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B8D83" w14:textId="4389A2B2" w:rsidR="009844C6" w:rsidRPr="0018440B" w:rsidRDefault="009844C6" w:rsidP="00E76BD0">
      <w:pPr>
        <w:spacing w:before="240" w:line="360" w:lineRule="auto"/>
        <w:jc w:val="center"/>
        <w:rPr>
          <w:rFonts w:ascii="Arial" w:hAnsi="Arial" w:cs="Arial"/>
          <w:b/>
          <w:bCs/>
          <w:sz w:val="52"/>
          <w:szCs w:val="52"/>
        </w:rPr>
      </w:pPr>
      <w:r w:rsidRPr="0018440B">
        <w:rPr>
          <w:rFonts w:ascii="Arial" w:hAnsi="Arial" w:cs="Arial"/>
          <w:b/>
          <w:bCs/>
          <w:sz w:val="52"/>
          <w:szCs w:val="52"/>
        </w:rPr>
        <w:t xml:space="preserve">Workplace Culture and its impact on </w:t>
      </w:r>
      <w:r w:rsidR="00DA46D9" w:rsidRPr="0018440B">
        <w:rPr>
          <w:rFonts w:ascii="Arial" w:hAnsi="Arial" w:cs="Arial"/>
          <w:b/>
          <w:bCs/>
          <w:sz w:val="52"/>
          <w:szCs w:val="52"/>
        </w:rPr>
        <w:t>Organisational</w:t>
      </w:r>
      <w:r w:rsidRPr="0018440B">
        <w:rPr>
          <w:rFonts w:ascii="Arial" w:hAnsi="Arial" w:cs="Arial"/>
          <w:b/>
          <w:bCs/>
          <w:sz w:val="52"/>
          <w:szCs w:val="52"/>
        </w:rPr>
        <w:t xml:space="preserve"> Efficiency</w:t>
      </w:r>
    </w:p>
    <w:p w14:paraId="59407891" w14:textId="4F906875" w:rsidR="00DA46D9" w:rsidRPr="00C9546E" w:rsidRDefault="0014150C" w:rsidP="006429BB">
      <w:pPr>
        <w:spacing w:before="240" w:line="360" w:lineRule="auto"/>
        <w:rPr>
          <w:rFonts w:ascii="Arial" w:hAnsi="Arial" w:cs="Arial"/>
          <w:b/>
          <w:bCs/>
          <w:sz w:val="36"/>
          <w:szCs w:val="36"/>
        </w:rPr>
      </w:pPr>
      <w:r>
        <w:rPr>
          <w:rFonts w:ascii="Arial" w:hAnsi="Arial" w:cs="Arial"/>
          <w:b/>
          <w:bCs/>
          <w:sz w:val="36"/>
          <w:szCs w:val="36"/>
        </w:rPr>
        <w:t>Assignment Title</w:t>
      </w:r>
      <w:r w:rsidRPr="00C9546E">
        <w:rPr>
          <w:rFonts w:ascii="Arial" w:hAnsi="Arial" w:cs="Arial"/>
          <w:b/>
          <w:bCs/>
          <w:sz w:val="36"/>
          <w:szCs w:val="36"/>
        </w:rPr>
        <w:t>:</w:t>
      </w:r>
      <w:r w:rsidRPr="00C9546E">
        <w:rPr>
          <w:b/>
          <w:bCs/>
        </w:rPr>
        <w:t xml:space="preserve"> </w:t>
      </w:r>
      <w:r w:rsidRPr="00C9546E">
        <w:rPr>
          <w:rFonts w:ascii="Arial" w:hAnsi="Arial" w:cs="Arial"/>
          <w:b/>
          <w:bCs/>
          <w:sz w:val="36"/>
          <w:szCs w:val="36"/>
        </w:rPr>
        <w:t>Task 1 Individual written report on-</w:t>
      </w:r>
    </w:p>
    <w:p w14:paraId="0E22A34D" w14:textId="0570BABD" w:rsidR="00C9546E" w:rsidRDefault="0014150C" w:rsidP="006429BB">
      <w:pPr>
        <w:spacing w:before="240" w:line="360" w:lineRule="auto"/>
        <w:rPr>
          <w:rFonts w:ascii="Arial" w:hAnsi="Arial" w:cs="Arial"/>
          <w:b/>
          <w:bCs/>
          <w:sz w:val="36"/>
          <w:szCs w:val="36"/>
        </w:rPr>
      </w:pPr>
      <w:r w:rsidRPr="00C9546E">
        <w:rPr>
          <w:rFonts w:ascii="Arial" w:hAnsi="Arial" w:cs="Arial"/>
          <w:b/>
          <w:bCs/>
          <w:sz w:val="36"/>
          <w:szCs w:val="36"/>
        </w:rPr>
        <w:t>Task 2</w:t>
      </w:r>
      <w:r w:rsidR="00C37326">
        <w:rPr>
          <w:rFonts w:ascii="Arial" w:hAnsi="Arial" w:cs="Arial"/>
          <w:b/>
          <w:bCs/>
          <w:sz w:val="36"/>
          <w:szCs w:val="36"/>
        </w:rPr>
        <w:t>:</w:t>
      </w:r>
      <w:r w:rsidR="00C37326" w:rsidRPr="00C37326">
        <w:t xml:space="preserve"> </w:t>
      </w:r>
      <w:r w:rsidR="00C37326" w:rsidRPr="00C37326">
        <w:rPr>
          <w:rFonts w:ascii="Arial" w:hAnsi="Arial" w:cs="Arial"/>
          <w:b/>
          <w:bCs/>
          <w:sz w:val="36"/>
          <w:szCs w:val="36"/>
        </w:rPr>
        <w:t>Individual Reflective Essay</w:t>
      </w:r>
    </w:p>
    <w:p w14:paraId="0509EE5E" w14:textId="77777777" w:rsidR="00C37326" w:rsidRPr="00C9546E" w:rsidRDefault="00C37326" w:rsidP="006429BB">
      <w:pPr>
        <w:spacing w:before="240" w:line="360" w:lineRule="auto"/>
        <w:rPr>
          <w:rFonts w:ascii="Arial" w:hAnsi="Arial" w:cs="Arial"/>
          <w:b/>
          <w:bCs/>
          <w:sz w:val="36"/>
          <w:szCs w:val="36"/>
        </w:rPr>
      </w:pPr>
    </w:p>
    <w:p w14:paraId="67DF8D4E" w14:textId="2408ACC8" w:rsidR="009844C6" w:rsidRDefault="009844C6" w:rsidP="00C51E20">
      <w:pPr>
        <w:spacing w:before="240" w:line="360" w:lineRule="auto"/>
        <w:rPr>
          <w:rFonts w:ascii="Arial" w:hAnsi="Arial" w:cs="Arial"/>
          <w:b/>
          <w:bCs/>
          <w:sz w:val="36"/>
          <w:szCs w:val="36"/>
        </w:rPr>
      </w:pPr>
      <w:r w:rsidRPr="00DA46D9">
        <w:rPr>
          <w:rFonts w:ascii="Arial" w:hAnsi="Arial" w:cs="Arial"/>
          <w:b/>
          <w:bCs/>
          <w:sz w:val="36"/>
          <w:szCs w:val="36"/>
        </w:rPr>
        <w:t xml:space="preserve">Module code: BMSW 5105 </w:t>
      </w:r>
    </w:p>
    <w:p w14:paraId="4F17BC05" w14:textId="77777777" w:rsidR="00DA46D9" w:rsidRPr="00DA46D9" w:rsidRDefault="00DA46D9" w:rsidP="00C51E20">
      <w:pPr>
        <w:spacing w:before="240" w:line="360" w:lineRule="auto"/>
        <w:rPr>
          <w:rFonts w:ascii="Arial" w:hAnsi="Arial" w:cs="Arial"/>
          <w:b/>
          <w:bCs/>
          <w:sz w:val="36"/>
          <w:szCs w:val="36"/>
        </w:rPr>
      </w:pPr>
    </w:p>
    <w:p w14:paraId="1982FE21" w14:textId="77777777" w:rsidR="00C51E20" w:rsidRDefault="00577FCA" w:rsidP="00C51E20">
      <w:pPr>
        <w:spacing w:before="240" w:line="360" w:lineRule="auto"/>
        <w:rPr>
          <w:rFonts w:ascii="Arial" w:hAnsi="Arial" w:cs="Arial"/>
          <w:b/>
          <w:bCs/>
          <w:sz w:val="36"/>
          <w:szCs w:val="36"/>
        </w:rPr>
      </w:pPr>
      <w:proofErr w:type="gramStart"/>
      <w:r>
        <w:rPr>
          <w:rFonts w:ascii="Arial" w:hAnsi="Arial" w:cs="Arial"/>
          <w:b/>
          <w:bCs/>
          <w:sz w:val="36"/>
          <w:szCs w:val="36"/>
        </w:rPr>
        <w:t>Lecturer:Md</w:t>
      </w:r>
      <w:proofErr w:type="gramEnd"/>
      <w:r>
        <w:rPr>
          <w:rFonts w:ascii="Arial" w:hAnsi="Arial" w:cs="Arial"/>
          <w:b/>
          <w:bCs/>
          <w:sz w:val="36"/>
          <w:szCs w:val="36"/>
        </w:rPr>
        <w:t xml:space="preserve"> Kalam</w:t>
      </w:r>
    </w:p>
    <w:p w14:paraId="51BABF7E" w14:textId="77777777" w:rsidR="00C51E20" w:rsidRDefault="00C51E20" w:rsidP="00C51E20">
      <w:pPr>
        <w:spacing w:before="240" w:line="360" w:lineRule="auto"/>
        <w:rPr>
          <w:rFonts w:ascii="Arial" w:hAnsi="Arial" w:cs="Arial"/>
          <w:b/>
          <w:bCs/>
          <w:sz w:val="36"/>
          <w:szCs w:val="36"/>
        </w:rPr>
      </w:pPr>
    </w:p>
    <w:p w14:paraId="64B6F84A" w14:textId="2C1C3B7E" w:rsidR="00C51E20" w:rsidRDefault="00C51E20" w:rsidP="00C51E20">
      <w:pPr>
        <w:spacing w:before="240" w:line="360" w:lineRule="auto"/>
        <w:rPr>
          <w:rFonts w:ascii="Arial" w:hAnsi="Arial" w:cs="Arial"/>
          <w:b/>
          <w:bCs/>
          <w:sz w:val="36"/>
          <w:szCs w:val="36"/>
        </w:rPr>
      </w:pPr>
      <w:r>
        <w:rPr>
          <w:rFonts w:ascii="Arial" w:hAnsi="Arial" w:cs="Arial"/>
          <w:b/>
          <w:bCs/>
          <w:sz w:val="36"/>
          <w:szCs w:val="36"/>
        </w:rPr>
        <w:t xml:space="preserve">Student </w:t>
      </w:r>
      <w:proofErr w:type="gramStart"/>
      <w:r>
        <w:rPr>
          <w:rFonts w:ascii="Arial" w:hAnsi="Arial" w:cs="Arial"/>
          <w:b/>
          <w:bCs/>
          <w:sz w:val="36"/>
          <w:szCs w:val="36"/>
        </w:rPr>
        <w:t>Name:Dimitar</w:t>
      </w:r>
      <w:proofErr w:type="gramEnd"/>
      <w:r>
        <w:rPr>
          <w:rFonts w:ascii="Arial" w:hAnsi="Arial" w:cs="Arial"/>
          <w:b/>
          <w:bCs/>
          <w:sz w:val="36"/>
          <w:szCs w:val="36"/>
        </w:rPr>
        <w:t xml:space="preserve"> Sokerov</w:t>
      </w:r>
    </w:p>
    <w:p w14:paraId="33AE16B0" w14:textId="77777777" w:rsidR="00C51E20" w:rsidRDefault="00C51E20" w:rsidP="00C51E20">
      <w:pPr>
        <w:spacing w:before="240" w:line="360" w:lineRule="auto"/>
        <w:rPr>
          <w:rFonts w:ascii="Arial" w:hAnsi="Arial" w:cs="Arial"/>
          <w:b/>
          <w:bCs/>
          <w:sz w:val="36"/>
          <w:szCs w:val="36"/>
        </w:rPr>
      </w:pPr>
    </w:p>
    <w:p w14:paraId="19B38401" w14:textId="2161B5B1" w:rsidR="00C51E20" w:rsidRDefault="00C51E20" w:rsidP="00C51E20">
      <w:pPr>
        <w:spacing w:before="240" w:line="360" w:lineRule="auto"/>
        <w:rPr>
          <w:rFonts w:ascii="Arial" w:hAnsi="Arial" w:cs="Arial"/>
          <w:b/>
          <w:bCs/>
          <w:sz w:val="36"/>
          <w:szCs w:val="36"/>
        </w:rPr>
      </w:pPr>
      <w:r>
        <w:rPr>
          <w:rFonts w:ascii="Arial" w:hAnsi="Arial" w:cs="Arial"/>
          <w:b/>
          <w:bCs/>
          <w:sz w:val="36"/>
          <w:szCs w:val="36"/>
        </w:rPr>
        <w:t>Student ID:1920793</w:t>
      </w:r>
    </w:p>
    <w:p w14:paraId="1C50354C" w14:textId="05517698" w:rsidR="00293DAF" w:rsidRPr="00DA46D9" w:rsidRDefault="006429BB" w:rsidP="00E76BD0">
      <w:pPr>
        <w:spacing w:before="240" w:line="360" w:lineRule="auto"/>
        <w:rPr>
          <w:rFonts w:ascii="Arial" w:eastAsia="Times New Roman" w:hAnsi="Arial" w:cs="Arial"/>
          <w:b/>
          <w:bCs/>
          <w:sz w:val="36"/>
          <w:szCs w:val="36"/>
        </w:rPr>
      </w:pPr>
      <w:r>
        <w:rPr>
          <w:rFonts w:ascii="Arial" w:hAnsi="Arial" w:cs="Arial"/>
          <w:b/>
          <w:bCs/>
          <w:sz w:val="36"/>
          <w:szCs w:val="36"/>
        </w:rPr>
        <w:t>Word Count:</w:t>
      </w:r>
      <w:r w:rsidR="00C9546E">
        <w:rPr>
          <w:rFonts w:ascii="Arial" w:hAnsi="Arial" w:cs="Arial"/>
          <w:b/>
          <w:bCs/>
          <w:sz w:val="36"/>
          <w:szCs w:val="36"/>
        </w:rPr>
        <w:t xml:space="preserve"> Part 1</w:t>
      </w:r>
      <w:r w:rsidR="0018440B">
        <w:rPr>
          <w:rFonts w:ascii="Arial" w:hAnsi="Arial" w:cs="Arial"/>
          <w:b/>
          <w:bCs/>
          <w:sz w:val="36"/>
          <w:szCs w:val="36"/>
        </w:rPr>
        <w:t>:</w:t>
      </w:r>
      <w:r w:rsidR="00DC6598">
        <w:rPr>
          <w:rFonts w:ascii="Arial" w:hAnsi="Arial" w:cs="Arial"/>
          <w:b/>
          <w:bCs/>
          <w:sz w:val="36"/>
          <w:szCs w:val="36"/>
        </w:rPr>
        <w:t>3593</w:t>
      </w:r>
      <w:r w:rsidR="00AF7297" w:rsidRPr="00DA46D9">
        <w:rPr>
          <w:rFonts w:ascii="Arial" w:eastAsia="Times New Roman" w:hAnsi="Arial" w:cs="Arial"/>
          <w:b/>
          <w:bCs/>
          <w:i/>
          <w:iCs/>
          <w:sz w:val="36"/>
          <w:szCs w:val="36"/>
        </w:rPr>
        <w:br/>
      </w:r>
      <w:r w:rsidR="00E76BD0">
        <w:rPr>
          <w:rFonts w:ascii="Arial" w:eastAsia="Times New Roman" w:hAnsi="Arial" w:cs="Arial"/>
          <w:b/>
          <w:bCs/>
          <w:sz w:val="36"/>
          <w:szCs w:val="36"/>
        </w:rPr>
        <w:t xml:space="preserve">                       Part 2:</w:t>
      </w:r>
      <w:r w:rsidR="00DC6598">
        <w:rPr>
          <w:rFonts w:ascii="Arial" w:eastAsia="Times New Roman" w:hAnsi="Arial" w:cs="Arial"/>
          <w:b/>
          <w:bCs/>
          <w:sz w:val="36"/>
          <w:szCs w:val="36"/>
        </w:rPr>
        <w:t>910</w:t>
      </w:r>
    </w:p>
    <w:p w14:paraId="71230152" w14:textId="0DA6CC5B" w:rsidR="00E33AC9" w:rsidRPr="005B48A0" w:rsidRDefault="00E33AC9" w:rsidP="00C44722">
      <w:pPr>
        <w:spacing w:before="240" w:line="360" w:lineRule="auto"/>
        <w:jc w:val="both"/>
        <w:rPr>
          <w:rFonts w:ascii="Arial" w:hAnsi="Arial" w:cs="Arial"/>
          <w:sz w:val="24"/>
          <w:szCs w:val="24"/>
        </w:rPr>
      </w:pPr>
      <w:r w:rsidRPr="005B48A0">
        <w:rPr>
          <w:rFonts w:ascii="Arial" w:hAnsi="Arial" w:cs="Arial"/>
          <w:sz w:val="44"/>
          <w:szCs w:val="44"/>
        </w:rPr>
        <w:br w:type="page"/>
      </w:r>
    </w:p>
    <w:sdt>
      <w:sdtPr>
        <w:rPr>
          <w:rFonts w:ascii="Arial" w:eastAsiaTheme="minorHAnsi" w:hAnsi="Arial" w:cs="Arial"/>
          <w:b w:val="0"/>
          <w:bCs w:val="0"/>
          <w:color w:val="auto"/>
          <w:sz w:val="22"/>
          <w:szCs w:val="22"/>
        </w:rPr>
        <w:id w:val="-79991498"/>
        <w:docPartObj>
          <w:docPartGallery w:val="Table of Contents"/>
          <w:docPartUnique/>
        </w:docPartObj>
      </w:sdtPr>
      <w:sdtEndPr>
        <w:rPr>
          <w:noProof/>
          <w:sz w:val="24"/>
          <w:szCs w:val="24"/>
        </w:rPr>
      </w:sdtEndPr>
      <w:sdtContent>
        <w:p w14:paraId="5C816F07" w14:textId="0F4E54ED" w:rsidR="00E33AC9" w:rsidRPr="005B48A0" w:rsidRDefault="00E33AC9" w:rsidP="00C44722">
          <w:pPr>
            <w:pStyle w:val="TOCHeading"/>
            <w:spacing w:after="160"/>
            <w:rPr>
              <w:rFonts w:ascii="Arial" w:hAnsi="Arial" w:cs="Arial"/>
            </w:rPr>
          </w:pPr>
          <w:r w:rsidRPr="005B48A0">
            <w:rPr>
              <w:rFonts w:ascii="Arial" w:hAnsi="Arial" w:cs="Arial"/>
            </w:rPr>
            <w:t>Table of Contents</w:t>
          </w:r>
        </w:p>
        <w:p w14:paraId="63569FA5" w14:textId="26B0E75A" w:rsidR="00746480" w:rsidRPr="005B48A0" w:rsidRDefault="00E33AC9">
          <w:pPr>
            <w:pStyle w:val="TOC1"/>
            <w:tabs>
              <w:tab w:val="right" w:leader="dot" w:pos="9350"/>
            </w:tabs>
            <w:rPr>
              <w:rFonts w:ascii="Arial" w:eastAsiaTheme="minorEastAsia" w:hAnsi="Arial" w:cs="Arial"/>
              <w:noProof/>
            </w:rPr>
          </w:pPr>
          <w:r w:rsidRPr="005B48A0">
            <w:rPr>
              <w:rFonts w:ascii="Arial" w:hAnsi="Arial" w:cs="Arial"/>
              <w:sz w:val="24"/>
              <w:szCs w:val="24"/>
            </w:rPr>
            <w:fldChar w:fldCharType="begin"/>
          </w:r>
          <w:r w:rsidRPr="005B48A0">
            <w:rPr>
              <w:rFonts w:ascii="Arial" w:hAnsi="Arial" w:cs="Arial"/>
              <w:sz w:val="24"/>
              <w:szCs w:val="24"/>
            </w:rPr>
            <w:instrText xml:space="preserve"> TOC \o "1-3" \h \z \u </w:instrText>
          </w:r>
          <w:r w:rsidRPr="005B48A0">
            <w:rPr>
              <w:rFonts w:ascii="Arial" w:hAnsi="Arial" w:cs="Arial"/>
              <w:sz w:val="24"/>
              <w:szCs w:val="24"/>
            </w:rPr>
            <w:fldChar w:fldCharType="separate"/>
          </w:r>
          <w:hyperlink w:anchor="_Toc98580614" w:history="1">
            <w:r w:rsidR="00746480" w:rsidRPr="005B48A0">
              <w:rPr>
                <w:rStyle w:val="Hyperlink"/>
                <w:rFonts w:ascii="Arial" w:hAnsi="Arial" w:cs="Arial"/>
                <w:noProof/>
              </w:rPr>
              <w:t>Introduction</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_Toc98580614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4</w:t>
            </w:r>
            <w:r w:rsidR="00746480" w:rsidRPr="005B48A0">
              <w:rPr>
                <w:rFonts w:ascii="Arial" w:hAnsi="Arial" w:cs="Arial"/>
                <w:noProof/>
                <w:webHidden/>
              </w:rPr>
              <w:fldChar w:fldCharType="end"/>
            </w:r>
          </w:hyperlink>
        </w:p>
        <w:p w14:paraId="0D375F8D" w14:textId="61E1781A" w:rsidR="00746480" w:rsidRPr="005B48A0" w:rsidRDefault="00A26C39">
          <w:pPr>
            <w:pStyle w:val="TOC1"/>
            <w:tabs>
              <w:tab w:val="right" w:leader="dot" w:pos="9350"/>
            </w:tabs>
            <w:rPr>
              <w:rFonts w:ascii="Arial" w:eastAsiaTheme="minorEastAsia" w:hAnsi="Arial" w:cs="Arial"/>
              <w:noProof/>
            </w:rPr>
          </w:pPr>
          <w:hyperlink w:anchor="_Toc98580615" w:history="1">
            <w:r w:rsidR="00746480" w:rsidRPr="005B48A0">
              <w:rPr>
                <w:rStyle w:val="Hyperlink"/>
                <w:rFonts w:ascii="Arial" w:hAnsi="Arial" w:cs="Arial"/>
                <w:noProof/>
              </w:rPr>
              <w:t>Report</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_Toc98580615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5</w:t>
            </w:r>
            <w:r w:rsidR="00746480" w:rsidRPr="005B48A0">
              <w:rPr>
                <w:rFonts w:ascii="Arial" w:hAnsi="Arial" w:cs="Arial"/>
                <w:noProof/>
                <w:webHidden/>
              </w:rPr>
              <w:fldChar w:fldCharType="end"/>
            </w:r>
          </w:hyperlink>
        </w:p>
        <w:p w14:paraId="20595933" w14:textId="4C499F48" w:rsidR="00746480" w:rsidRPr="005B48A0" w:rsidRDefault="00A26C39">
          <w:pPr>
            <w:pStyle w:val="TOC1"/>
            <w:tabs>
              <w:tab w:val="right" w:leader="dot" w:pos="9350"/>
            </w:tabs>
            <w:rPr>
              <w:rFonts w:ascii="Arial" w:eastAsiaTheme="minorEastAsia" w:hAnsi="Arial" w:cs="Arial"/>
              <w:noProof/>
            </w:rPr>
          </w:pPr>
          <w:hyperlink w:anchor="_Toc98580616" w:history="1">
            <w:r w:rsidR="00746480" w:rsidRPr="005B48A0">
              <w:rPr>
                <w:rStyle w:val="Hyperlink"/>
                <w:rFonts w:ascii="Arial" w:hAnsi="Arial" w:cs="Arial"/>
                <w:noProof/>
              </w:rPr>
              <w:t>Selected Organization</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_Toc98580616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5</w:t>
            </w:r>
            <w:r w:rsidR="00746480" w:rsidRPr="005B48A0">
              <w:rPr>
                <w:rFonts w:ascii="Arial" w:hAnsi="Arial" w:cs="Arial"/>
                <w:noProof/>
                <w:webHidden/>
              </w:rPr>
              <w:fldChar w:fldCharType="end"/>
            </w:r>
          </w:hyperlink>
        </w:p>
        <w:p w14:paraId="1EBFBD1D" w14:textId="4BF33639" w:rsidR="00746480" w:rsidRPr="005B48A0" w:rsidRDefault="00A26C39">
          <w:pPr>
            <w:pStyle w:val="TOC1"/>
            <w:tabs>
              <w:tab w:val="right" w:leader="dot" w:pos="9350"/>
            </w:tabs>
            <w:rPr>
              <w:rFonts w:ascii="Arial" w:eastAsiaTheme="minorEastAsia" w:hAnsi="Arial" w:cs="Arial"/>
              <w:noProof/>
            </w:rPr>
          </w:pPr>
          <w:hyperlink w:anchor="_Toc98580617" w:history="1">
            <w:r w:rsidR="00746480" w:rsidRPr="005B48A0">
              <w:rPr>
                <w:rStyle w:val="Hyperlink"/>
                <w:rFonts w:ascii="Arial" w:hAnsi="Arial" w:cs="Arial"/>
                <w:noProof/>
              </w:rPr>
              <w:t>Understanding Fast Moving Consumer Goods</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_Toc98580617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5</w:t>
            </w:r>
            <w:r w:rsidR="00746480" w:rsidRPr="005B48A0">
              <w:rPr>
                <w:rFonts w:ascii="Arial" w:hAnsi="Arial" w:cs="Arial"/>
                <w:noProof/>
                <w:webHidden/>
              </w:rPr>
              <w:fldChar w:fldCharType="end"/>
            </w:r>
          </w:hyperlink>
        </w:p>
        <w:p w14:paraId="3CC6D53B" w14:textId="42CA0C00" w:rsidR="00746480" w:rsidRPr="005B48A0" w:rsidRDefault="00A26C39">
          <w:pPr>
            <w:pStyle w:val="TOC1"/>
            <w:tabs>
              <w:tab w:val="right" w:leader="dot" w:pos="9350"/>
            </w:tabs>
            <w:rPr>
              <w:rFonts w:ascii="Arial" w:eastAsiaTheme="minorEastAsia" w:hAnsi="Arial" w:cs="Arial"/>
              <w:noProof/>
            </w:rPr>
          </w:pPr>
          <w:hyperlink w:anchor="_Toc98580618" w:history="1">
            <w:r w:rsidR="00746480" w:rsidRPr="005B48A0">
              <w:rPr>
                <w:rStyle w:val="Hyperlink"/>
                <w:rFonts w:ascii="Arial" w:hAnsi="Arial" w:cs="Arial"/>
                <w:noProof/>
              </w:rPr>
              <w:t>Segregation in Fast Moving Consumer Goods Industry</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_Toc98580618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5</w:t>
            </w:r>
            <w:r w:rsidR="00746480" w:rsidRPr="005B48A0">
              <w:rPr>
                <w:rFonts w:ascii="Arial" w:hAnsi="Arial" w:cs="Arial"/>
                <w:noProof/>
                <w:webHidden/>
              </w:rPr>
              <w:fldChar w:fldCharType="end"/>
            </w:r>
          </w:hyperlink>
        </w:p>
        <w:p w14:paraId="32EF0E27" w14:textId="512B9B2D" w:rsidR="00746480" w:rsidRPr="005B48A0" w:rsidRDefault="00A26C39">
          <w:pPr>
            <w:pStyle w:val="TOC1"/>
            <w:tabs>
              <w:tab w:val="right" w:leader="dot" w:pos="9350"/>
            </w:tabs>
            <w:rPr>
              <w:rFonts w:ascii="Arial" w:eastAsiaTheme="minorEastAsia" w:hAnsi="Arial" w:cs="Arial"/>
              <w:noProof/>
            </w:rPr>
          </w:pPr>
          <w:hyperlink w:anchor="_Toc98580619" w:history="1">
            <w:r w:rsidR="00746480" w:rsidRPr="005B48A0">
              <w:rPr>
                <w:rStyle w:val="Hyperlink"/>
                <w:rFonts w:ascii="Arial" w:hAnsi="Arial" w:cs="Arial"/>
                <w:noProof/>
              </w:rPr>
              <w:t>Advantages of Fast-Moving Consumer Goods Industry</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_Toc98580619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6</w:t>
            </w:r>
            <w:r w:rsidR="00746480" w:rsidRPr="005B48A0">
              <w:rPr>
                <w:rFonts w:ascii="Arial" w:hAnsi="Arial" w:cs="Arial"/>
                <w:noProof/>
                <w:webHidden/>
              </w:rPr>
              <w:fldChar w:fldCharType="end"/>
            </w:r>
          </w:hyperlink>
        </w:p>
        <w:p w14:paraId="17FEC038" w14:textId="358FB223" w:rsidR="00746480" w:rsidRPr="005B48A0" w:rsidRDefault="00A26C39">
          <w:pPr>
            <w:pStyle w:val="TOC1"/>
            <w:tabs>
              <w:tab w:val="right" w:leader="dot" w:pos="9350"/>
            </w:tabs>
            <w:rPr>
              <w:rFonts w:ascii="Arial" w:eastAsiaTheme="minorEastAsia" w:hAnsi="Arial" w:cs="Arial"/>
              <w:noProof/>
            </w:rPr>
          </w:pPr>
          <w:hyperlink w:anchor="_Toc98580620" w:history="1">
            <w:r w:rsidR="00746480" w:rsidRPr="005B48A0">
              <w:rPr>
                <w:rStyle w:val="Hyperlink"/>
                <w:rFonts w:ascii="Arial" w:hAnsi="Arial" w:cs="Arial"/>
                <w:noProof/>
              </w:rPr>
              <w:t>A new Direction in Fast Moving Consumer Goods Industry – E-commerce</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_Toc98580620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6</w:t>
            </w:r>
            <w:r w:rsidR="00746480" w:rsidRPr="005B48A0">
              <w:rPr>
                <w:rFonts w:ascii="Arial" w:hAnsi="Arial" w:cs="Arial"/>
                <w:noProof/>
                <w:webHidden/>
              </w:rPr>
              <w:fldChar w:fldCharType="end"/>
            </w:r>
          </w:hyperlink>
        </w:p>
        <w:p w14:paraId="2320D3DA" w14:textId="2D17F148" w:rsidR="00746480" w:rsidRPr="005B48A0" w:rsidRDefault="00A26C39">
          <w:pPr>
            <w:pStyle w:val="TOC1"/>
            <w:tabs>
              <w:tab w:val="right" w:leader="dot" w:pos="9350"/>
            </w:tabs>
            <w:rPr>
              <w:rFonts w:ascii="Arial" w:eastAsiaTheme="minorEastAsia" w:hAnsi="Arial" w:cs="Arial"/>
              <w:noProof/>
            </w:rPr>
          </w:pPr>
          <w:hyperlink w:anchor="_Toc98580621" w:history="1">
            <w:r w:rsidR="00746480" w:rsidRPr="005B48A0">
              <w:rPr>
                <w:rStyle w:val="Hyperlink"/>
                <w:rFonts w:ascii="Arial" w:hAnsi="Arial" w:cs="Arial"/>
                <w:noProof/>
              </w:rPr>
              <w:t>Types of Consumer Goods</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_Toc98580621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6</w:t>
            </w:r>
            <w:r w:rsidR="00746480" w:rsidRPr="005B48A0">
              <w:rPr>
                <w:rFonts w:ascii="Arial" w:hAnsi="Arial" w:cs="Arial"/>
                <w:noProof/>
                <w:webHidden/>
              </w:rPr>
              <w:fldChar w:fldCharType="end"/>
            </w:r>
          </w:hyperlink>
        </w:p>
        <w:p w14:paraId="3D6C0BD1" w14:textId="77C59DDB" w:rsidR="00746480" w:rsidRPr="005B48A0" w:rsidRDefault="00A26C39">
          <w:pPr>
            <w:pStyle w:val="TOC1"/>
            <w:tabs>
              <w:tab w:val="right" w:leader="dot" w:pos="9350"/>
            </w:tabs>
            <w:rPr>
              <w:rFonts w:ascii="Arial" w:eastAsiaTheme="minorEastAsia" w:hAnsi="Arial" w:cs="Arial"/>
              <w:noProof/>
            </w:rPr>
          </w:pPr>
          <w:hyperlink w:anchor="_Toc98580622" w:history="1">
            <w:r w:rsidR="00746480" w:rsidRPr="005B48A0">
              <w:rPr>
                <w:rStyle w:val="Hyperlink"/>
                <w:rFonts w:ascii="Arial" w:hAnsi="Arial" w:cs="Arial"/>
                <w:noProof/>
              </w:rPr>
              <w:t>Big Market Players</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_Toc98580622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7</w:t>
            </w:r>
            <w:r w:rsidR="00746480" w:rsidRPr="005B48A0">
              <w:rPr>
                <w:rFonts w:ascii="Arial" w:hAnsi="Arial" w:cs="Arial"/>
                <w:noProof/>
                <w:webHidden/>
              </w:rPr>
              <w:fldChar w:fldCharType="end"/>
            </w:r>
          </w:hyperlink>
        </w:p>
        <w:p w14:paraId="750E1E8C" w14:textId="0236AC51" w:rsidR="00746480" w:rsidRPr="005B48A0" w:rsidRDefault="00A26C39">
          <w:pPr>
            <w:pStyle w:val="TOC1"/>
            <w:tabs>
              <w:tab w:val="right" w:leader="dot" w:pos="9350"/>
            </w:tabs>
            <w:rPr>
              <w:rFonts w:ascii="Arial" w:eastAsiaTheme="minorEastAsia" w:hAnsi="Arial" w:cs="Arial"/>
              <w:noProof/>
            </w:rPr>
          </w:pPr>
          <w:hyperlink w:anchor="_Toc98580623" w:history="1">
            <w:r w:rsidR="00746480" w:rsidRPr="005B48A0">
              <w:rPr>
                <w:rStyle w:val="Hyperlink"/>
                <w:rFonts w:ascii="Arial" w:hAnsi="Arial" w:cs="Arial"/>
                <w:noProof/>
              </w:rPr>
              <w:t>FMCG’s Advantage from Economical Standpoint</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_Toc98580623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7</w:t>
            </w:r>
            <w:r w:rsidR="00746480" w:rsidRPr="005B48A0">
              <w:rPr>
                <w:rFonts w:ascii="Arial" w:hAnsi="Arial" w:cs="Arial"/>
                <w:noProof/>
                <w:webHidden/>
              </w:rPr>
              <w:fldChar w:fldCharType="end"/>
            </w:r>
          </w:hyperlink>
        </w:p>
        <w:p w14:paraId="39B6E7F5" w14:textId="35E0C759" w:rsidR="00746480" w:rsidRPr="005B48A0" w:rsidRDefault="00A26C39">
          <w:pPr>
            <w:pStyle w:val="TOC1"/>
            <w:tabs>
              <w:tab w:val="right" w:leader="dot" w:pos="9350"/>
            </w:tabs>
            <w:rPr>
              <w:rFonts w:ascii="Arial" w:eastAsiaTheme="minorEastAsia" w:hAnsi="Arial" w:cs="Arial"/>
              <w:noProof/>
            </w:rPr>
          </w:pPr>
          <w:hyperlink w:anchor="_Toc98580624" w:history="1">
            <w:r w:rsidR="00746480" w:rsidRPr="005B48A0">
              <w:rPr>
                <w:rStyle w:val="Hyperlink"/>
                <w:rFonts w:ascii="Arial" w:hAnsi="Arial" w:cs="Arial"/>
                <w:noProof/>
              </w:rPr>
              <w:t>Key Environmental Scanning Tools That Going To Be Used In This Analysis</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_Toc98580624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8</w:t>
            </w:r>
            <w:r w:rsidR="00746480" w:rsidRPr="005B48A0">
              <w:rPr>
                <w:rFonts w:ascii="Arial" w:hAnsi="Arial" w:cs="Arial"/>
                <w:noProof/>
                <w:webHidden/>
              </w:rPr>
              <w:fldChar w:fldCharType="end"/>
            </w:r>
          </w:hyperlink>
        </w:p>
        <w:p w14:paraId="34775D75" w14:textId="2E663857" w:rsidR="00746480" w:rsidRPr="005B48A0" w:rsidRDefault="00A26C39">
          <w:pPr>
            <w:pStyle w:val="TOC1"/>
            <w:tabs>
              <w:tab w:val="right" w:leader="dot" w:pos="9350"/>
            </w:tabs>
            <w:rPr>
              <w:rFonts w:ascii="Arial" w:eastAsiaTheme="minorEastAsia" w:hAnsi="Arial" w:cs="Arial"/>
              <w:noProof/>
            </w:rPr>
          </w:pPr>
          <w:hyperlink w:anchor="_Toc98580627" w:history="1">
            <w:r w:rsidR="00746480" w:rsidRPr="005B48A0">
              <w:rPr>
                <w:rStyle w:val="Hyperlink"/>
                <w:rFonts w:ascii="Arial" w:hAnsi="Arial" w:cs="Arial"/>
                <w:noProof/>
              </w:rPr>
              <w:t>PESTEL Analysis</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_Toc98580627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10</w:t>
            </w:r>
            <w:r w:rsidR="00746480" w:rsidRPr="005B48A0">
              <w:rPr>
                <w:rFonts w:ascii="Arial" w:hAnsi="Arial" w:cs="Arial"/>
                <w:noProof/>
                <w:webHidden/>
              </w:rPr>
              <w:fldChar w:fldCharType="end"/>
            </w:r>
          </w:hyperlink>
        </w:p>
        <w:p w14:paraId="6C179370" w14:textId="4F482949" w:rsidR="00746480" w:rsidRPr="005B48A0" w:rsidRDefault="00A26C39">
          <w:pPr>
            <w:pStyle w:val="TOC1"/>
            <w:tabs>
              <w:tab w:val="right" w:leader="dot" w:pos="9350"/>
            </w:tabs>
            <w:rPr>
              <w:rFonts w:ascii="Arial" w:eastAsiaTheme="minorEastAsia" w:hAnsi="Arial" w:cs="Arial"/>
              <w:noProof/>
            </w:rPr>
          </w:pPr>
          <w:hyperlink w:anchor="_Toc98580634" w:history="1">
            <w:r w:rsidR="00746480" w:rsidRPr="005B48A0">
              <w:rPr>
                <w:rStyle w:val="Hyperlink"/>
                <w:rFonts w:ascii="Arial" w:hAnsi="Arial" w:cs="Arial"/>
                <w:noProof/>
              </w:rPr>
              <w:t>Porter’s Five Forces Analysis</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_Toc98580634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12</w:t>
            </w:r>
            <w:r w:rsidR="00746480" w:rsidRPr="005B48A0">
              <w:rPr>
                <w:rFonts w:ascii="Arial" w:hAnsi="Arial" w:cs="Arial"/>
                <w:noProof/>
                <w:webHidden/>
              </w:rPr>
              <w:fldChar w:fldCharType="end"/>
            </w:r>
          </w:hyperlink>
        </w:p>
        <w:p w14:paraId="1D22B608" w14:textId="699621B5" w:rsidR="00746480" w:rsidRPr="005B48A0" w:rsidRDefault="00A26C39">
          <w:pPr>
            <w:pStyle w:val="TOC1"/>
            <w:tabs>
              <w:tab w:val="right" w:leader="dot" w:pos="9350"/>
            </w:tabs>
            <w:rPr>
              <w:rFonts w:ascii="Arial" w:eastAsiaTheme="minorEastAsia" w:hAnsi="Arial" w:cs="Arial"/>
              <w:noProof/>
            </w:rPr>
          </w:pPr>
          <w:hyperlink w:anchor="_Toc98580640" w:history="1">
            <w:r w:rsidR="00746480" w:rsidRPr="005B48A0">
              <w:rPr>
                <w:rStyle w:val="Hyperlink"/>
                <w:rFonts w:ascii="Arial" w:hAnsi="Arial" w:cs="Arial"/>
                <w:noProof/>
              </w:rPr>
              <w:t>Ethical Dilemma That May Arise While Affecting The Performance Of The Organization</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_Toc98580640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15</w:t>
            </w:r>
            <w:r w:rsidR="00746480" w:rsidRPr="005B48A0">
              <w:rPr>
                <w:rFonts w:ascii="Arial" w:hAnsi="Arial" w:cs="Arial"/>
                <w:noProof/>
                <w:webHidden/>
              </w:rPr>
              <w:fldChar w:fldCharType="end"/>
            </w:r>
          </w:hyperlink>
        </w:p>
        <w:p w14:paraId="26392494" w14:textId="2C965C1B" w:rsidR="00746480" w:rsidRPr="005B48A0" w:rsidRDefault="00A26C39">
          <w:pPr>
            <w:pStyle w:val="TOC1"/>
            <w:tabs>
              <w:tab w:val="right" w:leader="dot" w:pos="9350"/>
            </w:tabs>
            <w:rPr>
              <w:rFonts w:ascii="Arial" w:eastAsiaTheme="minorEastAsia" w:hAnsi="Arial" w:cs="Arial"/>
              <w:noProof/>
            </w:rPr>
          </w:pPr>
          <w:hyperlink w:anchor="_Toc98580643" w:history="1">
            <w:r w:rsidR="00746480" w:rsidRPr="005B48A0">
              <w:rPr>
                <w:rStyle w:val="Hyperlink"/>
                <w:rFonts w:ascii="Arial" w:hAnsi="Arial" w:cs="Arial"/>
                <w:noProof/>
              </w:rPr>
              <w:t>Reflective Essay</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_Toc98580643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16</w:t>
            </w:r>
            <w:r w:rsidR="00746480" w:rsidRPr="005B48A0">
              <w:rPr>
                <w:rFonts w:ascii="Arial" w:hAnsi="Arial" w:cs="Arial"/>
                <w:noProof/>
                <w:webHidden/>
              </w:rPr>
              <w:fldChar w:fldCharType="end"/>
            </w:r>
          </w:hyperlink>
        </w:p>
        <w:p w14:paraId="793D0533" w14:textId="23020645" w:rsidR="00746480" w:rsidRPr="005B48A0" w:rsidRDefault="00A26C39">
          <w:pPr>
            <w:pStyle w:val="TOC1"/>
            <w:tabs>
              <w:tab w:val="right" w:leader="dot" w:pos="9350"/>
            </w:tabs>
            <w:rPr>
              <w:rFonts w:ascii="Arial" w:eastAsiaTheme="minorEastAsia" w:hAnsi="Arial" w:cs="Arial"/>
              <w:noProof/>
            </w:rPr>
          </w:pPr>
          <w:hyperlink w:anchor="_Toc98580644" w:history="1">
            <w:r w:rsidR="00746480" w:rsidRPr="005B48A0">
              <w:rPr>
                <w:rStyle w:val="Hyperlink"/>
                <w:rFonts w:ascii="Arial" w:hAnsi="Arial" w:cs="Arial"/>
                <w:noProof/>
              </w:rPr>
              <w:t>Conclusion</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_Toc98580644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19</w:t>
            </w:r>
            <w:r w:rsidR="00746480" w:rsidRPr="005B48A0">
              <w:rPr>
                <w:rFonts w:ascii="Arial" w:hAnsi="Arial" w:cs="Arial"/>
                <w:noProof/>
                <w:webHidden/>
              </w:rPr>
              <w:fldChar w:fldCharType="end"/>
            </w:r>
          </w:hyperlink>
        </w:p>
        <w:p w14:paraId="34FD61A6" w14:textId="091D364D" w:rsidR="00746480" w:rsidRPr="005B48A0" w:rsidRDefault="00A26C39">
          <w:pPr>
            <w:pStyle w:val="TOC1"/>
            <w:tabs>
              <w:tab w:val="right" w:leader="dot" w:pos="9350"/>
            </w:tabs>
            <w:rPr>
              <w:rFonts w:ascii="Arial" w:eastAsiaTheme="minorEastAsia" w:hAnsi="Arial" w:cs="Arial"/>
              <w:noProof/>
            </w:rPr>
          </w:pPr>
          <w:hyperlink w:anchor="_Toc98580645" w:history="1">
            <w:r w:rsidR="00746480" w:rsidRPr="005B48A0">
              <w:rPr>
                <w:rStyle w:val="Hyperlink"/>
                <w:rFonts w:ascii="Arial" w:hAnsi="Arial" w:cs="Arial"/>
                <w:noProof/>
              </w:rPr>
              <w:t>References</w:t>
            </w:r>
            <w:r w:rsidR="00746480" w:rsidRPr="005B48A0">
              <w:rPr>
                <w:rFonts w:ascii="Arial" w:hAnsi="Arial" w:cs="Arial"/>
                <w:noProof/>
                <w:webHidden/>
              </w:rPr>
              <w:tab/>
            </w:r>
            <w:r w:rsidR="00746480" w:rsidRPr="005B48A0">
              <w:rPr>
                <w:rFonts w:ascii="Arial" w:hAnsi="Arial" w:cs="Arial"/>
                <w:noProof/>
                <w:webHidden/>
              </w:rPr>
              <w:fldChar w:fldCharType="begin"/>
            </w:r>
            <w:r w:rsidR="00746480" w:rsidRPr="005B48A0">
              <w:rPr>
                <w:rFonts w:ascii="Arial" w:hAnsi="Arial" w:cs="Arial"/>
                <w:noProof/>
                <w:webHidden/>
              </w:rPr>
              <w:instrText xml:space="preserve"> PAGEREF _Toc98580645 \h </w:instrText>
            </w:r>
            <w:r w:rsidR="00746480" w:rsidRPr="005B48A0">
              <w:rPr>
                <w:rFonts w:ascii="Arial" w:hAnsi="Arial" w:cs="Arial"/>
                <w:noProof/>
                <w:webHidden/>
              </w:rPr>
            </w:r>
            <w:r w:rsidR="00746480" w:rsidRPr="005B48A0">
              <w:rPr>
                <w:rFonts w:ascii="Arial" w:hAnsi="Arial" w:cs="Arial"/>
                <w:noProof/>
                <w:webHidden/>
              </w:rPr>
              <w:fldChar w:fldCharType="separate"/>
            </w:r>
            <w:r w:rsidR="00746480" w:rsidRPr="005B48A0">
              <w:rPr>
                <w:rFonts w:ascii="Arial" w:hAnsi="Arial" w:cs="Arial"/>
                <w:noProof/>
                <w:webHidden/>
              </w:rPr>
              <w:t>20</w:t>
            </w:r>
            <w:r w:rsidR="00746480" w:rsidRPr="005B48A0">
              <w:rPr>
                <w:rFonts w:ascii="Arial" w:hAnsi="Arial" w:cs="Arial"/>
                <w:noProof/>
                <w:webHidden/>
              </w:rPr>
              <w:fldChar w:fldCharType="end"/>
            </w:r>
          </w:hyperlink>
        </w:p>
        <w:p w14:paraId="6C8D5674" w14:textId="0D71D720" w:rsidR="00E33AC9" w:rsidRPr="005B48A0" w:rsidRDefault="00E33AC9" w:rsidP="00C44722">
          <w:pPr>
            <w:spacing w:before="240" w:line="240" w:lineRule="auto"/>
            <w:jc w:val="both"/>
            <w:rPr>
              <w:rFonts w:ascii="Arial" w:hAnsi="Arial" w:cs="Arial"/>
              <w:sz w:val="24"/>
              <w:szCs w:val="24"/>
            </w:rPr>
          </w:pPr>
          <w:r w:rsidRPr="005B48A0">
            <w:rPr>
              <w:rFonts w:ascii="Arial" w:hAnsi="Arial" w:cs="Arial"/>
              <w:b/>
              <w:bCs/>
              <w:noProof/>
              <w:sz w:val="24"/>
              <w:szCs w:val="24"/>
            </w:rPr>
            <w:fldChar w:fldCharType="end"/>
          </w:r>
        </w:p>
      </w:sdtContent>
    </w:sdt>
    <w:p w14:paraId="73F3B3F8" w14:textId="0C303BE2" w:rsidR="00746492" w:rsidRPr="005B48A0" w:rsidRDefault="00746492" w:rsidP="00C44722">
      <w:pPr>
        <w:spacing w:before="240" w:line="360" w:lineRule="auto"/>
        <w:jc w:val="both"/>
        <w:rPr>
          <w:rFonts w:ascii="Arial" w:hAnsi="Arial" w:cs="Arial"/>
          <w:sz w:val="24"/>
          <w:szCs w:val="24"/>
        </w:rPr>
      </w:pPr>
    </w:p>
    <w:p w14:paraId="6CFC4313" w14:textId="4D828D2C" w:rsidR="00E33AC9" w:rsidRPr="005B48A0" w:rsidRDefault="00746492" w:rsidP="00C44722">
      <w:pPr>
        <w:spacing w:before="240"/>
        <w:jc w:val="both"/>
        <w:rPr>
          <w:rFonts w:ascii="Arial" w:hAnsi="Arial" w:cs="Arial"/>
          <w:sz w:val="24"/>
          <w:szCs w:val="24"/>
        </w:rPr>
      </w:pPr>
      <w:r w:rsidRPr="005B48A0">
        <w:rPr>
          <w:rFonts w:ascii="Arial" w:hAnsi="Arial" w:cs="Arial"/>
          <w:sz w:val="24"/>
          <w:szCs w:val="24"/>
        </w:rPr>
        <w:br w:type="page"/>
      </w:r>
    </w:p>
    <w:p w14:paraId="5A0F89F2" w14:textId="1895F5DC" w:rsidR="00A70168" w:rsidRPr="005B48A0" w:rsidRDefault="00E33AC9" w:rsidP="00C44722">
      <w:pPr>
        <w:pStyle w:val="Heading1"/>
        <w:spacing w:after="160"/>
        <w:rPr>
          <w:rFonts w:ascii="Arial" w:hAnsi="Arial" w:cs="Arial"/>
          <w:sz w:val="22"/>
          <w:szCs w:val="22"/>
        </w:rPr>
      </w:pPr>
      <w:bookmarkStart w:id="0" w:name="_Toc98580614"/>
      <w:r w:rsidRPr="005B48A0">
        <w:rPr>
          <w:rFonts w:ascii="Arial" w:hAnsi="Arial" w:cs="Arial"/>
          <w:sz w:val="22"/>
          <w:szCs w:val="22"/>
        </w:rPr>
        <w:lastRenderedPageBreak/>
        <w:t>Introduction</w:t>
      </w:r>
      <w:bookmarkEnd w:id="0"/>
    </w:p>
    <w:p w14:paraId="759D1F78" w14:textId="6E9B2178" w:rsidR="00A70168" w:rsidRPr="005B48A0" w:rsidRDefault="00C80335" w:rsidP="00C44722">
      <w:pPr>
        <w:spacing w:before="240" w:line="360" w:lineRule="auto"/>
        <w:jc w:val="both"/>
        <w:rPr>
          <w:rFonts w:ascii="Arial" w:hAnsi="Arial" w:cs="Arial"/>
          <w:shd w:val="clear" w:color="auto" w:fill="FFFFFF"/>
        </w:rPr>
      </w:pPr>
      <w:r w:rsidRPr="005B48A0">
        <w:rPr>
          <w:rFonts w:ascii="Arial" w:hAnsi="Arial" w:cs="Arial"/>
        </w:rPr>
        <w:t>Changing business conditions need constant planning and execution. If a company's activities are affected by internal difficulties, managers and executives must investigate them. It's also important to keep an eye on external factors that might affect the company's operations and come up with answers</w:t>
      </w:r>
      <w:r w:rsidR="008750C0" w:rsidRPr="005B48A0">
        <w:rPr>
          <w:rFonts w:ascii="Arial" w:hAnsi="Arial" w:cs="Arial"/>
        </w:rPr>
        <w:t xml:space="preserve"> </w:t>
      </w:r>
      <w:r w:rsidR="008750C0" w:rsidRPr="005B48A0">
        <w:rPr>
          <w:rFonts w:ascii="Arial" w:hAnsi="Arial" w:cs="Arial"/>
          <w:shd w:val="clear" w:color="auto" w:fill="FFFFFF"/>
        </w:rPr>
        <w:t>(Mahendru, 2014)</w:t>
      </w:r>
      <w:r w:rsidRPr="005B48A0">
        <w:rPr>
          <w:rFonts w:ascii="Arial" w:hAnsi="Arial" w:cs="Arial"/>
        </w:rPr>
        <w:t xml:space="preserve">. We will look at nine aspects of the external environment that </w:t>
      </w:r>
      <w:r w:rsidR="00366DD4" w:rsidRPr="005B48A0">
        <w:rPr>
          <w:rFonts w:ascii="Arial" w:hAnsi="Arial" w:cs="Arial"/>
        </w:rPr>
        <w:t>affect</w:t>
      </w:r>
      <w:r w:rsidRPr="005B48A0">
        <w:rPr>
          <w:rFonts w:ascii="Arial" w:hAnsi="Arial" w:cs="Arial"/>
        </w:rPr>
        <w:t xml:space="preserve"> businesses in this submission. Big business is reevaluating every aspect of its operations after the deadly coronavirus outbreak. As the pandemic response becomes a long-term change in how people work, organizations that support and embrace new styles of working may be able to endure. Firms must </w:t>
      </w:r>
      <w:proofErr w:type="gramStart"/>
      <w:r w:rsidRPr="005B48A0">
        <w:rPr>
          <w:rFonts w:ascii="Arial" w:hAnsi="Arial" w:cs="Arial"/>
        </w:rPr>
        <w:t>take into account</w:t>
      </w:r>
      <w:proofErr w:type="gramEnd"/>
      <w:r w:rsidRPr="005B48A0">
        <w:rPr>
          <w:rFonts w:ascii="Arial" w:hAnsi="Arial" w:cs="Arial"/>
        </w:rPr>
        <w:t xml:space="preserve"> employee experience, digital technology, and the acquisition of talent while implementing such seismic reforms. Companies face financial and operational challenges if they do not respond swiftly to shifting expectations from customers, suppliers, and employees</w:t>
      </w:r>
      <w:r w:rsidR="008750C0" w:rsidRPr="005B48A0">
        <w:rPr>
          <w:rFonts w:ascii="Arial" w:hAnsi="Arial" w:cs="Arial"/>
          <w:shd w:val="clear" w:color="auto" w:fill="FFFFFF"/>
        </w:rPr>
        <w:t xml:space="preserve"> (Nozari et al, 2021)</w:t>
      </w:r>
      <w:r w:rsidRPr="005B48A0">
        <w:rPr>
          <w:rFonts w:ascii="Arial" w:hAnsi="Arial" w:cs="Arial"/>
        </w:rPr>
        <w:t>. WHO guidelines must be followed by all organizations. Changes in technology will fundamentally alter the way people do their jobs. The main aspects are these external factors and covid 19 impacting the organizational efficiency to their core and analyzing the current scenario we are in.</w:t>
      </w:r>
    </w:p>
    <w:p w14:paraId="46387F30" w14:textId="39EF5946" w:rsidR="00A70168" w:rsidRPr="005B48A0" w:rsidRDefault="00A70168" w:rsidP="00C44722">
      <w:pPr>
        <w:spacing w:before="240" w:line="360" w:lineRule="auto"/>
        <w:jc w:val="both"/>
        <w:rPr>
          <w:rFonts w:ascii="Arial" w:hAnsi="Arial" w:cs="Arial"/>
        </w:rPr>
      </w:pPr>
    </w:p>
    <w:p w14:paraId="6287A2D7" w14:textId="23010577" w:rsidR="00A70168" w:rsidRPr="005B48A0" w:rsidRDefault="00A70168" w:rsidP="00C44722">
      <w:pPr>
        <w:spacing w:before="240"/>
        <w:jc w:val="both"/>
        <w:rPr>
          <w:rFonts w:ascii="Arial" w:hAnsi="Arial" w:cs="Arial"/>
        </w:rPr>
      </w:pPr>
      <w:r w:rsidRPr="005B48A0">
        <w:rPr>
          <w:rFonts w:ascii="Arial" w:hAnsi="Arial" w:cs="Arial"/>
        </w:rPr>
        <w:br w:type="page"/>
      </w:r>
    </w:p>
    <w:p w14:paraId="71FAB9B7" w14:textId="712CA610" w:rsidR="00C44722" w:rsidRPr="005B48A0" w:rsidRDefault="00C44722" w:rsidP="00C44722">
      <w:pPr>
        <w:pStyle w:val="Heading1"/>
        <w:spacing w:after="160"/>
        <w:rPr>
          <w:rFonts w:ascii="Arial" w:hAnsi="Arial" w:cs="Arial"/>
          <w:sz w:val="22"/>
          <w:szCs w:val="22"/>
        </w:rPr>
      </w:pPr>
      <w:bookmarkStart w:id="1" w:name="_Toc98580615"/>
      <w:r w:rsidRPr="005B48A0">
        <w:rPr>
          <w:rFonts w:ascii="Arial" w:hAnsi="Arial" w:cs="Arial"/>
          <w:sz w:val="22"/>
          <w:szCs w:val="22"/>
        </w:rPr>
        <w:lastRenderedPageBreak/>
        <w:t>Report</w:t>
      </w:r>
      <w:bookmarkEnd w:id="1"/>
    </w:p>
    <w:p w14:paraId="58EBB79C" w14:textId="737ACC5D" w:rsidR="00C44722" w:rsidRPr="005B48A0" w:rsidRDefault="00C44722" w:rsidP="00C44722">
      <w:pPr>
        <w:rPr>
          <w:rFonts w:ascii="Arial" w:hAnsi="Arial" w:cs="Arial"/>
          <w:b/>
          <w:bCs/>
        </w:rPr>
      </w:pPr>
      <w:r w:rsidRPr="005B48A0">
        <w:rPr>
          <w:rFonts w:ascii="Arial" w:hAnsi="Arial" w:cs="Arial"/>
        </w:rPr>
        <w:t>How do broader external environmental factors along with COVID-19 and ethical dilemmas affect organizational culture and its performance?</w:t>
      </w:r>
    </w:p>
    <w:p w14:paraId="3E31366C" w14:textId="63F2BAF2" w:rsidR="00A70168" w:rsidRPr="005B48A0" w:rsidRDefault="00366DD4" w:rsidP="00C44722">
      <w:pPr>
        <w:pStyle w:val="Heading1"/>
        <w:spacing w:after="160"/>
        <w:rPr>
          <w:rFonts w:ascii="Arial" w:hAnsi="Arial" w:cs="Arial"/>
          <w:sz w:val="22"/>
          <w:szCs w:val="22"/>
        </w:rPr>
      </w:pPr>
      <w:bookmarkStart w:id="2" w:name="_Toc98580616"/>
      <w:r w:rsidRPr="005B48A0">
        <w:rPr>
          <w:rFonts w:ascii="Arial" w:hAnsi="Arial" w:cs="Arial"/>
          <w:sz w:val="22"/>
          <w:szCs w:val="22"/>
        </w:rPr>
        <w:t xml:space="preserve">Selected </w:t>
      </w:r>
      <w:r w:rsidR="00C80335" w:rsidRPr="005B48A0">
        <w:rPr>
          <w:rFonts w:ascii="Arial" w:hAnsi="Arial" w:cs="Arial"/>
          <w:sz w:val="22"/>
          <w:szCs w:val="22"/>
        </w:rPr>
        <w:t>Organization</w:t>
      </w:r>
      <w:bookmarkEnd w:id="2"/>
      <w:r w:rsidR="00C80335" w:rsidRPr="005B48A0">
        <w:rPr>
          <w:rFonts w:ascii="Arial" w:hAnsi="Arial" w:cs="Arial"/>
          <w:sz w:val="22"/>
          <w:szCs w:val="22"/>
        </w:rPr>
        <w:t xml:space="preserve"> </w:t>
      </w:r>
    </w:p>
    <w:p w14:paraId="79D0FAD7" w14:textId="471B0BFF" w:rsidR="00DE634F" w:rsidRPr="005B48A0" w:rsidRDefault="00C80335" w:rsidP="00C44722">
      <w:pPr>
        <w:spacing w:before="240" w:line="360" w:lineRule="auto"/>
        <w:jc w:val="both"/>
        <w:rPr>
          <w:rFonts w:ascii="Arial" w:hAnsi="Arial" w:cs="Arial"/>
          <w:shd w:val="clear" w:color="auto" w:fill="FFFFFF"/>
        </w:rPr>
      </w:pPr>
      <w:r w:rsidRPr="005B48A0">
        <w:rPr>
          <w:rFonts w:ascii="Arial" w:hAnsi="Arial" w:cs="Arial"/>
        </w:rPr>
        <w:t xml:space="preserve">For this research, </w:t>
      </w:r>
      <w:r w:rsidR="00366DD4" w:rsidRPr="005B48A0">
        <w:rPr>
          <w:rFonts w:ascii="Arial" w:hAnsi="Arial" w:cs="Arial"/>
        </w:rPr>
        <w:t xml:space="preserve">the </w:t>
      </w:r>
      <w:r w:rsidRPr="005B48A0">
        <w:rPr>
          <w:rFonts w:ascii="Arial" w:hAnsi="Arial" w:cs="Arial"/>
        </w:rPr>
        <w:t xml:space="preserve">selected the </w:t>
      </w:r>
      <w:r w:rsidR="00DE634F" w:rsidRPr="005B48A0">
        <w:rPr>
          <w:rFonts w:ascii="Arial" w:hAnsi="Arial" w:cs="Arial"/>
        </w:rPr>
        <w:t>FMCG industry. Consumer products that move quickly and at a cheap price are referred to as fast-moving consumer goods. CPGs are another name for these products</w:t>
      </w:r>
      <w:r w:rsidR="008750C0" w:rsidRPr="005B48A0">
        <w:rPr>
          <w:rFonts w:ascii="Arial" w:hAnsi="Arial" w:cs="Arial"/>
        </w:rPr>
        <w:t xml:space="preserve"> </w:t>
      </w:r>
      <w:r w:rsidR="008750C0" w:rsidRPr="005B48A0">
        <w:rPr>
          <w:rFonts w:ascii="Arial" w:hAnsi="Arial" w:cs="Arial"/>
          <w:shd w:val="clear" w:color="auto" w:fill="FFFFFF"/>
        </w:rPr>
        <w:t>(Mbhele, 2016)</w:t>
      </w:r>
      <w:r w:rsidR="00DE634F" w:rsidRPr="005B48A0">
        <w:rPr>
          <w:rFonts w:ascii="Arial" w:hAnsi="Arial" w:cs="Arial"/>
        </w:rPr>
        <w:t>.</w:t>
      </w:r>
      <w:r w:rsidR="00366DD4" w:rsidRPr="005B48A0">
        <w:rPr>
          <w:rFonts w:ascii="Arial" w:hAnsi="Arial" w:cs="Arial"/>
          <w:shd w:val="clear" w:color="auto" w:fill="FFFFFF"/>
        </w:rPr>
        <w:t xml:space="preserve"> </w:t>
      </w:r>
      <w:r w:rsidR="00DE634F" w:rsidRPr="005B48A0">
        <w:rPr>
          <w:rFonts w:ascii="Arial" w:hAnsi="Arial" w:cs="Arial"/>
        </w:rPr>
        <w:t>Soft drinks and confections, for example, have a short shelf life because of the desire for them from customers or their perishability (e.g., meat, dairy products, and baked goods). These products are often purchased, consumed rapidly, and sold in large quantities. In retail, they also have a significant staff turnover.</w:t>
      </w:r>
    </w:p>
    <w:p w14:paraId="77B725B2" w14:textId="553E7D72" w:rsidR="00A70168" w:rsidRPr="005B48A0" w:rsidRDefault="00DE634F" w:rsidP="00C44722">
      <w:pPr>
        <w:pStyle w:val="Heading1"/>
        <w:spacing w:after="160"/>
        <w:rPr>
          <w:rFonts w:ascii="Arial" w:hAnsi="Arial" w:cs="Arial"/>
          <w:sz w:val="22"/>
          <w:szCs w:val="22"/>
        </w:rPr>
      </w:pPr>
      <w:bookmarkStart w:id="3" w:name="_Toc98580617"/>
      <w:r w:rsidRPr="005B48A0">
        <w:rPr>
          <w:rFonts w:ascii="Arial" w:hAnsi="Arial" w:cs="Arial"/>
          <w:sz w:val="22"/>
          <w:szCs w:val="22"/>
        </w:rPr>
        <w:t>Understanding Fast Moving Consumer Goods</w:t>
      </w:r>
      <w:bookmarkEnd w:id="3"/>
    </w:p>
    <w:p w14:paraId="45E5F394" w14:textId="57D83512" w:rsidR="007933C0" w:rsidRPr="005B48A0" w:rsidRDefault="007933C0" w:rsidP="00C44722">
      <w:pPr>
        <w:spacing w:before="240" w:line="360" w:lineRule="auto"/>
        <w:jc w:val="both"/>
        <w:rPr>
          <w:rFonts w:ascii="Arial" w:hAnsi="Arial" w:cs="Arial"/>
          <w:shd w:val="clear" w:color="auto" w:fill="FFFFFF"/>
        </w:rPr>
      </w:pPr>
      <w:r w:rsidRPr="005B48A0">
        <w:rPr>
          <w:rFonts w:ascii="Arial" w:hAnsi="Arial" w:cs="Arial"/>
        </w:rPr>
        <w:t xml:space="preserve">The average customer purchases consumer items. Non-durable and service items are categorized as such. Durable products have a shelf life of three years or more. In terms of sales, the fastest-selling consumer products category is the largest. Nondurable because they are consumed rapidly and have a short shelf-life. Fast-moving consumer goods (FMCG) are used by almost everyone </w:t>
      </w:r>
      <w:r w:rsidR="00366DD4" w:rsidRPr="005B48A0">
        <w:rPr>
          <w:rFonts w:ascii="Arial" w:hAnsi="Arial" w:cs="Arial"/>
        </w:rPr>
        <w:t>regularly</w:t>
      </w:r>
      <w:r w:rsidRPr="005B48A0">
        <w:rPr>
          <w:rFonts w:ascii="Arial" w:hAnsi="Arial" w:cs="Arial"/>
        </w:rPr>
        <w:t>. There are a lot of people who shop at produce stalls, supermarkets, and warehouses. Aspirin, soda, gum, fruit, and vegetables, as well as toilet paper and gum</w:t>
      </w:r>
      <w:r w:rsidR="00366DD4" w:rsidRPr="005B48A0">
        <w:rPr>
          <w:rFonts w:ascii="Arial" w:hAnsi="Arial" w:cs="Arial"/>
        </w:rPr>
        <w:t>,</w:t>
      </w:r>
      <w:r w:rsidRPr="005B48A0">
        <w:rPr>
          <w:rFonts w:ascii="Arial" w:hAnsi="Arial" w:cs="Arial"/>
        </w:rPr>
        <w:t xml:space="preserve"> are all examples of everyday products</w:t>
      </w:r>
      <w:r w:rsidR="008750C0" w:rsidRPr="005B48A0">
        <w:rPr>
          <w:rFonts w:ascii="Arial" w:hAnsi="Arial" w:cs="Arial"/>
        </w:rPr>
        <w:t xml:space="preserve"> </w:t>
      </w:r>
      <w:r w:rsidR="008750C0" w:rsidRPr="005B48A0">
        <w:rPr>
          <w:rFonts w:ascii="Arial" w:hAnsi="Arial" w:cs="Arial"/>
          <w:shd w:val="clear" w:color="auto" w:fill="FFFFFF"/>
        </w:rPr>
        <w:t>(Shekhar, 2015)</w:t>
      </w:r>
      <w:r w:rsidRPr="005B48A0">
        <w:rPr>
          <w:rFonts w:ascii="Arial" w:hAnsi="Arial" w:cs="Arial"/>
        </w:rPr>
        <w:t>.</w:t>
      </w:r>
    </w:p>
    <w:p w14:paraId="713273F3" w14:textId="62F25DC5" w:rsidR="00DE634F" w:rsidRPr="005B48A0" w:rsidRDefault="007933C0" w:rsidP="00C44722">
      <w:pPr>
        <w:spacing w:before="240" w:line="360" w:lineRule="auto"/>
        <w:jc w:val="both"/>
        <w:rPr>
          <w:rFonts w:ascii="Arial" w:hAnsi="Arial" w:cs="Arial"/>
        </w:rPr>
      </w:pPr>
      <w:r w:rsidRPr="005B48A0">
        <w:rPr>
          <w:rFonts w:ascii="Arial" w:hAnsi="Arial" w:cs="Arial"/>
        </w:rPr>
        <w:t xml:space="preserve">A low-stress experience for </w:t>
      </w:r>
      <w:proofErr w:type="gramStart"/>
      <w:r w:rsidRPr="005B48A0">
        <w:rPr>
          <w:rFonts w:ascii="Arial" w:hAnsi="Arial" w:cs="Arial"/>
        </w:rPr>
        <w:t>the vast majority of</w:t>
      </w:r>
      <w:proofErr w:type="gramEnd"/>
      <w:r w:rsidRPr="005B48A0">
        <w:rPr>
          <w:rFonts w:ascii="Arial" w:hAnsi="Arial" w:cs="Arial"/>
        </w:rPr>
        <w:t xml:space="preserve"> customers is the purchase of FMCGs. Durable goods, like a new car or smartphone, are more likely to be shown by consumers than a </w:t>
      </w:r>
      <w:r w:rsidR="00366DD4" w:rsidRPr="005B48A0">
        <w:rPr>
          <w:rFonts w:ascii="Arial" w:hAnsi="Arial" w:cs="Arial"/>
        </w:rPr>
        <w:t>£</w:t>
      </w:r>
      <w:r w:rsidRPr="005B48A0">
        <w:rPr>
          <w:rFonts w:ascii="Arial" w:hAnsi="Arial" w:cs="Arial"/>
        </w:rPr>
        <w:t>2.50 energy drink purchased at the convenience shop.</w:t>
      </w:r>
    </w:p>
    <w:p w14:paraId="455A0C02" w14:textId="12E53E5D" w:rsidR="00A70168" w:rsidRPr="005B48A0" w:rsidRDefault="00DE634F" w:rsidP="00C44722">
      <w:pPr>
        <w:pStyle w:val="Heading1"/>
        <w:spacing w:after="160"/>
        <w:rPr>
          <w:rFonts w:ascii="Arial" w:hAnsi="Arial" w:cs="Arial"/>
          <w:sz w:val="22"/>
          <w:szCs w:val="22"/>
        </w:rPr>
      </w:pPr>
      <w:bookmarkStart w:id="4" w:name="_Toc98580618"/>
      <w:r w:rsidRPr="005B48A0">
        <w:rPr>
          <w:rFonts w:ascii="Arial" w:hAnsi="Arial" w:cs="Arial"/>
          <w:sz w:val="22"/>
          <w:szCs w:val="22"/>
        </w:rPr>
        <w:t>Segregation in Fast Moving Consumer Goods Industry</w:t>
      </w:r>
      <w:bookmarkEnd w:id="4"/>
    </w:p>
    <w:p w14:paraId="067545F6" w14:textId="77A13800" w:rsidR="007933C0" w:rsidRPr="005B48A0" w:rsidRDefault="007933C0" w:rsidP="00C44722">
      <w:pPr>
        <w:spacing w:before="240" w:line="360" w:lineRule="auto"/>
        <w:jc w:val="both"/>
        <w:rPr>
          <w:rFonts w:ascii="Arial" w:hAnsi="Arial" w:cs="Arial"/>
        </w:rPr>
      </w:pPr>
      <w:r w:rsidRPr="005B48A0">
        <w:rPr>
          <w:rFonts w:ascii="Arial" w:hAnsi="Arial" w:cs="Arial"/>
        </w:rPr>
        <w:t>Fast-moving consumer goods, as indicated before, are disposable and rapidly consumed.</w:t>
      </w:r>
    </w:p>
    <w:p w14:paraId="2B5B0BBE" w14:textId="056828E6" w:rsidR="00DE634F" w:rsidRPr="005B48A0" w:rsidRDefault="007933C0" w:rsidP="00C44722">
      <w:pPr>
        <w:spacing w:before="240" w:line="360" w:lineRule="auto"/>
        <w:jc w:val="both"/>
        <w:rPr>
          <w:rFonts w:ascii="Arial" w:hAnsi="Arial" w:cs="Arial"/>
          <w:shd w:val="clear" w:color="auto" w:fill="FFFFFF"/>
        </w:rPr>
      </w:pPr>
      <w:r w:rsidRPr="005B48A0">
        <w:rPr>
          <w:rFonts w:ascii="Arial" w:hAnsi="Arial" w:cs="Arial"/>
        </w:rPr>
        <w:t>There are several subcategories of FMCGs</w:t>
      </w:r>
      <w:r w:rsidR="008750C0" w:rsidRPr="005B48A0">
        <w:rPr>
          <w:rFonts w:ascii="Arial" w:hAnsi="Arial" w:cs="Arial"/>
        </w:rPr>
        <w:t xml:space="preserve"> </w:t>
      </w:r>
      <w:r w:rsidR="008750C0" w:rsidRPr="005B48A0">
        <w:rPr>
          <w:rFonts w:ascii="Arial" w:hAnsi="Arial" w:cs="Arial"/>
          <w:shd w:val="clear" w:color="auto" w:fill="FFFFFF"/>
        </w:rPr>
        <w:t>(Bala et al, 2011)</w:t>
      </w:r>
      <w:r w:rsidRPr="005B48A0">
        <w:rPr>
          <w:rFonts w:ascii="Arial" w:hAnsi="Arial" w:cs="Arial"/>
        </w:rPr>
        <w:t>, such as:</w:t>
      </w:r>
    </w:p>
    <w:p w14:paraId="2BC78FC6" w14:textId="30B361B5" w:rsidR="007933C0" w:rsidRPr="005B48A0" w:rsidRDefault="007933C0" w:rsidP="00C44722">
      <w:pPr>
        <w:pStyle w:val="ListParagraph"/>
        <w:numPr>
          <w:ilvl w:val="0"/>
          <w:numId w:val="1"/>
        </w:numPr>
        <w:spacing w:before="240" w:line="360" w:lineRule="auto"/>
        <w:jc w:val="both"/>
        <w:rPr>
          <w:rFonts w:ascii="Arial" w:hAnsi="Arial" w:cs="Arial"/>
        </w:rPr>
      </w:pPr>
      <w:r w:rsidRPr="005B48A0">
        <w:rPr>
          <w:rFonts w:ascii="Arial" w:hAnsi="Arial" w:cs="Arial"/>
        </w:rPr>
        <w:t>Cheese</w:t>
      </w:r>
      <w:r w:rsidR="00A70168" w:rsidRPr="005B48A0">
        <w:rPr>
          <w:rFonts w:ascii="Arial" w:hAnsi="Arial" w:cs="Arial"/>
        </w:rPr>
        <w:t xml:space="preserve">, Cereal, And Pasta Are Examples </w:t>
      </w:r>
      <w:proofErr w:type="gramStart"/>
      <w:r w:rsidR="00A70168" w:rsidRPr="005B48A0">
        <w:rPr>
          <w:rFonts w:ascii="Arial" w:hAnsi="Arial" w:cs="Arial"/>
        </w:rPr>
        <w:t>Of</w:t>
      </w:r>
      <w:proofErr w:type="gramEnd"/>
      <w:r w:rsidR="00A70168" w:rsidRPr="005B48A0">
        <w:rPr>
          <w:rFonts w:ascii="Arial" w:hAnsi="Arial" w:cs="Arial"/>
        </w:rPr>
        <w:t xml:space="preserve"> Processed Foods.</w:t>
      </w:r>
    </w:p>
    <w:p w14:paraId="21E35DDF" w14:textId="47FD0A65" w:rsidR="007933C0" w:rsidRPr="005B48A0" w:rsidRDefault="007933C0" w:rsidP="00C44722">
      <w:pPr>
        <w:pStyle w:val="ListParagraph"/>
        <w:numPr>
          <w:ilvl w:val="0"/>
          <w:numId w:val="1"/>
        </w:numPr>
        <w:spacing w:before="240" w:line="360" w:lineRule="auto"/>
        <w:jc w:val="both"/>
        <w:rPr>
          <w:rFonts w:ascii="Arial" w:hAnsi="Arial" w:cs="Arial"/>
        </w:rPr>
      </w:pPr>
      <w:r w:rsidRPr="005B48A0">
        <w:rPr>
          <w:rFonts w:ascii="Arial" w:hAnsi="Arial" w:cs="Arial"/>
        </w:rPr>
        <w:t>Dinners</w:t>
      </w:r>
      <w:r w:rsidR="00A70168" w:rsidRPr="005B48A0">
        <w:rPr>
          <w:rFonts w:ascii="Arial" w:hAnsi="Arial" w:cs="Arial"/>
        </w:rPr>
        <w:t xml:space="preserve">: </w:t>
      </w:r>
      <w:r w:rsidRPr="005B48A0">
        <w:rPr>
          <w:rFonts w:ascii="Arial" w:hAnsi="Arial" w:cs="Arial"/>
        </w:rPr>
        <w:t xml:space="preserve">Cooked </w:t>
      </w:r>
      <w:r w:rsidR="00A70168" w:rsidRPr="005B48A0">
        <w:rPr>
          <w:rFonts w:ascii="Arial" w:hAnsi="Arial" w:cs="Arial"/>
        </w:rPr>
        <w:t>Food</w:t>
      </w:r>
    </w:p>
    <w:p w14:paraId="2A94FDAB" w14:textId="23399EE1" w:rsidR="007933C0" w:rsidRPr="005B48A0" w:rsidRDefault="007933C0" w:rsidP="00C44722">
      <w:pPr>
        <w:pStyle w:val="ListParagraph"/>
        <w:numPr>
          <w:ilvl w:val="0"/>
          <w:numId w:val="1"/>
        </w:numPr>
        <w:spacing w:before="240" w:line="360" w:lineRule="auto"/>
        <w:jc w:val="both"/>
        <w:rPr>
          <w:rFonts w:ascii="Arial" w:hAnsi="Arial" w:cs="Arial"/>
        </w:rPr>
      </w:pPr>
      <w:r w:rsidRPr="005B48A0">
        <w:rPr>
          <w:rFonts w:ascii="Arial" w:hAnsi="Arial" w:cs="Arial"/>
        </w:rPr>
        <w:t xml:space="preserve">Energy </w:t>
      </w:r>
      <w:r w:rsidR="00A70168" w:rsidRPr="005B48A0">
        <w:rPr>
          <w:rFonts w:ascii="Arial" w:hAnsi="Arial" w:cs="Arial"/>
        </w:rPr>
        <w:t xml:space="preserve">Drinks </w:t>
      </w:r>
      <w:proofErr w:type="gramStart"/>
      <w:r w:rsidR="00A70168" w:rsidRPr="005B48A0">
        <w:rPr>
          <w:rFonts w:ascii="Arial" w:hAnsi="Arial" w:cs="Arial"/>
        </w:rPr>
        <w:t>And</w:t>
      </w:r>
      <w:proofErr w:type="gramEnd"/>
      <w:r w:rsidR="00A70168" w:rsidRPr="005B48A0">
        <w:rPr>
          <w:rFonts w:ascii="Arial" w:hAnsi="Arial" w:cs="Arial"/>
        </w:rPr>
        <w:t xml:space="preserve"> Juices Are Included In This Category.</w:t>
      </w:r>
    </w:p>
    <w:p w14:paraId="30D451CE" w14:textId="14448171" w:rsidR="007933C0" w:rsidRPr="005B48A0" w:rsidRDefault="007933C0" w:rsidP="00C44722">
      <w:pPr>
        <w:pStyle w:val="ListParagraph"/>
        <w:numPr>
          <w:ilvl w:val="0"/>
          <w:numId w:val="1"/>
        </w:numPr>
        <w:spacing w:before="240" w:line="360" w:lineRule="auto"/>
        <w:jc w:val="both"/>
        <w:rPr>
          <w:rFonts w:ascii="Arial" w:hAnsi="Arial" w:cs="Arial"/>
        </w:rPr>
      </w:pPr>
      <w:r w:rsidRPr="005B48A0">
        <w:rPr>
          <w:rFonts w:ascii="Arial" w:hAnsi="Arial" w:cs="Arial"/>
        </w:rPr>
        <w:t>Cookies</w:t>
      </w:r>
      <w:r w:rsidR="00A70168" w:rsidRPr="005B48A0">
        <w:rPr>
          <w:rFonts w:ascii="Arial" w:hAnsi="Arial" w:cs="Arial"/>
        </w:rPr>
        <w:t>, Croissants, And Bagels</w:t>
      </w:r>
    </w:p>
    <w:p w14:paraId="5C5306A7" w14:textId="0285692D" w:rsidR="007933C0" w:rsidRPr="005B48A0" w:rsidRDefault="007933C0" w:rsidP="00C44722">
      <w:pPr>
        <w:pStyle w:val="ListParagraph"/>
        <w:numPr>
          <w:ilvl w:val="0"/>
          <w:numId w:val="1"/>
        </w:numPr>
        <w:spacing w:before="240" w:line="360" w:lineRule="auto"/>
        <w:jc w:val="both"/>
        <w:rPr>
          <w:rFonts w:ascii="Arial" w:hAnsi="Arial" w:cs="Arial"/>
        </w:rPr>
      </w:pPr>
      <w:r w:rsidRPr="005B48A0">
        <w:rPr>
          <w:rFonts w:ascii="Arial" w:hAnsi="Arial" w:cs="Arial"/>
        </w:rPr>
        <w:lastRenderedPageBreak/>
        <w:t>Fresh</w:t>
      </w:r>
      <w:r w:rsidR="00A70168" w:rsidRPr="005B48A0">
        <w:rPr>
          <w:rFonts w:ascii="Arial" w:hAnsi="Arial" w:cs="Arial"/>
        </w:rPr>
        <w:t xml:space="preserve">, Frozen, And Dried Foods Are All Included </w:t>
      </w:r>
      <w:proofErr w:type="gramStart"/>
      <w:r w:rsidR="00A70168" w:rsidRPr="005B48A0">
        <w:rPr>
          <w:rFonts w:ascii="Arial" w:hAnsi="Arial" w:cs="Arial"/>
        </w:rPr>
        <w:t>In</w:t>
      </w:r>
      <w:proofErr w:type="gramEnd"/>
      <w:r w:rsidR="00A70168" w:rsidRPr="005B48A0">
        <w:rPr>
          <w:rFonts w:ascii="Arial" w:hAnsi="Arial" w:cs="Arial"/>
        </w:rPr>
        <w:t xml:space="preserve"> This Section. </w:t>
      </w:r>
      <w:r w:rsidRPr="005B48A0">
        <w:rPr>
          <w:rFonts w:ascii="Arial" w:hAnsi="Arial" w:cs="Arial"/>
        </w:rPr>
        <w:t xml:space="preserve">Frozen </w:t>
      </w:r>
      <w:r w:rsidR="00A70168" w:rsidRPr="005B48A0">
        <w:rPr>
          <w:rFonts w:ascii="Arial" w:hAnsi="Arial" w:cs="Arial"/>
        </w:rPr>
        <w:t xml:space="preserve">Peas </w:t>
      </w:r>
      <w:proofErr w:type="gramStart"/>
      <w:r w:rsidR="00A70168" w:rsidRPr="005B48A0">
        <w:rPr>
          <w:rFonts w:ascii="Arial" w:hAnsi="Arial" w:cs="Arial"/>
        </w:rPr>
        <w:t>And</w:t>
      </w:r>
      <w:proofErr w:type="gramEnd"/>
      <w:r w:rsidR="00A70168" w:rsidRPr="005B48A0">
        <w:rPr>
          <w:rFonts w:ascii="Arial" w:hAnsi="Arial" w:cs="Arial"/>
        </w:rPr>
        <w:t xml:space="preserve"> Carrots, As Well As A Variety Of Nuts And Fruits</w:t>
      </w:r>
    </w:p>
    <w:p w14:paraId="7833250F" w14:textId="655CF4FD" w:rsidR="007933C0" w:rsidRPr="005B48A0" w:rsidRDefault="00A70168" w:rsidP="00C44722">
      <w:pPr>
        <w:pStyle w:val="ListParagraph"/>
        <w:numPr>
          <w:ilvl w:val="0"/>
          <w:numId w:val="1"/>
        </w:numPr>
        <w:spacing w:before="240" w:line="360" w:lineRule="auto"/>
        <w:jc w:val="both"/>
        <w:rPr>
          <w:rFonts w:ascii="Arial" w:hAnsi="Arial" w:cs="Arial"/>
        </w:rPr>
      </w:pPr>
      <w:r w:rsidRPr="005B48A0">
        <w:rPr>
          <w:rFonts w:ascii="Arial" w:hAnsi="Arial" w:cs="Arial"/>
        </w:rPr>
        <w:t>Medicines: Nonprescription Aspirin, Acetaminophen, And So On.</w:t>
      </w:r>
    </w:p>
    <w:p w14:paraId="5D219BF8" w14:textId="61F6E863" w:rsidR="007933C0" w:rsidRPr="005B48A0" w:rsidRDefault="007933C0" w:rsidP="00C44722">
      <w:pPr>
        <w:pStyle w:val="ListParagraph"/>
        <w:numPr>
          <w:ilvl w:val="0"/>
          <w:numId w:val="1"/>
        </w:numPr>
        <w:spacing w:before="240" w:line="360" w:lineRule="auto"/>
        <w:jc w:val="both"/>
        <w:rPr>
          <w:rFonts w:ascii="Arial" w:hAnsi="Arial" w:cs="Arial"/>
        </w:rPr>
      </w:pPr>
      <w:r w:rsidRPr="005B48A0">
        <w:rPr>
          <w:rFonts w:ascii="Arial" w:hAnsi="Arial" w:cs="Arial"/>
        </w:rPr>
        <w:t>Cleaners</w:t>
      </w:r>
      <w:r w:rsidR="00A70168" w:rsidRPr="005B48A0">
        <w:rPr>
          <w:rFonts w:ascii="Arial" w:hAnsi="Arial" w:cs="Arial"/>
        </w:rPr>
        <w:t xml:space="preserve">: </w:t>
      </w:r>
      <w:r w:rsidRPr="005B48A0">
        <w:rPr>
          <w:rFonts w:ascii="Arial" w:hAnsi="Arial" w:cs="Arial"/>
        </w:rPr>
        <w:t xml:space="preserve">Baking </w:t>
      </w:r>
      <w:r w:rsidR="00A70168" w:rsidRPr="005B48A0">
        <w:rPr>
          <w:rFonts w:ascii="Arial" w:hAnsi="Arial" w:cs="Arial"/>
        </w:rPr>
        <w:t xml:space="preserve">Soda </w:t>
      </w:r>
      <w:proofErr w:type="gramStart"/>
      <w:r w:rsidR="00A70168" w:rsidRPr="005B48A0">
        <w:rPr>
          <w:rFonts w:ascii="Arial" w:hAnsi="Arial" w:cs="Arial"/>
        </w:rPr>
        <w:t>For</w:t>
      </w:r>
      <w:proofErr w:type="gramEnd"/>
      <w:r w:rsidR="00A70168" w:rsidRPr="005B48A0">
        <w:rPr>
          <w:rFonts w:ascii="Arial" w:hAnsi="Arial" w:cs="Arial"/>
        </w:rPr>
        <w:t xml:space="preserve"> Window And Glass Cleaning</w:t>
      </w:r>
    </w:p>
    <w:p w14:paraId="6D696C1B" w14:textId="276C3B4D" w:rsidR="007933C0" w:rsidRPr="005B48A0" w:rsidRDefault="00A70168" w:rsidP="00C44722">
      <w:pPr>
        <w:pStyle w:val="ListParagraph"/>
        <w:numPr>
          <w:ilvl w:val="0"/>
          <w:numId w:val="1"/>
        </w:numPr>
        <w:spacing w:before="240" w:line="360" w:lineRule="auto"/>
        <w:jc w:val="both"/>
        <w:rPr>
          <w:rFonts w:ascii="Arial" w:hAnsi="Arial" w:cs="Arial"/>
        </w:rPr>
      </w:pPr>
      <w:r w:rsidRPr="005B48A0">
        <w:rPr>
          <w:rFonts w:ascii="Arial" w:hAnsi="Arial" w:cs="Arial"/>
        </w:rPr>
        <w:t xml:space="preserve">Cosmeceuticals: </w:t>
      </w:r>
      <w:r w:rsidR="007933C0" w:rsidRPr="005B48A0">
        <w:rPr>
          <w:rFonts w:ascii="Arial" w:hAnsi="Arial" w:cs="Arial"/>
        </w:rPr>
        <w:t>Concealer</w:t>
      </w:r>
      <w:r w:rsidRPr="005B48A0">
        <w:rPr>
          <w:rFonts w:ascii="Arial" w:hAnsi="Arial" w:cs="Arial"/>
        </w:rPr>
        <w:t xml:space="preserve">, Toothpaste, And Bar Soap, </w:t>
      </w:r>
      <w:proofErr w:type="gramStart"/>
      <w:r w:rsidRPr="005B48A0">
        <w:rPr>
          <w:rFonts w:ascii="Arial" w:hAnsi="Arial" w:cs="Arial"/>
        </w:rPr>
        <w:t>Of Course</w:t>
      </w:r>
      <w:proofErr w:type="gramEnd"/>
      <w:r w:rsidRPr="005B48A0">
        <w:rPr>
          <w:rFonts w:ascii="Arial" w:hAnsi="Arial" w:cs="Arial"/>
        </w:rPr>
        <w:t>.</w:t>
      </w:r>
    </w:p>
    <w:p w14:paraId="25329624" w14:textId="422F8879" w:rsidR="007933C0" w:rsidRPr="005B48A0" w:rsidRDefault="007933C0" w:rsidP="00C44722">
      <w:pPr>
        <w:pStyle w:val="ListParagraph"/>
        <w:numPr>
          <w:ilvl w:val="0"/>
          <w:numId w:val="1"/>
        </w:numPr>
        <w:spacing w:before="240" w:line="360" w:lineRule="auto"/>
        <w:jc w:val="both"/>
        <w:rPr>
          <w:rFonts w:ascii="Arial" w:hAnsi="Arial" w:cs="Arial"/>
        </w:rPr>
      </w:pPr>
      <w:r w:rsidRPr="005B48A0">
        <w:rPr>
          <w:rFonts w:ascii="Arial" w:hAnsi="Arial" w:cs="Arial"/>
        </w:rPr>
        <w:t>Staedtler Markers</w:t>
      </w:r>
      <w:r w:rsidR="00A70168" w:rsidRPr="005B48A0">
        <w:rPr>
          <w:rFonts w:ascii="Arial" w:hAnsi="Arial" w:cs="Arial"/>
        </w:rPr>
        <w:t xml:space="preserve">, </w:t>
      </w:r>
      <w:r w:rsidRPr="005B48A0">
        <w:rPr>
          <w:rFonts w:ascii="Arial" w:hAnsi="Arial" w:cs="Arial"/>
        </w:rPr>
        <w:t>Pens</w:t>
      </w:r>
      <w:r w:rsidR="00A70168" w:rsidRPr="005B48A0">
        <w:rPr>
          <w:rFonts w:ascii="Arial" w:hAnsi="Arial" w:cs="Arial"/>
        </w:rPr>
        <w:t xml:space="preserve">, And </w:t>
      </w:r>
      <w:r w:rsidRPr="005B48A0">
        <w:rPr>
          <w:rFonts w:ascii="Arial" w:hAnsi="Arial" w:cs="Arial"/>
        </w:rPr>
        <w:t>Pencils</w:t>
      </w:r>
    </w:p>
    <w:p w14:paraId="67B63675" w14:textId="472288C1" w:rsidR="00A70168" w:rsidRPr="005B48A0" w:rsidRDefault="00DE634F" w:rsidP="00C44722">
      <w:pPr>
        <w:pStyle w:val="Heading1"/>
        <w:spacing w:after="160"/>
        <w:rPr>
          <w:rFonts w:ascii="Arial" w:hAnsi="Arial" w:cs="Arial"/>
          <w:sz w:val="22"/>
          <w:szCs w:val="22"/>
        </w:rPr>
      </w:pPr>
      <w:bookmarkStart w:id="5" w:name="_Toc98580619"/>
      <w:r w:rsidRPr="005B48A0">
        <w:rPr>
          <w:rFonts w:ascii="Arial" w:hAnsi="Arial" w:cs="Arial"/>
          <w:sz w:val="22"/>
          <w:szCs w:val="22"/>
        </w:rPr>
        <w:t xml:space="preserve">Advantages of </w:t>
      </w:r>
      <w:r w:rsidR="007933C0" w:rsidRPr="005B48A0">
        <w:rPr>
          <w:rFonts w:ascii="Arial" w:hAnsi="Arial" w:cs="Arial"/>
          <w:sz w:val="22"/>
          <w:szCs w:val="22"/>
        </w:rPr>
        <w:t>Fast-Moving</w:t>
      </w:r>
      <w:r w:rsidRPr="005B48A0">
        <w:rPr>
          <w:rFonts w:ascii="Arial" w:hAnsi="Arial" w:cs="Arial"/>
          <w:sz w:val="22"/>
          <w:szCs w:val="22"/>
        </w:rPr>
        <w:t xml:space="preserve"> Consumer Goods Industry</w:t>
      </w:r>
      <w:bookmarkEnd w:id="5"/>
    </w:p>
    <w:p w14:paraId="39F49D05" w14:textId="357CD60B" w:rsidR="007933C0" w:rsidRPr="005B48A0" w:rsidRDefault="007933C0" w:rsidP="00C44722">
      <w:pPr>
        <w:spacing w:before="240" w:line="360" w:lineRule="auto"/>
        <w:jc w:val="both"/>
        <w:rPr>
          <w:rFonts w:ascii="Arial" w:hAnsi="Arial" w:cs="Arial"/>
          <w:shd w:val="clear" w:color="auto" w:fill="FFFFFF"/>
        </w:rPr>
      </w:pPr>
      <w:r w:rsidRPr="005B48A0">
        <w:rPr>
          <w:rFonts w:ascii="Arial" w:hAnsi="Arial" w:cs="Arial"/>
        </w:rPr>
        <w:t xml:space="preserve">Fast-moving consumer goods (FMCG) have a vast market, but they're also extremely competitive. Food giants Tyson, Coca-Cola and Unilever, as well as household name brands Procter &amp; Gamble and Nestlé, compete for market share. They must focus on promoting fast-moving consumer goods </w:t>
      </w:r>
      <w:r w:rsidR="00366DD4" w:rsidRPr="005B48A0">
        <w:rPr>
          <w:rFonts w:ascii="Arial" w:hAnsi="Arial" w:cs="Arial"/>
        </w:rPr>
        <w:t>to</w:t>
      </w:r>
      <w:r w:rsidRPr="005B48A0">
        <w:rPr>
          <w:rFonts w:ascii="Arial" w:hAnsi="Arial" w:cs="Arial"/>
        </w:rPr>
        <w:t xml:space="preserve"> attract and excite buyers</w:t>
      </w:r>
      <w:r w:rsidR="008750C0" w:rsidRPr="005B48A0">
        <w:rPr>
          <w:rFonts w:ascii="Arial" w:hAnsi="Arial" w:cs="Arial"/>
        </w:rPr>
        <w:t xml:space="preserve"> </w:t>
      </w:r>
      <w:r w:rsidR="008750C0" w:rsidRPr="005B48A0">
        <w:rPr>
          <w:rFonts w:ascii="Arial" w:hAnsi="Arial" w:cs="Arial"/>
          <w:shd w:val="clear" w:color="auto" w:fill="FFFFFF"/>
        </w:rPr>
        <w:t>(Mishra et al, 2016)</w:t>
      </w:r>
      <w:r w:rsidRPr="005B48A0">
        <w:rPr>
          <w:rFonts w:ascii="Arial" w:hAnsi="Arial" w:cs="Arial"/>
        </w:rPr>
        <w:t>.</w:t>
      </w:r>
    </w:p>
    <w:p w14:paraId="38DB075D" w14:textId="75A581D7" w:rsidR="007933C0" w:rsidRPr="005B48A0" w:rsidRDefault="007933C0" w:rsidP="00C44722">
      <w:pPr>
        <w:spacing w:before="240" w:line="360" w:lineRule="auto"/>
        <w:jc w:val="both"/>
        <w:rPr>
          <w:rFonts w:ascii="Arial" w:hAnsi="Arial" w:cs="Arial"/>
          <w:shd w:val="clear" w:color="auto" w:fill="FFFFFF"/>
        </w:rPr>
      </w:pPr>
      <w:r w:rsidRPr="005B48A0">
        <w:rPr>
          <w:rFonts w:ascii="Arial" w:hAnsi="Arial" w:cs="Arial"/>
        </w:rPr>
        <w:t xml:space="preserve">To put it another way, packing is essential to the production process. Effective logistics and distribution need secondary and tertiary packaging. While the unit pack protects and maintains the items, it also provides consumers with valuable information and sales incentives. FMCGs are seen as a reliable source of revenue because </w:t>
      </w:r>
      <w:r w:rsidR="00366DD4" w:rsidRPr="005B48A0">
        <w:rPr>
          <w:rFonts w:ascii="Arial" w:hAnsi="Arial" w:cs="Arial"/>
        </w:rPr>
        <w:t>of</w:t>
      </w:r>
      <w:r w:rsidRPr="005B48A0">
        <w:rPr>
          <w:rFonts w:ascii="Arial" w:hAnsi="Arial" w:cs="Arial"/>
        </w:rPr>
        <w:t xml:space="preserve"> their widespread availability. The large quantity of sales compensates for the poor profit margins of individual sales. Investing in FMCG companies is a safe bet because of their steady returns, dividends, and margins</w:t>
      </w:r>
      <w:r w:rsidR="008750C0" w:rsidRPr="005B48A0">
        <w:rPr>
          <w:rFonts w:ascii="Arial" w:hAnsi="Arial" w:cs="Arial"/>
        </w:rPr>
        <w:t xml:space="preserve"> </w:t>
      </w:r>
      <w:r w:rsidR="008750C0" w:rsidRPr="005B48A0">
        <w:rPr>
          <w:rFonts w:ascii="Arial" w:hAnsi="Arial" w:cs="Arial"/>
          <w:shd w:val="clear" w:color="auto" w:fill="FFFFFF"/>
        </w:rPr>
        <w:t>(Amsaveni, 2013)</w:t>
      </w:r>
      <w:r w:rsidRPr="005B48A0">
        <w:rPr>
          <w:rFonts w:ascii="Arial" w:hAnsi="Arial" w:cs="Arial"/>
        </w:rPr>
        <w:t>.</w:t>
      </w:r>
    </w:p>
    <w:p w14:paraId="793C7162" w14:textId="02803E55" w:rsidR="00A70168" w:rsidRPr="005B48A0" w:rsidRDefault="007933C0" w:rsidP="00C44722">
      <w:pPr>
        <w:pStyle w:val="Heading1"/>
        <w:spacing w:after="160"/>
        <w:rPr>
          <w:rFonts w:ascii="Arial" w:hAnsi="Arial" w:cs="Arial"/>
          <w:sz w:val="22"/>
          <w:szCs w:val="22"/>
        </w:rPr>
      </w:pPr>
      <w:bookmarkStart w:id="6" w:name="_Toc98580620"/>
      <w:r w:rsidRPr="005B48A0">
        <w:rPr>
          <w:rFonts w:ascii="Arial" w:hAnsi="Arial" w:cs="Arial"/>
          <w:sz w:val="22"/>
          <w:szCs w:val="22"/>
        </w:rPr>
        <w:t xml:space="preserve">A new Direction in Fast Moving Consumer Goods Industry – </w:t>
      </w:r>
      <w:r w:rsidR="00366DD4" w:rsidRPr="005B48A0">
        <w:rPr>
          <w:rFonts w:ascii="Arial" w:hAnsi="Arial" w:cs="Arial"/>
          <w:sz w:val="22"/>
          <w:szCs w:val="22"/>
        </w:rPr>
        <w:t>E-commerce</w:t>
      </w:r>
      <w:bookmarkEnd w:id="6"/>
    </w:p>
    <w:p w14:paraId="600110B6" w14:textId="11BE2C9B" w:rsidR="007933C0" w:rsidRPr="005B48A0" w:rsidRDefault="009D2633" w:rsidP="00C44722">
      <w:pPr>
        <w:spacing w:before="240" w:line="360" w:lineRule="auto"/>
        <w:jc w:val="both"/>
        <w:rPr>
          <w:rFonts w:ascii="Arial" w:hAnsi="Arial" w:cs="Arial"/>
          <w:shd w:val="clear" w:color="auto" w:fill="FFFFFF"/>
        </w:rPr>
      </w:pPr>
      <w:r w:rsidRPr="005B48A0">
        <w:rPr>
          <w:rFonts w:ascii="Arial" w:hAnsi="Arial" w:cs="Arial"/>
        </w:rPr>
        <w:t xml:space="preserve">There </w:t>
      </w:r>
      <w:proofErr w:type="gramStart"/>
      <w:r w:rsidR="00366DD4" w:rsidRPr="005B48A0">
        <w:rPr>
          <w:rFonts w:ascii="Arial" w:hAnsi="Arial" w:cs="Arial"/>
        </w:rPr>
        <w:t>is</w:t>
      </w:r>
      <w:proofErr w:type="gramEnd"/>
      <w:r w:rsidRPr="005B48A0">
        <w:rPr>
          <w:rFonts w:ascii="Arial" w:hAnsi="Arial" w:cs="Arial"/>
        </w:rPr>
        <w:t xml:space="preserve"> no way local stores can compete with the convenience and low prices of online shopping, which includes free delivery. According to Nielsen, travel, entertainment, and durable goods like clothing and electronics are the most popular online purchases in 2018. The online groceries and consumables market, on the other hand, is growing as delivery logistics efficiency and delivery times are redefined. Non-consumable categories still outsell FMCGs in bulk, although logistics advances have encouraged online sales of FMCGs</w:t>
      </w:r>
      <w:r w:rsidR="008750C0" w:rsidRPr="005B48A0">
        <w:rPr>
          <w:rFonts w:ascii="Arial" w:hAnsi="Arial" w:cs="Arial"/>
        </w:rPr>
        <w:t xml:space="preserve"> </w:t>
      </w:r>
      <w:r w:rsidR="008750C0" w:rsidRPr="005B48A0">
        <w:rPr>
          <w:rFonts w:ascii="Arial" w:hAnsi="Arial" w:cs="Arial"/>
          <w:shd w:val="clear" w:color="auto" w:fill="FFFFFF"/>
        </w:rPr>
        <w:t>(Mishra et al, 2016)</w:t>
      </w:r>
      <w:r w:rsidRPr="005B48A0">
        <w:rPr>
          <w:rFonts w:ascii="Arial" w:hAnsi="Arial" w:cs="Arial"/>
        </w:rPr>
        <w:t>.</w:t>
      </w:r>
    </w:p>
    <w:p w14:paraId="53E20C37" w14:textId="6BC522A1" w:rsidR="009D2633" w:rsidRPr="005B48A0" w:rsidRDefault="009D2633" w:rsidP="00C44722">
      <w:pPr>
        <w:spacing w:before="240" w:line="360" w:lineRule="auto"/>
        <w:jc w:val="both"/>
        <w:rPr>
          <w:rFonts w:ascii="Arial" w:hAnsi="Arial" w:cs="Arial"/>
        </w:rPr>
      </w:pPr>
      <w:r w:rsidRPr="005B48A0">
        <w:rPr>
          <w:rFonts w:ascii="Arial" w:hAnsi="Arial" w:cs="Arial"/>
        </w:rPr>
        <w:t xml:space="preserve">FMCGs and CPGs are the same </w:t>
      </w:r>
      <w:r w:rsidR="00366DD4" w:rsidRPr="005B48A0">
        <w:rPr>
          <w:rFonts w:ascii="Arial" w:hAnsi="Arial" w:cs="Arial"/>
        </w:rPr>
        <w:t>things</w:t>
      </w:r>
      <w:r w:rsidRPr="005B48A0">
        <w:rPr>
          <w:rFonts w:ascii="Arial" w:hAnsi="Arial" w:cs="Arial"/>
        </w:rPr>
        <w:t xml:space="preserve">. Some examples are low-cost and short-lived items. Fast-moving consumer goods are defined by </w:t>
      </w:r>
      <w:r w:rsidR="00366DD4" w:rsidRPr="005B48A0">
        <w:rPr>
          <w:rFonts w:ascii="Arial" w:hAnsi="Arial" w:cs="Arial"/>
        </w:rPr>
        <w:t>low-profit</w:t>
      </w:r>
      <w:r w:rsidRPr="005B48A0">
        <w:rPr>
          <w:rFonts w:ascii="Arial" w:hAnsi="Arial" w:cs="Arial"/>
        </w:rPr>
        <w:t xml:space="preserve"> margins and large sales volumes. Items like soft beverages, paper towels, and milk fall under this category.</w:t>
      </w:r>
    </w:p>
    <w:p w14:paraId="6D48761A" w14:textId="7B9A5EB5" w:rsidR="00A70168" w:rsidRPr="005B48A0" w:rsidRDefault="009D2633" w:rsidP="00C44722">
      <w:pPr>
        <w:pStyle w:val="Heading1"/>
        <w:spacing w:after="160"/>
        <w:rPr>
          <w:rFonts w:ascii="Arial" w:hAnsi="Arial" w:cs="Arial"/>
          <w:sz w:val="22"/>
          <w:szCs w:val="22"/>
        </w:rPr>
      </w:pPr>
      <w:bookmarkStart w:id="7" w:name="_Toc98580621"/>
      <w:r w:rsidRPr="005B48A0">
        <w:rPr>
          <w:rFonts w:ascii="Arial" w:hAnsi="Arial" w:cs="Arial"/>
          <w:sz w:val="22"/>
          <w:szCs w:val="22"/>
        </w:rPr>
        <w:lastRenderedPageBreak/>
        <w:t>Types of Consumer Goods</w:t>
      </w:r>
      <w:bookmarkEnd w:id="7"/>
    </w:p>
    <w:p w14:paraId="067CE4F2" w14:textId="134AB3D6" w:rsidR="009D2633" w:rsidRPr="005B48A0" w:rsidRDefault="009D2633" w:rsidP="00C44722">
      <w:pPr>
        <w:spacing w:before="240" w:line="360" w:lineRule="auto"/>
        <w:jc w:val="both"/>
        <w:rPr>
          <w:rFonts w:ascii="Arial" w:hAnsi="Arial" w:cs="Arial"/>
          <w:shd w:val="clear" w:color="auto" w:fill="FFFFFF"/>
        </w:rPr>
      </w:pPr>
      <w:r w:rsidRPr="005B48A0">
        <w:rPr>
          <w:rFonts w:ascii="Arial" w:hAnsi="Arial" w:cs="Arial"/>
        </w:rPr>
        <w:t>There are three sorts of consumer goods: long-lasting, short-lasting, and services. It takes three years for a product like a couch or a car to wear out. Economists use the consumption of durable goods to evaluate the health of the economy. There's a one-year shelf life for non-durable items and they're consumed swiftly. Fast-moving consumer goods are included in this. Haircuts and car washes are examples of non-tangible services</w:t>
      </w:r>
      <w:r w:rsidR="008750C0" w:rsidRPr="005B48A0">
        <w:rPr>
          <w:rFonts w:ascii="Arial" w:hAnsi="Arial" w:cs="Arial"/>
        </w:rPr>
        <w:t xml:space="preserve"> </w:t>
      </w:r>
      <w:r w:rsidR="008750C0" w:rsidRPr="005B48A0">
        <w:rPr>
          <w:rFonts w:ascii="Arial" w:hAnsi="Arial" w:cs="Arial"/>
          <w:shd w:val="clear" w:color="auto" w:fill="FFFFFF"/>
        </w:rPr>
        <w:t>(Sar, 2018)</w:t>
      </w:r>
      <w:r w:rsidRPr="005B48A0">
        <w:rPr>
          <w:rFonts w:ascii="Arial" w:hAnsi="Arial" w:cs="Arial"/>
        </w:rPr>
        <w:t>.</w:t>
      </w:r>
    </w:p>
    <w:p w14:paraId="277EC645" w14:textId="26E007DD" w:rsidR="00A70168" w:rsidRPr="005B48A0" w:rsidRDefault="009D2633" w:rsidP="00C44722">
      <w:pPr>
        <w:pStyle w:val="Heading1"/>
        <w:spacing w:after="160"/>
        <w:rPr>
          <w:rFonts w:ascii="Arial" w:hAnsi="Arial" w:cs="Arial"/>
          <w:sz w:val="22"/>
          <w:szCs w:val="22"/>
        </w:rPr>
      </w:pPr>
      <w:bookmarkStart w:id="8" w:name="_Toc98580622"/>
      <w:r w:rsidRPr="005B48A0">
        <w:rPr>
          <w:rFonts w:ascii="Arial" w:hAnsi="Arial" w:cs="Arial"/>
          <w:sz w:val="22"/>
          <w:szCs w:val="22"/>
        </w:rPr>
        <w:t>Big Market Players</w:t>
      </w:r>
      <w:bookmarkEnd w:id="8"/>
    </w:p>
    <w:p w14:paraId="7D69FA3D" w14:textId="1820FD58" w:rsidR="009D2633" w:rsidRPr="005B48A0" w:rsidRDefault="009D2633" w:rsidP="00C44722">
      <w:pPr>
        <w:spacing w:before="240" w:line="360" w:lineRule="auto"/>
        <w:jc w:val="both"/>
        <w:rPr>
          <w:rFonts w:ascii="Arial" w:hAnsi="Arial" w:cs="Arial"/>
          <w:shd w:val="clear" w:color="auto" w:fill="FFFFFF"/>
        </w:rPr>
      </w:pPr>
      <w:r w:rsidRPr="005B48A0">
        <w:rPr>
          <w:rFonts w:ascii="Arial" w:hAnsi="Arial" w:cs="Arial"/>
        </w:rPr>
        <w:t>Coca-Cola, Pepsi, and Nestlé are three of the world's largest FMCG companies. Among Nestlé's many trademarks are its vitamin and frozen food products. 2 Market share is fiercely contested in the fast-moving consumer goods industry. It's because of this that companies are spending a lot of money on packaging</w:t>
      </w:r>
      <w:r w:rsidR="008750C0" w:rsidRPr="005B48A0">
        <w:rPr>
          <w:rFonts w:ascii="Arial" w:hAnsi="Arial" w:cs="Arial"/>
        </w:rPr>
        <w:t xml:space="preserve"> </w:t>
      </w:r>
      <w:r w:rsidR="008750C0" w:rsidRPr="005B48A0">
        <w:rPr>
          <w:rFonts w:ascii="Arial" w:hAnsi="Arial" w:cs="Arial"/>
          <w:shd w:val="clear" w:color="auto" w:fill="FFFFFF"/>
        </w:rPr>
        <w:t>(Siagian et al, 2020)</w:t>
      </w:r>
      <w:r w:rsidRPr="005B48A0">
        <w:rPr>
          <w:rFonts w:ascii="Arial" w:hAnsi="Arial" w:cs="Arial"/>
        </w:rPr>
        <w:t>.</w:t>
      </w:r>
    </w:p>
    <w:p w14:paraId="752A5937" w14:textId="3C5869CF" w:rsidR="008750C0" w:rsidRPr="005B48A0" w:rsidRDefault="00DF6FD7" w:rsidP="00C44722">
      <w:pPr>
        <w:pStyle w:val="Heading1"/>
        <w:spacing w:after="160"/>
        <w:rPr>
          <w:rFonts w:ascii="Arial" w:hAnsi="Arial" w:cs="Arial"/>
          <w:sz w:val="22"/>
          <w:szCs w:val="22"/>
        </w:rPr>
      </w:pPr>
      <w:bookmarkStart w:id="9" w:name="_Toc98580623"/>
      <w:r w:rsidRPr="005B48A0">
        <w:rPr>
          <w:rFonts w:ascii="Arial" w:hAnsi="Arial" w:cs="Arial"/>
          <w:sz w:val="22"/>
          <w:szCs w:val="22"/>
        </w:rPr>
        <w:t>FMCG’s Advantage from Economical Standpoint</w:t>
      </w:r>
      <w:bookmarkEnd w:id="9"/>
    </w:p>
    <w:p w14:paraId="4FE7E02D" w14:textId="18E2C24C" w:rsidR="00DF6FD7" w:rsidRPr="005B48A0" w:rsidRDefault="00DF6FD7" w:rsidP="00C44722">
      <w:pPr>
        <w:spacing w:before="240" w:line="360" w:lineRule="auto"/>
        <w:jc w:val="both"/>
        <w:rPr>
          <w:rFonts w:ascii="Arial" w:hAnsi="Arial" w:cs="Arial"/>
        </w:rPr>
      </w:pPr>
      <w:r w:rsidRPr="005B48A0">
        <w:rPr>
          <w:rFonts w:ascii="Arial" w:hAnsi="Arial" w:cs="Arial"/>
        </w:rPr>
        <w:t xml:space="preserve">It doesn't matter if one is selling shoes, </w:t>
      </w:r>
      <w:r w:rsidR="00366DD4" w:rsidRPr="005B48A0">
        <w:rPr>
          <w:rFonts w:ascii="Arial" w:hAnsi="Arial" w:cs="Arial"/>
        </w:rPr>
        <w:t>cigarettes</w:t>
      </w:r>
      <w:r w:rsidRPr="005B48A0">
        <w:rPr>
          <w:rFonts w:ascii="Arial" w:hAnsi="Arial" w:cs="Arial"/>
        </w:rPr>
        <w:t>, or pet care products, FMCG companies are always planning for future trends and market shifts.</w:t>
      </w:r>
    </w:p>
    <w:p w14:paraId="40AC068D" w14:textId="0BB7531C" w:rsidR="00DF6FD7" w:rsidRPr="005B48A0" w:rsidRDefault="00366DD4" w:rsidP="00C44722">
      <w:pPr>
        <w:spacing w:before="240" w:line="360" w:lineRule="auto"/>
        <w:jc w:val="both"/>
        <w:rPr>
          <w:rFonts w:ascii="Arial" w:hAnsi="Arial" w:cs="Arial"/>
        </w:rPr>
      </w:pPr>
      <w:r w:rsidRPr="005B48A0">
        <w:rPr>
          <w:rFonts w:ascii="Arial" w:hAnsi="Arial" w:cs="Arial"/>
        </w:rPr>
        <w:t>To</w:t>
      </w:r>
      <w:r w:rsidR="00DF6FD7" w:rsidRPr="005B48A0">
        <w:rPr>
          <w:rFonts w:ascii="Arial" w:hAnsi="Arial" w:cs="Arial"/>
        </w:rPr>
        <w:t xml:space="preserve"> anticipate future demand and consumer spending, many FMCG companies </w:t>
      </w:r>
      <w:proofErr w:type="gramStart"/>
      <w:r w:rsidR="00DF6FD7" w:rsidRPr="005B48A0">
        <w:rPr>
          <w:rFonts w:ascii="Arial" w:hAnsi="Arial" w:cs="Arial"/>
        </w:rPr>
        <w:t>have to</w:t>
      </w:r>
      <w:proofErr w:type="gramEnd"/>
      <w:r w:rsidR="00DF6FD7" w:rsidRPr="005B48A0">
        <w:rPr>
          <w:rFonts w:ascii="Arial" w:hAnsi="Arial" w:cs="Arial"/>
        </w:rPr>
        <w:t xml:space="preserve"> keep abreast of global economic and demographic trends. These companies need to keep an eye on external macro factors, including timely insights and the most crucial forecast data, </w:t>
      </w:r>
      <w:r w:rsidRPr="005B48A0">
        <w:rPr>
          <w:rFonts w:ascii="Arial" w:hAnsi="Arial" w:cs="Arial"/>
        </w:rPr>
        <w:t>to</w:t>
      </w:r>
      <w:r w:rsidR="00DF6FD7" w:rsidRPr="005B48A0">
        <w:rPr>
          <w:rFonts w:ascii="Arial" w:hAnsi="Arial" w:cs="Arial"/>
        </w:rPr>
        <w:t xml:space="preserve"> </w:t>
      </w:r>
      <w:proofErr w:type="gramStart"/>
      <w:r w:rsidR="00DF6FD7" w:rsidRPr="005B48A0">
        <w:rPr>
          <w:rFonts w:ascii="Arial" w:hAnsi="Arial" w:cs="Arial"/>
        </w:rPr>
        <w:t>plan for the future</w:t>
      </w:r>
      <w:proofErr w:type="gramEnd"/>
      <w:r w:rsidR="00DF6FD7" w:rsidRPr="005B48A0">
        <w:rPr>
          <w:rFonts w:ascii="Arial" w:hAnsi="Arial" w:cs="Arial"/>
        </w:rPr>
        <w:t>. Since economic forecasting may be dangerous, controlling the risk is essential.</w:t>
      </w:r>
    </w:p>
    <w:p w14:paraId="3776C2D4" w14:textId="03C875B6" w:rsidR="00DF6FD7" w:rsidRPr="005B48A0" w:rsidRDefault="00DF6FD7" w:rsidP="00C44722">
      <w:pPr>
        <w:spacing w:before="240" w:line="360" w:lineRule="auto"/>
        <w:jc w:val="both"/>
        <w:rPr>
          <w:rFonts w:ascii="Arial" w:hAnsi="Arial" w:cs="Arial"/>
        </w:rPr>
      </w:pPr>
      <w:r w:rsidRPr="005B48A0">
        <w:rPr>
          <w:rFonts w:ascii="Arial" w:hAnsi="Arial" w:cs="Arial"/>
        </w:rPr>
        <w:t>FMCG has some advantages from Economics Standpoint. The main advantages are given below</w:t>
      </w:r>
      <w:r w:rsidR="00366DD4" w:rsidRPr="005B48A0">
        <w:rPr>
          <w:rFonts w:ascii="Arial" w:hAnsi="Arial" w:cs="Arial"/>
        </w:rPr>
        <w:t>:</w:t>
      </w:r>
    </w:p>
    <w:p w14:paraId="2566F6CE" w14:textId="0A5711F3" w:rsidR="00DF6FD7" w:rsidRPr="005B48A0" w:rsidRDefault="00DF6FD7" w:rsidP="00C44722">
      <w:pPr>
        <w:pStyle w:val="ListParagraph"/>
        <w:numPr>
          <w:ilvl w:val="0"/>
          <w:numId w:val="2"/>
        </w:numPr>
        <w:spacing w:before="240" w:line="360" w:lineRule="auto"/>
        <w:jc w:val="both"/>
        <w:rPr>
          <w:rFonts w:ascii="Arial" w:hAnsi="Arial" w:cs="Arial"/>
        </w:rPr>
      </w:pPr>
      <w:r w:rsidRPr="005B48A0">
        <w:rPr>
          <w:rFonts w:ascii="Arial" w:hAnsi="Arial" w:cs="Arial"/>
        </w:rPr>
        <w:t>Because FMCG goods have a stable demand, demand is not influenced by changes in demand factors.</w:t>
      </w:r>
    </w:p>
    <w:p w14:paraId="5E52D01E" w14:textId="68F07142" w:rsidR="00DF6FD7" w:rsidRPr="005B48A0" w:rsidRDefault="00DF6FD7" w:rsidP="00C44722">
      <w:pPr>
        <w:pStyle w:val="ListParagraph"/>
        <w:numPr>
          <w:ilvl w:val="0"/>
          <w:numId w:val="2"/>
        </w:numPr>
        <w:spacing w:before="240" w:line="360" w:lineRule="auto"/>
        <w:jc w:val="both"/>
        <w:rPr>
          <w:rFonts w:ascii="Arial" w:hAnsi="Arial" w:cs="Arial"/>
        </w:rPr>
      </w:pPr>
      <w:r w:rsidRPr="005B48A0">
        <w:rPr>
          <w:rFonts w:ascii="Arial" w:hAnsi="Arial" w:cs="Arial"/>
        </w:rPr>
        <w:t>Since the current consumer trend is to promote local brands, it has boosted the importance of local contributions in the FMCG industry. In addition to saving money on marketing, packing, and shipping costs, local consumption also makes products more accessible to the general public.</w:t>
      </w:r>
    </w:p>
    <w:p w14:paraId="10F71789" w14:textId="54D1D72A" w:rsidR="00DE634F" w:rsidRPr="005B48A0" w:rsidRDefault="00DF6FD7" w:rsidP="00C44722">
      <w:pPr>
        <w:pStyle w:val="ListParagraph"/>
        <w:numPr>
          <w:ilvl w:val="0"/>
          <w:numId w:val="2"/>
        </w:numPr>
        <w:spacing w:before="240" w:line="360" w:lineRule="auto"/>
        <w:jc w:val="both"/>
        <w:rPr>
          <w:rFonts w:ascii="Arial" w:hAnsi="Arial" w:cs="Arial"/>
        </w:rPr>
      </w:pPr>
      <w:r w:rsidRPr="005B48A0">
        <w:rPr>
          <w:rFonts w:ascii="Arial" w:hAnsi="Arial" w:cs="Arial"/>
        </w:rPr>
        <w:t>Almost half of all consumer spending goes toward fast-moving consumer goods (FMCG). It employs the largest number of workers in both rural and urban areas.</w:t>
      </w:r>
    </w:p>
    <w:p w14:paraId="138511FD" w14:textId="38860FCE" w:rsidR="00DF6FD7" w:rsidRPr="005B48A0" w:rsidRDefault="009660B1" w:rsidP="00C44722">
      <w:pPr>
        <w:spacing w:before="240" w:line="360" w:lineRule="auto"/>
        <w:jc w:val="both"/>
        <w:rPr>
          <w:rFonts w:ascii="Arial" w:hAnsi="Arial" w:cs="Arial"/>
        </w:rPr>
      </w:pPr>
      <w:r w:rsidRPr="005B48A0">
        <w:rPr>
          <w:rFonts w:ascii="Arial" w:hAnsi="Arial" w:cs="Arial"/>
        </w:rPr>
        <w:t xml:space="preserve">Due to rising prices, </w:t>
      </w:r>
      <w:r w:rsidR="00366DD4" w:rsidRPr="005B48A0">
        <w:rPr>
          <w:rFonts w:ascii="Arial" w:hAnsi="Arial" w:cs="Arial"/>
        </w:rPr>
        <w:t>fewer</w:t>
      </w:r>
      <w:r w:rsidRPr="005B48A0">
        <w:rPr>
          <w:rFonts w:ascii="Arial" w:hAnsi="Arial" w:cs="Arial"/>
        </w:rPr>
        <w:t xml:space="preserve"> people are buying fast-moving consumer goods (FMCG), which means fewer sales and worse profit margins for businesses. A rise in the cost of raw materials has also </w:t>
      </w:r>
      <w:r w:rsidRPr="005B48A0">
        <w:rPr>
          <w:rFonts w:ascii="Arial" w:hAnsi="Arial" w:cs="Arial"/>
        </w:rPr>
        <w:lastRenderedPageBreak/>
        <w:t xml:space="preserve">placed pressure on the profit margins of businesses. The central bank's decision to decrease interest rates has made it easier for firms to borrow money from the capital markets </w:t>
      </w:r>
      <w:r w:rsidR="00366DD4" w:rsidRPr="005B48A0">
        <w:rPr>
          <w:rFonts w:ascii="Arial" w:hAnsi="Arial" w:cs="Arial"/>
        </w:rPr>
        <w:t>to</w:t>
      </w:r>
      <w:r w:rsidRPr="005B48A0">
        <w:rPr>
          <w:rFonts w:ascii="Arial" w:hAnsi="Arial" w:cs="Arial"/>
        </w:rPr>
        <w:t xml:space="preserve"> support </w:t>
      </w:r>
      <w:r w:rsidR="00366DD4" w:rsidRPr="005B48A0">
        <w:rPr>
          <w:rFonts w:ascii="Arial" w:hAnsi="Arial" w:cs="Arial"/>
        </w:rPr>
        <w:t xml:space="preserve">the </w:t>
      </w:r>
      <w:r w:rsidRPr="005B48A0">
        <w:rPr>
          <w:rFonts w:ascii="Arial" w:hAnsi="Arial" w:cs="Arial"/>
        </w:rPr>
        <w:t>development and diversification plans, but it has not stimulated consumer spending.</w:t>
      </w:r>
    </w:p>
    <w:p w14:paraId="0FC27A5A" w14:textId="79FEA2D9" w:rsidR="00A70168" w:rsidRPr="005B48A0" w:rsidRDefault="003E4DCD" w:rsidP="00C44722">
      <w:pPr>
        <w:pStyle w:val="Heading1"/>
        <w:spacing w:after="160"/>
        <w:rPr>
          <w:rFonts w:ascii="Arial" w:hAnsi="Arial" w:cs="Arial"/>
          <w:sz w:val="22"/>
          <w:szCs w:val="22"/>
        </w:rPr>
      </w:pPr>
      <w:bookmarkStart w:id="10" w:name="_Toc98580624"/>
      <w:r w:rsidRPr="005B48A0">
        <w:rPr>
          <w:rFonts w:ascii="Arial" w:hAnsi="Arial" w:cs="Arial"/>
          <w:sz w:val="22"/>
          <w:szCs w:val="22"/>
        </w:rPr>
        <w:t xml:space="preserve">Key Environmental Scanning Tools </w:t>
      </w:r>
      <w:r w:rsidR="00A70168" w:rsidRPr="005B48A0">
        <w:rPr>
          <w:rFonts w:ascii="Arial" w:hAnsi="Arial" w:cs="Arial"/>
          <w:sz w:val="22"/>
          <w:szCs w:val="22"/>
        </w:rPr>
        <w:t xml:space="preserve">That Going </w:t>
      </w:r>
      <w:proofErr w:type="gramStart"/>
      <w:r w:rsidR="00A70168" w:rsidRPr="005B48A0">
        <w:rPr>
          <w:rFonts w:ascii="Arial" w:hAnsi="Arial" w:cs="Arial"/>
          <w:sz w:val="22"/>
          <w:szCs w:val="22"/>
        </w:rPr>
        <w:t>To</w:t>
      </w:r>
      <w:proofErr w:type="gramEnd"/>
      <w:r w:rsidR="00A70168" w:rsidRPr="005B48A0">
        <w:rPr>
          <w:rFonts w:ascii="Arial" w:hAnsi="Arial" w:cs="Arial"/>
          <w:sz w:val="22"/>
          <w:szCs w:val="22"/>
        </w:rPr>
        <w:t xml:space="preserve"> Be Used In This Analysis</w:t>
      </w:r>
      <w:bookmarkEnd w:id="10"/>
    </w:p>
    <w:p w14:paraId="48ACC0ED" w14:textId="0B4773A8" w:rsidR="005F22A8" w:rsidRPr="005B48A0" w:rsidRDefault="005F22A8" w:rsidP="00C44722">
      <w:pPr>
        <w:spacing w:before="240" w:line="360" w:lineRule="auto"/>
        <w:jc w:val="both"/>
        <w:rPr>
          <w:rFonts w:ascii="Arial" w:hAnsi="Arial" w:cs="Arial"/>
          <w:shd w:val="clear" w:color="auto" w:fill="FFFFFF"/>
        </w:rPr>
      </w:pPr>
      <w:r w:rsidRPr="005B48A0">
        <w:rPr>
          <w:rFonts w:ascii="Arial" w:hAnsi="Arial" w:cs="Arial"/>
        </w:rPr>
        <w:t xml:space="preserve">Environmental scanning is used to collect data </w:t>
      </w:r>
      <w:r w:rsidR="00366DD4" w:rsidRPr="005B48A0">
        <w:rPr>
          <w:rFonts w:ascii="Arial" w:hAnsi="Arial" w:cs="Arial"/>
        </w:rPr>
        <w:t>to</w:t>
      </w:r>
      <w:r w:rsidRPr="005B48A0">
        <w:rPr>
          <w:rFonts w:ascii="Arial" w:hAnsi="Arial" w:cs="Arial"/>
        </w:rPr>
        <w:t xml:space="preserve"> discover external opportunities and threats that may influence future decisions. It should be used in combination with a SWOT analysis and as part of strategic planning</w:t>
      </w:r>
      <w:r w:rsidR="008750C0" w:rsidRPr="005B48A0">
        <w:rPr>
          <w:rFonts w:ascii="Arial" w:hAnsi="Arial" w:cs="Arial"/>
        </w:rPr>
        <w:t xml:space="preserve"> </w:t>
      </w:r>
      <w:r w:rsidR="008750C0" w:rsidRPr="005B48A0">
        <w:rPr>
          <w:rFonts w:ascii="Arial" w:hAnsi="Arial" w:cs="Arial"/>
          <w:shd w:val="clear" w:color="auto" w:fill="FFFFFF"/>
        </w:rPr>
        <w:t>(MEIYANI et al, 2019)</w:t>
      </w:r>
      <w:r w:rsidRPr="005B48A0">
        <w:rPr>
          <w:rFonts w:ascii="Arial" w:hAnsi="Arial" w:cs="Arial"/>
        </w:rPr>
        <w:t>.</w:t>
      </w:r>
    </w:p>
    <w:p w14:paraId="26720F1A" w14:textId="77777777" w:rsidR="005F22A8" w:rsidRPr="005B48A0" w:rsidRDefault="005F22A8" w:rsidP="00C44722">
      <w:pPr>
        <w:spacing w:before="240" w:line="360" w:lineRule="auto"/>
        <w:jc w:val="both"/>
        <w:rPr>
          <w:rFonts w:ascii="Arial" w:hAnsi="Arial" w:cs="Arial"/>
        </w:rPr>
      </w:pPr>
      <w:r w:rsidRPr="005B48A0">
        <w:rPr>
          <w:rFonts w:ascii="Arial" w:hAnsi="Arial" w:cs="Arial"/>
        </w:rPr>
        <w:t>External scanning components include:</w:t>
      </w:r>
    </w:p>
    <w:p w14:paraId="00BA2B78" w14:textId="5CCA7E9B" w:rsidR="005F22A8" w:rsidRPr="005B48A0" w:rsidRDefault="005F22A8" w:rsidP="00C44722">
      <w:pPr>
        <w:spacing w:before="240" w:line="360" w:lineRule="auto"/>
        <w:jc w:val="both"/>
        <w:rPr>
          <w:rFonts w:ascii="Arial" w:hAnsi="Arial" w:cs="Arial"/>
        </w:rPr>
      </w:pPr>
      <w:r w:rsidRPr="005B48A0">
        <w:rPr>
          <w:rFonts w:ascii="Arial" w:hAnsi="Arial" w:cs="Arial"/>
        </w:rPr>
        <w:t xml:space="preserve">There are multiple things that external scanning </w:t>
      </w:r>
      <w:r w:rsidR="00A70168" w:rsidRPr="005B48A0">
        <w:rPr>
          <w:rFonts w:ascii="Arial" w:hAnsi="Arial" w:cs="Arial"/>
        </w:rPr>
        <w:t>does</w:t>
      </w:r>
      <w:r w:rsidRPr="005B48A0">
        <w:rPr>
          <w:rFonts w:ascii="Arial" w:hAnsi="Arial" w:cs="Arial"/>
        </w:rPr>
        <w:t xml:space="preserve"> detect:</w:t>
      </w:r>
    </w:p>
    <w:p w14:paraId="012257F7" w14:textId="77777777" w:rsidR="005F22A8" w:rsidRPr="005B48A0" w:rsidRDefault="005F22A8" w:rsidP="00C44722">
      <w:pPr>
        <w:spacing w:before="240" w:line="360" w:lineRule="auto"/>
        <w:jc w:val="both"/>
        <w:rPr>
          <w:rFonts w:ascii="Arial" w:hAnsi="Arial" w:cs="Arial"/>
        </w:rPr>
      </w:pPr>
      <w:r w:rsidRPr="005B48A0">
        <w:rPr>
          <w:rFonts w:ascii="Arial" w:hAnsi="Arial" w:cs="Arial"/>
          <w:b/>
          <w:bCs/>
        </w:rPr>
        <w:t>Trends</w:t>
      </w:r>
      <w:r w:rsidRPr="005B48A0">
        <w:rPr>
          <w:rFonts w:ascii="Arial" w:hAnsi="Arial" w:cs="Arial"/>
        </w:rPr>
        <w:t>: Does the firm stand to gain or lose as a result of changes in the market or industry?</w:t>
      </w:r>
    </w:p>
    <w:p w14:paraId="1D954925" w14:textId="434C809F" w:rsidR="005F22A8" w:rsidRPr="005B48A0" w:rsidRDefault="005F22A8" w:rsidP="00C44722">
      <w:pPr>
        <w:spacing w:before="240" w:line="360" w:lineRule="auto"/>
        <w:jc w:val="both"/>
        <w:rPr>
          <w:rFonts w:ascii="Arial" w:hAnsi="Arial" w:cs="Arial"/>
          <w:shd w:val="clear" w:color="auto" w:fill="FFFFFF"/>
        </w:rPr>
      </w:pPr>
      <w:r w:rsidRPr="005B48A0">
        <w:rPr>
          <w:rFonts w:ascii="Arial" w:hAnsi="Arial" w:cs="Arial"/>
          <w:b/>
          <w:bCs/>
        </w:rPr>
        <w:t>Competition</w:t>
      </w:r>
      <w:r w:rsidRPr="005B48A0">
        <w:rPr>
          <w:rFonts w:ascii="Arial" w:hAnsi="Arial" w:cs="Arial"/>
        </w:rPr>
        <w:t>: What strategies do your rivals use to get an upper hand? What weaknesses are there that you can exploit</w:t>
      </w:r>
      <w:r w:rsidR="008750C0" w:rsidRPr="005B48A0">
        <w:rPr>
          <w:rFonts w:ascii="Arial" w:hAnsi="Arial" w:cs="Arial"/>
        </w:rPr>
        <w:t xml:space="preserve"> </w:t>
      </w:r>
      <w:r w:rsidR="008750C0" w:rsidRPr="005B48A0">
        <w:rPr>
          <w:rFonts w:ascii="Arial" w:hAnsi="Arial" w:cs="Arial"/>
          <w:shd w:val="clear" w:color="auto" w:fill="FFFFFF"/>
        </w:rPr>
        <w:t>(Oraman et al, 2011)</w:t>
      </w:r>
      <w:r w:rsidRPr="005B48A0">
        <w:rPr>
          <w:rFonts w:ascii="Arial" w:hAnsi="Arial" w:cs="Arial"/>
        </w:rPr>
        <w:t>?</w:t>
      </w:r>
    </w:p>
    <w:p w14:paraId="0323C814" w14:textId="77777777" w:rsidR="005F22A8" w:rsidRPr="005B48A0" w:rsidRDefault="005F22A8" w:rsidP="00C44722">
      <w:pPr>
        <w:spacing w:before="240" w:line="360" w:lineRule="auto"/>
        <w:jc w:val="both"/>
        <w:rPr>
          <w:rFonts w:ascii="Arial" w:hAnsi="Arial" w:cs="Arial"/>
        </w:rPr>
      </w:pPr>
      <w:r w:rsidRPr="005B48A0">
        <w:rPr>
          <w:rFonts w:ascii="Arial" w:hAnsi="Arial" w:cs="Arial"/>
          <w:b/>
          <w:bCs/>
        </w:rPr>
        <w:t>Technological Advancement</w:t>
      </w:r>
      <w:r w:rsidRPr="005B48A0">
        <w:rPr>
          <w:rFonts w:ascii="Arial" w:hAnsi="Arial" w:cs="Arial"/>
        </w:rPr>
        <w:t>: What technological breakthroughs may influence your organization in the future? If so, is there a new technology that might benefit your business?</w:t>
      </w:r>
    </w:p>
    <w:p w14:paraId="0EBF51DE" w14:textId="007231A6" w:rsidR="005F22A8" w:rsidRPr="005B48A0" w:rsidRDefault="005F22A8" w:rsidP="00C44722">
      <w:pPr>
        <w:spacing w:before="240" w:line="360" w:lineRule="auto"/>
        <w:jc w:val="both"/>
        <w:rPr>
          <w:rFonts w:ascii="Arial" w:hAnsi="Arial" w:cs="Arial"/>
        </w:rPr>
      </w:pPr>
      <w:r w:rsidRPr="005B48A0">
        <w:rPr>
          <w:rFonts w:ascii="Arial" w:hAnsi="Arial" w:cs="Arial"/>
          <w:b/>
          <w:bCs/>
        </w:rPr>
        <w:t xml:space="preserve">Changing </w:t>
      </w:r>
      <w:r w:rsidR="00C40C64" w:rsidRPr="005B48A0">
        <w:rPr>
          <w:rFonts w:ascii="Arial" w:hAnsi="Arial" w:cs="Arial"/>
          <w:b/>
          <w:bCs/>
        </w:rPr>
        <w:t>Consumer Base</w:t>
      </w:r>
      <w:r w:rsidRPr="005B48A0">
        <w:rPr>
          <w:rFonts w:ascii="Arial" w:hAnsi="Arial" w:cs="Arial"/>
        </w:rPr>
        <w:t>: What restricts your potential to give exceptional customer service?</w:t>
      </w:r>
    </w:p>
    <w:p w14:paraId="5CB45C05" w14:textId="0A7752B7" w:rsidR="005F22A8" w:rsidRPr="005B48A0" w:rsidRDefault="005F22A8" w:rsidP="00C44722">
      <w:pPr>
        <w:spacing w:before="240" w:line="360" w:lineRule="auto"/>
        <w:jc w:val="both"/>
        <w:rPr>
          <w:rFonts w:ascii="Arial" w:hAnsi="Arial" w:cs="Arial"/>
        </w:rPr>
      </w:pPr>
      <w:r w:rsidRPr="005B48A0">
        <w:rPr>
          <w:rFonts w:ascii="Arial" w:hAnsi="Arial" w:cs="Arial"/>
        </w:rPr>
        <w:t>Economy: What's going on in the economy that could affect future deals?</w:t>
      </w:r>
    </w:p>
    <w:p w14:paraId="0E3B2504" w14:textId="088819D1" w:rsidR="005F22A8" w:rsidRPr="005B48A0" w:rsidRDefault="005F22A8" w:rsidP="00C44722">
      <w:pPr>
        <w:spacing w:before="240" w:line="360" w:lineRule="auto"/>
        <w:jc w:val="both"/>
        <w:rPr>
          <w:rFonts w:ascii="Arial" w:hAnsi="Arial" w:cs="Arial"/>
          <w:shd w:val="clear" w:color="auto" w:fill="FFFFFF"/>
        </w:rPr>
      </w:pPr>
      <w:r w:rsidRPr="005B48A0">
        <w:rPr>
          <w:rFonts w:ascii="Arial" w:hAnsi="Arial" w:cs="Arial"/>
          <w:b/>
          <w:bCs/>
        </w:rPr>
        <w:t>Labor Supply</w:t>
      </w:r>
      <w:r w:rsidRPr="005B48A0">
        <w:rPr>
          <w:rFonts w:ascii="Arial" w:hAnsi="Arial" w:cs="Arial"/>
        </w:rPr>
        <w:t xml:space="preserve">: Do you know where to look for </w:t>
      </w:r>
      <w:r w:rsidR="00366DD4" w:rsidRPr="005B48A0">
        <w:rPr>
          <w:rFonts w:ascii="Arial" w:hAnsi="Arial" w:cs="Arial"/>
        </w:rPr>
        <w:t>labour</w:t>
      </w:r>
      <w:r w:rsidRPr="005B48A0">
        <w:rPr>
          <w:rFonts w:ascii="Arial" w:hAnsi="Arial" w:cs="Arial"/>
        </w:rPr>
        <w:t xml:space="preserve"> supply? In what ways can you ensure rapid and easy access to hot employees</w:t>
      </w:r>
      <w:r w:rsidR="008750C0" w:rsidRPr="005B48A0">
        <w:rPr>
          <w:rFonts w:ascii="Arial" w:hAnsi="Arial" w:cs="Arial"/>
        </w:rPr>
        <w:t xml:space="preserve"> </w:t>
      </w:r>
      <w:r w:rsidR="008750C0" w:rsidRPr="005B48A0">
        <w:rPr>
          <w:rFonts w:ascii="Arial" w:hAnsi="Arial" w:cs="Arial"/>
          <w:shd w:val="clear" w:color="auto" w:fill="FFFFFF"/>
        </w:rPr>
        <w:t>(Shekhar, 2015)</w:t>
      </w:r>
      <w:r w:rsidRPr="005B48A0">
        <w:rPr>
          <w:rFonts w:ascii="Arial" w:hAnsi="Arial" w:cs="Arial"/>
        </w:rPr>
        <w:t>?</w:t>
      </w:r>
    </w:p>
    <w:p w14:paraId="0E07C98C" w14:textId="77777777" w:rsidR="005F22A8" w:rsidRPr="005B48A0" w:rsidRDefault="005F22A8" w:rsidP="00C44722">
      <w:pPr>
        <w:spacing w:before="240" w:line="360" w:lineRule="auto"/>
        <w:jc w:val="both"/>
        <w:rPr>
          <w:rFonts w:ascii="Arial" w:hAnsi="Arial" w:cs="Arial"/>
        </w:rPr>
      </w:pPr>
      <w:r w:rsidRPr="005B48A0">
        <w:rPr>
          <w:rFonts w:ascii="Arial" w:hAnsi="Arial" w:cs="Arial"/>
          <w:b/>
          <w:bCs/>
        </w:rPr>
        <w:t>Legislative/Political Arena</w:t>
      </w:r>
      <w:r w:rsidRPr="005B48A0">
        <w:rPr>
          <w:rFonts w:ascii="Arial" w:hAnsi="Arial" w:cs="Arial"/>
        </w:rPr>
        <w:t>: Acting as a legislator or politician What will the election results signify for your company? Is new legislation impacting your business?</w:t>
      </w:r>
    </w:p>
    <w:p w14:paraId="3A338633" w14:textId="481B88C1" w:rsidR="005F22A8" w:rsidRPr="005B48A0" w:rsidRDefault="005F22A8" w:rsidP="00C44722">
      <w:pPr>
        <w:spacing w:before="240" w:line="360" w:lineRule="auto"/>
        <w:jc w:val="both"/>
        <w:rPr>
          <w:rFonts w:ascii="Arial" w:hAnsi="Arial" w:cs="Arial"/>
          <w:shd w:val="clear" w:color="auto" w:fill="FFFFFF"/>
        </w:rPr>
      </w:pPr>
      <w:r w:rsidRPr="005B48A0">
        <w:rPr>
          <w:rFonts w:ascii="Arial" w:hAnsi="Arial" w:cs="Arial"/>
        </w:rPr>
        <w:t>The most relevant external factors must be identified by each organization before an environmental scan can be considered a useful tool. The next step is to conduct an internal audit of the business. Examine the firm's vision, mission, and strategy. Recognize and evaluate the company's assets and weaknesses. Consider the company's existing status and its future aspirations. Query or poll top-level executives at the company</w:t>
      </w:r>
      <w:r w:rsidR="008750C0" w:rsidRPr="005B48A0">
        <w:rPr>
          <w:rFonts w:ascii="Arial" w:hAnsi="Arial" w:cs="Arial"/>
        </w:rPr>
        <w:t xml:space="preserve"> </w:t>
      </w:r>
      <w:r w:rsidR="008750C0" w:rsidRPr="005B48A0">
        <w:rPr>
          <w:rFonts w:ascii="Arial" w:hAnsi="Arial" w:cs="Arial"/>
          <w:shd w:val="clear" w:color="auto" w:fill="FFFFFF"/>
        </w:rPr>
        <w:t>(Sar, 2018)</w:t>
      </w:r>
      <w:r w:rsidRPr="005B48A0">
        <w:rPr>
          <w:rFonts w:ascii="Arial" w:hAnsi="Arial" w:cs="Arial"/>
        </w:rPr>
        <w:t>.</w:t>
      </w:r>
    </w:p>
    <w:p w14:paraId="7CD7B04D" w14:textId="6853153B" w:rsidR="003E4DCD" w:rsidRPr="005B48A0" w:rsidRDefault="005F22A8" w:rsidP="00C44722">
      <w:pPr>
        <w:spacing w:before="240" w:line="360" w:lineRule="auto"/>
        <w:jc w:val="both"/>
        <w:rPr>
          <w:rFonts w:ascii="Arial" w:hAnsi="Arial" w:cs="Arial"/>
          <w:shd w:val="clear" w:color="auto" w:fill="FFFFFF"/>
        </w:rPr>
      </w:pPr>
      <w:r w:rsidRPr="005B48A0">
        <w:rPr>
          <w:rFonts w:ascii="Arial" w:hAnsi="Arial" w:cs="Arial"/>
        </w:rPr>
        <w:lastRenderedPageBreak/>
        <w:t>An organization should make strategies to respond to consequences after acquiring information about the external environment, competitors, and itself. Many methods, including literature reviews, focus groups, interviews with both internal and external decision-makers and surveys, should be used to gather this information. As part of strategic planning, environmental scanning helps detect future hazards and possibilities</w:t>
      </w:r>
      <w:r w:rsidR="008750C0" w:rsidRPr="005B48A0">
        <w:rPr>
          <w:rFonts w:ascii="Arial" w:hAnsi="Arial" w:cs="Arial"/>
        </w:rPr>
        <w:t xml:space="preserve"> </w:t>
      </w:r>
      <w:r w:rsidR="008750C0" w:rsidRPr="005B48A0">
        <w:rPr>
          <w:rFonts w:ascii="Arial" w:hAnsi="Arial" w:cs="Arial"/>
          <w:shd w:val="clear" w:color="auto" w:fill="FFFFFF"/>
        </w:rPr>
        <w:t>(Bala et al, 2011)</w:t>
      </w:r>
      <w:r w:rsidRPr="005B48A0">
        <w:rPr>
          <w:rFonts w:ascii="Arial" w:hAnsi="Arial" w:cs="Arial"/>
        </w:rPr>
        <w:t xml:space="preserve">. As a result of the data gathered, senior management will be better equipped to respond to external influences before problems arise. </w:t>
      </w:r>
      <w:r w:rsidR="003E4DCD" w:rsidRPr="005B48A0">
        <w:rPr>
          <w:rFonts w:ascii="Arial" w:hAnsi="Arial" w:cs="Arial"/>
        </w:rPr>
        <w:t>Using company analysis models may help one better understand your business environment and think more strategically. Generic techniques are many, although some are more often used than others. These include:</w:t>
      </w:r>
    </w:p>
    <w:p w14:paraId="671CCE94" w14:textId="2ADAA3D5" w:rsidR="005F22A8" w:rsidRPr="005B48A0" w:rsidRDefault="005F22A8" w:rsidP="00C44722">
      <w:pPr>
        <w:pStyle w:val="ListParagraph"/>
        <w:numPr>
          <w:ilvl w:val="0"/>
          <w:numId w:val="3"/>
        </w:numPr>
        <w:spacing w:before="240" w:line="360" w:lineRule="auto"/>
        <w:jc w:val="both"/>
        <w:rPr>
          <w:rFonts w:ascii="Arial" w:hAnsi="Arial" w:cs="Arial"/>
        </w:rPr>
      </w:pPr>
      <w:r w:rsidRPr="005B48A0">
        <w:rPr>
          <w:rFonts w:ascii="Arial" w:hAnsi="Arial" w:cs="Arial"/>
        </w:rPr>
        <w:t>SWOT Analysis</w:t>
      </w:r>
    </w:p>
    <w:p w14:paraId="20CBE840" w14:textId="63D0C3EF" w:rsidR="005F22A8" w:rsidRPr="005B48A0" w:rsidRDefault="005F22A8" w:rsidP="00C44722">
      <w:pPr>
        <w:pStyle w:val="ListParagraph"/>
        <w:numPr>
          <w:ilvl w:val="0"/>
          <w:numId w:val="3"/>
        </w:numPr>
        <w:spacing w:before="240" w:line="360" w:lineRule="auto"/>
        <w:jc w:val="both"/>
        <w:rPr>
          <w:rFonts w:ascii="Arial" w:hAnsi="Arial" w:cs="Arial"/>
        </w:rPr>
      </w:pPr>
      <w:r w:rsidRPr="005B48A0">
        <w:rPr>
          <w:rFonts w:ascii="Arial" w:hAnsi="Arial" w:cs="Arial"/>
        </w:rPr>
        <w:t>PEST Analysis</w:t>
      </w:r>
    </w:p>
    <w:p w14:paraId="5AF98BBD" w14:textId="7E3F8E8D" w:rsidR="005F22A8" w:rsidRPr="005B48A0" w:rsidRDefault="005F22A8" w:rsidP="00C44722">
      <w:pPr>
        <w:pStyle w:val="ListParagraph"/>
        <w:numPr>
          <w:ilvl w:val="0"/>
          <w:numId w:val="3"/>
        </w:numPr>
        <w:spacing w:before="240" w:line="360" w:lineRule="auto"/>
        <w:jc w:val="both"/>
        <w:rPr>
          <w:rFonts w:ascii="Arial" w:hAnsi="Arial" w:cs="Arial"/>
        </w:rPr>
      </w:pPr>
      <w:r w:rsidRPr="005B48A0">
        <w:rPr>
          <w:rFonts w:ascii="Arial" w:hAnsi="Arial" w:cs="Arial"/>
        </w:rPr>
        <w:t>PESTEL Analysis</w:t>
      </w:r>
    </w:p>
    <w:p w14:paraId="674CC296" w14:textId="549AB646" w:rsidR="005F22A8" w:rsidRPr="005B48A0" w:rsidRDefault="005F22A8" w:rsidP="00C44722">
      <w:pPr>
        <w:pStyle w:val="ListParagraph"/>
        <w:numPr>
          <w:ilvl w:val="0"/>
          <w:numId w:val="3"/>
        </w:numPr>
        <w:spacing w:before="240" w:line="360" w:lineRule="auto"/>
        <w:jc w:val="both"/>
        <w:rPr>
          <w:rFonts w:ascii="Arial" w:hAnsi="Arial" w:cs="Arial"/>
        </w:rPr>
      </w:pPr>
      <w:r w:rsidRPr="005B48A0">
        <w:rPr>
          <w:rFonts w:ascii="Arial" w:hAnsi="Arial" w:cs="Arial"/>
        </w:rPr>
        <w:t>Porter’s five forces analysis</w:t>
      </w:r>
    </w:p>
    <w:p w14:paraId="4E4F77E4" w14:textId="53556369" w:rsidR="005F22A8" w:rsidRPr="005B48A0" w:rsidRDefault="005F22A8" w:rsidP="00C44722">
      <w:pPr>
        <w:pStyle w:val="ListParagraph"/>
        <w:numPr>
          <w:ilvl w:val="0"/>
          <w:numId w:val="3"/>
        </w:numPr>
        <w:spacing w:before="240" w:line="360" w:lineRule="auto"/>
        <w:jc w:val="both"/>
        <w:rPr>
          <w:rFonts w:ascii="Arial" w:hAnsi="Arial" w:cs="Arial"/>
        </w:rPr>
      </w:pPr>
      <w:r w:rsidRPr="005B48A0">
        <w:rPr>
          <w:rFonts w:ascii="Arial" w:hAnsi="Arial" w:cs="Arial"/>
        </w:rPr>
        <w:t>Global Competitive Index</w:t>
      </w:r>
    </w:p>
    <w:p w14:paraId="1239F0D9" w14:textId="655FBA31" w:rsidR="005F22A8" w:rsidRPr="005B48A0" w:rsidRDefault="005F22A8" w:rsidP="00C44722">
      <w:pPr>
        <w:spacing w:before="240" w:line="360" w:lineRule="auto"/>
        <w:jc w:val="both"/>
        <w:rPr>
          <w:rFonts w:ascii="Arial" w:hAnsi="Arial" w:cs="Arial"/>
        </w:rPr>
      </w:pPr>
      <w:r w:rsidRPr="005B48A0">
        <w:rPr>
          <w:rFonts w:ascii="Arial" w:hAnsi="Arial" w:cs="Arial"/>
        </w:rPr>
        <w:t>Here we will use only two of these scanning tools. They are –</w:t>
      </w:r>
    </w:p>
    <w:p w14:paraId="0E7ABE82" w14:textId="31443493" w:rsidR="00C40C64" w:rsidRPr="005B48A0" w:rsidRDefault="005F22A8" w:rsidP="00C44722">
      <w:pPr>
        <w:pStyle w:val="Heading2"/>
        <w:rPr>
          <w:rFonts w:ascii="Arial" w:hAnsi="Arial" w:cs="Arial"/>
        </w:rPr>
      </w:pPr>
      <w:bookmarkStart w:id="11" w:name="_Toc98580625"/>
      <w:r w:rsidRPr="005B48A0">
        <w:rPr>
          <w:rFonts w:ascii="Arial" w:hAnsi="Arial" w:cs="Arial"/>
        </w:rPr>
        <w:t>PESTEL Analysis</w:t>
      </w:r>
      <w:bookmarkEnd w:id="11"/>
    </w:p>
    <w:p w14:paraId="56BB0FDE" w14:textId="6F2D207C" w:rsidR="00CC49E3" w:rsidRPr="005B48A0" w:rsidRDefault="00CC49E3" w:rsidP="00C44722">
      <w:pPr>
        <w:spacing w:before="240" w:line="360" w:lineRule="auto"/>
        <w:jc w:val="both"/>
        <w:rPr>
          <w:rFonts w:ascii="Arial" w:hAnsi="Arial" w:cs="Arial"/>
          <w:shd w:val="clear" w:color="auto" w:fill="FFFFFF"/>
        </w:rPr>
      </w:pPr>
      <w:r w:rsidRPr="005B48A0">
        <w:rPr>
          <w:rFonts w:ascii="Arial" w:hAnsi="Arial" w:cs="Arial"/>
        </w:rPr>
        <w:t xml:space="preserve">A company's success is affected by a variety of factors, both internal and external. Scenario analysis is used to determine what may happen outside of the company's control. These elements may be both beneficial and detrimental to a business. It's important to keep in mind that PESTEL takes </w:t>
      </w:r>
      <w:proofErr w:type="gramStart"/>
      <w:r w:rsidRPr="005B48A0">
        <w:rPr>
          <w:rFonts w:ascii="Arial" w:hAnsi="Arial" w:cs="Arial"/>
        </w:rPr>
        <w:t>all of</w:t>
      </w:r>
      <w:proofErr w:type="gramEnd"/>
      <w:r w:rsidRPr="005B48A0">
        <w:rPr>
          <w:rFonts w:ascii="Arial" w:hAnsi="Arial" w:cs="Arial"/>
        </w:rPr>
        <w:t xml:space="preserve"> these things into consideration</w:t>
      </w:r>
      <w:r w:rsidR="008750C0" w:rsidRPr="005B48A0">
        <w:rPr>
          <w:rFonts w:ascii="Arial" w:hAnsi="Arial" w:cs="Arial"/>
        </w:rPr>
        <w:t xml:space="preserve"> </w:t>
      </w:r>
      <w:r w:rsidR="008750C0" w:rsidRPr="005B48A0">
        <w:rPr>
          <w:rFonts w:ascii="Arial" w:hAnsi="Arial" w:cs="Arial"/>
          <w:shd w:val="clear" w:color="auto" w:fill="FFFFFF"/>
        </w:rPr>
        <w:t>(Kalsoom et al, 2018)</w:t>
      </w:r>
      <w:r w:rsidRPr="005B48A0">
        <w:rPr>
          <w:rFonts w:ascii="Arial" w:hAnsi="Arial" w:cs="Arial"/>
        </w:rPr>
        <w:t>.</w:t>
      </w:r>
    </w:p>
    <w:p w14:paraId="6073D6C0" w14:textId="481B5850" w:rsidR="00CC49E3" w:rsidRPr="005B48A0" w:rsidRDefault="00CC49E3" w:rsidP="00C44722">
      <w:pPr>
        <w:spacing w:before="240" w:line="360" w:lineRule="auto"/>
        <w:jc w:val="both"/>
        <w:rPr>
          <w:rFonts w:ascii="Arial" w:hAnsi="Arial" w:cs="Arial"/>
        </w:rPr>
      </w:pPr>
      <w:r w:rsidRPr="005B48A0">
        <w:rPr>
          <w:rFonts w:ascii="Arial" w:hAnsi="Arial" w:cs="Arial"/>
        </w:rPr>
        <w:t>A PESTEL study may help us in four ways:</w:t>
      </w:r>
    </w:p>
    <w:p w14:paraId="20B463EE" w14:textId="7FC0999E" w:rsidR="00CC49E3" w:rsidRPr="005B48A0" w:rsidRDefault="00CC49E3" w:rsidP="00C44722">
      <w:pPr>
        <w:pStyle w:val="ListParagraph"/>
        <w:numPr>
          <w:ilvl w:val="0"/>
          <w:numId w:val="4"/>
        </w:numPr>
        <w:spacing w:before="240" w:line="360" w:lineRule="auto"/>
        <w:jc w:val="both"/>
        <w:rPr>
          <w:rFonts w:ascii="Arial" w:hAnsi="Arial" w:cs="Arial"/>
        </w:rPr>
      </w:pPr>
      <w:r w:rsidRPr="005B48A0">
        <w:rPr>
          <w:rFonts w:ascii="Arial" w:hAnsi="Arial" w:cs="Arial"/>
        </w:rPr>
        <w:t xml:space="preserve">When used correctly, it may warn the user </w:t>
      </w:r>
      <w:r w:rsidR="00366DD4" w:rsidRPr="005B48A0">
        <w:rPr>
          <w:rFonts w:ascii="Arial" w:hAnsi="Arial" w:cs="Arial"/>
        </w:rPr>
        <w:t>of</w:t>
      </w:r>
      <w:r w:rsidRPr="005B48A0">
        <w:rPr>
          <w:rFonts w:ascii="Arial" w:hAnsi="Arial" w:cs="Arial"/>
        </w:rPr>
        <w:t xml:space="preserve"> possible threats and offer up new avenues.</w:t>
      </w:r>
    </w:p>
    <w:p w14:paraId="6CCE2861" w14:textId="77777777" w:rsidR="00CC49E3" w:rsidRPr="005B48A0" w:rsidRDefault="00CC49E3" w:rsidP="00C44722">
      <w:pPr>
        <w:pStyle w:val="ListParagraph"/>
        <w:numPr>
          <w:ilvl w:val="0"/>
          <w:numId w:val="4"/>
        </w:numPr>
        <w:spacing w:before="240" w:line="360" w:lineRule="auto"/>
        <w:jc w:val="both"/>
        <w:rPr>
          <w:rFonts w:ascii="Arial" w:hAnsi="Arial" w:cs="Arial"/>
        </w:rPr>
      </w:pPr>
      <w:r w:rsidRPr="005B48A0">
        <w:rPr>
          <w:rFonts w:ascii="Arial" w:hAnsi="Arial" w:cs="Arial"/>
        </w:rPr>
        <w:t>It demonstrates the change in corporate priorities. In the process of developing a company strategy, this helps.</w:t>
      </w:r>
    </w:p>
    <w:p w14:paraId="18020E14" w14:textId="77777777" w:rsidR="00CC49E3" w:rsidRPr="005B48A0" w:rsidRDefault="00CC49E3" w:rsidP="00C44722">
      <w:pPr>
        <w:pStyle w:val="ListParagraph"/>
        <w:numPr>
          <w:ilvl w:val="0"/>
          <w:numId w:val="4"/>
        </w:numPr>
        <w:spacing w:before="240" w:line="360" w:lineRule="auto"/>
        <w:jc w:val="both"/>
        <w:rPr>
          <w:rFonts w:ascii="Arial" w:hAnsi="Arial" w:cs="Arial"/>
        </w:rPr>
      </w:pPr>
      <w:r w:rsidRPr="005B48A0">
        <w:rPr>
          <w:rFonts w:ascii="Arial" w:hAnsi="Arial" w:cs="Arial"/>
        </w:rPr>
        <w:t>Businesses may avoid spending time and money on efforts that are guaranteed to fail thanks to this tool.</w:t>
      </w:r>
    </w:p>
    <w:p w14:paraId="7F204E41" w14:textId="5BEA4ABD" w:rsidR="00CC49E3" w:rsidRPr="005B48A0" w:rsidRDefault="00CC49E3" w:rsidP="00C44722">
      <w:pPr>
        <w:pStyle w:val="ListParagraph"/>
        <w:numPr>
          <w:ilvl w:val="0"/>
          <w:numId w:val="4"/>
        </w:numPr>
        <w:spacing w:before="240" w:line="360" w:lineRule="auto"/>
        <w:jc w:val="both"/>
        <w:rPr>
          <w:rFonts w:ascii="Arial" w:hAnsi="Arial" w:cs="Arial"/>
        </w:rPr>
      </w:pPr>
      <w:r w:rsidRPr="005B48A0">
        <w:rPr>
          <w:rFonts w:ascii="Arial" w:hAnsi="Arial" w:cs="Arial"/>
        </w:rPr>
        <w:t>Having an objective view of a new country, place, or market is a huge benefit.</w:t>
      </w:r>
    </w:p>
    <w:p w14:paraId="31B849C7" w14:textId="27CDB82C" w:rsidR="00CC49E3" w:rsidRPr="005B48A0" w:rsidRDefault="00CC49E3" w:rsidP="00C44722">
      <w:pPr>
        <w:spacing w:before="240" w:line="360" w:lineRule="auto"/>
        <w:jc w:val="both"/>
        <w:rPr>
          <w:rFonts w:ascii="Arial" w:hAnsi="Arial" w:cs="Arial"/>
          <w:shd w:val="clear" w:color="auto" w:fill="FFFFFF"/>
        </w:rPr>
      </w:pPr>
      <w:r w:rsidRPr="005B48A0">
        <w:rPr>
          <w:rFonts w:ascii="Arial" w:hAnsi="Arial" w:cs="Arial"/>
        </w:rPr>
        <w:t xml:space="preserve">Gathering data is the first step in a PESTEL analysis. The data must next be analyzed. The organization may or may not be affected by changes in the external environment. Make sure to choose just those PEST variables that appropriately represent a company's strengths, </w:t>
      </w:r>
      <w:r w:rsidRPr="005B48A0">
        <w:rPr>
          <w:rFonts w:ascii="Arial" w:hAnsi="Arial" w:cs="Arial"/>
        </w:rPr>
        <w:lastRenderedPageBreak/>
        <w:t>weaknesses, opportunities, and risks. We all agree that the most significant alterations to the business should be prioritized</w:t>
      </w:r>
      <w:r w:rsidR="008750C0" w:rsidRPr="005B48A0">
        <w:rPr>
          <w:rFonts w:ascii="Arial" w:hAnsi="Arial" w:cs="Arial"/>
        </w:rPr>
        <w:t xml:space="preserve"> </w:t>
      </w:r>
      <w:r w:rsidR="008750C0" w:rsidRPr="005B48A0">
        <w:rPr>
          <w:rFonts w:ascii="Arial" w:hAnsi="Arial" w:cs="Arial"/>
          <w:shd w:val="clear" w:color="auto" w:fill="FFFFFF"/>
        </w:rPr>
        <w:t>(Tien, 2020)</w:t>
      </w:r>
      <w:r w:rsidRPr="005B48A0">
        <w:rPr>
          <w:rFonts w:ascii="Arial" w:hAnsi="Arial" w:cs="Arial"/>
        </w:rPr>
        <w:t>.</w:t>
      </w:r>
    </w:p>
    <w:p w14:paraId="05F31856" w14:textId="0729450D" w:rsidR="00CC49E3" w:rsidRPr="005B48A0" w:rsidRDefault="00CC49E3" w:rsidP="00C44722">
      <w:pPr>
        <w:spacing w:before="240" w:line="360" w:lineRule="auto"/>
        <w:jc w:val="both"/>
        <w:rPr>
          <w:rFonts w:ascii="Arial" w:hAnsi="Arial" w:cs="Arial"/>
        </w:rPr>
      </w:pPr>
      <w:r w:rsidRPr="005B48A0">
        <w:rPr>
          <w:rFonts w:ascii="Arial" w:hAnsi="Arial" w:cs="Arial"/>
        </w:rPr>
        <w:t xml:space="preserve">Considerations we need to think before using it are - </w:t>
      </w:r>
    </w:p>
    <w:p w14:paraId="27EDA252" w14:textId="15AB99AA" w:rsidR="00CC49E3" w:rsidRPr="005B48A0" w:rsidRDefault="00366DD4" w:rsidP="00C44722">
      <w:pPr>
        <w:pStyle w:val="ListParagraph"/>
        <w:numPr>
          <w:ilvl w:val="0"/>
          <w:numId w:val="5"/>
        </w:numPr>
        <w:spacing w:before="240" w:line="360" w:lineRule="auto"/>
        <w:jc w:val="both"/>
        <w:rPr>
          <w:rFonts w:ascii="Arial" w:hAnsi="Arial" w:cs="Arial"/>
        </w:rPr>
      </w:pPr>
      <w:r w:rsidRPr="005B48A0">
        <w:rPr>
          <w:rFonts w:ascii="Arial" w:hAnsi="Arial" w:cs="Arial"/>
        </w:rPr>
        <w:t>Hurting</w:t>
      </w:r>
      <w:r w:rsidR="00CC49E3" w:rsidRPr="005B48A0">
        <w:rPr>
          <w:rFonts w:ascii="Arial" w:hAnsi="Arial" w:cs="Arial"/>
        </w:rPr>
        <w:t xml:space="preserve"> the economics</w:t>
      </w:r>
    </w:p>
    <w:p w14:paraId="3305E3E8" w14:textId="2C15ABB6" w:rsidR="005F22A8" w:rsidRPr="005B48A0" w:rsidRDefault="00CC49E3" w:rsidP="00C44722">
      <w:pPr>
        <w:pStyle w:val="ListParagraph"/>
        <w:numPr>
          <w:ilvl w:val="0"/>
          <w:numId w:val="5"/>
        </w:numPr>
        <w:spacing w:before="240" w:line="360" w:lineRule="auto"/>
        <w:jc w:val="both"/>
        <w:rPr>
          <w:rFonts w:ascii="Arial" w:hAnsi="Arial" w:cs="Arial"/>
        </w:rPr>
      </w:pPr>
      <w:r w:rsidRPr="005B48A0">
        <w:rPr>
          <w:rFonts w:ascii="Arial" w:hAnsi="Arial" w:cs="Arial"/>
        </w:rPr>
        <w:t>As a result of technological advancements</w:t>
      </w:r>
    </w:p>
    <w:p w14:paraId="0C197DFD" w14:textId="6C80D80D" w:rsidR="00C40C64" w:rsidRPr="005B48A0" w:rsidRDefault="00CC49E3" w:rsidP="00C44722">
      <w:pPr>
        <w:pStyle w:val="Heading2"/>
        <w:rPr>
          <w:rFonts w:ascii="Arial" w:hAnsi="Arial" w:cs="Arial"/>
        </w:rPr>
      </w:pPr>
      <w:bookmarkStart w:id="12" w:name="_Toc98580626"/>
      <w:r w:rsidRPr="005B48A0">
        <w:rPr>
          <w:rFonts w:ascii="Arial" w:hAnsi="Arial" w:cs="Arial"/>
        </w:rPr>
        <w:t>Porter</w:t>
      </w:r>
      <w:r w:rsidR="00C40C64" w:rsidRPr="005B48A0">
        <w:rPr>
          <w:rFonts w:ascii="Arial" w:hAnsi="Arial" w:cs="Arial"/>
        </w:rPr>
        <w:t>’s</w:t>
      </w:r>
      <w:r w:rsidRPr="005B48A0">
        <w:rPr>
          <w:rFonts w:ascii="Arial" w:hAnsi="Arial" w:cs="Arial"/>
        </w:rPr>
        <w:t xml:space="preserve"> Five Forces</w:t>
      </w:r>
      <w:bookmarkEnd w:id="12"/>
    </w:p>
    <w:p w14:paraId="51A30B1A" w14:textId="2F671D29" w:rsidR="00496B86" w:rsidRPr="005B48A0" w:rsidRDefault="00496B86" w:rsidP="00C44722">
      <w:pPr>
        <w:spacing w:before="240" w:line="360" w:lineRule="auto"/>
        <w:jc w:val="both"/>
        <w:rPr>
          <w:rFonts w:ascii="Arial" w:hAnsi="Arial" w:cs="Arial"/>
          <w:shd w:val="clear" w:color="auto" w:fill="FFFFFF"/>
        </w:rPr>
      </w:pPr>
      <w:r w:rsidRPr="005B48A0">
        <w:rPr>
          <w:rFonts w:ascii="Arial" w:hAnsi="Arial" w:cs="Arial"/>
        </w:rPr>
        <w:t>The notion of Porter's Five Factors identifies and examines five competing forces that have an impact on almost every industry. A Five Forces analysis is a popular method for determining the structure of an industry. It is possible to increase long-term profitability by applying Porter's model to the study of industrial competition</w:t>
      </w:r>
      <w:r w:rsidR="008750C0" w:rsidRPr="005B48A0">
        <w:rPr>
          <w:rFonts w:ascii="Arial" w:hAnsi="Arial" w:cs="Arial"/>
        </w:rPr>
        <w:t xml:space="preserve"> </w:t>
      </w:r>
      <w:r w:rsidR="008750C0" w:rsidRPr="005B48A0">
        <w:rPr>
          <w:rFonts w:ascii="Arial" w:hAnsi="Arial" w:cs="Arial"/>
          <w:shd w:val="clear" w:color="auto" w:fill="FFFFFF"/>
        </w:rPr>
        <w:t>(Kalsoom et al, 2018)</w:t>
      </w:r>
      <w:r w:rsidRPr="005B48A0">
        <w:rPr>
          <w:rFonts w:ascii="Arial" w:hAnsi="Arial" w:cs="Arial"/>
        </w:rPr>
        <w:t>.</w:t>
      </w:r>
    </w:p>
    <w:p w14:paraId="1BB4F0A8" w14:textId="5BF52474" w:rsidR="00496B86" w:rsidRPr="005B48A0" w:rsidRDefault="00496B86" w:rsidP="00C44722">
      <w:pPr>
        <w:spacing w:before="240" w:line="360" w:lineRule="auto"/>
        <w:jc w:val="both"/>
        <w:rPr>
          <w:rFonts w:ascii="Arial" w:hAnsi="Arial" w:cs="Arial"/>
        </w:rPr>
      </w:pPr>
      <w:r w:rsidRPr="005B48A0">
        <w:rPr>
          <w:rFonts w:ascii="Arial" w:hAnsi="Arial" w:cs="Arial"/>
        </w:rPr>
        <w:t>Profitability may vary widely among industries, as this model of business analysis shows. A Techniques for Analyzing Industries and Competitors, by Michael E. Porter, first in print in 1980. 1 The Five Forces model is often used to analyze industry structure and corporate strategy. Porter's five undeniable characteristics that influence any market and business may be summarized as follows: Competitiveness, attractiveness and profitability may all be assessed using the five forces.</w:t>
      </w:r>
    </w:p>
    <w:p w14:paraId="377FE26C" w14:textId="61BA8F00" w:rsidR="00CC49E3" w:rsidRPr="005B48A0" w:rsidRDefault="00496B86" w:rsidP="00C44722">
      <w:pPr>
        <w:spacing w:before="240" w:line="360" w:lineRule="auto"/>
        <w:jc w:val="both"/>
        <w:rPr>
          <w:rFonts w:ascii="Arial" w:hAnsi="Arial" w:cs="Arial"/>
        </w:rPr>
      </w:pPr>
      <w:r w:rsidRPr="005B48A0">
        <w:rPr>
          <w:rFonts w:ascii="Arial" w:hAnsi="Arial" w:cs="Arial"/>
        </w:rPr>
        <w:t xml:space="preserve">The five forces of nature are as </w:t>
      </w:r>
      <w:r w:rsidR="001425D5" w:rsidRPr="005B48A0">
        <w:rPr>
          <w:rFonts w:ascii="Arial" w:hAnsi="Arial" w:cs="Arial"/>
        </w:rPr>
        <w:t>follows:</w:t>
      </w:r>
    </w:p>
    <w:p w14:paraId="3C881ED7" w14:textId="4B2209D9" w:rsidR="00496B86" w:rsidRPr="005B48A0" w:rsidRDefault="00496B86" w:rsidP="00C44722">
      <w:pPr>
        <w:pStyle w:val="ListParagraph"/>
        <w:numPr>
          <w:ilvl w:val="0"/>
          <w:numId w:val="6"/>
        </w:numPr>
        <w:spacing w:before="240" w:line="360" w:lineRule="auto"/>
        <w:jc w:val="both"/>
        <w:rPr>
          <w:rFonts w:ascii="Arial" w:hAnsi="Arial" w:cs="Arial"/>
        </w:rPr>
      </w:pPr>
      <w:r w:rsidRPr="005B48A0">
        <w:rPr>
          <w:rFonts w:ascii="Arial" w:hAnsi="Arial" w:cs="Arial"/>
        </w:rPr>
        <w:t>Competition in Industry</w:t>
      </w:r>
    </w:p>
    <w:p w14:paraId="73E0B98C" w14:textId="6CF5673A" w:rsidR="00496B86" w:rsidRPr="005B48A0" w:rsidRDefault="00496B86" w:rsidP="00C44722">
      <w:pPr>
        <w:pStyle w:val="ListParagraph"/>
        <w:numPr>
          <w:ilvl w:val="0"/>
          <w:numId w:val="6"/>
        </w:numPr>
        <w:spacing w:before="240" w:line="360" w:lineRule="auto"/>
        <w:jc w:val="both"/>
        <w:rPr>
          <w:rFonts w:ascii="Arial" w:hAnsi="Arial" w:cs="Arial"/>
        </w:rPr>
      </w:pPr>
      <w:r w:rsidRPr="005B48A0">
        <w:rPr>
          <w:rFonts w:ascii="Arial" w:hAnsi="Arial" w:cs="Arial"/>
        </w:rPr>
        <w:t>Potential Threat of New Entrants in the segment</w:t>
      </w:r>
    </w:p>
    <w:p w14:paraId="60F0A09F" w14:textId="7D339F23" w:rsidR="00496B86" w:rsidRPr="005B48A0" w:rsidRDefault="00496B86" w:rsidP="00C44722">
      <w:pPr>
        <w:pStyle w:val="ListParagraph"/>
        <w:numPr>
          <w:ilvl w:val="0"/>
          <w:numId w:val="6"/>
        </w:numPr>
        <w:spacing w:before="240" w:line="360" w:lineRule="auto"/>
        <w:jc w:val="both"/>
        <w:rPr>
          <w:rFonts w:ascii="Arial" w:hAnsi="Arial" w:cs="Arial"/>
        </w:rPr>
      </w:pPr>
      <w:r w:rsidRPr="005B48A0">
        <w:rPr>
          <w:rFonts w:ascii="Arial" w:hAnsi="Arial" w:cs="Arial"/>
        </w:rPr>
        <w:t>Bargaining power of Suppliers</w:t>
      </w:r>
    </w:p>
    <w:p w14:paraId="406D0750" w14:textId="121EA233" w:rsidR="00496B86" w:rsidRPr="005B48A0" w:rsidRDefault="00496B86" w:rsidP="00C44722">
      <w:pPr>
        <w:pStyle w:val="ListParagraph"/>
        <w:numPr>
          <w:ilvl w:val="0"/>
          <w:numId w:val="6"/>
        </w:numPr>
        <w:spacing w:before="240" w:line="360" w:lineRule="auto"/>
        <w:jc w:val="both"/>
        <w:rPr>
          <w:rFonts w:ascii="Arial" w:hAnsi="Arial" w:cs="Arial"/>
        </w:rPr>
      </w:pPr>
      <w:r w:rsidRPr="005B48A0">
        <w:rPr>
          <w:rFonts w:ascii="Arial" w:hAnsi="Arial" w:cs="Arial"/>
        </w:rPr>
        <w:t>Bargaining Power of Customers</w:t>
      </w:r>
    </w:p>
    <w:p w14:paraId="3C41458F" w14:textId="3EE280EE" w:rsidR="00496B86" w:rsidRPr="005B48A0" w:rsidRDefault="00496B86" w:rsidP="00C44722">
      <w:pPr>
        <w:pStyle w:val="ListParagraph"/>
        <w:numPr>
          <w:ilvl w:val="0"/>
          <w:numId w:val="6"/>
        </w:numPr>
        <w:spacing w:before="240" w:line="360" w:lineRule="auto"/>
        <w:jc w:val="both"/>
        <w:rPr>
          <w:rFonts w:ascii="Arial" w:hAnsi="Arial" w:cs="Arial"/>
        </w:rPr>
      </w:pPr>
      <w:r w:rsidRPr="005B48A0">
        <w:rPr>
          <w:rFonts w:ascii="Arial" w:hAnsi="Arial" w:cs="Arial"/>
        </w:rPr>
        <w:t xml:space="preserve">Threats of </w:t>
      </w:r>
      <w:r w:rsidR="00366DD4" w:rsidRPr="005B48A0">
        <w:rPr>
          <w:rFonts w:ascii="Arial" w:hAnsi="Arial" w:cs="Arial"/>
        </w:rPr>
        <w:t xml:space="preserve">the </w:t>
      </w:r>
      <w:r w:rsidRPr="005B48A0">
        <w:rPr>
          <w:rFonts w:ascii="Arial" w:hAnsi="Arial" w:cs="Arial"/>
        </w:rPr>
        <w:t xml:space="preserve">introduction of </w:t>
      </w:r>
      <w:r w:rsidR="00366DD4" w:rsidRPr="005B48A0">
        <w:rPr>
          <w:rFonts w:ascii="Arial" w:hAnsi="Arial" w:cs="Arial"/>
        </w:rPr>
        <w:t xml:space="preserve">a </w:t>
      </w:r>
      <w:r w:rsidRPr="005B48A0">
        <w:rPr>
          <w:rFonts w:ascii="Arial" w:hAnsi="Arial" w:cs="Arial"/>
        </w:rPr>
        <w:t>substitute product</w:t>
      </w:r>
    </w:p>
    <w:p w14:paraId="5FA50360" w14:textId="51495507" w:rsidR="00496B86" w:rsidRPr="005B48A0" w:rsidRDefault="00865448" w:rsidP="00C44722">
      <w:pPr>
        <w:spacing w:before="240" w:line="360" w:lineRule="auto"/>
        <w:jc w:val="both"/>
        <w:rPr>
          <w:rFonts w:ascii="Arial" w:hAnsi="Arial" w:cs="Arial"/>
        </w:rPr>
      </w:pPr>
      <w:r w:rsidRPr="005B48A0">
        <w:rPr>
          <w:rFonts w:ascii="Arial" w:hAnsi="Arial" w:cs="Arial"/>
        </w:rPr>
        <w:t xml:space="preserve">Environmental &amp; Organizational Techniques used in </w:t>
      </w:r>
      <w:r w:rsidR="00366DD4" w:rsidRPr="005B48A0">
        <w:rPr>
          <w:rFonts w:ascii="Arial" w:hAnsi="Arial" w:cs="Arial"/>
        </w:rPr>
        <w:t xml:space="preserve">the </w:t>
      </w:r>
      <w:r w:rsidRPr="005B48A0">
        <w:rPr>
          <w:rFonts w:ascii="Arial" w:hAnsi="Arial" w:cs="Arial"/>
        </w:rPr>
        <w:t>FMCG industry</w:t>
      </w:r>
    </w:p>
    <w:p w14:paraId="00C579C3" w14:textId="774D9EE9" w:rsidR="00865448" w:rsidRPr="005B48A0" w:rsidRDefault="00865448" w:rsidP="00C44722">
      <w:pPr>
        <w:spacing w:before="240" w:line="360" w:lineRule="auto"/>
        <w:jc w:val="both"/>
        <w:rPr>
          <w:rFonts w:ascii="Arial" w:hAnsi="Arial" w:cs="Arial"/>
          <w:shd w:val="clear" w:color="auto" w:fill="FFFFFF"/>
        </w:rPr>
      </w:pPr>
      <w:r w:rsidRPr="005B48A0">
        <w:rPr>
          <w:rFonts w:ascii="Arial" w:hAnsi="Arial" w:cs="Arial"/>
        </w:rPr>
        <w:t xml:space="preserve">Here, </w:t>
      </w:r>
      <w:r w:rsidR="00366DD4" w:rsidRPr="005B48A0">
        <w:rPr>
          <w:rFonts w:ascii="Arial" w:hAnsi="Arial" w:cs="Arial"/>
        </w:rPr>
        <w:t xml:space="preserve">an </w:t>
      </w:r>
      <w:r w:rsidRPr="005B48A0">
        <w:rPr>
          <w:rFonts w:ascii="Arial" w:hAnsi="Arial" w:cs="Arial"/>
        </w:rPr>
        <w:t xml:space="preserve">environmental and organizational technique used for FMCG </w:t>
      </w:r>
      <w:r w:rsidR="00366DD4" w:rsidRPr="005B48A0">
        <w:rPr>
          <w:rFonts w:ascii="Arial" w:hAnsi="Arial" w:cs="Arial"/>
        </w:rPr>
        <w:t>is</w:t>
      </w:r>
      <w:r w:rsidRPr="005B48A0">
        <w:rPr>
          <w:rFonts w:ascii="Arial" w:hAnsi="Arial" w:cs="Arial"/>
        </w:rPr>
        <w:t xml:space="preserve"> – PESTEL Analysis and Porter’s Five Forces Analysis</w:t>
      </w:r>
      <w:r w:rsidR="008750C0" w:rsidRPr="005B48A0">
        <w:rPr>
          <w:rFonts w:ascii="Arial" w:hAnsi="Arial" w:cs="Arial"/>
        </w:rPr>
        <w:t xml:space="preserve"> </w:t>
      </w:r>
      <w:r w:rsidR="008750C0" w:rsidRPr="005B48A0">
        <w:rPr>
          <w:rFonts w:ascii="Arial" w:hAnsi="Arial" w:cs="Arial"/>
          <w:shd w:val="clear" w:color="auto" w:fill="FFFFFF"/>
        </w:rPr>
        <w:t>(Shekhar, 2015)</w:t>
      </w:r>
      <w:r w:rsidRPr="005B48A0">
        <w:rPr>
          <w:rFonts w:ascii="Arial" w:hAnsi="Arial" w:cs="Arial"/>
        </w:rPr>
        <w:t xml:space="preserve">. </w:t>
      </w:r>
      <w:r w:rsidR="00366DD4" w:rsidRPr="005B48A0">
        <w:rPr>
          <w:rFonts w:ascii="Arial" w:hAnsi="Arial" w:cs="Arial"/>
        </w:rPr>
        <w:t>A</w:t>
      </w:r>
      <w:r w:rsidRPr="005B48A0">
        <w:rPr>
          <w:rFonts w:ascii="Arial" w:hAnsi="Arial" w:cs="Arial"/>
        </w:rPr>
        <w:t xml:space="preserve"> brief analysis is given </w:t>
      </w:r>
      <w:r w:rsidR="006B08FF" w:rsidRPr="005B48A0">
        <w:rPr>
          <w:rFonts w:ascii="Arial" w:hAnsi="Arial" w:cs="Arial"/>
        </w:rPr>
        <w:t>below:</w:t>
      </w:r>
      <w:r w:rsidRPr="005B48A0">
        <w:rPr>
          <w:rFonts w:ascii="Arial" w:hAnsi="Arial" w:cs="Arial"/>
        </w:rPr>
        <w:t xml:space="preserve"> </w:t>
      </w:r>
    </w:p>
    <w:p w14:paraId="2E9B0566" w14:textId="6ACD9959" w:rsidR="00C40C64" w:rsidRPr="005B48A0" w:rsidRDefault="00A915EC" w:rsidP="00C44722">
      <w:pPr>
        <w:pStyle w:val="Heading1"/>
        <w:spacing w:after="160"/>
        <w:rPr>
          <w:rFonts w:ascii="Arial" w:hAnsi="Arial" w:cs="Arial"/>
          <w:sz w:val="22"/>
          <w:szCs w:val="22"/>
        </w:rPr>
      </w:pPr>
      <w:bookmarkStart w:id="13" w:name="_Toc98580627"/>
      <w:r w:rsidRPr="005B48A0">
        <w:rPr>
          <w:rFonts w:ascii="Arial" w:hAnsi="Arial" w:cs="Arial"/>
          <w:sz w:val="22"/>
          <w:szCs w:val="22"/>
        </w:rPr>
        <w:lastRenderedPageBreak/>
        <w:t>PESTEL Analysis</w:t>
      </w:r>
      <w:bookmarkEnd w:id="13"/>
    </w:p>
    <w:p w14:paraId="49E20EAF" w14:textId="4810708E" w:rsidR="00C40C64" w:rsidRPr="005B48A0" w:rsidRDefault="006B08FF" w:rsidP="00C44722">
      <w:pPr>
        <w:pStyle w:val="Heading2"/>
        <w:rPr>
          <w:rFonts w:ascii="Arial" w:hAnsi="Arial" w:cs="Arial"/>
        </w:rPr>
      </w:pPr>
      <w:bookmarkStart w:id="14" w:name="_Toc98580273"/>
      <w:bookmarkStart w:id="15" w:name="_Toc98580628"/>
      <w:r w:rsidRPr="005B48A0">
        <w:rPr>
          <w:rFonts w:ascii="Arial" w:hAnsi="Arial" w:cs="Arial"/>
        </w:rPr>
        <w:t>Political Factors</w:t>
      </w:r>
      <w:bookmarkEnd w:id="14"/>
      <w:bookmarkEnd w:id="15"/>
    </w:p>
    <w:p w14:paraId="0981C7C4" w14:textId="3ADF4F68" w:rsidR="006B08FF" w:rsidRPr="005B48A0" w:rsidRDefault="006B08FF" w:rsidP="00C44722">
      <w:pPr>
        <w:spacing w:before="240" w:line="360" w:lineRule="auto"/>
        <w:jc w:val="both"/>
        <w:rPr>
          <w:rFonts w:ascii="Arial" w:hAnsi="Arial" w:cs="Arial"/>
          <w:shd w:val="clear" w:color="auto" w:fill="FFFFFF"/>
        </w:rPr>
      </w:pPr>
      <w:r w:rsidRPr="005B48A0">
        <w:rPr>
          <w:rFonts w:ascii="Arial" w:hAnsi="Arial" w:cs="Arial"/>
        </w:rPr>
        <w:t xml:space="preserve">One of the most important influences on business growth is political stability. For businesses to grow, political stability must be maintained. For businesses to fail, the political climate must be unstable. Prices of inputs are influenced by tax policy, which in turn </w:t>
      </w:r>
      <w:r w:rsidR="00366DD4" w:rsidRPr="005B48A0">
        <w:rPr>
          <w:rFonts w:ascii="Arial" w:hAnsi="Arial" w:cs="Arial"/>
        </w:rPr>
        <w:t>affects</w:t>
      </w:r>
      <w:r w:rsidRPr="005B48A0">
        <w:rPr>
          <w:rFonts w:ascii="Arial" w:hAnsi="Arial" w:cs="Arial"/>
        </w:rPr>
        <w:t xml:space="preserve"> the prices of finished goods, which in turn </w:t>
      </w:r>
      <w:r w:rsidR="00366DD4" w:rsidRPr="005B48A0">
        <w:rPr>
          <w:rFonts w:ascii="Arial" w:hAnsi="Arial" w:cs="Arial"/>
        </w:rPr>
        <w:t>affects</w:t>
      </w:r>
      <w:r w:rsidRPr="005B48A0">
        <w:rPr>
          <w:rFonts w:ascii="Arial" w:hAnsi="Arial" w:cs="Arial"/>
        </w:rPr>
        <w:t xml:space="preserve"> sales. The level of government interference in the economy may be observed in this image. In certain cases, a group gains from more government involvement. Subsidies: Because of government subsidies to different groups, they grow faster and lessen the need for outside money and interest on that outside funding. Products and services are imported and exported </w:t>
      </w:r>
      <w:r w:rsidR="00366DD4" w:rsidRPr="005B48A0">
        <w:rPr>
          <w:rFonts w:ascii="Arial" w:hAnsi="Arial" w:cs="Arial"/>
        </w:rPr>
        <w:t>by</w:t>
      </w:r>
      <w:r w:rsidRPr="005B48A0">
        <w:rPr>
          <w:rFonts w:ascii="Arial" w:hAnsi="Arial" w:cs="Arial"/>
        </w:rPr>
        <w:t xml:space="preserve"> trade policies. Imports and exports will increase if policies are beneficial, but imports and exports would decrease if policies </w:t>
      </w:r>
      <w:proofErr w:type="gramStart"/>
      <w:r w:rsidRPr="005B48A0">
        <w:rPr>
          <w:rFonts w:ascii="Arial" w:hAnsi="Arial" w:cs="Arial"/>
        </w:rPr>
        <w:t>are</w:t>
      </w:r>
      <w:proofErr w:type="gramEnd"/>
      <w:r w:rsidRPr="005B48A0">
        <w:rPr>
          <w:rFonts w:ascii="Arial" w:hAnsi="Arial" w:cs="Arial"/>
        </w:rPr>
        <w:t xml:space="preserve"> unfriendly. For example, a child under the age of 14 is not permitted to work. In a dangerous workplace, such as manufacturing</w:t>
      </w:r>
      <w:r w:rsidR="008750C0" w:rsidRPr="005B48A0">
        <w:rPr>
          <w:rFonts w:ascii="Arial" w:hAnsi="Arial" w:cs="Arial"/>
        </w:rPr>
        <w:t xml:space="preserve"> </w:t>
      </w:r>
      <w:r w:rsidR="008750C0" w:rsidRPr="005B48A0">
        <w:rPr>
          <w:rFonts w:ascii="Arial" w:hAnsi="Arial" w:cs="Arial"/>
          <w:shd w:val="clear" w:color="auto" w:fill="FFFFFF"/>
        </w:rPr>
        <w:t>(Bala et al, 2011)</w:t>
      </w:r>
      <w:r w:rsidRPr="005B48A0">
        <w:rPr>
          <w:rFonts w:ascii="Arial" w:hAnsi="Arial" w:cs="Arial"/>
        </w:rPr>
        <w:t>.</w:t>
      </w:r>
    </w:p>
    <w:p w14:paraId="0D5DC308" w14:textId="69FF3D3E" w:rsidR="00C40C64" w:rsidRPr="005B48A0" w:rsidRDefault="006B08FF" w:rsidP="00C44722">
      <w:pPr>
        <w:pStyle w:val="Heading2"/>
        <w:rPr>
          <w:rFonts w:ascii="Arial" w:hAnsi="Arial" w:cs="Arial"/>
        </w:rPr>
      </w:pPr>
      <w:bookmarkStart w:id="16" w:name="_Toc98580274"/>
      <w:bookmarkStart w:id="17" w:name="_Toc98580629"/>
      <w:r w:rsidRPr="005B48A0">
        <w:rPr>
          <w:rFonts w:ascii="Arial" w:hAnsi="Arial" w:cs="Arial"/>
        </w:rPr>
        <w:t>Economic Factors</w:t>
      </w:r>
      <w:bookmarkEnd w:id="16"/>
      <w:bookmarkEnd w:id="17"/>
    </w:p>
    <w:p w14:paraId="7688E05B" w14:textId="47091FF3" w:rsidR="006B08FF" w:rsidRPr="005B48A0" w:rsidRDefault="006B08FF" w:rsidP="00C44722">
      <w:pPr>
        <w:spacing w:before="240" w:line="360" w:lineRule="auto"/>
        <w:jc w:val="both"/>
        <w:rPr>
          <w:rFonts w:ascii="Arial" w:hAnsi="Arial" w:cs="Arial"/>
          <w:shd w:val="clear" w:color="auto" w:fill="FFFFFF"/>
        </w:rPr>
      </w:pPr>
      <w:r w:rsidRPr="005B48A0">
        <w:rPr>
          <w:rFonts w:ascii="Arial" w:hAnsi="Arial" w:cs="Arial"/>
        </w:rPr>
        <w:t>Larger interest rates imply higher capital expenditures, whereas lower interest rates imply lesser expenditures. This immediately affects profit and growth</w:t>
      </w:r>
      <w:r w:rsidR="008750C0" w:rsidRPr="005B48A0">
        <w:rPr>
          <w:rFonts w:ascii="Arial" w:hAnsi="Arial" w:cs="Arial"/>
        </w:rPr>
        <w:t xml:space="preserve"> </w:t>
      </w:r>
      <w:r w:rsidR="008750C0" w:rsidRPr="005B48A0">
        <w:rPr>
          <w:rFonts w:ascii="Arial" w:hAnsi="Arial" w:cs="Arial"/>
          <w:shd w:val="clear" w:color="auto" w:fill="FFFFFF"/>
        </w:rPr>
        <w:t>(Nozari et al, 2019)</w:t>
      </w:r>
      <w:r w:rsidRPr="005B48A0">
        <w:rPr>
          <w:rFonts w:ascii="Arial" w:hAnsi="Arial" w:cs="Arial"/>
        </w:rPr>
        <w:t>. When taxes are low, consumers pay less for their goods, and when taxes are high, consumers pay more for their goods. This shows the rate at which one currency is worth another one. For example, if the exchange rate is greater, imports cost more money, and if it is lower, imports cost less. Less money is obtained when the exchange rate is lower. The organization's development is influenced by the amount of money it receives from the government. The greater the per capita income, the more people will spend, and vice versa. Growth in the economy is critical to the organization's long-term success. The organization's growth will be affected quickly if the economy speeds up. Value of all products in the economy rises as a result of inflation: this is known as inflation. The higher the inflation rate, the higher the price of things will be. The company's growth is instantly impacted by this</w:t>
      </w:r>
      <w:r w:rsidR="008750C0" w:rsidRPr="005B48A0">
        <w:rPr>
          <w:rFonts w:ascii="Arial" w:hAnsi="Arial" w:cs="Arial"/>
        </w:rPr>
        <w:t xml:space="preserve"> </w:t>
      </w:r>
      <w:r w:rsidR="008750C0" w:rsidRPr="005B48A0">
        <w:rPr>
          <w:rFonts w:ascii="Arial" w:hAnsi="Arial" w:cs="Arial"/>
          <w:shd w:val="clear" w:color="auto" w:fill="FFFFFF"/>
        </w:rPr>
        <w:t>(Tien, 2020)</w:t>
      </w:r>
      <w:r w:rsidRPr="005B48A0">
        <w:rPr>
          <w:rFonts w:ascii="Arial" w:hAnsi="Arial" w:cs="Arial"/>
        </w:rPr>
        <w:t>.</w:t>
      </w:r>
    </w:p>
    <w:p w14:paraId="0D6BA309" w14:textId="6CC8AF70" w:rsidR="00C40C64" w:rsidRPr="005B48A0" w:rsidRDefault="006B08FF" w:rsidP="00C44722">
      <w:pPr>
        <w:pStyle w:val="Heading2"/>
        <w:rPr>
          <w:rFonts w:ascii="Arial" w:hAnsi="Arial" w:cs="Arial"/>
        </w:rPr>
      </w:pPr>
      <w:bookmarkStart w:id="18" w:name="_Toc98580275"/>
      <w:bookmarkStart w:id="19" w:name="_Toc98580630"/>
      <w:r w:rsidRPr="005B48A0">
        <w:rPr>
          <w:rFonts w:ascii="Arial" w:hAnsi="Arial" w:cs="Arial"/>
        </w:rPr>
        <w:t>Socio-cultural Factors</w:t>
      </w:r>
      <w:bookmarkEnd w:id="18"/>
      <w:bookmarkEnd w:id="19"/>
    </w:p>
    <w:p w14:paraId="147132B4" w14:textId="43AA9BC8" w:rsidR="006B08FF" w:rsidRPr="005B48A0" w:rsidRDefault="006B08FF" w:rsidP="00C44722">
      <w:pPr>
        <w:spacing w:before="240" w:line="360" w:lineRule="auto"/>
        <w:jc w:val="both"/>
        <w:rPr>
          <w:rFonts w:ascii="Arial" w:hAnsi="Arial" w:cs="Arial"/>
          <w:shd w:val="clear" w:color="auto" w:fill="FFFFFF"/>
        </w:rPr>
      </w:pPr>
      <w:r w:rsidRPr="005B48A0">
        <w:rPr>
          <w:rFonts w:ascii="Arial" w:hAnsi="Arial" w:cs="Arial"/>
        </w:rPr>
        <w:t>In economics, the study of human population density is known as demography. By dividing the market into several segments, the company may better target a wide range of potential customers. Race, age, gender, family, religion, and sexual orientation. This shows how the economy distributes its resources</w:t>
      </w:r>
      <w:r w:rsidR="00AD09A8" w:rsidRPr="005B48A0">
        <w:rPr>
          <w:rFonts w:ascii="Arial" w:hAnsi="Arial" w:cs="Arial"/>
        </w:rPr>
        <w:t xml:space="preserve"> </w:t>
      </w:r>
      <w:r w:rsidR="00AD09A8" w:rsidRPr="005B48A0">
        <w:rPr>
          <w:rFonts w:ascii="Arial" w:hAnsi="Arial" w:cs="Arial"/>
          <w:shd w:val="clear" w:color="auto" w:fill="FFFFFF"/>
        </w:rPr>
        <w:t>(Siagian et al, 2020)</w:t>
      </w:r>
      <w:r w:rsidRPr="005B48A0">
        <w:rPr>
          <w:rFonts w:ascii="Arial" w:hAnsi="Arial" w:cs="Arial"/>
        </w:rPr>
        <w:t xml:space="preserve">. It has an immediate impact on the </w:t>
      </w:r>
      <w:r w:rsidRPr="005B48A0">
        <w:rPr>
          <w:rFonts w:ascii="Arial" w:hAnsi="Arial" w:cs="Arial"/>
        </w:rPr>
        <w:lastRenderedPageBreak/>
        <w:t xml:space="preserve">purchasing power of customers. The result is an increase or decrease in the </w:t>
      </w:r>
      <w:r w:rsidR="00AD09A8" w:rsidRPr="005B48A0">
        <w:rPr>
          <w:rFonts w:ascii="Arial" w:hAnsi="Arial" w:cs="Arial"/>
        </w:rPr>
        <w:t>number</w:t>
      </w:r>
      <w:r w:rsidRPr="005B48A0">
        <w:rPr>
          <w:rFonts w:ascii="Arial" w:hAnsi="Arial" w:cs="Arial"/>
        </w:rPr>
        <w:t xml:space="preserve"> of products purchased. Modifications in one's way of life have an impact on the amount of money spent on things. For example, LCD and LED televisions have replaced digital televisions, which indicates a shift in consumer habits. As a result of consumerism, clients are given a wide range of options and may easily purchase high-quality goods. The purchaser has the option to choose the product that best meets his or her needs. Before making a purchase, consumers should be aware of all the product's features so that they may compare it to other products. The government has adopted a variety of legislation to safeguard consumer rights. A customer may sue a seller if they were deceived under the Customer Protection Act, for example.</w:t>
      </w:r>
    </w:p>
    <w:p w14:paraId="02D9F77A" w14:textId="555D0654" w:rsidR="00C40C64" w:rsidRPr="005B48A0" w:rsidRDefault="00A915EC" w:rsidP="00C44722">
      <w:pPr>
        <w:pStyle w:val="Heading2"/>
        <w:rPr>
          <w:rFonts w:ascii="Arial" w:hAnsi="Arial" w:cs="Arial"/>
        </w:rPr>
      </w:pPr>
      <w:bookmarkStart w:id="20" w:name="_Toc98580276"/>
      <w:bookmarkStart w:id="21" w:name="_Toc98580631"/>
      <w:r w:rsidRPr="005B48A0">
        <w:rPr>
          <w:rFonts w:ascii="Arial" w:hAnsi="Arial" w:cs="Arial"/>
        </w:rPr>
        <w:t>Technological</w:t>
      </w:r>
      <w:r w:rsidR="006B08FF" w:rsidRPr="005B48A0">
        <w:rPr>
          <w:rFonts w:ascii="Arial" w:hAnsi="Arial" w:cs="Arial"/>
        </w:rPr>
        <w:t xml:space="preserve"> Factors</w:t>
      </w:r>
      <w:bookmarkEnd w:id="20"/>
      <w:bookmarkEnd w:id="21"/>
    </w:p>
    <w:p w14:paraId="52EE8217" w14:textId="01F981B8" w:rsidR="00A915EC" w:rsidRPr="005B48A0" w:rsidRDefault="00A915EC" w:rsidP="00C44722">
      <w:pPr>
        <w:spacing w:before="240" w:line="360" w:lineRule="auto"/>
        <w:jc w:val="both"/>
        <w:rPr>
          <w:rFonts w:ascii="Arial" w:hAnsi="Arial" w:cs="Arial"/>
          <w:shd w:val="clear" w:color="auto" w:fill="FFFFFF"/>
        </w:rPr>
      </w:pPr>
      <w:r w:rsidRPr="005B48A0">
        <w:rPr>
          <w:rFonts w:ascii="Arial" w:hAnsi="Arial" w:cs="Arial"/>
        </w:rPr>
        <w:t xml:space="preserve">Increased production, reduced input costs, and increased profitability may be achieved via the use of new technology. Advances in technology lead to discoveries and inventions, which in turn lead to even more breakthroughs in technology. Customers will be able to choose from a wider variety of high-quality products as a result of technological advancements. Human work is becoming less and less necessary as machines become more automated. It used to be that everything was done by hand, but </w:t>
      </w:r>
      <w:r w:rsidR="00366DD4" w:rsidRPr="005B48A0">
        <w:rPr>
          <w:rFonts w:ascii="Arial" w:hAnsi="Arial" w:cs="Arial"/>
        </w:rPr>
        <w:t>nowadays</w:t>
      </w:r>
      <w:r w:rsidRPr="005B48A0">
        <w:rPr>
          <w:rFonts w:ascii="Arial" w:hAnsi="Arial" w:cs="Arial"/>
        </w:rPr>
        <w:t xml:space="preserve"> everything is done by computer. Everything is now run by computers</w:t>
      </w:r>
      <w:r w:rsidR="00AD09A8" w:rsidRPr="005B48A0">
        <w:rPr>
          <w:rFonts w:ascii="Arial" w:hAnsi="Arial" w:cs="Arial"/>
        </w:rPr>
        <w:t xml:space="preserve"> </w:t>
      </w:r>
      <w:r w:rsidR="00AD09A8" w:rsidRPr="005B48A0">
        <w:rPr>
          <w:rFonts w:ascii="Arial" w:hAnsi="Arial" w:cs="Arial"/>
          <w:shd w:val="clear" w:color="auto" w:fill="FFFFFF"/>
        </w:rPr>
        <w:t>(Bala et al, 2011)</w:t>
      </w:r>
      <w:r w:rsidRPr="005B48A0">
        <w:rPr>
          <w:rFonts w:ascii="Arial" w:hAnsi="Arial" w:cs="Arial"/>
        </w:rPr>
        <w:t xml:space="preserve">. The pace of obsolescence rises in tandem with the emergence of new technologies. How swiftly technology obsolesces may be shown by this example </w:t>
      </w:r>
      <w:proofErr w:type="gramStart"/>
      <w:r w:rsidR="00366DD4" w:rsidRPr="005B48A0">
        <w:rPr>
          <w:rFonts w:ascii="Arial" w:hAnsi="Arial" w:cs="Arial"/>
        </w:rPr>
        <w:t>For</w:t>
      </w:r>
      <w:proofErr w:type="gramEnd"/>
      <w:r w:rsidRPr="005B48A0">
        <w:rPr>
          <w:rFonts w:ascii="Arial" w:hAnsi="Arial" w:cs="Arial"/>
        </w:rPr>
        <w:t xml:space="preserve"> a company to flourish, it must have a strong R&amp;D department. This area is always looking for ways to increase the company's competitiveness in the market.</w:t>
      </w:r>
    </w:p>
    <w:p w14:paraId="4398E898" w14:textId="7035A738" w:rsidR="00C40C64" w:rsidRPr="005B48A0" w:rsidRDefault="00A915EC" w:rsidP="00C44722">
      <w:pPr>
        <w:pStyle w:val="Heading2"/>
        <w:rPr>
          <w:rFonts w:ascii="Arial" w:hAnsi="Arial" w:cs="Arial"/>
        </w:rPr>
      </w:pPr>
      <w:bookmarkStart w:id="22" w:name="_Toc98580277"/>
      <w:bookmarkStart w:id="23" w:name="_Toc98580632"/>
      <w:r w:rsidRPr="005B48A0">
        <w:rPr>
          <w:rFonts w:ascii="Arial" w:hAnsi="Arial" w:cs="Arial"/>
        </w:rPr>
        <w:t>Environmental Factors</w:t>
      </w:r>
      <w:bookmarkEnd w:id="22"/>
      <w:bookmarkEnd w:id="23"/>
    </w:p>
    <w:p w14:paraId="00240326" w14:textId="444B8C84" w:rsidR="00A915EC" w:rsidRPr="005B48A0" w:rsidRDefault="00A915EC" w:rsidP="00C44722">
      <w:pPr>
        <w:spacing w:before="240" w:line="360" w:lineRule="auto"/>
        <w:jc w:val="both"/>
        <w:rPr>
          <w:rFonts w:ascii="Arial" w:hAnsi="Arial" w:cs="Arial"/>
          <w:shd w:val="clear" w:color="auto" w:fill="FFFFFF"/>
        </w:rPr>
      </w:pPr>
      <w:r w:rsidRPr="005B48A0">
        <w:rPr>
          <w:rFonts w:ascii="Arial" w:hAnsi="Arial" w:cs="Arial"/>
        </w:rPr>
        <w:t xml:space="preserve">Ecological elements such as weather, temperature, and climate change may </w:t>
      </w:r>
      <w:r w:rsidR="00366DD4" w:rsidRPr="005B48A0">
        <w:rPr>
          <w:rFonts w:ascii="Arial" w:hAnsi="Arial" w:cs="Arial"/>
        </w:rPr>
        <w:t>influence</w:t>
      </w:r>
      <w:r w:rsidRPr="005B48A0">
        <w:rPr>
          <w:rFonts w:ascii="Arial" w:hAnsi="Arial" w:cs="Arial"/>
        </w:rPr>
        <w:t xml:space="preserve"> businesses including tourism, farming, and insurance. Air conditioners are in high demand in FMCG throughout the summer. Environmental issues are becoming an increasingly important external component for businesses. There are various ways to combat global warming. The government has issued </w:t>
      </w:r>
      <w:r w:rsidR="00366DD4" w:rsidRPr="005B48A0">
        <w:rPr>
          <w:rFonts w:ascii="Arial" w:hAnsi="Arial" w:cs="Arial"/>
        </w:rPr>
        <w:t>several</w:t>
      </w:r>
      <w:r w:rsidRPr="005B48A0">
        <w:rPr>
          <w:rFonts w:ascii="Arial" w:hAnsi="Arial" w:cs="Arial"/>
        </w:rPr>
        <w:t xml:space="preserve"> environmental regulations. For example, no business should dump trash into rivers</w:t>
      </w:r>
      <w:r w:rsidR="00AD09A8" w:rsidRPr="005B48A0">
        <w:rPr>
          <w:rFonts w:ascii="Arial" w:hAnsi="Arial" w:cs="Arial"/>
        </w:rPr>
        <w:t xml:space="preserve"> </w:t>
      </w:r>
      <w:r w:rsidR="00AD09A8" w:rsidRPr="005B48A0">
        <w:rPr>
          <w:rFonts w:ascii="Arial" w:hAnsi="Arial" w:cs="Arial"/>
          <w:shd w:val="clear" w:color="auto" w:fill="FFFFFF"/>
        </w:rPr>
        <w:t>(Mishra et al, 2016)</w:t>
      </w:r>
      <w:r w:rsidRPr="005B48A0">
        <w:rPr>
          <w:rFonts w:ascii="Arial" w:hAnsi="Arial" w:cs="Arial"/>
        </w:rPr>
        <w:t>.</w:t>
      </w:r>
    </w:p>
    <w:p w14:paraId="76CB3B2D" w14:textId="1630FBB9" w:rsidR="00C40C64" w:rsidRPr="005B48A0" w:rsidRDefault="00A915EC" w:rsidP="00C44722">
      <w:pPr>
        <w:pStyle w:val="Heading2"/>
        <w:rPr>
          <w:rFonts w:ascii="Arial" w:hAnsi="Arial" w:cs="Arial"/>
        </w:rPr>
      </w:pPr>
      <w:bookmarkStart w:id="24" w:name="_Toc98580278"/>
      <w:bookmarkStart w:id="25" w:name="_Toc98580633"/>
      <w:r w:rsidRPr="005B48A0">
        <w:rPr>
          <w:rFonts w:ascii="Arial" w:hAnsi="Arial" w:cs="Arial"/>
        </w:rPr>
        <w:t>Legal Factors</w:t>
      </w:r>
      <w:bookmarkEnd w:id="24"/>
      <w:bookmarkEnd w:id="25"/>
    </w:p>
    <w:p w14:paraId="55BEC9E7" w14:textId="103C2183" w:rsidR="00A915EC" w:rsidRPr="005B48A0" w:rsidRDefault="00A915EC" w:rsidP="00C44722">
      <w:pPr>
        <w:spacing w:before="240" w:line="360" w:lineRule="auto"/>
        <w:jc w:val="both"/>
        <w:rPr>
          <w:rFonts w:ascii="Arial" w:hAnsi="Arial" w:cs="Arial"/>
        </w:rPr>
      </w:pPr>
      <w:r w:rsidRPr="005B48A0">
        <w:rPr>
          <w:rFonts w:ascii="Arial" w:hAnsi="Arial" w:cs="Arial"/>
        </w:rPr>
        <w:t xml:space="preserve">Every individual has equal access to work and income under employment legislation. It guarantees that everyone has an equal opportunity. Consumer rights are safeguarded by this law, which gives consumers the ability to sue retailers if they've been duped. Establishing an industry </w:t>
      </w:r>
      <w:r w:rsidRPr="005B48A0">
        <w:rPr>
          <w:rFonts w:ascii="Arial" w:hAnsi="Arial" w:cs="Arial"/>
        </w:rPr>
        <w:lastRenderedPageBreak/>
        <w:t>between cities is not permitted; it must be done outside of cities, for example, according to industry standards.</w:t>
      </w:r>
    </w:p>
    <w:p w14:paraId="04D09ACB" w14:textId="3BF943CF" w:rsidR="00AD09A8" w:rsidRPr="005B48A0" w:rsidRDefault="009E334F" w:rsidP="00C44722">
      <w:pPr>
        <w:pStyle w:val="Heading1"/>
        <w:spacing w:after="160"/>
        <w:rPr>
          <w:rFonts w:ascii="Arial" w:hAnsi="Arial" w:cs="Arial"/>
          <w:sz w:val="22"/>
          <w:szCs w:val="22"/>
        </w:rPr>
      </w:pPr>
      <w:bookmarkStart w:id="26" w:name="_Toc98580634"/>
      <w:r w:rsidRPr="005B48A0">
        <w:rPr>
          <w:rFonts w:ascii="Arial" w:hAnsi="Arial" w:cs="Arial"/>
          <w:sz w:val="22"/>
          <w:szCs w:val="22"/>
        </w:rPr>
        <w:t>Porter’s Five Forces Analysis</w:t>
      </w:r>
      <w:bookmarkEnd w:id="26"/>
    </w:p>
    <w:p w14:paraId="70E159D8" w14:textId="6ECE3EE1" w:rsidR="009E334F" w:rsidRPr="005B48A0" w:rsidRDefault="009E334F" w:rsidP="00C44722">
      <w:pPr>
        <w:spacing w:before="240" w:line="360" w:lineRule="auto"/>
        <w:jc w:val="both"/>
        <w:rPr>
          <w:rFonts w:ascii="Arial" w:hAnsi="Arial" w:cs="Arial"/>
        </w:rPr>
      </w:pPr>
      <w:r w:rsidRPr="005B48A0">
        <w:rPr>
          <w:rFonts w:ascii="Arial" w:hAnsi="Arial" w:cs="Arial"/>
        </w:rPr>
        <w:t xml:space="preserve">The porter’s five forces analysis for Unilever which is </w:t>
      </w:r>
      <w:r w:rsidR="00366DD4" w:rsidRPr="005B48A0">
        <w:rPr>
          <w:rFonts w:ascii="Arial" w:hAnsi="Arial" w:cs="Arial"/>
        </w:rPr>
        <w:t xml:space="preserve">the </w:t>
      </w:r>
      <w:r w:rsidRPr="005B48A0">
        <w:rPr>
          <w:rFonts w:ascii="Arial" w:hAnsi="Arial" w:cs="Arial"/>
        </w:rPr>
        <w:t xml:space="preserve">current market leader in </w:t>
      </w:r>
      <w:r w:rsidR="00366DD4" w:rsidRPr="005B48A0">
        <w:rPr>
          <w:rFonts w:ascii="Arial" w:hAnsi="Arial" w:cs="Arial"/>
        </w:rPr>
        <w:t xml:space="preserve">the </w:t>
      </w:r>
      <w:r w:rsidRPr="005B48A0">
        <w:rPr>
          <w:rFonts w:ascii="Arial" w:hAnsi="Arial" w:cs="Arial"/>
        </w:rPr>
        <w:t xml:space="preserve">FMCG </w:t>
      </w:r>
      <w:r w:rsidR="00155609" w:rsidRPr="005B48A0">
        <w:rPr>
          <w:rFonts w:ascii="Arial" w:hAnsi="Arial" w:cs="Arial"/>
        </w:rPr>
        <w:t>sector is</w:t>
      </w:r>
      <w:r w:rsidRPr="005B48A0">
        <w:rPr>
          <w:rFonts w:ascii="Arial" w:hAnsi="Arial" w:cs="Arial"/>
        </w:rPr>
        <w:t xml:space="preserve"> given below:</w:t>
      </w:r>
    </w:p>
    <w:p w14:paraId="14DF92B4" w14:textId="64AB2ED8" w:rsidR="00C40C64" w:rsidRPr="005B48A0" w:rsidRDefault="009E334F" w:rsidP="00C44722">
      <w:pPr>
        <w:pStyle w:val="Heading2"/>
        <w:rPr>
          <w:rFonts w:ascii="Arial" w:hAnsi="Arial" w:cs="Arial"/>
        </w:rPr>
      </w:pPr>
      <w:bookmarkStart w:id="27" w:name="_Toc98580280"/>
      <w:bookmarkStart w:id="28" w:name="_Toc98580635"/>
      <w:r w:rsidRPr="005B48A0">
        <w:rPr>
          <w:rFonts w:ascii="Arial" w:hAnsi="Arial" w:cs="Arial"/>
        </w:rPr>
        <w:t>Competition in Industry</w:t>
      </w:r>
      <w:bookmarkEnd w:id="27"/>
      <w:bookmarkEnd w:id="28"/>
    </w:p>
    <w:p w14:paraId="1E7699E2" w14:textId="5C9652FA" w:rsidR="00155609" w:rsidRPr="005B48A0" w:rsidRDefault="00155609" w:rsidP="00C44722">
      <w:pPr>
        <w:spacing w:before="240" w:line="360" w:lineRule="auto"/>
        <w:jc w:val="both"/>
        <w:rPr>
          <w:rFonts w:ascii="Arial" w:hAnsi="Arial" w:cs="Arial"/>
          <w:shd w:val="clear" w:color="auto" w:fill="FFFFFF"/>
        </w:rPr>
      </w:pPr>
      <w:r w:rsidRPr="005B48A0">
        <w:rPr>
          <w:rFonts w:ascii="Arial" w:hAnsi="Arial" w:cs="Arial"/>
        </w:rPr>
        <w:t xml:space="preserve">Competition is high in Unilever's industry. Organizations' interactions with one </w:t>
      </w:r>
      <w:r w:rsidR="00366DD4" w:rsidRPr="005B48A0">
        <w:rPr>
          <w:rFonts w:ascii="Arial" w:hAnsi="Arial" w:cs="Arial"/>
        </w:rPr>
        <w:t>another</w:t>
      </w:r>
      <w:r w:rsidRPr="005B48A0">
        <w:rPr>
          <w:rFonts w:ascii="Arial" w:hAnsi="Arial" w:cs="Arial"/>
        </w:rPr>
        <w:t xml:space="preserve"> may be shown via external factors in the Five Forces research</w:t>
      </w:r>
      <w:r w:rsidR="00AD09A8" w:rsidRPr="005B48A0">
        <w:rPr>
          <w:rFonts w:ascii="Arial" w:hAnsi="Arial" w:cs="Arial"/>
        </w:rPr>
        <w:t xml:space="preserve"> </w:t>
      </w:r>
      <w:r w:rsidR="00AD09A8" w:rsidRPr="005B48A0">
        <w:rPr>
          <w:rFonts w:ascii="Arial" w:hAnsi="Arial" w:cs="Arial"/>
          <w:shd w:val="clear" w:color="auto" w:fill="FFFFFF"/>
        </w:rPr>
        <w:t>(Tien, 2020)</w:t>
      </w:r>
      <w:r w:rsidRPr="005B48A0">
        <w:rPr>
          <w:rFonts w:ascii="Arial" w:hAnsi="Arial" w:cs="Arial"/>
        </w:rPr>
        <w:t>. The following variables outside of Unilever's control affect the intensity of its competitive rivalry:</w:t>
      </w:r>
    </w:p>
    <w:p w14:paraId="5B678E52" w14:textId="77777777" w:rsidR="00155609" w:rsidRPr="005B48A0" w:rsidRDefault="00155609" w:rsidP="00C44722">
      <w:pPr>
        <w:pStyle w:val="ListParagraph"/>
        <w:numPr>
          <w:ilvl w:val="0"/>
          <w:numId w:val="7"/>
        </w:numPr>
        <w:spacing w:before="240" w:line="360" w:lineRule="auto"/>
        <w:jc w:val="both"/>
        <w:rPr>
          <w:rFonts w:ascii="Arial" w:hAnsi="Arial" w:cs="Arial"/>
        </w:rPr>
      </w:pPr>
      <w:r w:rsidRPr="005B48A0">
        <w:rPr>
          <w:rFonts w:ascii="Arial" w:hAnsi="Arial" w:cs="Arial"/>
        </w:rPr>
        <w:t>There are several organizations (strong force)</w:t>
      </w:r>
    </w:p>
    <w:p w14:paraId="4E6481B0" w14:textId="77777777" w:rsidR="00155609" w:rsidRPr="005B48A0" w:rsidRDefault="00155609" w:rsidP="00C44722">
      <w:pPr>
        <w:pStyle w:val="ListParagraph"/>
        <w:numPr>
          <w:ilvl w:val="0"/>
          <w:numId w:val="7"/>
        </w:numPr>
        <w:spacing w:before="240" w:line="360" w:lineRule="auto"/>
        <w:jc w:val="both"/>
        <w:rPr>
          <w:rFonts w:ascii="Arial" w:hAnsi="Arial" w:cs="Arial"/>
        </w:rPr>
      </w:pPr>
      <w:r w:rsidRPr="005B48A0">
        <w:rPr>
          <w:rFonts w:ascii="Arial" w:hAnsi="Arial" w:cs="Arial"/>
        </w:rPr>
        <w:t>Adversity in the workplace (strong force)</w:t>
      </w:r>
    </w:p>
    <w:p w14:paraId="66C5B346" w14:textId="2508C41C" w:rsidR="00155609" w:rsidRPr="005B48A0" w:rsidRDefault="00155609" w:rsidP="00C44722">
      <w:pPr>
        <w:pStyle w:val="ListParagraph"/>
        <w:numPr>
          <w:ilvl w:val="0"/>
          <w:numId w:val="7"/>
        </w:numPr>
        <w:spacing w:before="240" w:line="360" w:lineRule="auto"/>
        <w:jc w:val="both"/>
        <w:rPr>
          <w:rFonts w:ascii="Arial" w:hAnsi="Arial" w:cs="Arial"/>
        </w:rPr>
      </w:pPr>
      <w:r w:rsidRPr="005B48A0">
        <w:rPr>
          <w:rFonts w:ascii="Arial" w:hAnsi="Arial" w:cs="Arial"/>
        </w:rPr>
        <w:t>Reliable, low-cost transportation (strong force)</w:t>
      </w:r>
    </w:p>
    <w:p w14:paraId="5281AC62" w14:textId="0476B3B6" w:rsidR="00155609" w:rsidRPr="005B48A0" w:rsidRDefault="00155609" w:rsidP="00C44722">
      <w:pPr>
        <w:spacing w:before="240" w:line="360" w:lineRule="auto"/>
        <w:jc w:val="both"/>
        <w:rPr>
          <w:rFonts w:ascii="Arial" w:hAnsi="Arial" w:cs="Arial"/>
          <w:shd w:val="clear" w:color="auto" w:fill="FFFFFF"/>
        </w:rPr>
      </w:pPr>
      <w:r w:rsidRPr="005B48A0">
        <w:rPr>
          <w:rFonts w:ascii="Arial" w:hAnsi="Arial" w:cs="Arial"/>
        </w:rPr>
        <w:t>The industry of consumer goods is a significant one</w:t>
      </w:r>
      <w:r w:rsidR="00AD09A8" w:rsidRPr="005B48A0">
        <w:rPr>
          <w:rFonts w:ascii="Arial" w:hAnsi="Arial" w:cs="Arial"/>
        </w:rPr>
        <w:t xml:space="preserve"> </w:t>
      </w:r>
      <w:r w:rsidR="00AD09A8" w:rsidRPr="005B48A0">
        <w:rPr>
          <w:rFonts w:ascii="Arial" w:hAnsi="Arial" w:cs="Arial"/>
          <w:shd w:val="clear" w:color="auto" w:fill="FFFFFF"/>
        </w:rPr>
        <w:t>(Oraman et al, 2011)</w:t>
      </w:r>
      <w:r w:rsidRPr="005B48A0">
        <w:rPr>
          <w:rFonts w:ascii="Arial" w:hAnsi="Arial" w:cs="Arial"/>
        </w:rPr>
        <w:t xml:space="preserve">. Unilever is heavily influenced by this external factor. The aggressiveness of these businesses adds to the competition. Reduced switching costs have made it more difficult for Unilever to compete. Customers, for example, may readily switch companies. According to the Five Forces research, competitive rivalry is a major aspect </w:t>
      </w:r>
      <w:r w:rsidR="00366DD4" w:rsidRPr="005B48A0">
        <w:rPr>
          <w:rFonts w:ascii="Arial" w:hAnsi="Arial" w:cs="Arial"/>
        </w:rPr>
        <w:t>of</w:t>
      </w:r>
      <w:r w:rsidRPr="005B48A0">
        <w:rPr>
          <w:rFonts w:ascii="Arial" w:hAnsi="Arial" w:cs="Arial"/>
        </w:rPr>
        <w:t xml:space="preserve"> Unilever's industrial environment.</w:t>
      </w:r>
    </w:p>
    <w:p w14:paraId="14731EB5" w14:textId="79BA46C4" w:rsidR="00C40C64" w:rsidRPr="005B48A0" w:rsidRDefault="009E334F" w:rsidP="00C44722">
      <w:pPr>
        <w:pStyle w:val="Heading2"/>
        <w:rPr>
          <w:rFonts w:ascii="Arial" w:hAnsi="Arial" w:cs="Arial"/>
        </w:rPr>
      </w:pPr>
      <w:bookmarkStart w:id="29" w:name="_Toc98580281"/>
      <w:bookmarkStart w:id="30" w:name="_Toc98580636"/>
      <w:r w:rsidRPr="005B48A0">
        <w:rPr>
          <w:rFonts w:ascii="Arial" w:hAnsi="Arial" w:cs="Arial"/>
        </w:rPr>
        <w:t>Potential Threat of New Entrants in the segment</w:t>
      </w:r>
      <w:bookmarkEnd w:id="29"/>
      <w:bookmarkEnd w:id="30"/>
    </w:p>
    <w:p w14:paraId="141EA490" w14:textId="0C087C1F" w:rsidR="00C40C64" w:rsidRPr="005B48A0" w:rsidRDefault="00C40C64" w:rsidP="00C44722">
      <w:pPr>
        <w:spacing w:before="240" w:line="360" w:lineRule="auto"/>
        <w:jc w:val="both"/>
        <w:rPr>
          <w:rFonts w:ascii="Arial" w:hAnsi="Arial" w:cs="Arial"/>
          <w:shd w:val="clear" w:color="auto" w:fill="FFFFFF"/>
        </w:rPr>
      </w:pPr>
      <w:r w:rsidRPr="005B48A0">
        <w:rPr>
          <w:rFonts w:ascii="Arial" w:hAnsi="Arial" w:cs="Arial"/>
        </w:rPr>
        <w:t xml:space="preserve">In the field of consumer goods, Unilever faces out against both established brands and upstarts. These new businesses are examined in this section of </w:t>
      </w:r>
      <w:r w:rsidR="00366DD4" w:rsidRPr="005B48A0">
        <w:rPr>
          <w:rFonts w:ascii="Arial" w:hAnsi="Arial" w:cs="Arial"/>
        </w:rPr>
        <w:t xml:space="preserve">the </w:t>
      </w:r>
      <w:r w:rsidRPr="005B48A0">
        <w:rPr>
          <w:rFonts w:ascii="Arial" w:hAnsi="Arial" w:cs="Arial"/>
        </w:rPr>
        <w:t>Five Forces analysis</w:t>
      </w:r>
      <w:r w:rsidR="00AD09A8" w:rsidRPr="005B48A0">
        <w:rPr>
          <w:rFonts w:ascii="Arial" w:hAnsi="Arial" w:cs="Arial"/>
        </w:rPr>
        <w:t xml:space="preserve"> </w:t>
      </w:r>
      <w:r w:rsidR="00AD09A8" w:rsidRPr="005B48A0">
        <w:rPr>
          <w:rFonts w:ascii="Arial" w:hAnsi="Arial" w:cs="Arial"/>
          <w:shd w:val="clear" w:color="auto" w:fill="FFFFFF"/>
        </w:rPr>
        <w:t>(Amsaveni, 2013)</w:t>
      </w:r>
      <w:r w:rsidRPr="005B48A0">
        <w:rPr>
          <w:rFonts w:ascii="Arial" w:hAnsi="Arial" w:cs="Arial"/>
        </w:rPr>
        <w:t xml:space="preserve">. New entrants to Unilever face </w:t>
      </w:r>
      <w:r w:rsidR="00E04934" w:rsidRPr="005B48A0">
        <w:rPr>
          <w:rFonts w:ascii="Arial" w:hAnsi="Arial" w:cs="Arial"/>
        </w:rPr>
        <w:t>fewer</w:t>
      </w:r>
      <w:r w:rsidRPr="005B48A0">
        <w:rPr>
          <w:rFonts w:ascii="Arial" w:hAnsi="Arial" w:cs="Arial"/>
        </w:rPr>
        <w:t xml:space="preserve"> external threats because of the following factors:</w:t>
      </w:r>
    </w:p>
    <w:p w14:paraId="769BEA2C" w14:textId="77777777" w:rsidR="00C40C64" w:rsidRPr="005B48A0" w:rsidRDefault="00C40C64" w:rsidP="00C44722">
      <w:pPr>
        <w:pStyle w:val="ListParagraph"/>
        <w:numPr>
          <w:ilvl w:val="0"/>
          <w:numId w:val="14"/>
        </w:numPr>
        <w:spacing w:before="240" w:line="360" w:lineRule="auto"/>
        <w:jc w:val="both"/>
        <w:rPr>
          <w:rFonts w:ascii="Arial" w:hAnsi="Arial" w:cs="Arial"/>
        </w:rPr>
      </w:pPr>
      <w:r w:rsidRPr="005B48A0">
        <w:rPr>
          <w:rFonts w:ascii="Arial" w:hAnsi="Arial" w:cs="Arial"/>
        </w:rPr>
        <w:t>A low-priced option (strong force)</w:t>
      </w:r>
    </w:p>
    <w:p w14:paraId="56738D39" w14:textId="77777777" w:rsidR="00C40C64" w:rsidRPr="005B48A0" w:rsidRDefault="00C40C64" w:rsidP="00C44722">
      <w:pPr>
        <w:pStyle w:val="ListParagraph"/>
        <w:numPr>
          <w:ilvl w:val="0"/>
          <w:numId w:val="14"/>
        </w:numPr>
        <w:spacing w:before="240" w:line="360" w:lineRule="auto"/>
        <w:jc w:val="both"/>
        <w:rPr>
          <w:rFonts w:ascii="Arial" w:hAnsi="Arial" w:cs="Arial"/>
        </w:rPr>
      </w:pPr>
      <w:r w:rsidRPr="005B48A0">
        <w:rPr>
          <w:rFonts w:ascii="Arial" w:hAnsi="Arial" w:cs="Arial"/>
        </w:rPr>
        <w:t>There is a price to pay for branding (weak force)</w:t>
      </w:r>
    </w:p>
    <w:p w14:paraId="03AE3D39" w14:textId="6E612254" w:rsidR="00C40C64" w:rsidRPr="005B48A0" w:rsidRDefault="00C40C64" w:rsidP="00C44722">
      <w:pPr>
        <w:pStyle w:val="ListParagraph"/>
        <w:numPr>
          <w:ilvl w:val="0"/>
          <w:numId w:val="14"/>
        </w:numPr>
        <w:spacing w:before="240" w:line="360" w:lineRule="auto"/>
        <w:jc w:val="both"/>
        <w:rPr>
          <w:rFonts w:ascii="Arial" w:hAnsi="Arial" w:cs="Arial"/>
        </w:rPr>
      </w:pPr>
      <w:r w:rsidRPr="005B48A0">
        <w:rPr>
          <w:rFonts w:ascii="Arial" w:hAnsi="Arial" w:cs="Arial"/>
        </w:rPr>
        <w:t>Large economies of scope (weak force)</w:t>
      </w:r>
    </w:p>
    <w:p w14:paraId="014C196E" w14:textId="58C70999" w:rsidR="00155609" w:rsidRPr="005B48A0" w:rsidRDefault="00C40C64" w:rsidP="00C44722">
      <w:pPr>
        <w:spacing w:before="240" w:line="360" w:lineRule="auto"/>
        <w:jc w:val="both"/>
        <w:rPr>
          <w:rFonts w:ascii="Arial" w:hAnsi="Arial" w:cs="Arial"/>
          <w:shd w:val="clear" w:color="auto" w:fill="FFFFFF"/>
        </w:rPr>
      </w:pPr>
      <w:r w:rsidRPr="005B48A0">
        <w:rPr>
          <w:rFonts w:ascii="Arial" w:hAnsi="Arial" w:cs="Arial"/>
        </w:rPr>
        <w:t xml:space="preserve">New entrants may take over Unilever because of low switching costs. Trying new things from unknown firms on purpose. The cost of building a brand like Unilever is high. As a result, new competitors are less likely to enter the market. The considerable economies of scale that Unilever has </w:t>
      </w:r>
      <w:r w:rsidR="00366DD4" w:rsidRPr="005B48A0">
        <w:rPr>
          <w:rFonts w:ascii="Arial" w:hAnsi="Arial" w:cs="Arial"/>
        </w:rPr>
        <w:t>allowed</w:t>
      </w:r>
      <w:r w:rsidRPr="005B48A0">
        <w:rPr>
          <w:rFonts w:ascii="Arial" w:hAnsi="Arial" w:cs="Arial"/>
        </w:rPr>
        <w:t xml:space="preserve"> it to provide competitive prices and operate at a high level of efficiency. As a result, </w:t>
      </w:r>
      <w:r w:rsidRPr="005B48A0">
        <w:rPr>
          <w:rFonts w:ascii="Arial" w:hAnsi="Arial" w:cs="Arial"/>
        </w:rPr>
        <w:lastRenderedPageBreak/>
        <w:t>despite the arrival of new employees, the business continues to thrive. Unilever faces a moderate risk from new entrants in this section of the Five Forces analysis</w:t>
      </w:r>
      <w:r w:rsidR="00AD09A8" w:rsidRPr="005B48A0">
        <w:rPr>
          <w:rFonts w:ascii="Arial" w:hAnsi="Arial" w:cs="Arial"/>
        </w:rPr>
        <w:t xml:space="preserve"> </w:t>
      </w:r>
      <w:r w:rsidR="00AD09A8" w:rsidRPr="005B48A0">
        <w:rPr>
          <w:rFonts w:ascii="Arial" w:hAnsi="Arial" w:cs="Arial"/>
          <w:shd w:val="clear" w:color="auto" w:fill="FFFFFF"/>
        </w:rPr>
        <w:t>(Tien, 2020)</w:t>
      </w:r>
      <w:r w:rsidRPr="005B48A0">
        <w:rPr>
          <w:rFonts w:ascii="Arial" w:hAnsi="Arial" w:cs="Arial"/>
        </w:rPr>
        <w:t>.</w:t>
      </w:r>
    </w:p>
    <w:p w14:paraId="74414975" w14:textId="34B6FF3F" w:rsidR="00E04934" w:rsidRPr="005B48A0" w:rsidRDefault="009E334F" w:rsidP="00C44722">
      <w:pPr>
        <w:pStyle w:val="Heading2"/>
        <w:rPr>
          <w:rFonts w:ascii="Arial" w:hAnsi="Arial" w:cs="Arial"/>
        </w:rPr>
      </w:pPr>
      <w:bookmarkStart w:id="31" w:name="_Toc98580282"/>
      <w:bookmarkStart w:id="32" w:name="_Toc98580637"/>
      <w:r w:rsidRPr="005B48A0">
        <w:rPr>
          <w:rFonts w:ascii="Arial" w:hAnsi="Arial" w:cs="Arial"/>
        </w:rPr>
        <w:t>Bargaining power of Suppliers</w:t>
      </w:r>
      <w:bookmarkEnd w:id="31"/>
      <w:bookmarkEnd w:id="32"/>
    </w:p>
    <w:p w14:paraId="1FCE612B" w14:textId="70D5C330" w:rsidR="00AA10BD" w:rsidRPr="005B48A0" w:rsidRDefault="00E04934" w:rsidP="00C44722">
      <w:pPr>
        <w:spacing w:before="240" w:line="360" w:lineRule="auto"/>
        <w:jc w:val="both"/>
        <w:rPr>
          <w:rFonts w:ascii="Arial" w:hAnsi="Arial" w:cs="Arial"/>
          <w:shd w:val="clear" w:color="auto" w:fill="FFFFFF"/>
        </w:rPr>
      </w:pPr>
      <w:r w:rsidRPr="005B48A0">
        <w:rPr>
          <w:rFonts w:ascii="Arial" w:hAnsi="Arial" w:cs="Arial"/>
        </w:rPr>
        <w:t>S</w:t>
      </w:r>
      <w:r w:rsidR="00AA10BD" w:rsidRPr="005B48A0">
        <w:rPr>
          <w:rFonts w:ascii="Arial" w:hAnsi="Arial" w:cs="Arial"/>
        </w:rPr>
        <w:t xml:space="preserve">uppliers have a direct influence on Unilever's supply chain. Supplier influence is examined in this section of the Five Forces analysis. </w:t>
      </w:r>
      <w:r w:rsidR="00366DD4" w:rsidRPr="005B48A0">
        <w:rPr>
          <w:rFonts w:ascii="Arial" w:hAnsi="Arial" w:cs="Arial"/>
        </w:rPr>
        <w:t>Several</w:t>
      </w:r>
      <w:r w:rsidR="00AA10BD" w:rsidRPr="005B48A0">
        <w:rPr>
          <w:rFonts w:ascii="Arial" w:hAnsi="Arial" w:cs="Arial"/>
        </w:rPr>
        <w:t xml:space="preserve"> external factors contribute to the limited bargaining power of Unilever's suppliers</w:t>
      </w:r>
      <w:r w:rsidR="00AD09A8" w:rsidRPr="005B48A0">
        <w:rPr>
          <w:rFonts w:ascii="Arial" w:hAnsi="Arial" w:cs="Arial"/>
        </w:rPr>
        <w:t xml:space="preserve"> </w:t>
      </w:r>
      <w:r w:rsidR="00AD09A8" w:rsidRPr="005B48A0">
        <w:rPr>
          <w:rFonts w:ascii="Arial" w:hAnsi="Arial" w:cs="Arial"/>
          <w:shd w:val="clear" w:color="auto" w:fill="FFFFFF"/>
        </w:rPr>
        <w:t>(Siagian et al, 2020)</w:t>
      </w:r>
      <w:r w:rsidR="00AA10BD" w:rsidRPr="005B48A0">
        <w:rPr>
          <w:rFonts w:ascii="Arial" w:hAnsi="Arial" w:cs="Arial"/>
        </w:rPr>
        <w:t>.</w:t>
      </w:r>
    </w:p>
    <w:p w14:paraId="4B727940" w14:textId="77777777" w:rsidR="00AA10BD" w:rsidRPr="005B48A0" w:rsidRDefault="00AA10BD" w:rsidP="00C44722">
      <w:pPr>
        <w:pStyle w:val="ListParagraph"/>
        <w:numPr>
          <w:ilvl w:val="0"/>
          <w:numId w:val="9"/>
        </w:numPr>
        <w:spacing w:before="240" w:line="360" w:lineRule="auto"/>
        <w:jc w:val="both"/>
        <w:rPr>
          <w:rFonts w:ascii="Arial" w:hAnsi="Arial" w:cs="Arial"/>
        </w:rPr>
      </w:pPr>
      <w:r w:rsidRPr="005B48A0">
        <w:rPr>
          <w:rFonts w:ascii="Arial" w:hAnsi="Arial" w:cs="Arial"/>
        </w:rPr>
        <w:t>Suppliers in the small to medium size range (moderate force)</w:t>
      </w:r>
    </w:p>
    <w:p w14:paraId="01A262CC" w14:textId="77777777" w:rsidR="00AA10BD" w:rsidRPr="005B48A0" w:rsidRDefault="00AA10BD" w:rsidP="00C44722">
      <w:pPr>
        <w:pStyle w:val="ListParagraph"/>
        <w:numPr>
          <w:ilvl w:val="0"/>
          <w:numId w:val="9"/>
        </w:numPr>
        <w:spacing w:before="240" w:line="360" w:lineRule="auto"/>
        <w:jc w:val="both"/>
        <w:rPr>
          <w:rFonts w:ascii="Arial" w:hAnsi="Arial" w:cs="Arial"/>
        </w:rPr>
      </w:pPr>
      <w:r w:rsidRPr="005B48A0">
        <w:rPr>
          <w:rFonts w:ascii="Arial" w:hAnsi="Arial" w:cs="Arial"/>
        </w:rPr>
        <w:t>Moderate number of suppliers (moderate force)</w:t>
      </w:r>
    </w:p>
    <w:p w14:paraId="4DB4D7B8" w14:textId="77777777" w:rsidR="00AA10BD" w:rsidRPr="005B48A0" w:rsidRDefault="00AA10BD" w:rsidP="00C44722">
      <w:pPr>
        <w:pStyle w:val="ListParagraph"/>
        <w:numPr>
          <w:ilvl w:val="0"/>
          <w:numId w:val="9"/>
        </w:numPr>
        <w:spacing w:before="240" w:line="360" w:lineRule="auto"/>
        <w:jc w:val="both"/>
        <w:rPr>
          <w:rFonts w:ascii="Arial" w:hAnsi="Arial" w:cs="Arial"/>
        </w:rPr>
      </w:pPr>
      <w:r w:rsidRPr="005B48A0">
        <w:rPr>
          <w:rFonts w:ascii="Arial" w:hAnsi="Arial" w:cs="Arial"/>
        </w:rPr>
        <w:t>Moderation of supply (moderate force)</w:t>
      </w:r>
    </w:p>
    <w:p w14:paraId="65C79473" w14:textId="334D3A01" w:rsidR="00155609" w:rsidRPr="005B48A0" w:rsidRDefault="00AA10BD" w:rsidP="00C44722">
      <w:pPr>
        <w:spacing w:before="240" w:line="360" w:lineRule="auto"/>
        <w:jc w:val="both"/>
        <w:rPr>
          <w:rFonts w:ascii="Arial" w:hAnsi="Arial" w:cs="Arial"/>
          <w:shd w:val="clear" w:color="auto" w:fill="FFFFFF"/>
        </w:rPr>
      </w:pPr>
      <w:r w:rsidRPr="005B48A0">
        <w:rPr>
          <w:rFonts w:ascii="Arial" w:hAnsi="Arial" w:cs="Arial"/>
        </w:rPr>
        <w:t>When it comes to Unilever's supply chain, the average vendor is a much smaller operation. It has a moderate impact on the consumer goods industry. In addition, the relatively small number of suppliers gives them a significant but restricted effect on Unilever. As with the tiny overall supply, the suppliers have a significant but limited impact. For example, the supply of raw materials used by Unilever is affected by changes in the output levels of its suppliers. The sector's businesses are also affected. When it comes to consumer goods, Unilever's supplier bargaining leverage is a significant but moderate impact</w:t>
      </w:r>
      <w:r w:rsidR="00AD09A8" w:rsidRPr="005B48A0">
        <w:rPr>
          <w:rFonts w:ascii="Arial" w:hAnsi="Arial" w:cs="Arial"/>
        </w:rPr>
        <w:t xml:space="preserve"> </w:t>
      </w:r>
      <w:r w:rsidR="00AD09A8" w:rsidRPr="005B48A0">
        <w:rPr>
          <w:rFonts w:ascii="Arial" w:hAnsi="Arial" w:cs="Arial"/>
          <w:shd w:val="clear" w:color="auto" w:fill="FFFFFF"/>
        </w:rPr>
        <w:t>(Mbhele, 2016)</w:t>
      </w:r>
      <w:r w:rsidRPr="005B48A0">
        <w:rPr>
          <w:rFonts w:ascii="Arial" w:hAnsi="Arial" w:cs="Arial"/>
        </w:rPr>
        <w:t xml:space="preserve">. </w:t>
      </w:r>
    </w:p>
    <w:p w14:paraId="2D40B4DC" w14:textId="23F2C3C6" w:rsidR="00E04934" w:rsidRPr="005B48A0" w:rsidRDefault="009E334F" w:rsidP="00C44722">
      <w:pPr>
        <w:pStyle w:val="Heading2"/>
        <w:rPr>
          <w:rFonts w:ascii="Arial" w:hAnsi="Arial" w:cs="Arial"/>
        </w:rPr>
      </w:pPr>
      <w:bookmarkStart w:id="33" w:name="_Toc98580283"/>
      <w:bookmarkStart w:id="34" w:name="_Toc98580638"/>
      <w:r w:rsidRPr="005B48A0">
        <w:rPr>
          <w:rFonts w:ascii="Arial" w:hAnsi="Arial" w:cs="Arial"/>
        </w:rPr>
        <w:t>Bargaining Power of Customers</w:t>
      </w:r>
      <w:bookmarkEnd w:id="33"/>
      <w:bookmarkEnd w:id="34"/>
    </w:p>
    <w:p w14:paraId="0195815C" w14:textId="77777777" w:rsidR="00155609" w:rsidRPr="005B48A0" w:rsidRDefault="00155609" w:rsidP="00C44722">
      <w:pPr>
        <w:spacing w:before="240" w:line="360" w:lineRule="auto"/>
        <w:jc w:val="both"/>
        <w:rPr>
          <w:rFonts w:ascii="Arial" w:hAnsi="Arial" w:cs="Arial"/>
        </w:rPr>
      </w:pPr>
      <w:r w:rsidRPr="005B48A0">
        <w:rPr>
          <w:rFonts w:ascii="Arial" w:hAnsi="Arial" w:cs="Arial"/>
        </w:rPr>
        <w:t xml:space="preserve">Customers' responses are important in Unilever's commercial and industrial environment. Buyer influence is </w:t>
      </w:r>
      <w:proofErr w:type="gramStart"/>
      <w:r w:rsidRPr="005B48A0">
        <w:rPr>
          <w:rFonts w:ascii="Arial" w:hAnsi="Arial" w:cs="Arial"/>
        </w:rPr>
        <w:t>taken into account</w:t>
      </w:r>
      <w:proofErr w:type="gramEnd"/>
      <w:r w:rsidRPr="005B48A0">
        <w:rPr>
          <w:rFonts w:ascii="Arial" w:hAnsi="Arial" w:cs="Arial"/>
        </w:rPr>
        <w:t xml:space="preserve"> in this section of the Five Forces analysis. Consumers' negotiating power comes from a variety of sources outside of Unilever.</w:t>
      </w:r>
    </w:p>
    <w:p w14:paraId="5F9057CC" w14:textId="77777777" w:rsidR="00155609" w:rsidRPr="005B48A0" w:rsidRDefault="00155609" w:rsidP="00C44722">
      <w:pPr>
        <w:pStyle w:val="ListParagraph"/>
        <w:numPr>
          <w:ilvl w:val="0"/>
          <w:numId w:val="8"/>
        </w:numPr>
        <w:spacing w:before="240" w:line="360" w:lineRule="auto"/>
        <w:jc w:val="both"/>
        <w:rPr>
          <w:rFonts w:ascii="Arial" w:hAnsi="Arial" w:cs="Arial"/>
        </w:rPr>
      </w:pPr>
      <w:r w:rsidRPr="005B48A0">
        <w:rPr>
          <w:rFonts w:ascii="Arial" w:hAnsi="Arial" w:cs="Arial"/>
        </w:rPr>
        <w:t>Reliable, low-cost transportation (strong force)</w:t>
      </w:r>
    </w:p>
    <w:p w14:paraId="3F8521D9" w14:textId="77777777" w:rsidR="00155609" w:rsidRPr="005B48A0" w:rsidRDefault="00155609" w:rsidP="00C44722">
      <w:pPr>
        <w:pStyle w:val="ListParagraph"/>
        <w:numPr>
          <w:ilvl w:val="0"/>
          <w:numId w:val="8"/>
        </w:numPr>
        <w:spacing w:before="240" w:line="360" w:lineRule="auto"/>
        <w:jc w:val="both"/>
        <w:rPr>
          <w:rFonts w:ascii="Arial" w:hAnsi="Arial" w:cs="Arial"/>
        </w:rPr>
      </w:pPr>
      <w:r w:rsidRPr="005B48A0">
        <w:rPr>
          <w:rFonts w:ascii="Arial" w:hAnsi="Arial" w:cs="Arial"/>
        </w:rPr>
        <w:t>Quite useful information (strong force)</w:t>
      </w:r>
    </w:p>
    <w:p w14:paraId="717066FC" w14:textId="77777777" w:rsidR="00155609" w:rsidRPr="005B48A0" w:rsidRDefault="00155609" w:rsidP="00C44722">
      <w:pPr>
        <w:pStyle w:val="ListParagraph"/>
        <w:numPr>
          <w:ilvl w:val="0"/>
          <w:numId w:val="8"/>
        </w:numPr>
        <w:spacing w:before="240" w:line="360" w:lineRule="auto"/>
        <w:jc w:val="both"/>
        <w:rPr>
          <w:rFonts w:ascii="Arial" w:hAnsi="Arial" w:cs="Arial"/>
        </w:rPr>
      </w:pPr>
      <w:r w:rsidRPr="005B48A0">
        <w:rPr>
          <w:rFonts w:ascii="Arial" w:hAnsi="Arial" w:cs="Arial"/>
        </w:rPr>
        <w:t>Size small for the individual customer (weak force)</w:t>
      </w:r>
    </w:p>
    <w:p w14:paraId="40AE80F1" w14:textId="53E21955" w:rsidR="00155609" w:rsidRPr="005B48A0" w:rsidRDefault="00155609" w:rsidP="00C44722">
      <w:pPr>
        <w:spacing w:before="240" w:line="360" w:lineRule="auto"/>
        <w:jc w:val="both"/>
        <w:rPr>
          <w:rFonts w:ascii="Arial" w:hAnsi="Arial" w:cs="Arial"/>
          <w:shd w:val="clear" w:color="auto" w:fill="FFFFFF"/>
        </w:rPr>
      </w:pPr>
      <w:r w:rsidRPr="005B48A0">
        <w:rPr>
          <w:rFonts w:ascii="Arial" w:hAnsi="Arial" w:cs="Arial"/>
        </w:rPr>
        <w:t>Due to the low cost of switching, consumers may quickly transfer brands from Unilever to those of competitors</w:t>
      </w:r>
      <w:r w:rsidR="00AD09A8" w:rsidRPr="005B48A0">
        <w:rPr>
          <w:rFonts w:ascii="Arial" w:hAnsi="Arial" w:cs="Arial"/>
        </w:rPr>
        <w:t xml:space="preserve"> </w:t>
      </w:r>
      <w:r w:rsidR="00AD09A8" w:rsidRPr="005B48A0">
        <w:rPr>
          <w:rFonts w:ascii="Arial" w:hAnsi="Arial" w:cs="Arial"/>
          <w:shd w:val="clear" w:color="auto" w:fill="FFFFFF"/>
        </w:rPr>
        <w:t>(Mahendru, 2014)</w:t>
      </w:r>
      <w:r w:rsidRPr="005B48A0">
        <w:rPr>
          <w:rFonts w:ascii="Arial" w:hAnsi="Arial" w:cs="Arial"/>
        </w:rPr>
        <w:t xml:space="preserve">. The buyers' significant negotiation strength is bolstered by this external feature. Customers may also easily swap suppliers since they have access to high-quality product information. Online comparison shopping is one option available to consumers. There is no impact on Unilever's bottom line from individual consumer purchases Cheap switching costs and high information quality, however, outweigh this third external industry feature. </w:t>
      </w:r>
      <w:r w:rsidRPr="005B48A0">
        <w:rPr>
          <w:rFonts w:ascii="Arial" w:hAnsi="Arial" w:cs="Arial"/>
        </w:rPr>
        <w:lastRenderedPageBreak/>
        <w:t>Unilever's consumer goods business is impacted greatly by constant competition</w:t>
      </w:r>
      <w:r w:rsidR="00AD09A8" w:rsidRPr="005B48A0">
        <w:rPr>
          <w:rFonts w:ascii="Arial" w:hAnsi="Arial" w:cs="Arial"/>
        </w:rPr>
        <w:t xml:space="preserve"> </w:t>
      </w:r>
      <w:r w:rsidR="00AD09A8" w:rsidRPr="005B48A0">
        <w:rPr>
          <w:rFonts w:ascii="Arial" w:hAnsi="Arial" w:cs="Arial"/>
          <w:shd w:val="clear" w:color="auto" w:fill="FFFFFF"/>
        </w:rPr>
        <w:t>(Bala et al, 2011)</w:t>
      </w:r>
      <w:r w:rsidRPr="005B48A0">
        <w:rPr>
          <w:rFonts w:ascii="Arial" w:hAnsi="Arial" w:cs="Arial"/>
        </w:rPr>
        <w:t>.</w:t>
      </w:r>
    </w:p>
    <w:p w14:paraId="5FD831E6" w14:textId="34163AFF" w:rsidR="00E04934" w:rsidRPr="005B48A0" w:rsidRDefault="009E334F" w:rsidP="00C44722">
      <w:pPr>
        <w:pStyle w:val="Heading2"/>
        <w:rPr>
          <w:rFonts w:ascii="Arial" w:hAnsi="Arial" w:cs="Arial"/>
        </w:rPr>
      </w:pPr>
      <w:bookmarkStart w:id="35" w:name="_Toc98580284"/>
      <w:bookmarkStart w:id="36" w:name="_Toc98580639"/>
      <w:r w:rsidRPr="005B48A0">
        <w:rPr>
          <w:rFonts w:ascii="Arial" w:hAnsi="Arial" w:cs="Arial"/>
        </w:rPr>
        <w:t xml:space="preserve">Threats </w:t>
      </w:r>
      <w:r w:rsidR="00E04934" w:rsidRPr="005B48A0">
        <w:rPr>
          <w:rFonts w:ascii="Arial" w:hAnsi="Arial" w:cs="Arial"/>
        </w:rPr>
        <w:t xml:space="preserve">Of Introduction </w:t>
      </w:r>
      <w:proofErr w:type="gramStart"/>
      <w:r w:rsidR="00E04934" w:rsidRPr="005B48A0">
        <w:rPr>
          <w:rFonts w:ascii="Arial" w:hAnsi="Arial" w:cs="Arial"/>
        </w:rPr>
        <w:t>Of</w:t>
      </w:r>
      <w:proofErr w:type="gramEnd"/>
      <w:r w:rsidR="00E04934" w:rsidRPr="005B48A0">
        <w:rPr>
          <w:rFonts w:ascii="Arial" w:hAnsi="Arial" w:cs="Arial"/>
        </w:rPr>
        <w:t xml:space="preserve"> Substitute Product</w:t>
      </w:r>
      <w:bookmarkEnd w:id="35"/>
      <w:bookmarkEnd w:id="36"/>
    </w:p>
    <w:p w14:paraId="1A1F4D6F" w14:textId="77777777" w:rsidR="00AA10BD" w:rsidRPr="005B48A0" w:rsidRDefault="00AA10BD" w:rsidP="00C44722">
      <w:pPr>
        <w:spacing w:before="240" w:line="360" w:lineRule="auto"/>
        <w:jc w:val="both"/>
        <w:rPr>
          <w:rFonts w:ascii="Arial" w:hAnsi="Arial" w:cs="Arial"/>
        </w:rPr>
      </w:pPr>
      <w:r w:rsidRPr="005B48A0">
        <w:rPr>
          <w:rFonts w:ascii="Arial" w:hAnsi="Arial" w:cs="Arial"/>
        </w:rPr>
        <w:t>There is a Potential for Alternatives (Weak Force)</w:t>
      </w:r>
    </w:p>
    <w:p w14:paraId="605C85F6" w14:textId="0B2446FB" w:rsidR="00AA10BD" w:rsidRPr="005B48A0" w:rsidRDefault="00366DD4" w:rsidP="00C44722">
      <w:pPr>
        <w:spacing w:before="240" w:line="360" w:lineRule="auto"/>
        <w:jc w:val="both"/>
        <w:rPr>
          <w:rFonts w:ascii="Arial" w:hAnsi="Arial" w:cs="Arial"/>
        </w:rPr>
      </w:pPr>
      <w:r w:rsidRPr="005B48A0">
        <w:rPr>
          <w:rFonts w:ascii="Arial" w:hAnsi="Arial" w:cs="Arial"/>
        </w:rPr>
        <w:t>Substitutes</w:t>
      </w:r>
      <w:r w:rsidR="00AA10BD" w:rsidRPr="005B48A0">
        <w:rPr>
          <w:rFonts w:ascii="Arial" w:hAnsi="Arial" w:cs="Arial"/>
        </w:rPr>
        <w:t xml:space="preserve"> may reduce Unilever's earnings and the strength of the consumer products sector. The Five Forces model's substitution component is evaluated here. Unilever's modest threat of replacement may be attributed to </w:t>
      </w:r>
      <w:r w:rsidRPr="005B48A0">
        <w:rPr>
          <w:rFonts w:ascii="Arial" w:hAnsi="Arial" w:cs="Arial"/>
        </w:rPr>
        <w:t>several</w:t>
      </w:r>
      <w:r w:rsidR="00AA10BD" w:rsidRPr="005B48A0">
        <w:rPr>
          <w:rFonts w:ascii="Arial" w:hAnsi="Arial" w:cs="Arial"/>
        </w:rPr>
        <w:t xml:space="preserve"> external factors, including:</w:t>
      </w:r>
    </w:p>
    <w:p w14:paraId="588C27C0" w14:textId="77777777" w:rsidR="00AA10BD" w:rsidRPr="005B48A0" w:rsidRDefault="00AA10BD" w:rsidP="00C44722">
      <w:pPr>
        <w:pStyle w:val="ListParagraph"/>
        <w:numPr>
          <w:ilvl w:val="0"/>
          <w:numId w:val="10"/>
        </w:numPr>
        <w:spacing w:before="240" w:line="360" w:lineRule="auto"/>
        <w:jc w:val="both"/>
        <w:rPr>
          <w:rFonts w:ascii="Arial" w:hAnsi="Arial" w:cs="Arial"/>
        </w:rPr>
      </w:pPr>
      <w:r w:rsidRPr="005B48A0">
        <w:rPr>
          <w:rFonts w:ascii="Arial" w:hAnsi="Arial" w:cs="Arial"/>
        </w:rPr>
        <w:t>Reliable, low-cost transportation (strong force)</w:t>
      </w:r>
    </w:p>
    <w:p w14:paraId="13DDD47C" w14:textId="77777777" w:rsidR="00AA10BD" w:rsidRPr="005B48A0" w:rsidRDefault="00AA10BD" w:rsidP="00C44722">
      <w:pPr>
        <w:pStyle w:val="ListParagraph"/>
        <w:numPr>
          <w:ilvl w:val="0"/>
          <w:numId w:val="10"/>
        </w:numPr>
        <w:spacing w:before="240" w:line="360" w:lineRule="auto"/>
        <w:jc w:val="both"/>
        <w:rPr>
          <w:rFonts w:ascii="Arial" w:hAnsi="Arial" w:cs="Arial"/>
        </w:rPr>
      </w:pPr>
      <w:r w:rsidRPr="005B48A0">
        <w:rPr>
          <w:rFonts w:ascii="Arial" w:hAnsi="Arial" w:cs="Arial"/>
        </w:rPr>
        <w:t>In place of scarcity (weak force)</w:t>
      </w:r>
    </w:p>
    <w:p w14:paraId="402D4375" w14:textId="77777777" w:rsidR="00AA10BD" w:rsidRPr="005B48A0" w:rsidRDefault="00AA10BD" w:rsidP="00C44722">
      <w:pPr>
        <w:pStyle w:val="ListParagraph"/>
        <w:numPr>
          <w:ilvl w:val="0"/>
          <w:numId w:val="10"/>
        </w:numPr>
        <w:spacing w:before="240" w:line="360" w:lineRule="auto"/>
        <w:jc w:val="both"/>
        <w:rPr>
          <w:rFonts w:ascii="Arial" w:hAnsi="Arial" w:cs="Arial"/>
        </w:rPr>
      </w:pPr>
      <w:r w:rsidRPr="005B48A0">
        <w:rPr>
          <w:rFonts w:ascii="Arial" w:hAnsi="Arial" w:cs="Arial"/>
        </w:rPr>
        <w:t>Poor performance by substitutes (weak force)</w:t>
      </w:r>
    </w:p>
    <w:p w14:paraId="05F7D847" w14:textId="09C3BD9D" w:rsidR="00E04934" w:rsidRPr="005B48A0" w:rsidRDefault="00AA10BD" w:rsidP="00C44722">
      <w:pPr>
        <w:spacing w:before="240" w:line="360" w:lineRule="auto"/>
        <w:jc w:val="both"/>
        <w:rPr>
          <w:rFonts w:ascii="Arial" w:hAnsi="Arial" w:cs="Arial"/>
          <w:shd w:val="clear" w:color="auto" w:fill="FFFFFF"/>
        </w:rPr>
      </w:pPr>
      <w:r w:rsidRPr="005B48A0">
        <w:rPr>
          <w:rFonts w:ascii="Arial" w:hAnsi="Arial" w:cs="Arial"/>
        </w:rPr>
        <w:t>Customers may swiftly and easily switch from Unilever products</w:t>
      </w:r>
      <w:r w:rsidR="00AD09A8" w:rsidRPr="005B48A0">
        <w:rPr>
          <w:rFonts w:ascii="Arial" w:hAnsi="Arial" w:cs="Arial"/>
        </w:rPr>
        <w:t xml:space="preserve"> </w:t>
      </w:r>
      <w:r w:rsidR="00AD09A8" w:rsidRPr="005B48A0">
        <w:rPr>
          <w:rFonts w:ascii="Arial" w:hAnsi="Arial" w:cs="Arial"/>
          <w:shd w:val="clear" w:color="auto" w:fill="FFFFFF"/>
        </w:rPr>
        <w:t>(Siagian et al, 2020)</w:t>
      </w:r>
      <w:r w:rsidRPr="005B48A0">
        <w:rPr>
          <w:rFonts w:ascii="Arial" w:hAnsi="Arial" w:cs="Arial"/>
        </w:rPr>
        <w:t xml:space="preserve"> because of the low switching costs. There is a tremendous deal of effect from this external factor on both the company and the consumer goods industry. In addition, the absence of alternatives diminishes the entire impact of replacement. Making your own dentifrice is more time-consuming than purchasing a tube of Close-Up toothpaste from a shop. Most substitutes operate badly and cost little or nothing compared to commonly available consumer items. Reduced risk of substitution due to this condition makes Unilever products more enticing than alternatives</w:t>
      </w:r>
      <w:r w:rsidR="00AD09A8" w:rsidRPr="005B48A0">
        <w:rPr>
          <w:rFonts w:ascii="Arial" w:hAnsi="Arial" w:cs="Arial"/>
        </w:rPr>
        <w:t xml:space="preserve"> </w:t>
      </w:r>
      <w:r w:rsidR="00AD09A8" w:rsidRPr="005B48A0">
        <w:rPr>
          <w:rFonts w:ascii="Arial" w:hAnsi="Arial" w:cs="Arial"/>
          <w:shd w:val="clear" w:color="auto" w:fill="FFFFFF"/>
        </w:rPr>
        <w:t>(Sar, 2018)</w:t>
      </w:r>
      <w:r w:rsidRPr="005B48A0">
        <w:rPr>
          <w:rFonts w:ascii="Arial" w:hAnsi="Arial" w:cs="Arial"/>
        </w:rPr>
        <w:t>. According to Unilever's Five Forces analysis, substitutes pose a minor problem for the business.</w:t>
      </w:r>
    </w:p>
    <w:p w14:paraId="3BDCD81E" w14:textId="068B1CE6" w:rsidR="00E04934" w:rsidRPr="005B48A0" w:rsidRDefault="00AA10BD" w:rsidP="00C44722">
      <w:pPr>
        <w:pStyle w:val="Heading1"/>
        <w:spacing w:after="160"/>
        <w:rPr>
          <w:rFonts w:ascii="Arial" w:hAnsi="Arial" w:cs="Arial"/>
          <w:sz w:val="22"/>
          <w:szCs w:val="22"/>
        </w:rPr>
      </w:pPr>
      <w:bookmarkStart w:id="37" w:name="_Toc98580640"/>
      <w:r w:rsidRPr="005B48A0">
        <w:rPr>
          <w:rFonts w:ascii="Arial" w:hAnsi="Arial" w:cs="Arial"/>
          <w:sz w:val="22"/>
          <w:szCs w:val="22"/>
        </w:rPr>
        <w:t xml:space="preserve">Ethical Dilemma </w:t>
      </w:r>
      <w:r w:rsidR="00E04934" w:rsidRPr="005B48A0">
        <w:rPr>
          <w:rFonts w:ascii="Arial" w:hAnsi="Arial" w:cs="Arial"/>
          <w:sz w:val="22"/>
          <w:szCs w:val="22"/>
        </w:rPr>
        <w:t xml:space="preserve">That May Arise While Affecting </w:t>
      </w:r>
      <w:proofErr w:type="gramStart"/>
      <w:r w:rsidR="00E04934" w:rsidRPr="005B48A0">
        <w:rPr>
          <w:rFonts w:ascii="Arial" w:hAnsi="Arial" w:cs="Arial"/>
          <w:sz w:val="22"/>
          <w:szCs w:val="22"/>
        </w:rPr>
        <w:t>The</w:t>
      </w:r>
      <w:proofErr w:type="gramEnd"/>
      <w:r w:rsidR="00E04934" w:rsidRPr="005B48A0">
        <w:rPr>
          <w:rFonts w:ascii="Arial" w:hAnsi="Arial" w:cs="Arial"/>
          <w:sz w:val="22"/>
          <w:szCs w:val="22"/>
        </w:rPr>
        <w:t xml:space="preserve"> Performance Of The </w:t>
      </w:r>
      <w:r w:rsidRPr="005B48A0">
        <w:rPr>
          <w:rFonts w:ascii="Arial" w:hAnsi="Arial" w:cs="Arial"/>
          <w:sz w:val="22"/>
          <w:szCs w:val="22"/>
        </w:rPr>
        <w:t>Organization</w:t>
      </w:r>
      <w:bookmarkEnd w:id="37"/>
    </w:p>
    <w:p w14:paraId="6CB24BD2" w14:textId="25B0B38B" w:rsidR="003D7957" w:rsidRPr="005B48A0" w:rsidRDefault="00366DD4" w:rsidP="00C44722">
      <w:pPr>
        <w:spacing w:before="240" w:line="360" w:lineRule="auto"/>
        <w:jc w:val="both"/>
        <w:rPr>
          <w:rFonts w:ascii="Arial" w:hAnsi="Arial" w:cs="Arial"/>
        </w:rPr>
      </w:pPr>
      <w:r w:rsidRPr="005B48A0">
        <w:rPr>
          <w:rFonts w:ascii="Arial" w:hAnsi="Arial" w:cs="Arial"/>
        </w:rPr>
        <w:t>Multiple ethical dilemma practices are happening</w:t>
      </w:r>
      <w:r w:rsidR="003D7957" w:rsidRPr="005B48A0">
        <w:rPr>
          <w:rFonts w:ascii="Arial" w:hAnsi="Arial" w:cs="Arial"/>
        </w:rPr>
        <w:t xml:space="preserve"> in </w:t>
      </w:r>
      <w:r w:rsidRPr="005B48A0">
        <w:rPr>
          <w:rFonts w:ascii="Arial" w:hAnsi="Arial" w:cs="Arial"/>
        </w:rPr>
        <w:t xml:space="preserve">the </w:t>
      </w:r>
      <w:r w:rsidR="003D7957" w:rsidRPr="005B48A0">
        <w:rPr>
          <w:rFonts w:ascii="Arial" w:hAnsi="Arial" w:cs="Arial"/>
        </w:rPr>
        <w:t>FMCG industry. Only two are given below:</w:t>
      </w:r>
    </w:p>
    <w:p w14:paraId="13024A12" w14:textId="7E6FFE5E" w:rsidR="00E04934" w:rsidRPr="005B48A0" w:rsidRDefault="003D7957" w:rsidP="00C44722">
      <w:pPr>
        <w:pStyle w:val="Heading2"/>
        <w:rPr>
          <w:rFonts w:ascii="Arial" w:hAnsi="Arial" w:cs="Arial"/>
        </w:rPr>
      </w:pPr>
      <w:bookmarkStart w:id="38" w:name="_Toc98580286"/>
      <w:bookmarkStart w:id="39" w:name="_Toc98580641"/>
      <w:r w:rsidRPr="005B48A0">
        <w:rPr>
          <w:rFonts w:ascii="Arial" w:hAnsi="Arial" w:cs="Arial"/>
        </w:rPr>
        <w:t xml:space="preserve">Deforestation </w:t>
      </w:r>
      <w:r w:rsidR="00C44722" w:rsidRPr="005B48A0">
        <w:rPr>
          <w:rFonts w:ascii="Arial" w:hAnsi="Arial" w:cs="Arial"/>
        </w:rPr>
        <w:t>to</w:t>
      </w:r>
      <w:r w:rsidR="00E04934" w:rsidRPr="005B48A0">
        <w:rPr>
          <w:rFonts w:ascii="Arial" w:hAnsi="Arial" w:cs="Arial"/>
        </w:rPr>
        <w:t xml:space="preserve"> Make Desired </w:t>
      </w:r>
      <w:r w:rsidRPr="005B48A0">
        <w:rPr>
          <w:rFonts w:ascii="Arial" w:hAnsi="Arial" w:cs="Arial"/>
        </w:rPr>
        <w:t>Product</w:t>
      </w:r>
      <w:bookmarkEnd w:id="38"/>
      <w:bookmarkEnd w:id="39"/>
    </w:p>
    <w:p w14:paraId="6C00553E" w14:textId="07882F41" w:rsidR="003D7957" w:rsidRPr="005B48A0" w:rsidRDefault="003D7957" w:rsidP="00C44722">
      <w:pPr>
        <w:spacing w:before="240" w:line="360" w:lineRule="auto"/>
        <w:jc w:val="both"/>
        <w:rPr>
          <w:rFonts w:ascii="Arial" w:hAnsi="Arial" w:cs="Arial"/>
        </w:rPr>
      </w:pPr>
      <w:r w:rsidRPr="005B48A0">
        <w:rPr>
          <w:rFonts w:ascii="Arial" w:hAnsi="Arial" w:cs="Arial"/>
        </w:rPr>
        <w:t xml:space="preserve">A certain FMCG industry did deforestation in </w:t>
      </w:r>
      <w:r w:rsidR="00366DD4" w:rsidRPr="005B48A0">
        <w:rPr>
          <w:rFonts w:ascii="Arial" w:hAnsi="Arial" w:cs="Arial"/>
        </w:rPr>
        <w:t xml:space="preserve">the </w:t>
      </w:r>
      <w:r w:rsidRPr="005B48A0">
        <w:rPr>
          <w:rFonts w:ascii="Arial" w:hAnsi="Arial" w:cs="Arial"/>
        </w:rPr>
        <w:t>Sumatra jungle to make their product less expensive. It is unethical as in the long run, the surrounding ecosystem will die due to it.</w:t>
      </w:r>
    </w:p>
    <w:p w14:paraId="1A93281B" w14:textId="704AB332" w:rsidR="00E04934" w:rsidRPr="005B48A0" w:rsidRDefault="003D7957" w:rsidP="00C44722">
      <w:pPr>
        <w:pStyle w:val="Heading2"/>
        <w:rPr>
          <w:rFonts w:ascii="Arial" w:hAnsi="Arial" w:cs="Arial"/>
        </w:rPr>
      </w:pPr>
      <w:bookmarkStart w:id="40" w:name="_Toc98580287"/>
      <w:bookmarkStart w:id="41" w:name="_Toc98580642"/>
      <w:r w:rsidRPr="005B48A0">
        <w:rPr>
          <w:rFonts w:ascii="Arial" w:hAnsi="Arial" w:cs="Arial"/>
        </w:rPr>
        <w:t xml:space="preserve">Using Fresh Water </w:t>
      </w:r>
      <w:r w:rsidR="00C44722" w:rsidRPr="005B48A0">
        <w:rPr>
          <w:rFonts w:ascii="Arial" w:hAnsi="Arial" w:cs="Arial"/>
        </w:rPr>
        <w:t>and</w:t>
      </w:r>
      <w:r w:rsidR="00E04934" w:rsidRPr="005B48A0">
        <w:rPr>
          <w:rFonts w:ascii="Arial" w:hAnsi="Arial" w:cs="Arial"/>
        </w:rPr>
        <w:t xml:space="preserve"> Not Using </w:t>
      </w:r>
      <w:r w:rsidRPr="005B48A0">
        <w:rPr>
          <w:rFonts w:ascii="Arial" w:hAnsi="Arial" w:cs="Arial"/>
        </w:rPr>
        <w:t>WTP</w:t>
      </w:r>
      <w:bookmarkEnd w:id="40"/>
      <w:bookmarkEnd w:id="41"/>
    </w:p>
    <w:p w14:paraId="7B0B9862" w14:textId="0D7C8E2E" w:rsidR="003D7957" w:rsidRPr="005B48A0" w:rsidRDefault="00366DD4" w:rsidP="00C44722">
      <w:pPr>
        <w:spacing w:before="240" w:line="360" w:lineRule="auto"/>
        <w:jc w:val="both"/>
        <w:rPr>
          <w:rFonts w:ascii="Arial" w:hAnsi="Arial" w:cs="Arial"/>
          <w:shd w:val="clear" w:color="auto" w:fill="FFFFFF"/>
        </w:rPr>
      </w:pPr>
      <w:r w:rsidRPr="005B48A0">
        <w:rPr>
          <w:rFonts w:ascii="Arial" w:hAnsi="Arial" w:cs="Arial"/>
        </w:rPr>
        <w:t>The water</w:t>
      </w:r>
      <w:r w:rsidR="003D7957" w:rsidRPr="005B48A0">
        <w:rPr>
          <w:rFonts w:ascii="Arial" w:hAnsi="Arial" w:cs="Arial"/>
        </w:rPr>
        <w:t xml:space="preserve"> treatment plant is compulsory </w:t>
      </w:r>
      <w:r w:rsidRPr="005B48A0">
        <w:rPr>
          <w:rFonts w:ascii="Arial" w:hAnsi="Arial" w:cs="Arial"/>
        </w:rPr>
        <w:t>nowadays</w:t>
      </w:r>
      <w:r w:rsidR="003D7957" w:rsidRPr="005B48A0">
        <w:rPr>
          <w:rFonts w:ascii="Arial" w:hAnsi="Arial" w:cs="Arial"/>
        </w:rPr>
        <w:t xml:space="preserve"> for </w:t>
      </w:r>
      <w:r w:rsidR="007861A8" w:rsidRPr="005B48A0">
        <w:rPr>
          <w:rFonts w:ascii="Arial" w:hAnsi="Arial" w:cs="Arial"/>
        </w:rPr>
        <w:t>saving the environment. In third world countries</w:t>
      </w:r>
      <w:r w:rsidRPr="005B48A0">
        <w:rPr>
          <w:rFonts w:ascii="Arial" w:hAnsi="Arial" w:cs="Arial"/>
        </w:rPr>
        <w:t>,</w:t>
      </w:r>
      <w:r w:rsidR="007861A8" w:rsidRPr="005B48A0">
        <w:rPr>
          <w:rFonts w:ascii="Arial" w:hAnsi="Arial" w:cs="Arial"/>
        </w:rPr>
        <w:t xml:space="preserve"> this kind of treatment plant is not getting utilized at all and they create </w:t>
      </w:r>
      <w:r w:rsidRPr="005B48A0">
        <w:rPr>
          <w:rFonts w:ascii="Arial" w:hAnsi="Arial" w:cs="Arial"/>
        </w:rPr>
        <w:t>sever</w:t>
      </w:r>
      <w:r w:rsidR="00C44722" w:rsidRPr="005B48A0">
        <w:rPr>
          <w:rFonts w:ascii="Arial" w:hAnsi="Arial" w:cs="Arial"/>
        </w:rPr>
        <w:t xml:space="preserve"> </w:t>
      </w:r>
      <w:r w:rsidRPr="005B48A0">
        <w:rPr>
          <w:rFonts w:ascii="Arial" w:hAnsi="Arial" w:cs="Arial"/>
        </w:rPr>
        <w:t>problems</w:t>
      </w:r>
      <w:r w:rsidR="00C44722" w:rsidRPr="005B48A0">
        <w:rPr>
          <w:rFonts w:ascii="Arial" w:hAnsi="Arial" w:cs="Arial"/>
        </w:rPr>
        <w:t xml:space="preserve"> </w:t>
      </w:r>
      <w:r w:rsidR="007861A8" w:rsidRPr="005B48A0">
        <w:rPr>
          <w:rFonts w:ascii="Arial" w:hAnsi="Arial" w:cs="Arial"/>
        </w:rPr>
        <w:t>with the environment</w:t>
      </w:r>
      <w:r w:rsidR="00AD09A8" w:rsidRPr="005B48A0">
        <w:rPr>
          <w:rFonts w:ascii="Arial" w:hAnsi="Arial" w:cs="Arial"/>
        </w:rPr>
        <w:t xml:space="preserve"> </w:t>
      </w:r>
      <w:r w:rsidR="00AD09A8" w:rsidRPr="005B48A0">
        <w:rPr>
          <w:rFonts w:ascii="Arial" w:hAnsi="Arial" w:cs="Arial"/>
          <w:shd w:val="clear" w:color="auto" w:fill="FFFFFF"/>
        </w:rPr>
        <w:t>(MEIYANI et al, 2019)</w:t>
      </w:r>
      <w:r w:rsidR="007861A8" w:rsidRPr="005B48A0">
        <w:rPr>
          <w:rFonts w:ascii="Arial" w:hAnsi="Arial" w:cs="Arial"/>
        </w:rPr>
        <w:t>.</w:t>
      </w:r>
    </w:p>
    <w:p w14:paraId="49EC1741" w14:textId="580D517A" w:rsidR="007861A8" w:rsidRPr="005B48A0" w:rsidRDefault="007861A8" w:rsidP="00C44722">
      <w:pPr>
        <w:spacing w:before="240" w:line="360" w:lineRule="auto"/>
        <w:jc w:val="both"/>
        <w:rPr>
          <w:rFonts w:ascii="Arial" w:hAnsi="Arial" w:cs="Arial"/>
        </w:rPr>
      </w:pPr>
      <w:r w:rsidRPr="005B48A0">
        <w:rPr>
          <w:rFonts w:ascii="Arial" w:hAnsi="Arial" w:cs="Arial"/>
        </w:rPr>
        <w:lastRenderedPageBreak/>
        <w:t xml:space="preserve">The outcome would be if this news </w:t>
      </w:r>
      <w:r w:rsidR="00C44722" w:rsidRPr="005B48A0">
        <w:rPr>
          <w:rFonts w:ascii="Arial" w:hAnsi="Arial" w:cs="Arial"/>
        </w:rPr>
        <w:t>is</w:t>
      </w:r>
      <w:r w:rsidRPr="005B48A0">
        <w:rPr>
          <w:rFonts w:ascii="Arial" w:hAnsi="Arial" w:cs="Arial"/>
        </w:rPr>
        <w:t xml:space="preserve"> published, drop in sales in </w:t>
      </w:r>
      <w:r w:rsidR="00366DD4" w:rsidRPr="005B48A0">
        <w:rPr>
          <w:rFonts w:ascii="Arial" w:hAnsi="Arial" w:cs="Arial"/>
        </w:rPr>
        <w:t xml:space="preserve">a </w:t>
      </w:r>
      <w:r w:rsidRPr="005B48A0">
        <w:rPr>
          <w:rFonts w:ascii="Arial" w:hAnsi="Arial" w:cs="Arial"/>
        </w:rPr>
        <w:t>particular region and boycotted product to a certain degree.</w:t>
      </w:r>
    </w:p>
    <w:p w14:paraId="48BE261C" w14:textId="41C8DF7B" w:rsidR="007861A8" w:rsidRPr="005B48A0" w:rsidRDefault="007861A8" w:rsidP="00C44722">
      <w:pPr>
        <w:spacing w:before="240" w:line="360" w:lineRule="auto"/>
        <w:jc w:val="both"/>
        <w:rPr>
          <w:rFonts w:ascii="Arial" w:hAnsi="Arial" w:cs="Arial"/>
        </w:rPr>
      </w:pPr>
    </w:p>
    <w:p w14:paraId="3FE0614B" w14:textId="77777777" w:rsidR="009965E3" w:rsidRPr="005B48A0" w:rsidRDefault="009965E3" w:rsidP="00C44722">
      <w:pPr>
        <w:spacing w:before="240"/>
        <w:jc w:val="both"/>
        <w:rPr>
          <w:rFonts w:ascii="Arial" w:eastAsiaTheme="majorEastAsia" w:hAnsi="Arial" w:cs="Arial"/>
        </w:rPr>
      </w:pPr>
      <w:r w:rsidRPr="005B48A0">
        <w:rPr>
          <w:rFonts w:ascii="Arial" w:hAnsi="Arial" w:cs="Arial"/>
        </w:rPr>
        <w:br w:type="page"/>
      </w:r>
    </w:p>
    <w:p w14:paraId="6C19BCD1" w14:textId="79867E10" w:rsidR="009965E3" w:rsidRPr="005B48A0" w:rsidRDefault="009965E3" w:rsidP="00C44722">
      <w:pPr>
        <w:pStyle w:val="Heading1"/>
        <w:rPr>
          <w:rFonts w:ascii="Arial" w:hAnsi="Arial" w:cs="Arial"/>
          <w:sz w:val="22"/>
          <w:szCs w:val="22"/>
        </w:rPr>
      </w:pPr>
      <w:bookmarkStart w:id="42" w:name="_Toc98580643"/>
      <w:r w:rsidRPr="005B48A0">
        <w:rPr>
          <w:rFonts w:ascii="Arial" w:hAnsi="Arial" w:cs="Arial"/>
          <w:sz w:val="22"/>
          <w:szCs w:val="22"/>
        </w:rPr>
        <w:lastRenderedPageBreak/>
        <w:t>Reflective Essay</w:t>
      </w:r>
      <w:bookmarkEnd w:id="42"/>
    </w:p>
    <w:p w14:paraId="4843A37A" w14:textId="766716DB" w:rsidR="00E04934" w:rsidRPr="005B48A0" w:rsidRDefault="007861A8" w:rsidP="00C44722">
      <w:pPr>
        <w:rPr>
          <w:rFonts w:ascii="Arial" w:hAnsi="Arial" w:cs="Arial"/>
          <w:b/>
          <w:bCs/>
          <w:color w:val="C45911" w:themeColor="accent2" w:themeShade="BF"/>
        </w:rPr>
      </w:pPr>
      <w:bookmarkStart w:id="43" w:name="_Toc98580289"/>
      <w:r w:rsidRPr="005B48A0">
        <w:rPr>
          <w:rFonts w:ascii="Arial" w:hAnsi="Arial" w:cs="Arial"/>
          <w:b/>
          <w:bCs/>
        </w:rPr>
        <w:t>Individual Reflective Essay</w:t>
      </w:r>
      <w:r w:rsidR="005C71EB" w:rsidRPr="005B48A0">
        <w:rPr>
          <w:rFonts w:ascii="Arial" w:hAnsi="Arial" w:cs="Arial"/>
          <w:b/>
          <w:bCs/>
        </w:rPr>
        <w:t xml:space="preserve"> </w:t>
      </w:r>
      <w:r w:rsidR="00C44722" w:rsidRPr="005B48A0">
        <w:rPr>
          <w:rFonts w:ascii="Arial" w:hAnsi="Arial" w:cs="Arial"/>
          <w:b/>
          <w:bCs/>
        </w:rPr>
        <w:t>on</w:t>
      </w:r>
      <w:r w:rsidR="00E04934" w:rsidRPr="005B48A0">
        <w:rPr>
          <w:rFonts w:ascii="Arial" w:hAnsi="Arial" w:cs="Arial"/>
          <w:b/>
          <w:bCs/>
        </w:rPr>
        <w:t xml:space="preserve"> </w:t>
      </w:r>
      <w:r w:rsidR="00342852" w:rsidRPr="005B48A0">
        <w:rPr>
          <w:rFonts w:ascii="Arial" w:hAnsi="Arial" w:cs="Arial"/>
          <w:b/>
          <w:bCs/>
        </w:rPr>
        <w:t xml:space="preserve">Responsibility </w:t>
      </w:r>
      <w:proofErr w:type="gramStart"/>
      <w:r w:rsidR="00E04934" w:rsidRPr="005B48A0">
        <w:rPr>
          <w:rFonts w:ascii="Arial" w:hAnsi="Arial" w:cs="Arial"/>
          <w:b/>
          <w:bCs/>
        </w:rPr>
        <w:t>And</w:t>
      </w:r>
      <w:proofErr w:type="gramEnd"/>
      <w:r w:rsidR="00E04934" w:rsidRPr="005B48A0">
        <w:rPr>
          <w:rFonts w:ascii="Arial" w:hAnsi="Arial" w:cs="Arial"/>
          <w:b/>
          <w:bCs/>
        </w:rPr>
        <w:t xml:space="preserve"> </w:t>
      </w:r>
      <w:r w:rsidR="00342852" w:rsidRPr="005B48A0">
        <w:rPr>
          <w:rFonts w:ascii="Arial" w:hAnsi="Arial" w:cs="Arial"/>
          <w:b/>
          <w:bCs/>
        </w:rPr>
        <w:t xml:space="preserve">Decision </w:t>
      </w:r>
      <w:r w:rsidR="00E04934" w:rsidRPr="005B48A0">
        <w:rPr>
          <w:rFonts w:ascii="Arial" w:hAnsi="Arial" w:cs="Arial"/>
          <w:b/>
          <w:bCs/>
        </w:rPr>
        <w:t xml:space="preserve">Making By Understanding The Organizational </w:t>
      </w:r>
      <w:r w:rsidR="00342852" w:rsidRPr="005B48A0">
        <w:rPr>
          <w:rFonts w:ascii="Arial" w:hAnsi="Arial" w:cs="Arial"/>
          <w:b/>
          <w:bCs/>
        </w:rPr>
        <w:t>Workplace Culture</w:t>
      </w:r>
      <w:bookmarkEnd w:id="43"/>
    </w:p>
    <w:p w14:paraId="4014EB2C" w14:textId="74427EE8" w:rsidR="00E83B67" w:rsidRPr="005B48A0" w:rsidRDefault="00342852" w:rsidP="00C44722">
      <w:pPr>
        <w:spacing w:before="240" w:line="360" w:lineRule="auto"/>
        <w:jc w:val="both"/>
        <w:rPr>
          <w:rFonts w:ascii="Arial" w:hAnsi="Arial" w:cs="Arial"/>
          <w:shd w:val="clear" w:color="auto" w:fill="FFFFFF"/>
        </w:rPr>
      </w:pPr>
      <w:r w:rsidRPr="005B48A0">
        <w:rPr>
          <w:rFonts w:ascii="Arial" w:hAnsi="Arial" w:cs="Arial"/>
        </w:rPr>
        <w:t xml:space="preserve">While working </w:t>
      </w:r>
      <w:r w:rsidR="00366DD4" w:rsidRPr="005B48A0">
        <w:rPr>
          <w:rFonts w:ascii="Arial" w:hAnsi="Arial" w:cs="Arial"/>
        </w:rPr>
        <w:t>on</w:t>
      </w:r>
      <w:r w:rsidRPr="005B48A0">
        <w:rPr>
          <w:rFonts w:ascii="Arial" w:hAnsi="Arial" w:cs="Arial"/>
        </w:rPr>
        <w:t xml:space="preserve"> this work I have used two analysis tools – PESTEL analysis and Porters Five Forces analysis. This helped </w:t>
      </w:r>
      <w:r w:rsidR="00366DD4" w:rsidRPr="005B48A0">
        <w:rPr>
          <w:rFonts w:ascii="Arial" w:hAnsi="Arial" w:cs="Arial"/>
        </w:rPr>
        <w:t xml:space="preserve">me </w:t>
      </w:r>
      <w:r w:rsidRPr="005B48A0">
        <w:rPr>
          <w:rFonts w:ascii="Arial" w:hAnsi="Arial" w:cs="Arial"/>
        </w:rPr>
        <w:t xml:space="preserve">to understand the </w:t>
      </w:r>
      <w:r w:rsidR="00366DD4" w:rsidRPr="005B48A0">
        <w:rPr>
          <w:rFonts w:ascii="Arial" w:hAnsi="Arial" w:cs="Arial"/>
        </w:rPr>
        <w:t>work-life</w:t>
      </w:r>
      <w:r w:rsidRPr="005B48A0">
        <w:rPr>
          <w:rFonts w:ascii="Arial" w:hAnsi="Arial" w:cs="Arial"/>
        </w:rPr>
        <w:t xml:space="preserve"> culture of an FMCG </w:t>
      </w:r>
      <w:proofErr w:type="gramStart"/>
      <w:r w:rsidRPr="005B48A0">
        <w:rPr>
          <w:rFonts w:ascii="Arial" w:hAnsi="Arial" w:cs="Arial"/>
        </w:rPr>
        <w:t>and also</w:t>
      </w:r>
      <w:proofErr w:type="gramEnd"/>
      <w:r w:rsidRPr="005B48A0">
        <w:rPr>
          <w:rFonts w:ascii="Arial" w:hAnsi="Arial" w:cs="Arial"/>
        </w:rPr>
        <w:t xml:space="preserve"> aided me to understand what I need to do in an FMCG industry when I will be working there. It also gave me </w:t>
      </w:r>
      <w:r w:rsidR="00C44722" w:rsidRPr="005B48A0">
        <w:rPr>
          <w:rFonts w:ascii="Arial" w:hAnsi="Arial" w:cs="Arial"/>
        </w:rPr>
        <w:t>a</w:t>
      </w:r>
      <w:r w:rsidRPr="005B48A0">
        <w:rPr>
          <w:rFonts w:ascii="Arial" w:hAnsi="Arial" w:cs="Arial"/>
        </w:rPr>
        <w:t xml:space="preserve"> unique perspective on how one should take decision making while understanding the basics of </w:t>
      </w:r>
      <w:r w:rsidR="00C44722" w:rsidRPr="005B48A0">
        <w:rPr>
          <w:rFonts w:ascii="Arial" w:hAnsi="Arial" w:cs="Arial"/>
        </w:rPr>
        <w:t>the work-life</w:t>
      </w:r>
      <w:r w:rsidRPr="005B48A0">
        <w:rPr>
          <w:rFonts w:ascii="Arial" w:hAnsi="Arial" w:cs="Arial"/>
        </w:rPr>
        <w:t xml:space="preserve"> culture of that organization</w:t>
      </w:r>
      <w:r w:rsidR="00AD09A8" w:rsidRPr="005B48A0">
        <w:rPr>
          <w:rFonts w:ascii="Arial" w:hAnsi="Arial" w:cs="Arial"/>
        </w:rPr>
        <w:t xml:space="preserve"> </w:t>
      </w:r>
      <w:r w:rsidR="00AD09A8" w:rsidRPr="005B48A0">
        <w:rPr>
          <w:rFonts w:ascii="Arial" w:hAnsi="Arial" w:cs="Arial"/>
          <w:shd w:val="clear" w:color="auto" w:fill="FFFFFF"/>
        </w:rPr>
        <w:t>(Nozari et al, 2019)</w:t>
      </w:r>
      <w:r w:rsidRPr="005B48A0">
        <w:rPr>
          <w:rFonts w:ascii="Arial" w:hAnsi="Arial" w:cs="Arial"/>
        </w:rPr>
        <w:t xml:space="preserve">. </w:t>
      </w:r>
      <w:r w:rsidR="00E83B67" w:rsidRPr="005B48A0">
        <w:rPr>
          <w:rFonts w:ascii="Arial" w:hAnsi="Arial" w:cs="Arial"/>
        </w:rPr>
        <w:t xml:space="preserve">The learning </w:t>
      </w:r>
      <w:r w:rsidR="00C44722" w:rsidRPr="005B48A0">
        <w:rPr>
          <w:rFonts w:ascii="Arial" w:hAnsi="Arial" w:cs="Arial"/>
        </w:rPr>
        <w:t>process</w:t>
      </w:r>
      <w:r w:rsidR="00E83B67" w:rsidRPr="005B48A0">
        <w:rPr>
          <w:rFonts w:ascii="Arial" w:hAnsi="Arial" w:cs="Arial"/>
        </w:rPr>
        <w:t xml:space="preserve"> is given below: </w:t>
      </w:r>
    </w:p>
    <w:p w14:paraId="3A2B1687" w14:textId="1868BB3D" w:rsidR="00E04934" w:rsidRPr="005B48A0" w:rsidRDefault="00E83B67" w:rsidP="00C44722">
      <w:pPr>
        <w:rPr>
          <w:rFonts w:ascii="Arial" w:hAnsi="Arial" w:cs="Arial"/>
          <w:b/>
          <w:bCs/>
        </w:rPr>
      </w:pPr>
      <w:bookmarkStart w:id="44" w:name="_Toc98580290"/>
      <w:r w:rsidRPr="005B48A0">
        <w:rPr>
          <w:rFonts w:ascii="Arial" w:hAnsi="Arial" w:cs="Arial"/>
          <w:b/>
          <w:bCs/>
        </w:rPr>
        <w:t>External Focus</w:t>
      </w:r>
      <w:bookmarkEnd w:id="44"/>
    </w:p>
    <w:p w14:paraId="01EEDB04" w14:textId="3276F383" w:rsidR="00760E12" w:rsidRPr="005B48A0" w:rsidRDefault="00760E12" w:rsidP="00C44722">
      <w:pPr>
        <w:spacing w:before="240" w:line="360" w:lineRule="auto"/>
        <w:jc w:val="both"/>
        <w:rPr>
          <w:rFonts w:ascii="Arial" w:hAnsi="Arial" w:cs="Arial"/>
        </w:rPr>
      </w:pPr>
      <w:r w:rsidRPr="005B48A0">
        <w:rPr>
          <w:rFonts w:ascii="Arial" w:hAnsi="Arial" w:cs="Arial"/>
        </w:rPr>
        <w:t>As a reminder, external focus instructions are focused on things or objectives outside of oneself. The route the racquet takes as it swings, the ball's height, shape, spin, and speed are all things to consider while playing tennis (target). In physical training, an external cue may also be used. One option is to glance down, for example. There are a variety of signals that may be utilized to increase jump height and force, including "push the ground away from you" and "attempt to look over my hand" (or some other reference point).</w:t>
      </w:r>
    </w:p>
    <w:p w14:paraId="55A51E9F" w14:textId="04E3D40D" w:rsidR="00E04934" w:rsidRPr="005B48A0" w:rsidRDefault="00760E12" w:rsidP="00C44722">
      <w:pPr>
        <w:rPr>
          <w:rFonts w:ascii="Arial" w:hAnsi="Arial" w:cs="Arial"/>
          <w:b/>
          <w:bCs/>
        </w:rPr>
      </w:pPr>
      <w:bookmarkStart w:id="45" w:name="_Toc98580291"/>
      <w:r w:rsidRPr="005B48A0">
        <w:rPr>
          <w:rFonts w:ascii="Arial" w:hAnsi="Arial" w:cs="Arial"/>
          <w:b/>
          <w:bCs/>
        </w:rPr>
        <w:t>Internal Focus</w:t>
      </w:r>
      <w:bookmarkEnd w:id="45"/>
    </w:p>
    <w:p w14:paraId="34147C50" w14:textId="1B6A81D3" w:rsidR="00760E12" w:rsidRPr="005B48A0" w:rsidRDefault="00760E12" w:rsidP="00C44722">
      <w:pPr>
        <w:spacing w:before="240" w:line="360" w:lineRule="auto"/>
        <w:jc w:val="both"/>
        <w:rPr>
          <w:rFonts w:ascii="Arial" w:hAnsi="Arial" w:cs="Arial"/>
          <w:shd w:val="clear" w:color="auto" w:fill="FFFFFF"/>
        </w:rPr>
      </w:pPr>
      <w:r w:rsidRPr="005B48A0">
        <w:rPr>
          <w:rFonts w:ascii="Arial" w:hAnsi="Arial" w:cs="Arial"/>
        </w:rPr>
        <w:t xml:space="preserve">An internal focus signal focuses a student's attention </w:t>
      </w:r>
      <w:r w:rsidR="00C44722" w:rsidRPr="005B48A0">
        <w:rPr>
          <w:rFonts w:ascii="Arial" w:hAnsi="Arial" w:cs="Arial"/>
        </w:rPr>
        <w:t>on</w:t>
      </w:r>
      <w:r w:rsidRPr="005B48A0">
        <w:rPr>
          <w:rFonts w:ascii="Arial" w:hAnsi="Arial" w:cs="Arial"/>
        </w:rPr>
        <w:t xml:space="preserve"> a certain limb or part of their body while doing a task. The instructions would then focus on specific movements of the body. A tennis serve that emphasizes the forearm. Putting your attention on the body's mechanics is an example of internalizing your problem. Preparing for a groundstroke by "turning your shoulders" is yet another example. "Bend your knees to a 90-degree angle and stretch explosively" are physical training instructions for boosting jump height</w:t>
      </w:r>
      <w:r w:rsidR="00AD09A8" w:rsidRPr="005B48A0">
        <w:rPr>
          <w:rFonts w:ascii="Arial" w:hAnsi="Arial" w:cs="Arial"/>
        </w:rPr>
        <w:t xml:space="preserve"> </w:t>
      </w:r>
      <w:r w:rsidR="00AD09A8" w:rsidRPr="005B48A0">
        <w:rPr>
          <w:rFonts w:ascii="Arial" w:hAnsi="Arial" w:cs="Arial"/>
          <w:shd w:val="clear" w:color="auto" w:fill="FFFFFF"/>
        </w:rPr>
        <w:t>(Nozari et al, 2021)</w:t>
      </w:r>
      <w:r w:rsidRPr="005B48A0">
        <w:rPr>
          <w:rFonts w:ascii="Arial" w:hAnsi="Arial" w:cs="Arial"/>
        </w:rPr>
        <w:t>.</w:t>
      </w:r>
    </w:p>
    <w:p w14:paraId="42A6EA7A" w14:textId="334AB5BD" w:rsidR="00E04934" w:rsidRPr="005B48A0" w:rsidRDefault="00760E12" w:rsidP="00C44722">
      <w:pPr>
        <w:rPr>
          <w:rFonts w:ascii="Arial" w:hAnsi="Arial" w:cs="Arial"/>
          <w:b/>
          <w:bCs/>
        </w:rPr>
      </w:pPr>
      <w:bookmarkStart w:id="46" w:name="_Toc98580292"/>
      <w:r w:rsidRPr="005B48A0">
        <w:rPr>
          <w:rFonts w:ascii="Arial" w:hAnsi="Arial" w:cs="Arial"/>
          <w:b/>
          <w:bCs/>
        </w:rPr>
        <w:t>Mission</w:t>
      </w:r>
      <w:bookmarkEnd w:id="46"/>
    </w:p>
    <w:p w14:paraId="320BB9A0" w14:textId="05CB46D3" w:rsidR="00AD09A8" w:rsidRPr="005B48A0" w:rsidRDefault="00760E12" w:rsidP="00C44722">
      <w:pPr>
        <w:spacing w:before="240" w:line="360" w:lineRule="auto"/>
        <w:jc w:val="both"/>
        <w:rPr>
          <w:rFonts w:ascii="Arial" w:hAnsi="Arial" w:cs="Arial"/>
        </w:rPr>
      </w:pPr>
      <w:r w:rsidRPr="005B48A0">
        <w:rPr>
          <w:rFonts w:ascii="Arial" w:hAnsi="Arial" w:cs="Arial"/>
        </w:rPr>
        <w:t>As stated in a mission statement, a company's culture is determined by what it stands for. Workers, distributors, suppliers, stockholders, and the general public are all included. This statement may aid them in matching their goals to those of the firm.</w:t>
      </w:r>
      <w:r w:rsidR="00C44722" w:rsidRPr="005B48A0">
        <w:rPr>
          <w:rFonts w:ascii="Arial" w:hAnsi="Arial" w:cs="Arial"/>
        </w:rPr>
        <w:t xml:space="preserve"> </w:t>
      </w:r>
      <w:r w:rsidRPr="005B48A0">
        <w:rPr>
          <w:rFonts w:ascii="Arial" w:hAnsi="Arial" w:cs="Arial"/>
        </w:rPr>
        <w:t>The statement defines what the company does and why it does it. Investors might also look at the company's mission statement to see whether it aligns with their values. An ethical investor would not invest in a company that aims to be the world's largest cigarette manufacturer.</w:t>
      </w:r>
      <w:r w:rsidR="00C44722" w:rsidRPr="005B48A0">
        <w:rPr>
          <w:rFonts w:ascii="Arial" w:hAnsi="Arial" w:cs="Arial"/>
        </w:rPr>
        <w:t xml:space="preserve"> </w:t>
      </w:r>
      <w:r w:rsidRPr="005B48A0">
        <w:rPr>
          <w:rFonts w:ascii="Arial" w:hAnsi="Arial" w:cs="Arial"/>
        </w:rPr>
        <w:t xml:space="preserve">From this I know, how </w:t>
      </w:r>
      <w:r w:rsidR="00C44722" w:rsidRPr="005B48A0">
        <w:rPr>
          <w:rFonts w:ascii="Arial" w:hAnsi="Arial" w:cs="Arial"/>
        </w:rPr>
        <w:t xml:space="preserve">the </w:t>
      </w:r>
      <w:r w:rsidRPr="005B48A0">
        <w:rPr>
          <w:rFonts w:ascii="Arial" w:hAnsi="Arial" w:cs="Arial"/>
        </w:rPr>
        <w:t>mission statement is so important for FMCG to deliver growth in their organization</w:t>
      </w:r>
      <w:r w:rsidR="00AD09A8" w:rsidRPr="005B48A0">
        <w:rPr>
          <w:rFonts w:ascii="Arial" w:hAnsi="Arial" w:cs="Arial"/>
        </w:rPr>
        <w:t xml:space="preserve"> </w:t>
      </w:r>
      <w:r w:rsidR="00AD09A8" w:rsidRPr="005B48A0">
        <w:rPr>
          <w:rFonts w:ascii="Arial" w:hAnsi="Arial" w:cs="Arial"/>
          <w:shd w:val="clear" w:color="auto" w:fill="FFFFFF"/>
        </w:rPr>
        <w:t>(Shekhar, 2015).</w:t>
      </w:r>
    </w:p>
    <w:p w14:paraId="311077CF" w14:textId="77777777" w:rsidR="00746480" w:rsidRPr="005B48A0" w:rsidRDefault="00CF1EF1" w:rsidP="00746480">
      <w:pPr>
        <w:spacing w:line="360" w:lineRule="auto"/>
        <w:jc w:val="both"/>
        <w:rPr>
          <w:rFonts w:ascii="Arial" w:hAnsi="Arial" w:cs="Arial"/>
          <w:b/>
          <w:bCs/>
        </w:rPr>
      </w:pPr>
      <w:bookmarkStart w:id="47" w:name="_Toc98580293"/>
      <w:r w:rsidRPr="005B48A0">
        <w:rPr>
          <w:rFonts w:ascii="Arial" w:hAnsi="Arial" w:cs="Arial"/>
          <w:b/>
          <w:bCs/>
        </w:rPr>
        <w:lastRenderedPageBreak/>
        <w:t>Involvement</w:t>
      </w:r>
      <w:bookmarkEnd w:id="47"/>
    </w:p>
    <w:p w14:paraId="7130F25E" w14:textId="5FD11C96" w:rsidR="001F280C" w:rsidRPr="005B48A0" w:rsidRDefault="00CF1EF1" w:rsidP="00746480">
      <w:pPr>
        <w:spacing w:line="360" w:lineRule="auto"/>
        <w:jc w:val="both"/>
        <w:rPr>
          <w:rFonts w:ascii="Arial" w:hAnsi="Arial" w:cs="Arial"/>
          <w:b/>
          <w:bCs/>
        </w:rPr>
      </w:pPr>
      <w:r w:rsidRPr="005B48A0">
        <w:rPr>
          <w:rFonts w:ascii="Arial" w:hAnsi="Arial" w:cs="Arial"/>
        </w:rPr>
        <w:t xml:space="preserve">It is all about how to engage with customers and the employees within the organization. If your employees are unhappy, </w:t>
      </w:r>
      <w:r w:rsidR="001F280C" w:rsidRPr="005B48A0">
        <w:rPr>
          <w:rFonts w:ascii="Arial" w:hAnsi="Arial" w:cs="Arial"/>
        </w:rPr>
        <w:t>then your company will suffer in the long run. My job is to how to work in that scenario to push them to their utmost capabilities. So, direct or indirect engagements are a must for me to improve the efficiency and culture of my organization</w:t>
      </w:r>
      <w:r w:rsidR="00AD09A8" w:rsidRPr="005B48A0">
        <w:rPr>
          <w:rFonts w:ascii="Arial" w:hAnsi="Arial" w:cs="Arial"/>
        </w:rPr>
        <w:t xml:space="preserve"> </w:t>
      </w:r>
      <w:r w:rsidR="00AD09A8" w:rsidRPr="005B48A0">
        <w:rPr>
          <w:rFonts w:ascii="Arial" w:hAnsi="Arial" w:cs="Arial"/>
          <w:shd w:val="clear" w:color="auto" w:fill="FFFFFF"/>
        </w:rPr>
        <w:t>(Sar, 2018)</w:t>
      </w:r>
      <w:r w:rsidR="001F280C" w:rsidRPr="005B48A0">
        <w:rPr>
          <w:rFonts w:ascii="Arial" w:hAnsi="Arial" w:cs="Arial"/>
        </w:rPr>
        <w:t>.</w:t>
      </w:r>
    </w:p>
    <w:p w14:paraId="4D067775" w14:textId="5DA739CF" w:rsidR="00E04934" w:rsidRPr="005B48A0" w:rsidRDefault="001F280C" w:rsidP="00746480">
      <w:pPr>
        <w:rPr>
          <w:rFonts w:ascii="Arial" w:hAnsi="Arial" w:cs="Arial"/>
          <w:b/>
          <w:bCs/>
        </w:rPr>
      </w:pPr>
      <w:bookmarkStart w:id="48" w:name="_Toc98580294"/>
      <w:r w:rsidRPr="005B48A0">
        <w:rPr>
          <w:rFonts w:ascii="Arial" w:hAnsi="Arial" w:cs="Arial"/>
          <w:b/>
          <w:bCs/>
        </w:rPr>
        <w:t>Adaptability</w:t>
      </w:r>
      <w:bookmarkEnd w:id="48"/>
    </w:p>
    <w:p w14:paraId="0F38AA79" w14:textId="51E0354B" w:rsidR="001F280C" w:rsidRPr="005B48A0" w:rsidRDefault="001F280C" w:rsidP="00746480">
      <w:pPr>
        <w:spacing w:before="240" w:line="360" w:lineRule="auto"/>
        <w:jc w:val="both"/>
        <w:rPr>
          <w:rFonts w:ascii="Arial" w:hAnsi="Arial" w:cs="Arial"/>
        </w:rPr>
      </w:pPr>
      <w:r w:rsidRPr="005B48A0">
        <w:rPr>
          <w:rFonts w:ascii="Arial" w:hAnsi="Arial" w:cs="Arial"/>
        </w:rPr>
        <w:t>People who are flexible are those who can change their environment. Job objectives have a direct impact on how adaptable you are. There are various methods to demonstrate flexibility, for example:</w:t>
      </w:r>
      <w:r w:rsidR="00746480" w:rsidRPr="005B48A0">
        <w:rPr>
          <w:rFonts w:ascii="Arial" w:hAnsi="Arial" w:cs="Arial"/>
        </w:rPr>
        <w:t xml:space="preserve"> </w:t>
      </w:r>
      <w:r w:rsidRPr="005B48A0">
        <w:rPr>
          <w:rFonts w:ascii="Arial" w:hAnsi="Arial" w:cs="Arial"/>
        </w:rPr>
        <w:t>Management or colleagues who have just joined the company might offer fresh perspectives to the table. This requires an open mind and a willingness to share ideas.</w:t>
      </w:r>
      <w:r w:rsidR="00746480" w:rsidRPr="005B48A0">
        <w:rPr>
          <w:rFonts w:ascii="Arial" w:hAnsi="Arial" w:cs="Arial"/>
        </w:rPr>
        <w:t xml:space="preserve"> </w:t>
      </w:r>
      <w:r w:rsidR="00C44722" w:rsidRPr="005B48A0">
        <w:rPr>
          <w:rFonts w:ascii="Arial" w:hAnsi="Arial" w:cs="Arial"/>
        </w:rPr>
        <w:t>To</w:t>
      </w:r>
      <w:r w:rsidRPr="005B48A0">
        <w:rPr>
          <w:rFonts w:ascii="Arial" w:hAnsi="Arial" w:cs="Arial"/>
        </w:rPr>
        <w:t xml:space="preserve"> comply with Yale rules, new systems need an increase in or change of </w:t>
      </w:r>
      <w:r w:rsidR="00746480" w:rsidRPr="005B48A0">
        <w:rPr>
          <w:rFonts w:ascii="Arial" w:hAnsi="Arial" w:cs="Arial"/>
        </w:rPr>
        <w:t>tasks. Priorities</w:t>
      </w:r>
      <w:r w:rsidRPr="005B48A0">
        <w:rPr>
          <w:rFonts w:ascii="Arial" w:hAnsi="Arial" w:cs="Arial"/>
        </w:rPr>
        <w:t xml:space="preserve"> shift </w:t>
      </w:r>
      <w:r w:rsidR="00C44722" w:rsidRPr="005B48A0">
        <w:rPr>
          <w:rFonts w:ascii="Arial" w:hAnsi="Arial" w:cs="Arial"/>
        </w:rPr>
        <w:t>to</w:t>
      </w:r>
      <w:r w:rsidRPr="005B48A0">
        <w:rPr>
          <w:rFonts w:ascii="Arial" w:hAnsi="Arial" w:cs="Arial"/>
        </w:rPr>
        <w:t xml:space="preserve"> meet a business need.</w:t>
      </w:r>
      <w:r w:rsidR="00746480" w:rsidRPr="005B48A0">
        <w:rPr>
          <w:rFonts w:ascii="Arial" w:hAnsi="Arial" w:cs="Arial"/>
        </w:rPr>
        <w:t xml:space="preserve"> </w:t>
      </w:r>
      <w:r w:rsidRPr="005B48A0">
        <w:rPr>
          <w:rFonts w:ascii="Arial" w:hAnsi="Arial" w:cs="Arial"/>
        </w:rPr>
        <w:t xml:space="preserve">Workload </w:t>
      </w:r>
      <w:proofErr w:type="gramStart"/>
      <w:r w:rsidRPr="005B48A0">
        <w:rPr>
          <w:rFonts w:ascii="Arial" w:hAnsi="Arial" w:cs="Arial"/>
        </w:rPr>
        <w:t>management;</w:t>
      </w:r>
      <w:proofErr w:type="gramEnd"/>
      <w:r w:rsidRPr="005B48A0">
        <w:rPr>
          <w:rFonts w:ascii="Arial" w:hAnsi="Arial" w:cs="Arial"/>
        </w:rPr>
        <w:t xml:space="preserve"> how to alter workplaces to match changes in the way work is done.</w:t>
      </w:r>
      <w:r w:rsidR="00746480" w:rsidRPr="005B48A0">
        <w:rPr>
          <w:rFonts w:ascii="Arial" w:hAnsi="Arial" w:cs="Arial"/>
        </w:rPr>
        <w:t xml:space="preserve"> </w:t>
      </w:r>
      <w:r w:rsidRPr="005B48A0">
        <w:rPr>
          <w:rFonts w:ascii="Arial" w:hAnsi="Arial" w:cs="Arial"/>
        </w:rPr>
        <w:t>It's time for fresh reactions to emerging trends like Zoom, Microsoft Teams, and online vs. face-to-face training.</w:t>
      </w:r>
      <w:r w:rsidR="00746480" w:rsidRPr="005B48A0">
        <w:rPr>
          <w:rFonts w:ascii="Arial" w:hAnsi="Arial" w:cs="Arial"/>
        </w:rPr>
        <w:t xml:space="preserve"> </w:t>
      </w:r>
      <w:r w:rsidRPr="005B48A0">
        <w:rPr>
          <w:rFonts w:ascii="Arial" w:hAnsi="Arial" w:cs="Arial"/>
        </w:rPr>
        <w:t xml:space="preserve">There </w:t>
      </w:r>
      <w:proofErr w:type="gramStart"/>
      <w:r w:rsidRPr="005B48A0">
        <w:rPr>
          <w:rFonts w:ascii="Arial" w:hAnsi="Arial" w:cs="Arial"/>
        </w:rPr>
        <w:t>has to</w:t>
      </w:r>
      <w:proofErr w:type="gramEnd"/>
      <w:r w:rsidRPr="005B48A0">
        <w:rPr>
          <w:rFonts w:ascii="Arial" w:hAnsi="Arial" w:cs="Arial"/>
        </w:rPr>
        <w:t xml:space="preserve"> be a paradigm change </w:t>
      </w:r>
      <w:r w:rsidR="00C44722" w:rsidRPr="005B48A0">
        <w:rPr>
          <w:rFonts w:ascii="Arial" w:hAnsi="Arial" w:cs="Arial"/>
        </w:rPr>
        <w:t>to</w:t>
      </w:r>
      <w:r w:rsidRPr="005B48A0">
        <w:rPr>
          <w:rFonts w:ascii="Arial" w:hAnsi="Arial" w:cs="Arial"/>
        </w:rPr>
        <w:t xml:space="preserve"> improve production and/or customer service.</w:t>
      </w:r>
    </w:p>
    <w:p w14:paraId="620E3712" w14:textId="0583E6C0" w:rsidR="00E04934" w:rsidRPr="005B48A0" w:rsidRDefault="002B50C2" w:rsidP="00746480">
      <w:pPr>
        <w:rPr>
          <w:rFonts w:ascii="Arial" w:hAnsi="Arial" w:cs="Arial"/>
          <w:b/>
          <w:bCs/>
        </w:rPr>
      </w:pPr>
      <w:bookmarkStart w:id="49" w:name="_Toc98580295"/>
      <w:r w:rsidRPr="005B48A0">
        <w:rPr>
          <w:rFonts w:ascii="Arial" w:hAnsi="Arial" w:cs="Arial"/>
          <w:b/>
          <w:bCs/>
        </w:rPr>
        <w:t>Flexibility</w:t>
      </w:r>
      <w:bookmarkEnd w:id="49"/>
      <w:r w:rsidR="00E04934" w:rsidRPr="005B48A0">
        <w:rPr>
          <w:rFonts w:ascii="Arial" w:hAnsi="Arial" w:cs="Arial"/>
          <w:b/>
          <w:bCs/>
        </w:rPr>
        <w:tab/>
      </w:r>
    </w:p>
    <w:p w14:paraId="081EA3A6" w14:textId="11E4BE92" w:rsidR="002B50C2" w:rsidRPr="005B48A0" w:rsidRDefault="002B50C2" w:rsidP="00C44722">
      <w:pPr>
        <w:spacing w:before="240" w:line="360" w:lineRule="auto"/>
        <w:jc w:val="both"/>
        <w:rPr>
          <w:rFonts w:ascii="Arial" w:hAnsi="Arial" w:cs="Arial"/>
          <w:shd w:val="clear" w:color="auto" w:fill="FFFFFF"/>
        </w:rPr>
      </w:pPr>
      <w:r w:rsidRPr="005B48A0">
        <w:rPr>
          <w:rFonts w:ascii="Arial" w:hAnsi="Arial" w:cs="Arial"/>
        </w:rPr>
        <w:t>An organization's ability to swiftly swap projects is called organizational flexibility. It and strategic responsiveness are part of organizational agility</w:t>
      </w:r>
      <w:r w:rsidR="00AD09A8" w:rsidRPr="005B48A0">
        <w:rPr>
          <w:rFonts w:ascii="Arial" w:hAnsi="Arial" w:cs="Arial"/>
        </w:rPr>
        <w:t xml:space="preserve"> </w:t>
      </w:r>
      <w:r w:rsidR="00AD09A8" w:rsidRPr="005B48A0">
        <w:rPr>
          <w:rFonts w:ascii="Arial" w:hAnsi="Arial" w:cs="Arial"/>
          <w:shd w:val="clear" w:color="auto" w:fill="FFFFFF"/>
        </w:rPr>
        <w:t>(Kalsoom et al, 2018)</w:t>
      </w:r>
      <w:r w:rsidRPr="005B48A0">
        <w:rPr>
          <w:rFonts w:ascii="Arial" w:hAnsi="Arial" w:cs="Arial"/>
        </w:rPr>
        <w:t>. Organizational adaptability may be shown in processes and structures. Organizational flexibility and strategy implementation are thus intertwined.</w:t>
      </w:r>
      <w:r w:rsidR="00746480" w:rsidRPr="005B48A0">
        <w:rPr>
          <w:rFonts w:ascii="Arial" w:hAnsi="Arial" w:cs="Arial"/>
          <w:shd w:val="clear" w:color="auto" w:fill="FFFFFF"/>
        </w:rPr>
        <w:t xml:space="preserve"> </w:t>
      </w:r>
      <w:r w:rsidRPr="005B48A0">
        <w:rPr>
          <w:rFonts w:ascii="Arial" w:hAnsi="Arial" w:cs="Arial"/>
        </w:rPr>
        <w:t xml:space="preserve">For FMCG, it is highly important. Having </w:t>
      </w:r>
      <w:r w:rsidR="00C44722" w:rsidRPr="005B48A0">
        <w:rPr>
          <w:rFonts w:ascii="Arial" w:hAnsi="Arial" w:cs="Arial"/>
        </w:rPr>
        <w:t xml:space="preserve">a </w:t>
      </w:r>
      <w:r w:rsidRPr="005B48A0">
        <w:rPr>
          <w:rFonts w:ascii="Arial" w:hAnsi="Arial" w:cs="Arial"/>
        </w:rPr>
        <w:t xml:space="preserve">flexible workplace is one of the ways how I will improve in my organization. Not only, </w:t>
      </w:r>
      <w:r w:rsidR="00C44722" w:rsidRPr="005B48A0">
        <w:rPr>
          <w:rFonts w:ascii="Arial" w:hAnsi="Arial" w:cs="Arial"/>
        </w:rPr>
        <w:t>but it would also</w:t>
      </w:r>
      <w:r w:rsidRPr="005B48A0">
        <w:rPr>
          <w:rFonts w:ascii="Arial" w:hAnsi="Arial" w:cs="Arial"/>
        </w:rPr>
        <w:t xml:space="preserve"> allow me to give my full force and concentration in this it would aid to get better of me</w:t>
      </w:r>
      <w:r w:rsidR="00AD09A8" w:rsidRPr="005B48A0">
        <w:rPr>
          <w:rFonts w:ascii="Arial" w:hAnsi="Arial" w:cs="Arial"/>
        </w:rPr>
        <w:t xml:space="preserve"> </w:t>
      </w:r>
      <w:r w:rsidR="00AD09A8" w:rsidRPr="005B48A0">
        <w:rPr>
          <w:rFonts w:ascii="Arial" w:hAnsi="Arial" w:cs="Arial"/>
          <w:shd w:val="clear" w:color="auto" w:fill="FFFFFF"/>
        </w:rPr>
        <w:t>(Mishra et al, 2016)</w:t>
      </w:r>
      <w:r w:rsidRPr="005B48A0">
        <w:rPr>
          <w:rFonts w:ascii="Arial" w:hAnsi="Arial" w:cs="Arial"/>
        </w:rPr>
        <w:t xml:space="preserve">. </w:t>
      </w:r>
    </w:p>
    <w:p w14:paraId="0CE8CD54" w14:textId="569C110F" w:rsidR="00E04934" w:rsidRPr="005B48A0" w:rsidRDefault="002B50C2" w:rsidP="00746480">
      <w:pPr>
        <w:rPr>
          <w:rFonts w:ascii="Arial" w:hAnsi="Arial" w:cs="Arial"/>
          <w:b/>
          <w:bCs/>
        </w:rPr>
      </w:pPr>
      <w:bookmarkStart w:id="50" w:name="_Toc98580296"/>
      <w:r w:rsidRPr="005B48A0">
        <w:rPr>
          <w:rFonts w:ascii="Arial" w:hAnsi="Arial" w:cs="Arial"/>
          <w:b/>
          <w:bCs/>
        </w:rPr>
        <w:t>Stability</w:t>
      </w:r>
      <w:bookmarkEnd w:id="50"/>
    </w:p>
    <w:p w14:paraId="34533664" w14:textId="4380170B" w:rsidR="002B50C2" w:rsidRPr="005B48A0" w:rsidRDefault="00722A0D" w:rsidP="00C44722">
      <w:pPr>
        <w:spacing w:before="240" w:line="360" w:lineRule="auto"/>
        <w:jc w:val="both"/>
        <w:rPr>
          <w:rFonts w:ascii="Arial" w:hAnsi="Arial" w:cs="Arial"/>
          <w:shd w:val="clear" w:color="auto" w:fill="FFFFFF"/>
        </w:rPr>
      </w:pPr>
      <w:r w:rsidRPr="005B48A0">
        <w:rPr>
          <w:rFonts w:ascii="Arial" w:hAnsi="Arial" w:cs="Arial"/>
        </w:rPr>
        <w:t>At the heart of each BRAVE dimension is a well-established culture. More rigid, hierarchical, and results-driven, this style is seldom open to new ideas. Assume that people in such a society care about order and safety and that they will be proactive and follow established rules. Exactly what you want these people to do is exactly what they'll do</w:t>
      </w:r>
      <w:r w:rsidR="00AD09A8" w:rsidRPr="005B48A0">
        <w:rPr>
          <w:rFonts w:ascii="Arial" w:hAnsi="Arial" w:cs="Arial"/>
        </w:rPr>
        <w:t xml:space="preserve"> </w:t>
      </w:r>
      <w:r w:rsidR="00AD09A8" w:rsidRPr="005B48A0">
        <w:rPr>
          <w:rFonts w:ascii="Arial" w:hAnsi="Arial" w:cs="Arial"/>
          <w:shd w:val="clear" w:color="auto" w:fill="FFFFFF"/>
        </w:rPr>
        <w:t>(Kalsoom et al, 2018)</w:t>
      </w:r>
      <w:r w:rsidRPr="005B48A0">
        <w:rPr>
          <w:rFonts w:ascii="Arial" w:hAnsi="Arial" w:cs="Arial"/>
        </w:rPr>
        <w:t>.</w:t>
      </w:r>
      <w:r w:rsidR="00C44722" w:rsidRPr="005B48A0">
        <w:rPr>
          <w:rFonts w:ascii="Arial" w:hAnsi="Arial" w:cs="Arial"/>
        </w:rPr>
        <w:t xml:space="preserve"> Building</w:t>
      </w:r>
      <w:r w:rsidRPr="005B48A0">
        <w:rPr>
          <w:rFonts w:ascii="Arial" w:hAnsi="Arial" w:cs="Arial"/>
        </w:rPr>
        <w:t xml:space="preserve"> a culture that consistently and reliably delivers that would be my goal in an organization. As I am a part of </w:t>
      </w:r>
      <w:r w:rsidR="00C44722" w:rsidRPr="005B48A0">
        <w:rPr>
          <w:rFonts w:ascii="Arial" w:hAnsi="Arial" w:cs="Arial"/>
        </w:rPr>
        <w:t xml:space="preserve">the </w:t>
      </w:r>
      <w:r w:rsidRPr="005B48A0">
        <w:rPr>
          <w:rFonts w:ascii="Arial" w:hAnsi="Arial" w:cs="Arial"/>
        </w:rPr>
        <w:t>organization, I need to build cultures around it.</w:t>
      </w:r>
    </w:p>
    <w:p w14:paraId="316F1778" w14:textId="77777777" w:rsidR="00746480" w:rsidRPr="005B48A0" w:rsidRDefault="002B50C2" w:rsidP="00746480">
      <w:pPr>
        <w:jc w:val="both"/>
        <w:rPr>
          <w:rFonts w:ascii="Arial" w:hAnsi="Arial" w:cs="Arial"/>
          <w:b/>
          <w:bCs/>
        </w:rPr>
      </w:pPr>
      <w:bookmarkStart w:id="51" w:name="_Toc98580297"/>
      <w:r w:rsidRPr="005B48A0">
        <w:rPr>
          <w:rFonts w:ascii="Arial" w:hAnsi="Arial" w:cs="Arial"/>
          <w:b/>
          <w:bCs/>
        </w:rPr>
        <w:t>Consistency</w:t>
      </w:r>
      <w:bookmarkEnd w:id="51"/>
      <w:r w:rsidR="00746480" w:rsidRPr="005B48A0">
        <w:rPr>
          <w:rFonts w:ascii="Arial" w:hAnsi="Arial" w:cs="Arial"/>
          <w:b/>
          <w:bCs/>
        </w:rPr>
        <w:t xml:space="preserve"> </w:t>
      </w:r>
    </w:p>
    <w:p w14:paraId="7ADF01A1" w14:textId="3A182491" w:rsidR="009965E3" w:rsidRPr="00A26C39" w:rsidRDefault="00722A0D" w:rsidP="00A26C39">
      <w:pPr>
        <w:spacing w:line="360" w:lineRule="auto"/>
        <w:jc w:val="both"/>
        <w:rPr>
          <w:rFonts w:ascii="Arial" w:hAnsi="Arial" w:cs="Arial"/>
          <w:b/>
          <w:bCs/>
        </w:rPr>
      </w:pPr>
      <w:r w:rsidRPr="005B48A0">
        <w:rPr>
          <w:rFonts w:ascii="Arial" w:hAnsi="Arial" w:cs="Arial"/>
        </w:rPr>
        <w:lastRenderedPageBreak/>
        <w:t xml:space="preserve">Psychological consistency is a critical condition for </w:t>
      </w:r>
      <w:r w:rsidR="00C44722" w:rsidRPr="005B48A0">
        <w:rPr>
          <w:rFonts w:ascii="Arial" w:hAnsi="Arial" w:cs="Arial"/>
        </w:rPr>
        <w:t xml:space="preserve">an </w:t>
      </w:r>
      <w:r w:rsidRPr="005B48A0">
        <w:rPr>
          <w:rFonts w:ascii="Arial" w:hAnsi="Arial" w:cs="Arial"/>
        </w:rPr>
        <w:t>internal organization. Modern compensation theory emphasizes this idea, but it hasn't been applied to organization theory. Firm borders, fairness problems inside businesses, attenuated incentives, and routines and incentives all come to light from this new viewpoint</w:t>
      </w:r>
      <w:r w:rsidR="00AD09A8" w:rsidRPr="005B48A0">
        <w:rPr>
          <w:rFonts w:ascii="Arial" w:hAnsi="Arial" w:cs="Arial"/>
        </w:rPr>
        <w:t xml:space="preserve"> </w:t>
      </w:r>
      <w:r w:rsidR="00AD09A8" w:rsidRPr="005B48A0">
        <w:rPr>
          <w:rFonts w:ascii="Arial" w:hAnsi="Arial" w:cs="Arial"/>
          <w:shd w:val="clear" w:color="auto" w:fill="FFFFFF"/>
        </w:rPr>
        <w:t>(Sar, 2018)</w:t>
      </w:r>
      <w:r w:rsidRPr="005B48A0">
        <w:rPr>
          <w:rFonts w:ascii="Arial" w:hAnsi="Arial" w:cs="Arial"/>
        </w:rPr>
        <w:t>.</w:t>
      </w:r>
      <w:r w:rsidR="009965E3" w:rsidRPr="005B48A0">
        <w:rPr>
          <w:rFonts w:ascii="Arial" w:hAnsi="Arial" w:cs="Arial"/>
          <w:shd w:val="clear" w:color="auto" w:fill="FFFFFF"/>
        </w:rPr>
        <w:t xml:space="preserve"> </w:t>
      </w:r>
      <w:r w:rsidRPr="005B48A0">
        <w:rPr>
          <w:rFonts w:ascii="Arial" w:hAnsi="Arial" w:cs="Arial"/>
        </w:rPr>
        <w:t xml:space="preserve">I would deliver </w:t>
      </w:r>
      <w:r w:rsidR="00C44722" w:rsidRPr="005B48A0">
        <w:rPr>
          <w:rFonts w:ascii="Arial" w:hAnsi="Arial" w:cs="Arial"/>
        </w:rPr>
        <w:t xml:space="preserve">a </w:t>
      </w:r>
      <w:r w:rsidRPr="005B48A0">
        <w:rPr>
          <w:rFonts w:ascii="Arial" w:hAnsi="Arial" w:cs="Arial"/>
        </w:rPr>
        <w:t xml:space="preserve">consistent workforce in my organization so that it can thrive in any </w:t>
      </w:r>
      <w:r w:rsidR="00C44722" w:rsidRPr="005B48A0">
        <w:rPr>
          <w:rFonts w:ascii="Arial" w:hAnsi="Arial" w:cs="Arial"/>
        </w:rPr>
        <w:t>scenario</w:t>
      </w:r>
      <w:r w:rsidRPr="005B48A0">
        <w:rPr>
          <w:rFonts w:ascii="Arial" w:hAnsi="Arial" w:cs="Arial"/>
        </w:rPr>
        <w:t>.</w:t>
      </w:r>
    </w:p>
    <w:p w14:paraId="4D023EDE" w14:textId="6BE4BA1B" w:rsidR="00E04934" w:rsidRPr="005B48A0" w:rsidRDefault="005A3A51" w:rsidP="00C44722">
      <w:pPr>
        <w:pStyle w:val="Heading1"/>
        <w:spacing w:after="160"/>
        <w:rPr>
          <w:rFonts w:ascii="Arial" w:hAnsi="Arial" w:cs="Arial"/>
          <w:sz w:val="22"/>
          <w:szCs w:val="22"/>
        </w:rPr>
      </w:pPr>
      <w:bookmarkStart w:id="52" w:name="_Toc98580644"/>
      <w:r w:rsidRPr="005B48A0">
        <w:rPr>
          <w:rFonts w:ascii="Arial" w:hAnsi="Arial" w:cs="Arial"/>
          <w:sz w:val="22"/>
          <w:szCs w:val="22"/>
        </w:rPr>
        <w:t>Conclusion</w:t>
      </w:r>
      <w:bookmarkEnd w:id="52"/>
    </w:p>
    <w:p w14:paraId="2F80FE36" w14:textId="376308C3" w:rsidR="00637B55" w:rsidRPr="005B48A0" w:rsidRDefault="00F61F65" w:rsidP="00C44722">
      <w:pPr>
        <w:spacing w:before="240" w:line="360" w:lineRule="auto"/>
        <w:jc w:val="both"/>
        <w:rPr>
          <w:rFonts w:ascii="Arial" w:hAnsi="Arial" w:cs="Arial"/>
          <w:shd w:val="clear" w:color="auto" w:fill="FFFFFF"/>
        </w:rPr>
      </w:pPr>
      <w:r w:rsidRPr="005B48A0">
        <w:rPr>
          <w:rFonts w:ascii="Arial" w:hAnsi="Arial" w:cs="Arial"/>
        </w:rPr>
        <w:t>When a company has a strong corporate culture, it benefits the company's brand, employee morale, and overall alignment of objectives. Because no two organizations are the same, they cannot simply adopt the culture of another</w:t>
      </w:r>
      <w:r w:rsidR="00AD09A8" w:rsidRPr="005B48A0">
        <w:rPr>
          <w:rFonts w:ascii="Arial" w:hAnsi="Arial" w:cs="Arial"/>
        </w:rPr>
        <w:t xml:space="preserve"> </w:t>
      </w:r>
      <w:r w:rsidR="00AD09A8" w:rsidRPr="005B48A0">
        <w:rPr>
          <w:rFonts w:ascii="Arial" w:hAnsi="Arial" w:cs="Arial"/>
          <w:shd w:val="clear" w:color="auto" w:fill="FFFFFF"/>
        </w:rPr>
        <w:t>(Tien, 2020)</w:t>
      </w:r>
      <w:r w:rsidRPr="005B48A0">
        <w:rPr>
          <w:rFonts w:ascii="Arial" w:hAnsi="Arial" w:cs="Arial"/>
        </w:rPr>
        <w:t>. Consumers will be able to tell the difference between truth and fiction. Customers who agree with your company's</w:t>
      </w:r>
      <w:r w:rsidR="00C44722" w:rsidRPr="005B48A0">
        <w:rPr>
          <w:rFonts w:ascii="Arial" w:hAnsi="Arial" w:cs="Arial"/>
        </w:rPr>
        <w:t xml:space="preserve"> </w:t>
      </w:r>
      <w:r w:rsidR="00746480" w:rsidRPr="005B48A0">
        <w:rPr>
          <w:rFonts w:ascii="Arial" w:hAnsi="Arial" w:cs="Arial"/>
        </w:rPr>
        <w:t>goals</w:t>
      </w:r>
      <w:r w:rsidRPr="005B48A0">
        <w:rPr>
          <w:rFonts w:ascii="Arial" w:hAnsi="Arial" w:cs="Arial"/>
        </w:rPr>
        <w:t xml:space="preserve"> and values are likely to buy from you in large numbers</w:t>
      </w:r>
      <w:r w:rsidR="00AD09A8" w:rsidRPr="005B48A0">
        <w:rPr>
          <w:rFonts w:ascii="Arial" w:hAnsi="Arial" w:cs="Arial"/>
        </w:rPr>
        <w:t xml:space="preserve"> </w:t>
      </w:r>
      <w:r w:rsidR="00AD09A8" w:rsidRPr="005B48A0">
        <w:rPr>
          <w:rFonts w:ascii="Arial" w:hAnsi="Arial" w:cs="Arial"/>
          <w:shd w:val="clear" w:color="auto" w:fill="FFFFFF"/>
        </w:rPr>
        <w:t>(Shekhar, 2015)</w:t>
      </w:r>
      <w:r w:rsidRPr="005B48A0">
        <w:rPr>
          <w:rFonts w:ascii="Arial" w:hAnsi="Arial" w:cs="Arial"/>
        </w:rPr>
        <w:t>.</w:t>
      </w:r>
    </w:p>
    <w:p w14:paraId="4BE7EA5C" w14:textId="56D02BDB" w:rsidR="00E04934" w:rsidRPr="005B48A0" w:rsidRDefault="00E04934" w:rsidP="00C44722">
      <w:pPr>
        <w:spacing w:before="240" w:line="360" w:lineRule="auto"/>
        <w:jc w:val="both"/>
        <w:rPr>
          <w:rFonts w:ascii="Arial" w:hAnsi="Arial" w:cs="Arial"/>
        </w:rPr>
      </w:pPr>
    </w:p>
    <w:p w14:paraId="4C6127CC" w14:textId="763A44DB" w:rsidR="00E04934" w:rsidRPr="005B48A0" w:rsidRDefault="00E04934" w:rsidP="00C44722">
      <w:pPr>
        <w:spacing w:before="240"/>
        <w:jc w:val="both"/>
        <w:rPr>
          <w:rFonts w:ascii="Arial" w:hAnsi="Arial" w:cs="Arial"/>
        </w:rPr>
      </w:pPr>
      <w:r w:rsidRPr="005B48A0">
        <w:rPr>
          <w:rFonts w:ascii="Arial" w:hAnsi="Arial" w:cs="Arial"/>
        </w:rPr>
        <w:br w:type="page"/>
      </w:r>
    </w:p>
    <w:p w14:paraId="57FB56E6" w14:textId="20E55260" w:rsidR="00C44722" w:rsidRPr="005B48A0" w:rsidRDefault="00637B55" w:rsidP="00C44722">
      <w:pPr>
        <w:pStyle w:val="Heading1"/>
        <w:spacing w:after="160"/>
        <w:rPr>
          <w:rFonts w:ascii="Arial" w:hAnsi="Arial" w:cs="Arial"/>
          <w:sz w:val="22"/>
          <w:szCs w:val="22"/>
        </w:rPr>
      </w:pPr>
      <w:bookmarkStart w:id="53" w:name="_Toc98580645"/>
      <w:r w:rsidRPr="005B48A0">
        <w:rPr>
          <w:rFonts w:ascii="Arial" w:hAnsi="Arial" w:cs="Arial"/>
          <w:sz w:val="22"/>
          <w:szCs w:val="22"/>
        </w:rPr>
        <w:lastRenderedPageBreak/>
        <w:t>References</w:t>
      </w:r>
      <w:bookmarkEnd w:id="53"/>
    </w:p>
    <w:p w14:paraId="604199A8"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Amsaveni, R. and Gomathi, S., 2013. Fundamental analysis of selected FMCG companies in India. </w:t>
      </w:r>
      <w:r w:rsidRPr="005B48A0">
        <w:rPr>
          <w:rFonts w:ascii="Arial" w:hAnsi="Arial" w:cs="Arial"/>
          <w:i/>
          <w:iCs/>
          <w:shd w:val="clear" w:color="auto" w:fill="FFFFFF"/>
        </w:rPr>
        <w:t>Asia-Pacific Finance and Accounting Review</w:t>
      </w:r>
      <w:r w:rsidRPr="005B48A0">
        <w:rPr>
          <w:rFonts w:ascii="Arial" w:hAnsi="Arial" w:cs="Arial"/>
          <w:shd w:val="clear" w:color="auto" w:fill="FFFFFF"/>
        </w:rPr>
        <w:t>, </w:t>
      </w:r>
      <w:r w:rsidRPr="005B48A0">
        <w:rPr>
          <w:rFonts w:ascii="Arial" w:hAnsi="Arial" w:cs="Arial"/>
          <w:i/>
          <w:iCs/>
          <w:shd w:val="clear" w:color="auto" w:fill="FFFFFF"/>
        </w:rPr>
        <w:t>1</w:t>
      </w:r>
      <w:r w:rsidRPr="005B48A0">
        <w:rPr>
          <w:rFonts w:ascii="Arial" w:hAnsi="Arial" w:cs="Arial"/>
          <w:shd w:val="clear" w:color="auto" w:fill="FFFFFF"/>
        </w:rPr>
        <w:t>(3), p.37.</w:t>
      </w:r>
    </w:p>
    <w:p w14:paraId="4FB0B5A5"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 xml:space="preserve">Bala, M. and Kumar, D., 2011. Supply chain performance attributes for the </w:t>
      </w:r>
      <w:proofErr w:type="gramStart"/>
      <w:r w:rsidRPr="005B48A0">
        <w:rPr>
          <w:rFonts w:ascii="Arial" w:hAnsi="Arial" w:cs="Arial"/>
          <w:shd w:val="clear" w:color="auto" w:fill="FFFFFF"/>
        </w:rPr>
        <w:t>fast moving</w:t>
      </w:r>
      <w:proofErr w:type="gramEnd"/>
      <w:r w:rsidRPr="005B48A0">
        <w:rPr>
          <w:rFonts w:ascii="Arial" w:hAnsi="Arial" w:cs="Arial"/>
          <w:shd w:val="clear" w:color="auto" w:fill="FFFFFF"/>
        </w:rPr>
        <w:t xml:space="preserve"> consumer goods industry. </w:t>
      </w:r>
      <w:r w:rsidRPr="005B48A0">
        <w:rPr>
          <w:rFonts w:ascii="Arial" w:hAnsi="Arial" w:cs="Arial"/>
          <w:i/>
          <w:iCs/>
          <w:shd w:val="clear" w:color="auto" w:fill="FFFFFF"/>
        </w:rPr>
        <w:t>Journal of Transport and Supply Chain Management</w:t>
      </w:r>
      <w:r w:rsidRPr="005B48A0">
        <w:rPr>
          <w:rFonts w:ascii="Arial" w:hAnsi="Arial" w:cs="Arial"/>
          <w:shd w:val="clear" w:color="auto" w:fill="FFFFFF"/>
        </w:rPr>
        <w:t>, </w:t>
      </w:r>
      <w:r w:rsidRPr="005B48A0">
        <w:rPr>
          <w:rFonts w:ascii="Arial" w:hAnsi="Arial" w:cs="Arial"/>
          <w:i/>
          <w:iCs/>
          <w:shd w:val="clear" w:color="auto" w:fill="FFFFFF"/>
        </w:rPr>
        <w:t>5</w:t>
      </w:r>
      <w:r w:rsidRPr="005B48A0">
        <w:rPr>
          <w:rFonts w:ascii="Arial" w:hAnsi="Arial" w:cs="Arial"/>
          <w:shd w:val="clear" w:color="auto" w:fill="FFFFFF"/>
        </w:rPr>
        <w:t>(1), pp.23-38.</w:t>
      </w:r>
    </w:p>
    <w:p w14:paraId="49355F32"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Feng, Y., Hsieh, J.C., Zou, W.J., Chiu, Y.H. and Chen, H.Y., 2018. EVALUATING PERFORMANCE OF LOGISTICS IN THE FMCG INDUSTRY. </w:t>
      </w:r>
      <w:r w:rsidRPr="005B48A0">
        <w:rPr>
          <w:rFonts w:ascii="Arial" w:hAnsi="Arial" w:cs="Arial"/>
          <w:i/>
          <w:iCs/>
          <w:shd w:val="clear" w:color="auto" w:fill="FFFFFF"/>
        </w:rPr>
        <w:t>International Journal of Organizational Innovation</w:t>
      </w:r>
      <w:r w:rsidRPr="005B48A0">
        <w:rPr>
          <w:rFonts w:ascii="Arial" w:hAnsi="Arial" w:cs="Arial"/>
          <w:shd w:val="clear" w:color="auto" w:fill="FFFFFF"/>
        </w:rPr>
        <w:t>, </w:t>
      </w:r>
      <w:r w:rsidRPr="005B48A0">
        <w:rPr>
          <w:rFonts w:ascii="Arial" w:hAnsi="Arial" w:cs="Arial"/>
          <w:i/>
          <w:iCs/>
          <w:shd w:val="clear" w:color="auto" w:fill="FFFFFF"/>
        </w:rPr>
        <w:t>10</w:t>
      </w:r>
      <w:r w:rsidRPr="005B48A0">
        <w:rPr>
          <w:rFonts w:ascii="Arial" w:hAnsi="Arial" w:cs="Arial"/>
          <w:shd w:val="clear" w:color="auto" w:fill="FFFFFF"/>
        </w:rPr>
        <w:t>(4).</w:t>
      </w:r>
    </w:p>
    <w:p w14:paraId="1F91DC5B"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Joshi, R. and Yadav, R., 2017. Evaluating the feedback effects of brand extension on parent brand equity: A study on Indian FMCG industry. </w:t>
      </w:r>
      <w:r w:rsidRPr="005B48A0">
        <w:rPr>
          <w:rFonts w:ascii="Arial" w:hAnsi="Arial" w:cs="Arial"/>
          <w:i/>
          <w:iCs/>
          <w:shd w:val="clear" w:color="auto" w:fill="FFFFFF"/>
        </w:rPr>
        <w:t>Vision</w:t>
      </w:r>
      <w:r w:rsidRPr="005B48A0">
        <w:rPr>
          <w:rFonts w:ascii="Arial" w:hAnsi="Arial" w:cs="Arial"/>
          <w:shd w:val="clear" w:color="auto" w:fill="FFFFFF"/>
        </w:rPr>
        <w:t>, </w:t>
      </w:r>
      <w:r w:rsidRPr="005B48A0">
        <w:rPr>
          <w:rFonts w:ascii="Arial" w:hAnsi="Arial" w:cs="Arial"/>
          <w:i/>
          <w:iCs/>
          <w:shd w:val="clear" w:color="auto" w:fill="FFFFFF"/>
        </w:rPr>
        <w:t>21</w:t>
      </w:r>
      <w:r w:rsidRPr="005B48A0">
        <w:rPr>
          <w:rFonts w:ascii="Arial" w:hAnsi="Arial" w:cs="Arial"/>
          <w:shd w:val="clear" w:color="auto" w:fill="FFFFFF"/>
        </w:rPr>
        <w:t>(3), pp.305-313.</w:t>
      </w:r>
    </w:p>
    <w:p w14:paraId="39BF44B5"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Kalsoom, Z., Khan, M.A. and Zubair, D.S.S., 2018. Impact of transactional leadership and transformational leadership on employee performance: A case of FMCG industry of Pakistan. </w:t>
      </w:r>
      <w:r w:rsidRPr="005B48A0">
        <w:rPr>
          <w:rFonts w:ascii="Arial" w:hAnsi="Arial" w:cs="Arial"/>
          <w:i/>
          <w:iCs/>
          <w:shd w:val="clear" w:color="auto" w:fill="FFFFFF"/>
        </w:rPr>
        <w:t>Industrial engineering letters</w:t>
      </w:r>
      <w:r w:rsidRPr="005B48A0">
        <w:rPr>
          <w:rFonts w:ascii="Arial" w:hAnsi="Arial" w:cs="Arial"/>
          <w:shd w:val="clear" w:color="auto" w:fill="FFFFFF"/>
        </w:rPr>
        <w:t>, </w:t>
      </w:r>
      <w:r w:rsidRPr="005B48A0">
        <w:rPr>
          <w:rFonts w:ascii="Arial" w:hAnsi="Arial" w:cs="Arial"/>
          <w:i/>
          <w:iCs/>
          <w:shd w:val="clear" w:color="auto" w:fill="FFFFFF"/>
        </w:rPr>
        <w:t>8</w:t>
      </w:r>
      <w:r w:rsidRPr="005B48A0">
        <w:rPr>
          <w:rFonts w:ascii="Arial" w:hAnsi="Arial" w:cs="Arial"/>
          <w:shd w:val="clear" w:color="auto" w:fill="FFFFFF"/>
        </w:rPr>
        <w:t>(3), pp.23-30.</w:t>
      </w:r>
    </w:p>
    <w:p w14:paraId="79BBAFB0"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Mahendru, M. and De Kalyan, K., 2014. Does Advertising Expenditure Impact Firm Value: A Case of Indian FMCG Industry. </w:t>
      </w:r>
      <w:r w:rsidRPr="005B48A0">
        <w:rPr>
          <w:rFonts w:ascii="Arial" w:hAnsi="Arial" w:cs="Arial"/>
          <w:i/>
          <w:iCs/>
          <w:shd w:val="clear" w:color="auto" w:fill="FFFFFF"/>
        </w:rPr>
        <w:t xml:space="preserve">Global Journal of Management </w:t>
      </w:r>
      <w:proofErr w:type="gramStart"/>
      <w:r w:rsidRPr="005B48A0">
        <w:rPr>
          <w:rFonts w:ascii="Arial" w:hAnsi="Arial" w:cs="Arial"/>
          <w:i/>
          <w:iCs/>
          <w:shd w:val="clear" w:color="auto" w:fill="FFFFFF"/>
        </w:rPr>
        <w:t>And</w:t>
      </w:r>
      <w:proofErr w:type="gramEnd"/>
      <w:r w:rsidRPr="005B48A0">
        <w:rPr>
          <w:rFonts w:ascii="Arial" w:hAnsi="Arial" w:cs="Arial"/>
          <w:i/>
          <w:iCs/>
          <w:shd w:val="clear" w:color="auto" w:fill="FFFFFF"/>
        </w:rPr>
        <w:t xml:space="preserve"> Business Research</w:t>
      </w:r>
      <w:r w:rsidRPr="005B48A0">
        <w:rPr>
          <w:rFonts w:ascii="Arial" w:hAnsi="Arial" w:cs="Arial"/>
          <w:shd w:val="clear" w:color="auto" w:fill="FFFFFF"/>
        </w:rPr>
        <w:t>.</w:t>
      </w:r>
    </w:p>
    <w:p w14:paraId="304FEE45"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Mahendru, M. and De, K.K., 2014. Multivariate Relation Between Advertisements, Sales, and Profits: A Study on the Indian FMCG Industry. </w:t>
      </w:r>
      <w:r w:rsidRPr="005B48A0">
        <w:rPr>
          <w:rFonts w:ascii="Arial" w:hAnsi="Arial" w:cs="Arial"/>
          <w:i/>
          <w:iCs/>
          <w:shd w:val="clear" w:color="auto" w:fill="FFFFFF"/>
        </w:rPr>
        <w:t>Indian Journal of Marketing</w:t>
      </w:r>
      <w:r w:rsidRPr="005B48A0">
        <w:rPr>
          <w:rFonts w:ascii="Arial" w:hAnsi="Arial" w:cs="Arial"/>
          <w:shd w:val="clear" w:color="auto" w:fill="FFFFFF"/>
        </w:rPr>
        <w:t>, </w:t>
      </w:r>
      <w:r w:rsidRPr="005B48A0">
        <w:rPr>
          <w:rFonts w:ascii="Arial" w:hAnsi="Arial" w:cs="Arial"/>
          <w:i/>
          <w:iCs/>
          <w:shd w:val="clear" w:color="auto" w:fill="FFFFFF"/>
        </w:rPr>
        <w:t>44</w:t>
      </w:r>
      <w:r w:rsidRPr="005B48A0">
        <w:rPr>
          <w:rFonts w:ascii="Arial" w:hAnsi="Arial" w:cs="Arial"/>
          <w:shd w:val="clear" w:color="auto" w:fill="FFFFFF"/>
        </w:rPr>
        <w:t>(6), pp.7-23.</w:t>
      </w:r>
    </w:p>
    <w:p w14:paraId="0574A64F"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Mahendru, M.K., 2014. Impact of Advertisement Expenditure on Firm s Performance A Case of FMCG Industry in India.</w:t>
      </w:r>
    </w:p>
    <w:p w14:paraId="671CE4FC"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Mbhele, T.P., 2016. Decoupling paradigm of the push-pull theory of oscillation in the FMCG industry. </w:t>
      </w:r>
      <w:r w:rsidRPr="005B48A0">
        <w:rPr>
          <w:rFonts w:ascii="Arial" w:hAnsi="Arial" w:cs="Arial"/>
          <w:i/>
          <w:iCs/>
          <w:shd w:val="clear" w:color="auto" w:fill="FFFFFF"/>
        </w:rPr>
        <w:t>South African Journal of Business Management</w:t>
      </w:r>
      <w:r w:rsidRPr="005B48A0">
        <w:rPr>
          <w:rFonts w:ascii="Arial" w:hAnsi="Arial" w:cs="Arial"/>
          <w:shd w:val="clear" w:color="auto" w:fill="FFFFFF"/>
        </w:rPr>
        <w:t>, </w:t>
      </w:r>
      <w:r w:rsidRPr="005B48A0">
        <w:rPr>
          <w:rFonts w:ascii="Arial" w:hAnsi="Arial" w:cs="Arial"/>
          <w:i/>
          <w:iCs/>
          <w:shd w:val="clear" w:color="auto" w:fill="FFFFFF"/>
        </w:rPr>
        <w:t>47</w:t>
      </w:r>
      <w:r w:rsidRPr="005B48A0">
        <w:rPr>
          <w:rFonts w:ascii="Arial" w:hAnsi="Arial" w:cs="Arial"/>
          <w:shd w:val="clear" w:color="auto" w:fill="FFFFFF"/>
        </w:rPr>
        <w:t>(2), pp.53-66.</w:t>
      </w:r>
    </w:p>
    <w:p w14:paraId="5A8991E7"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MEIYANI, E. and Putra, A.H.P.K., 2019. The relationship between Islamic leadership on employee engagement distribution in FMCG industry: Anthropology business review. </w:t>
      </w:r>
      <w:r w:rsidRPr="005B48A0">
        <w:rPr>
          <w:rFonts w:ascii="Arial" w:hAnsi="Arial" w:cs="Arial"/>
          <w:i/>
          <w:iCs/>
          <w:shd w:val="clear" w:color="auto" w:fill="FFFFFF"/>
        </w:rPr>
        <w:t>Journal of Distribution Science</w:t>
      </w:r>
      <w:r w:rsidRPr="005B48A0">
        <w:rPr>
          <w:rFonts w:ascii="Arial" w:hAnsi="Arial" w:cs="Arial"/>
          <w:shd w:val="clear" w:color="auto" w:fill="FFFFFF"/>
        </w:rPr>
        <w:t>, </w:t>
      </w:r>
      <w:r w:rsidRPr="005B48A0">
        <w:rPr>
          <w:rFonts w:ascii="Arial" w:hAnsi="Arial" w:cs="Arial"/>
          <w:i/>
          <w:iCs/>
          <w:shd w:val="clear" w:color="auto" w:fill="FFFFFF"/>
        </w:rPr>
        <w:t>17</w:t>
      </w:r>
      <w:r w:rsidRPr="005B48A0">
        <w:rPr>
          <w:rFonts w:ascii="Arial" w:hAnsi="Arial" w:cs="Arial"/>
          <w:shd w:val="clear" w:color="auto" w:fill="FFFFFF"/>
        </w:rPr>
        <w:t>(5), pp.19-28.</w:t>
      </w:r>
    </w:p>
    <w:p w14:paraId="6AAF3C82"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Mishra, M.K., Kesharwani, A. and Das, D., 2016. The relationship between risk aversion, brand trust, brand effect and loyalty: Evidence from the FMCG industry. </w:t>
      </w:r>
      <w:r w:rsidRPr="005B48A0">
        <w:rPr>
          <w:rFonts w:ascii="Arial" w:hAnsi="Arial" w:cs="Arial"/>
          <w:i/>
          <w:iCs/>
          <w:shd w:val="clear" w:color="auto" w:fill="FFFFFF"/>
        </w:rPr>
        <w:t>Journal of Indian Business Research</w:t>
      </w:r>
      <w:r w:rsidRPr="005B48A0">
        <w:rPr>
          <w:rFonts w:ascii="Arial" w:hAnsi="Arial" w:cs="Arial"/>
          <w:shd w:val="clear" w:color="auto" w:fill="FFFFFF"/>
        </w:rPr>
        <w:t>.</w:t>
      </w:r>
    </w:p>
    <w:p w14:paraId="5FB12F27"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lastRenderedPageBreak/>
        <w:t>Nozari, H., Fallah, M., Kazemipoor, H. and Najafi, S.E., 2021. Big data analysis of IoT-based supply chain management considering FMCG industries. </w:t>
      </w:r>
      <w:r w:rsidRPr="005B48A0">
        <w:rPr>
          <w:rFonts w:ascii="Arial" w:hAnsi="Arial" w:cs="Arial"/>
          <w:i/>
          <w:iCs/>
          <w:shd w:val="clear" w:color="auto" w:fill="FFFFFF"/>
        </w:rPr>
        <w:t>Бизнес-информатика</w:t>
      </w:r>
      <w:r w:rsidRPr="005B48A0">
        <w:rPr>
          <w:rFonts w:ascii="Arial" w:hAnsi="Arial" w:cs="Arial"/>
          <w:shd w:val="clear" w:color="auto" w:fill="FFFFFF"/>
        </w:rPr>
        <w:t>, </w:t>
      </w:r>
      <w:r w:rsidRPr="005B48A0">
        <w:rPr>
          <w:rFonts w:ascii="Arial" w:hAnsi="Arial" w:cs="Arial"/>
          <w:i/>
          <w:iCs/>
          <w:shd w:val="clear" w:color="auto" w:fill="FFFFFF"/>
        </w:rPr>
        <w:t>15</w:t>
      </w:r>
      <w:r w:rsidRPr="005B48A0">
        <w:rPr>
          <w:rFonts w:ascii="Arial" w:hAnsi="Arial" w:cs="Arial"/>
          <w:shd w:val="clear" w:color="auto" w:fill="FFFFFF"/>
        </w:rPr>
        <w:t>(1 (eng)).</w:t>
      </w:r>
    </w:p>
    <w:p w14:paraId="2B6AC289"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Nozari, H., Najafi, E., Fallah, M. and Hosseinzadeh Lotfi, F., 2019. Quantitative analysis of key performance indicators of the green supply chain in FMCG industries using the non-linear fuzzy method. </w:t>
      </w:r>
      <w:r w:rsidRPr="005B48A0">
        <w:rPr>
          <w:rFonts w:ascii="Arial" w:hAnsi="Arial" w:cs="Arial"/>
          <w:i/>
          <w:iCs/>
          <w:shd w:val="clear" w:color="auto" w:fill="FFFFFF"/>
        </w:rPr>
        <w:t>Mathematics</w:t>
      </w:r>
      <w:r w:rsidRPr="005B48A0">
        <w:rPr>
          <w:rFonts w:ascii="Arial" w:hAnsi="Arial" w:cs="Arial"/>
          <w:shd w:val="clear" w:color="auto" w:fill="FFFFFF"/>
        </w:rPr>
        <w:t>, </w:t>
      </w:r>
      <w:r w:rsidRPr="005B48A0">
        <w:rPr>
          <w:rFonts w:ascii="Arial" w:hAnsi="Arial" w:cs="Arial"/>
          <w:i/>
          <w:iCs/>
          <w:shd w:val="clear" w:color="auto" w:fill="FFFFFF"/>
        </w:rPr>
        <w:t>7</w:t>
      </w:r>
      <w:r w:rsidRPr="005B48A0">
        <w:rPr>
          <w:rFonts w:ascii="Arial" w:hAnsi="Arial" w:cs="Arial"/>
          <w:shd w:val="clear" w:color="auto" w:fill="FFFFFF"/>
        </w:rPr>
        <w:t>(11), p.1020.</w:t>
      </w:r>
    </w:p>
    <w:p w14:paraId="39B5D3AB"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Oraman, Y., Azabagaoglu, M.O. and Inan, I.H., 2011. The firms’ survival and competition through global expansion: A case study from the food industry in FMCG sector. </w:t>
      </w:r>
      <w:r w:rsidRPr="005B48A0">
        <w:rPr>
          <w:rFonts w:ascii="Arial" w:hAnsi="Arial" w:cs="Arial"/>
          <w:i/>
          <w:iCs/>
          <w:shd w:val="clear" w:color="auto" w:fill="FFFFFF"/>
        </w:rPr>
        <w:t>Procedia-Social and Behavioral Sciences</w:t>
      </w:r>
      <w:r w:rsidRPr="005B48A0">
        <w:rPr>
          <w:rFonts w:ascii="Arial" w:hAnsi="Arial" w:cs="Arial"/>
          <w:shd w:val="clear" w:color="auto" w:fill="FFFFFF"/>
        </w:rPr>
        <w:t>, </w:t>
      </w:r>
      <w:r w:rsidRPr="005B48A0">
        <w:rPr>
          <w:rFonts w:ascii="Arial" w:hAnsi="Arial" w:cs="Arial"/>
          <w:i/>
          <w:iCs/>
          <w:shd w:val="clear" w:color="auto" w:fill="FFFFFF"/>
        </w:rPr>
        <w:t>24</w:t>
      </w:r>
      <w:r w:rsidRPr="005B48A0">
        <w:rPr>
          <w:rFonts w:ascii="Arial" w:hAnsi="Arial" w:cs="Arial"/>
          <w:shd w:val="clear" w:color="auto" w:fill="FFFFFF"/>
        </w:rPr>
        <w:t>, pp.188-197.</w:t>
      </w:r>
    </w:p>
    <w:p w14:paraId="0F860F0E"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Paswan, R.K., 2013. Analysis of solvency of selected FMCG companies in India. </w:t>
      </w:r>
      <w:r w:rsidRPr="005B48A0">
        <w:rPr>
          <w:rFonts w:ascii="Arial" w:hAnsi="Arial" w:cs="Arial"/>
          <w:i/>
          <w:iCs/>
          <w:shd w:val="clear" w:color="auto" w:fill="FFFFFF"/>
        </w:rPr>
        <w:t>Global Journal of Management and Business Studies</w:t>
      </w:r>
      <w:r w:rsidRPr="005B48A0">
        <w:rPr>
          <w:rFonts w:ascii="Arial" w:hAnsi="Arial" w:cs="Arial"/>
          <w:shd w:val="clear" w:color="auto" w:fill="FFFFFF"/>
        </w:rPr>
        <w:t>, </w:t>
      </w:r>
      <w:r w:rsidRPr="005B48A0">
        <w:rPr>
          <w:rFonts w:ascii="Arial" w:hAnsi="Arial" w:cs="Arial"/>
          <w:i/>
          <w:iCs/>
          <w:shd w:val="clear" w:color="auto" w:fill="FFFFFF"/>
        </w:rPr>
        <w:t>3</w:t>
      </w:r>
      <w:r w:rsidRPr="005B48A0">
        <w:rPr>
          <w:rFonts w:ascii="Arial" w:hAnsi="Arial" w:cs="Arial"/>
          <w:shd w:val="clear" w:color="auto" w:fill="FFFFFF"/>
        </w:rPr>
        <w:t>(4), pp.401-406.</w:t>
      </w:r>
    </w:p>
    <w:p w14:paraId="24FC4DF3"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Sar, A.K., 2018. Competitive advantage and performance: An analysis of Indian FMCG industry. </w:t>
      </w:r>
      <w:r w:rsidRPr="005B48A0">
        <w:rPr>
          <w:rFonts w:ascii="Arial" w:hAnsi="Arial" w:cs="Arial"/>
          <w:i/>
          <w:iCs/>
          <w:shd w:val="clear" w:color="auto" w:fill="FFFFFF"/>
        </w:rPr>
        <w:t>Academy of Accounting and Financial Studies Journal</w:t>
      </w:r>
      <w:r w:rsidRPr="005B48A0">
        <w:rPr>
          <w:rFonts w:ascii="Arial" w:hAnsi="Arial" w:cs="Arial"/>
          <w:shd w:val="clear" w:color="auto" w:fill="FFFFFF"/>
        </w:rPr>
        <w:t>, </w:t>
      </w:r>
      <w:r w:rsidRPr="005B48A0">
        <w:rPr>
          <w:rFonts w:ascii="Arial" w:hAnsi="Arial" w:cs="Arial"/>
          <w:i/>
          <w:iCs/>
          <w:shd w:val="clear" w:color="auto" w:fill="FFFFFF"/>
        </w:rPr>
        <w:t>22</w:t>
      </w:r>
      <w:r w:rsidRPr="005B48A0">
        <w:rPr>
          <w:rFonts w:ascii="Arial" w:hAnsi="Arial" w:cs="Arial"/>
          <w:shd w:val="clear" w:color="auto" w:fill="FFFFFF"/>
        </w:rPr>
        <w:t>(1), pp.1-8.</w:t>
      </w:r>
    </w:p>
    <w:p w14:paraId="7E473026"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Sar, A.K., 2018. Impact of corporate governance on sustainability: A study of the Indian FMCG industry. </w:t>
      </w:r>
      <w:r w:rsidRPr="005B48A0">
        <w:rPr>
          <w:rFonts w:ascii="Arial" w:hAnsi="Arial" w:cs="Arial"/>
          <w:i/>
          <w:iCs/>
          <w:shd w:val="clear" w:color="auto" w:fill="FFFFFF"/>
        </w:rPr>
        <w:t>Academy of Strategic Management Journal</w:t>
      </w:r>
      <w:r w:rsidRPr="005B48A0">
        <w:rPr>
          <w:rFonts w:ascii="Arial" w:hAnsi="Arial" w:cs="Arial"/>
          <w:shd w:val="clear" w:color="auto" w:fill="FFFFFF"/>
        </w:rPr>
        <w:t>, </w:t>
      </w:r>
      <w:r w:rsidRPr="005B48A0">
        <w:rPr>
          <w:rFonts w:ascii="Arial" w:hAnsi="Arial" w:cs="Arial"/>
          <w:i/>
          <w:iCs/>
          <w:shd w:val="clear" w:color="auto" w:fill="FFFFFF"/>
        </w:rPr>
        <w:t>17</w:t>
      </w:r>
      <w:r w:rsidRPr="005B48A0">
        <w:rPr>
          <w:rFonts w:ascii="Arial" w:hAnsi="Arial" w:cs="Arial"/>
          <w:shd w:val="clear" w:color="auto" w:fill="FFFFFF"/>
        </w:rPr>
        <w:t>(1), pp.1-10.</w:t>
      </w:r>
    </w:p>
    <w:p w14:paraId="0C0F2FF2"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Sar, A.K., 2018. Impact of corporate governance on sustainability: A study of the Indian FMCG industry. </w:t>
      </w:r>
      <w:r w:rsidRPr="005B48A0">
        <w:rPr>
          <w:rFonts w:ascii="Arial" w:hAnsi="Arial" w:cs="Arial"/>
          <w:i/>
          <w:iCs/>
          <w:shd w:val="clear" w:color="auto" w:fill="FFFFFF"/>
        </w:rPr>
        <w:t>Academy of Strategic Management Journal</w:t>
      </w:r>
      <w:r w:rsidRPr="005B48A0">
        <w:rPr>
          <w:rFonts w:ascii="Arial" w:hAnsi="Arial" w:cs="Arial"/>
          <w:shd w:val="clear" w:color="auto" w:fill="FFFFFF"/>
        </w:rPr>
        <w:t>, </w:t>
      </w:r>
      <w:r w:rsidRPr="005B48A0">
        <w:rPr>
          <w:rFonts w:ascii="Arial" w:hAnsi="Arial" w:cs="Arial"/>
          <w:i/>
          <w:iCs/>
          <w:shd w:val="clear" w:color="auto" w:fill="FFFFFF"/>
        </w:rPr>
        <w:t>17</w:t>
      </w:r>
      <w:r w:rsidRPr="005B48A0">
        <w:rPr>
          <w:rFonts w:ascii="Arial" w:hAnsi="Arial" w:cs="Arial"/>
          <w:shd w:val="clear" w:color="auto" w:fill="FFFFFF"/>
        </w:rPr>
        <w:t>(1), pp.1-10.</w:t>
      </w:r>
    </w:p>
    <w:p w14:paraId="3DAF206B"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Shekhar, S.K. and Raveendran, P.T., 2015. Promises of a silent salesman to the FMCG industry: an investigation using linear discriminant analysis approach. </w:t>
      </w:r>
      <w:r w:rsidRPr="005B48A0">
        <w:rPr>
          <w:rFonts w:ascii="Arial" w:hAnsi="Arial" w:cs="Arial"/>
          <w:i/>
          <w:iCs/>
          <w:shd w:val="clear" w:color="auto" w:fill="FFFFFF"/>
        </w:rPr>
        <w:t>Management &amp; Marketing. Challenges for the Knowledge Society</w:t>
      </w:r>
      <w:r w:rsidRPr="005B48A0">
        <w:rPr>
          <w:rFonts w:ascii="Arial" w:hAnsi="Arial" w:cs="Arial"/>
          <w:shd w:val="clear" w:color="auto" w:fill="FFFFFF"/>
        </w:rPr>
        <w:t>, </w:t>
      </w:r>
      <w:r w:rsidRPr="005B48A0">
        <w:rPr>
          <w:rFonts w:ascii="Arial" w:hAnsi="Arial" w:cs="Arial"/>
          <w:i/>
          <w:iCs/>
          <w:shd w:val="clear" w:color="auto" w:fill="FFFFFF"/>
        </w:rPr>
        <w:t>10</w:t>
      </w:r>
      <w:r w:rsidRPr="005B48A0">
        <w:rPr>
          <w:rFonts w:ascii="Arial" w:hAnsi="Arial" w:cs="Arial"/>
          <w:shd w:val="clear" w:color="auto" w:fill="FFFFFF"/>
        </w:rPr>
        <w:t>(4), pp.304-315.</w:t>
      </w:r>
    </w:p>
    <w:p w14:paraId="027B89FB"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Siagian, H., Jade, K. and Tarigan, Z., 2020. The role of effective leadership in improving firm performance through the integrated internal system and external integration FMCG Industry. </w:t>
      </w:r>
      <w:r w:rsidRPr="005B48A0">
        <w:rPr>
          <w:rFonts w:ascii="Arial" w:hAnsi="Arial" w:cs="Arial"/>
          <w:i/>
          <w:iCs/>
          <w:shd w:val="clear" w:color="auto" w:fill="FFFFFF"/>
        </w:rPr>
        <w:t>International Journal of Data and Network Science</w:t>
      </w:r>
      <w:r w:rsidRPr="005B48A0">
        <w:rPr>
          <w:rFonts w:ascii="Arial" w:hAnsi="Arial" w:cs="Arial"/>
          <w:shd w:val="clear" w:color="auto" w:fill="FFFFFF"/>
        </w:rPr>
        <w:t>, </w:t>
      </w:r>
      <w:r w:rsidRPr="005B48A0">
        <w:rPr>
          <w:rFonts w:ascii="Arial" w:hAnsi="Arial" w:cs="Arial"/>
          <w:i/>
          <w:iCs/>
          <w:shd w:val="clear" w:color="auto" w:fill="FFFFFF"/>
        </w:rPr>
        <w:t>4</w:t>
      </w:r>
      <w:r w:rsidRPr="005B48A0">
        <w:rPr>
          <w:rFonts w:ascii="Arial" w:hAnsi="Arial" w:cs="Arial"/>
          <w:shd w:val="clear" w:color="auto" w:fill="FFFFFF"/>
        </w:rPr>
        <w:t>(4), pp.365-372.</w:t>
      </w:r>
    </w:p>
    <w:p w14:paraId="5869253E"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Tien, N.H., 2020. Analysis of Lotte’s Market Penetration Strategy in Vietnam FMCG Industry. </w:t>
      </w:r>
      <w:r w:rsidRPr="005B48A0">
        <w:rPr>
          <w:rFonts w:ascii="Arial" w:hAnsi="Arial" w:cs="Arial"/>
          <w:i/>
          <w:iCs/>
          <w:shd w:val="clear" w:color="auto" w:fill="FFFFFF"/>
        </w:rPr>
        <w:t>International Journal of Educational Research and Studies</w:t>
      </w:r>
      <w:r w:rsidRPr="005B48A0">
        <w:rPr>
          <w:rFonts w:ascii="Arial" w:hAnsi="Arial" w:cs="Arial"/>
          <w:shd w:val="clear" w:color="auto" w:fill="FFFFFF"/>
        </w:rPr>
        <w:t>, </w:t>
      </w:r>
      <w:r w:rsidRPr="005B48A0">
        <w:rPr>
          <w:rFonts w:ascii="Arial" w:hAnsi="Arial" w:cs="Arial"/>
          <w:i/>
          <w:iCs/>
          <w:shd w:val="clear" w:color="auto" w:fill="FFFFFF"/>
        </w:rPr>
        <w:t>2</w:t>
      </w:r>
      <w:r w:rsidRPr="005B48A0">
        <w:rPr>
          <w:rFonts w:ascii="Arial" w:hAnsi="Arial" w:cs="Arial"/>
          <w:shd w:val="clear" w:color="auto" w:fill="FFFFFF"/>
        </w:rPr>
        <w:t>(2), pp.20-23.</w:t>
      </w:r>
    </w:p>
    <w:p w14:paraId="54C6AB2B"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t>Varasteh, H., Delkhah, J. and Yazdani, H.R., 2019. Explaining the Appropriate Marketing and Sales Strategies of Companies during the Recession (Case Study: FMCG Industry). </w:t>
      </w:r>
      <w:r w:rsidRPr="005B48A0">
        <w:rPr>
          <w:rFonts w:ascii="Arial" w:hAnsi="Arial" w:cs="Arial"/>
          <w:i/>
          <w:iCs/>
          <w:shd w:val="clear" w:color="auto" w:fill="FFFFFF"/>
        </w:rPr>
        <w:t>Journal of Business Management</w:t>
      </w:r>
      <w:r w:rsidRPr="005B48A0">
        <w:rPr>
          <w:rFonts w:ascii="Arial" w:hAnsi="Arial" w:cs="Arial"/>
          <w:shd w:val="clear" w:color="auto" w:fill="FFFFFF"/>
        </w:rPr>
        <w:t>, </w:t>
      </w:r>
      <w:r w:rsidRPr="005B48A0">
        <w:rPr>
          <w:rFonts w:ascii="Arial" w:hAnsi="Arial" w:cs="Arial"/>
          <w:i/>
          <w:iCs/>
          <w:shd w:val="clear" w:color="auto" w:fill="FFFFFF"/>
        </w:rPr>
        <w:t>11</w:t>
      </w:r>
      <w:r w:rsidRPr="005B48A0">
        <w:rPr>
          <w:rFonts w:ascii="Arial" w:hAnsi="Arial" w:cs="Arial"/>
          <w:shd w:val="clear" w:color="auto" w:fill="FFFFFF"/>
        </w:rPr>
        <w:t>(3), pp.459-484.</w:t>
      </w:r>
    </w:p>
    <w:p w14:paraId="64A173D3" w14:textId="77777777" w:rsidR="00C44722" w:rsidRPr="005B48A0" w:rsidRDefault="00C44722" w:rsidP="00C44722">
      <w:pPr>
        <w:spacing w:before="240" w:line="360" w:lineRule="auto"/>
        <w:jc w:val="both"/>
        <w:rPr>
          <w:rFonts w:ascii="Arial" w:hAnsi="Arial" w:cs="Arial"/>
          <w:shd w:val="clear" w:color="auto" w:fill="FFFFFF"/>
        </w:rPr>
      </w:pPr>
      <w:r w:rsidRPr="005B48A0">
        <w:rPr>
          <w:rFonts w:ascii="Arial" w:hAnsi="Arial" w:cs="Arial"/>
          <w:shd w:val="clear" w:color="auto" w:fill="FFFFFF"/>
        </w:rPr>
        <w:lastRenderedPageBreak/>
        <w:t>Zou, C.F., 2016, August. Study on Efficiency of FMCG Industry. In </w:t>
      </w:r>
      <w:r w:rsidRPr="005B48A0">
        <w:rPr>
          <w:rFonts w:ascii="Arial" w:hAnsi="Arial" w:cs="Arial"/>
          <w:i/>
          <w:iCs/>
          <w:shd w:val="clear" w:color="auto" w:fill="FFFFFF"/>
        </w:rPr>
        <w:t>International Conference on Applied Social Science Research (ICASSR 2015)</w:t>
      </w:r>
      <w:r w:rsidRPr="005B48A0">
        <w:rPr>
          <w:rFonts w:ascii="Arial" w:hAnsi="Arial" w:cs="Arial"/>
          <w:shd w:val="clear" w:color="auto" w:fill="FFFFFF"/>
        </w:rPr>
        <w:t> (pp. 183-185).</w:t>
      </w:r>
    </w:p>
    <w:sectPr w:rsidR="00C44722" w:rsidRPr="005B48A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7FC88" w14:textId="77777777" w:rsidR="00FF53E1" w:rsidRDefault="00FF53E1" w:rsidP="00AD09A8">
      <w:pPr>
        <w:spacing w:after="0" w:line="240" w:lineRule="auto"/>
      </w:pPr>
      <w:r>
        <w:separator/>
      </w:r>
    </w:p>
  </w:endnote>
  <w:endnote w:type="continuationSeparator" w:id="0">
    <w:p w14:paraId="347A9F34" w14:textId="77777777" w:rsidR="00FF53E1" w:rsidRDefault="00FF53E1" w:rsidP="00AD0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ItalicMT">
    <w:altName w:val="Arial"/>
    <w:panose1 w:val="00000000000000000000"/>
    <w:charset w:val="00"/>
    <w:family w:val="roman"/>
    <w:notTrueType/>
    <w:pitch w:val="default"/>
  </w:font>
  <w:font w:name="Arial-BoldMT">
    <w:altName w:val="Arial"/>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833993"/>
      <w:docPartObj>
        <w:docPartGallery w:val="Page Numbers (Bottom of Page)"/>
        <w:docPartUnique/>
      </w:docPartObj>
    </w:sdtPr>
    <w:sdtEndPr>
      <w:rPr>
        <w:noProof/>
      </w:rPr>
    </w:sdtEndPr>
    <w:sdtContent>
      <w:p w14:paraId="7D75D0CA" w14:textId="0F1610AD" w:rsidR="00C44722" w:rsidRDefault="00C447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96830D" w14:textId="77777777" w:rsidR="00C44722" w:rsidRDefault="00C447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995B5" w14:textId="77777777" w:rsidR="00FF53E1" w:rsidRDefault="00FF53E1" w:rsidP="00AD09A8">
      <w:pPr>
        <w:spacing w:after="0" w:line="240" w:lineRule="auto"/>
      </w:pPr>
      <w:r>
        <w:separator/>
      </w:r>
    </w:p>
  </w:footnote>
  <w:footnote w:type="continuationSeparator" w:id="0">
    <w:p w14:paraId="52BFA342" w14:textId="77777777" w:rsidR="00FF53E1" w:rsidRDefault="00FF53E1" w:rsidP="00AD09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5517"/>
    <w:multiLevelType w:val="hybridMultilevel"/>
    <w:tmpl w:val="BB5C41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306F68"/>
    <w:multiLevelType w:val="hybridMultilevel"/>
    <w:tmpl w:val="C4B263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2E5A91"/>
    <w:multiLevelType w:val="hybridMultilevel"/>
    <w:tmpl w:val="655AB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D1664C"/>
    <w:multiLevelType w:val="hybridMultilevel"/>
    <w:tmpl w:val="79427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F9106F"/>
    <w:multiLevelType w:val="hybridMultilevel"/>
    <w:tmpl w:val="38848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961A60"/>
    <w:multiLevelType w:val="hybridMultilevel"/>
    <w:tmpl w:val="1EA27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E85A39"/>
    <w:multiLevelType w:val="hybridMultilevel"/>
    <w:tmpl w:val="126E4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A40C73"/>
    <w:multiLevelType w:val="hybridMultilevel"/>
    <w:tmpl w:val="4DEA84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0A1F1C"/>
    <w:multiLevelType w:val="hybridMultilevel"/>
    <w:tmpl w:val="6AE8B2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D130F38"/>
    <w:multiLevelType w:val="hybridMultilevel"/>
    <w:tmpl w:val="36DAA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2D6996"/>
    <w:multiLevelType w:val="hybridMultilevel"/>
    <w:tmpl w:val="DBAE3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E8A2AAC"/>
    <w:multiLevelType w:val="hybridMultilevel"/>
    <w:tmpl w:val="807C9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E45769"/>
    <w:multiLevelType w:val="hybridMultilevel"/>
    <w:tmpl w:val="2E92DC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5DF71A6"/>
    <w:multiLevelType w:val="hybridMultilevel"/>
    <w:tmpl w:val="77C08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9BB6A0C"/>
    <w:multiLevelType w:val="hybridMultilevel"/>
    <w:tmpl w:val="2A960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E41662"/>
    <w:multiLevelType w:val="hybridMultilevel"/>
    <w:tmpl w:val="BBF66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9601369">
    <w:abstractNumId w:val="11"/>
  </w:num>
  <w:num w:numId="2" w16cid:durableId="1378432807">
    <w:abstractNumId w:val="15"/>
  </w:num>
  <w:num w:numId="3" w16cid:durableId="468786922">
    <w:abstractNumId w:val="7"/>
  </w:num>
  <w:num w:numId="4" w16cid:durableId="816386234">
    <w:abstractNumId w:val="6"/>
  </w:num>
  <w:num w:numId="5" w16cid:durableId="1481656729">
    <w:abstractNumId w:val="10"/>
  </w:num>
  <w:num w:numId="6" w16cid:durableId="882980069">
    <w:abstractNumId w:val="9"/>
  </w:num>
  <w:num w:numId="7" w16cid:durableId="733623204">
    <w:abstractNumId w:val="2"/>
  </w:num>
  <w:num w:numId="8" w16cid:durableId="463279607">
    <w:abstractNumId w:val="5"/>
  </w:num>
  <w:num w:numId="9" w16cid:durableId="2326419">
    <w:abstractNumId w:val="13"/>
  </w:num>
  <w:num w:numId="10" w16cid:durableId="748846896">
    <w:abstractNumId w:val="4"/>
  </w:num>
  <w:num w:numId="11" w16cid:durableId="137960300">
    <w:abstractNumId w:val="1"/>
  </w:num>
  <w:num w:numId="12" w16cid:durableId="753629299">
    <w:abstractNumId w:val="0"/>
  </w:num>
  <w:num w:numId="13" w16cid:durableId="1479375805">
    <w:abstractNumId w:val="14"/>
  </w:num>
  <w:num w:numId="14" w16cid:durableId="996767033">
    <w:abstractNumId w:val="3"/>
  </w:num>
  <w:num w:numId="15" w16cid:durableId="2111966293">
    <w:abstractNumId w:val="8"/>
  </w:num>
  <w:num w:numId="16" w16cid:durableId="108542317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DC9"/>
    <w:rsid w:val="00021EDE"/>
    <w:rsid w:val="000C0D29"/>
    <w:rsid w:val="000F42BB"/>
    <w:rsid w:val="0014150C"/>
    <w:rsid w:val="001425D5"/>
    <w:rsid w:val="00155609"/>
    <w:rsid w:val="0018440B"/>
    <w:rsid w:val="001F280C"/>
    <w:rsid w:val="00293DAF"/>
    <w:rsid w:val="002B50C2"/>
    <w:rsid w:val="00342852"/>
    <w:rsid w:val="00366DD4"/>
    <w:rsid w:val="003813A0"/>
    <w:rsid w:val="003D7957"/>
    <w:rsid w:val="003E4DCD"/>
    <w:rsid w:val="00496B86"/>
    <w:rsid w:val="00577FCA"/>
    <w:rsid w:val="005A3A51"/>
    <w:rsid w:val="005B48A0"/>
    <w:rsid w:val="005C71EB"/>
    <w:rsid w:val="005F22A8"/>
    <w:rsid w:val="00612E02"/>
    <w:rsid w:val="006161A1"/>
    <w:rsid w:val="00637B55"/>
    <w:rsid w:val="006429BB"/>
    <w:rsid w:val="006B08FF"/>
    <w:rsid w:val="007041D7"/>
    <w:rsid w:val="00722A0D"/>
    <w:rsid w:val="00746480"/>
    <w:rsid w:val="00746492"/>
    <w:rsid w:val="00760E12"/>
    <w:rsid w:val="007861A8"/>
    <w:rsid w:val="007933C0"/>
    <w:rsid w:val="00797A64"/>
    <w:rsid w:val="00865448"/>
    <w:rsid w:val="008750C0"/>
    <w:rsid w:val="00922BD8"/>
    <w:rsid w:val="009660B1"/>
    <w:rsid w:val="009844C6"/>
    <w:rsid w:val="009965E3"/>
    <w:rsid w:val="009D2633"/>
    <w:rsid w:val="009E334F"/>
    <w:rsid w:val="00A26C39"/>
    <w:rsid w:val="00A70168"/>
    <w:rsid w:val="00A83FED"/>
    <w:rsid w:val="00A915EC"/>
    <w:rsid w:val="00AA10BD"/>
    <w:rsid w:val="00AD09A8"/>
    <w:rsid w:val="00AF7297"/>
    <w:rsid w:val="00B02B48"/>
    <w:rsid w:val="00BB7C7A"/>
    <w:rsid w:val="00C37326"/>
    <w:rsid w:val="00C40C64"/>
    <w:rsid w:val="00C44722"/>
    <w:rsid w:val="00C51E20"/>
    <w:rsid w:val="00C80335"/>
    <w:rsid w:val="00C9546E"/>
    <w:rsid w:val="00CC49E3"/>
    <w:rsid w:val="00CF1EF1"/>
    <w:rsid w:val="00DA46D9"/>
    <w:rsid w:val="00DA62B9"/>
    <w:rsid w:val="00DC6598"/>
    <w:rsid w:val="00DE634F"/>
    <w:rsid w:val="00DF6FD7"/>
    <w:rsid w:val="00E04934"/>
    <w:rsid w:val="00E22DC9"/>
    <w:rsid w:val="00E33AC9"/>
    <w:rsid w:val="00E76BD0"/>
    <w:rsid w:val="00E7786C"/>
    <w:rsid w:val="00E83B67"/>
    <w:rsid w:val="00F61F65"/>
    <w:rsid w:val="00F95B39"/>
    <w:rsid w:val="00FA64F3"/>
    <w:rsid w:val="00FF53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61C02"/>
  <w15:chartTrackingRefBased/>
  <w15:docId w15:val="{5847506C-20E0-403D-BC6A-54862C914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Heading 1(TNR)"/>
    <w:basedOn w:val="Normal"/>
    <w:next w:val="Normal"/>
    <w:link w:val="Heading1Char"/>
    <w:autoRedefine/>
    <w:uiPriority w:val="9"/>
    <w:qFormat/>
    <w:rsid w:val="00366DD4"/>
    <w:pPr>
      <w:keepNext/>
      <w:keepLines/>
      <w:spacing w:before="240" w:after="0"/>
      <w:jc w:val="both"/>
      <w:outlineLvl w:val="0"/>
    </w:pPr>
    <w:rPr>
      <w:rFonts w:ascii="Times New Roman" w:eastAsiaTheme="majorEastAsia" w:hAnsi="Times New Roman" w:cs="Times New Roman"/>
      <w:b/>
      <w:bCs/>
      <w:color w:val="0070C0"/>
      <w:sz w:val="32"/>
      <w:szCs w:val="32"/>
    </w:rPr>
  </w:style>
  <w:style w:type="paragraph" w:styleId="Heading2">
    <w:name w:val="heading 2"/>
    <w:basedOn w:val="Normal"/>
    <w:next w:val="Normal"/>
    <w:link w:val="Heading2Char"/>
    <w:autoRedefine/>
    <w:uiPriority w:val="9"/>
    <w:unhideWhenUsed/>
    <w:qFormat/>
    <w:rsid w:val="00C44722"/>
    <w:pPr>
      <w:keepNext/>
      <w:keepLines/>
      <w:spacing w:before="240"/>
      <w:jc w:val="both"/>
      <w:outlineLvl w:val="1"/>
    </w:pPr>
    <w:rPr>
      <w:rFonts w:ascii="Times New Roman" w:eastAsiaTheme="majorEastAsia" w:hAnsi="Times New Roman" w:cs="Times New Roman"/>
      <w:b/>
      <w:bCs/>
      <w:color w:val="C45911" w:themeColor="accent2"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TNR) Char"/>
    <w:basedOn w:val="DefaultParagraphFont"/>
    <w:link w:val="Heading1"/>
    <w:uiPriority w:val="9"/>
    <w:rsid w:val="00366DD4"/>
    <w:rPr>
      <w:rFonts w:ascii="Times New Roman" w:eastAsiaTheme="majorEastAsia" w:hAnsi="Times New Roman" w:cs="Times New Roman"/>
      <w:b/>
      <w:bCs/>
      <w:color w:val="0070C0"/>
      <w:sz w:val="32"/>
      <w:szCs w:val="32"/>
    </w:rPr>
  </w:style>
  <w:style w:type="paragraph" w:styleId="ListParagraph">
    <w:name w:val="List Paragraph"/>
    <w:basedOn w:val="Normal"/>
    <w:uiPriority w:val="34"/>
    <w:qFormat/>
    <w:rsid w:val="007933C0"/>
    <w:pPr>
      <w:ind w:left="720"/>
      <w:contextualSpacing/>
    </w:pPr>
  </w:style>
  <w:style w:type="paragraph" w:styleId="TOCHeading">
    <w:name w:val="TOC Heading"/>
    <w:basedOn w:val="Heading1"/>
    <w:next w:val="Normal"/>
    <w:uiPriority w:val="39"/>
    <w:unhideWhenUsed/>
    <w:qFormat/>
    <w:rsid w:val="00E33AC9"/>
    <w:pPr>
      <w:outlineLvl w:val="9"/>
    </w:pPr>
    <w:rPr>
      <w:rFonts w:asciiTheme="majorHAnsi" w:hAnsiTheme="majorHAnsi"/>
    </w:rPr>
  </w:style>
  <w:style w:type="character" w:customStyle="1" w:styleId="fontstyle01">
    <w:name w:val="fontstyle01"/>
    <w:basedOn w:val="DefaultParagraphFont"/>
    <w:rsid w:val="00293DAF"/>
    <w:rPr>
      <w:rFonts w:ascii="Arial-BoldItalicMT" w:hAnsi="Arial-BoldItalicMT" w:hint="default"/>
      <w:b/>
      <w:bCs/>
      <w:i/>
      <w:iCs/>
      <w:color w:val="000000"/>
      <w:sz w:val="24"/>
      <w:szCs w:val="24"/>
    </w:rPr>
  </w:style>
  <w:style w:type="character" w:customStyle="1" w:styleId="fontstyle21">
    <w:name w:val="fontstyle21"/>
    <w:basedOn w:val="DefaultParagraphFont"/>
    <w:rsid w:val="00293DAF"/>
    <w:rPr>
      <w:rFonts w:ascii="Arial-BoldMT" w:hAnsi="Arial-BoldMT" w:hint="default"/>
      <w:b/>
      <w:bCs/>
      <w:i w:val="0"/>
      <w:iCs w:val="0"/>
      <w:color w:val="000000"/>
      <w:sz w:val="24"/>
      <w:szCs w:val="24"/>
    </w:rPr>
  </w:style>
  <w:style w:type="character" w:customStyle="1" w:styleId="Heading2Char">
    <w:name w:val="Heading 2 Char"/>
    <w:basedOn w:val="DefaultParagraphFont"/>
    <w:link w:val="Heading2"/>
    <w:uiPriority w:val="9"/>
    <w:rsid w:val="00C44722"/>
    <w:rPr>
      <w:rFonts w:ascii="Times New Roman" w:eastAsiaTheme="majorEastAsia" w:hAnsi="Times New Roman" w:cs="Times New Roman"/>
      <w:b/>
      <w:bCs/>
      <w:color w:val="C45911" w:themeColor="accent2" w:themeShade="BF"/>
    </w:rPr>
  </w:style>
  <w:style w:type="paragraph" w:styleId="TOC1">
    <w:name w:val="toc 1"/>
    <w:basedOn w:val="Normal"/>
    <w:next w:val="Normal"/>
    <w:autoRedefine/>
    <w:uiPriority w:val="39"/>
    <w:unhideWhenUsed/>
    <w:rsid w:val="00746492"/>
    <w:pPr>
      <w:spacing w:after="100"/>
    </w:pPr>
  </w:style>
  <w:style w:type="paragraph" w:styleId="TOC2">
    <w:name w:val="toc 2"/>
    <w:basedOn w:val="Normal"/>
    <w:next w:val="Normal"/>
    <w:autoRedefine/>
    <w:uiPriority w:val="39"/>
    <w:unhideWhenUsed/>
    <w:rsid w:val="00746492"/>
    <w:pPr>
      <w:spacing w:after="100"/>
      <w:ind w:left="220"/>
    </w:pPr>
  </w:style>
  <w:style w:type="character" w:styleId="Hyperlink">
    <w:name w:val="Hyperlink"/>
    <w:basedOn w:val="DefaultParagraphFont"/>
    <w:uiPriority w:val="99"/>
    <w:unhideWhenUsed/>
    <w:rsid w:val="00746492"/>
    <w:rPr>
      <w:color w:val="0563C1" w:themeColor="hyperlink"/>
      <w:u w:val="single"/>
    </w:rPr>
  </w:style>
  <w:style w:type="paragraph" w:styleId="Header">
    <w:name w:val="header"/>
    <w:basedOn w:val="Normal"/>
    <w:link w:val="HeaderChar"/>
    <w:uiPriority w:val="99"/>
    <w:unhideWhenUsed/>
    <w:rsid w:val="00AD09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09A8"/>
  </w:style>
  <w:style w:type="paragraph" w:styleId="Footer">
    <w:name w:val="footer"/>
    <w:basedOn w:val="Normal"/>
    <w:link w:val="FooterChar"/>
    <w:uiPriority w:val="99"/>
    <w:unhideWhenUsed/>
    <w:rsid w:val="00AD09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09A8"/>
  </w:style>
  <w:style w:type="character" w:styleId="CommentReference">
    <w:name w:val="annotation reference"/>
    <w:basedOn w:val="DefaultParagraphFont"/>
    <w:uiPriority w:val="99"/>
    <w:semiHidden/>
    <w:unhideWhenUsed/>
    <w:rsid w:val="00AF7297"/>
    <w:rPr>
      <w:sz w:val="16"/>
      <w:szCs w:val="16"/>
    </w:rPr>
  </w:style>
  <w:style w:type="paragraph" w:styleId="CommentText">
    <w:name w:val="annotation text"/>
    <w:basedOn w:val="Normal"/>
    <w:link w:val="CommentTextChar"/>
    <w:uiPriority w:val="99"/>
    <w:semiHidden/>
    <w:unhideWhenUsed/>
    <w:rsid w:val="00AF7297"/>
    <w:pPr>
      <w:spacing w:line="240" w:lineRule="auto"/>
    </w:pPr>
    <w:rPr>
      <w:sz w:val="20"/>
      <w:szCs w:val="20"/>
    </w:rPr>
  </w:style>
  <w:style w:type="character" w:customStyle="1" w:styleId="CommentTextChar">
    <w:name w:val="Comment Text Char"/>
    <w:basedOn w:val="DefaultParagraphFont"/>
    <w:link w:val="CommentText"/>
    <w:uiPriority w:val="99"/>
    <w:semiHidden/>
    <w:rsid w:val="00AF7297"/>
    <w:rPr>
      <w:sz w:val="20"/>
      <w:szCs w:val="20"/>
    </w:rPr>
  </w:style>
  <w:style w:type="paragraph" w:styleId="CommentSubject">
    <w:name w:val="annotation subject"/>
    <w:basedOn w:val="CommentText"/>
    <w:next w:val="CommentText"/>
    <w:link w:val="CommentSubjectChar"/>
    <w:uiPriority w:val="99"/>
    <w:semiHidden/>
    <w:unhideWhenUsed/>
    <w:rsid w:val="00AF7297"/>
    <w:rPr>
      <w:b/>
      <w:bCs/>
    </w:rPr>
  </w:style>
  <w:style w:type="character" w:customStyle="1" w:styleId="CommentSubjectChar">
    <w:name w:val="Comment Subject Char"/>
    <w:basedOn w:val="CommentTextChar"/>
    <w:link w:val="CommentSubject"/>
    <w:uiPriority w:val="99"/>
    <w:semiHidden/>
    <w:rsid w:val="00AF7297"/>
    <w:rPr>
      <w:b/>
      <w:bCs/>
      <w:sz w:val="20"/>
      <w:szCs w:val="20"/>
    </w:rPr>
  </w:style>
  <w:style w:type="paragraph" w:styleId="BalloonText">
    <w:name w:val="Balloon Text"/>
    <w:basedOn w:val="Normal"/>
    <w:link w:val="BalloonTextChar"/>
    <w:uiPriority w:val="99"/>
    <w:semiHidden/>
    <w:unhideWhenUsed/>
    <w:rsid w:val="00AF72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729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68651">
      <w:bodyDiv w:val="1"/>
      <w:marLeft w:val="0"/>
      <w:marRight w:val="0"/>
      <w:marTop w:val="0"/>
      <w:marBottom w:val="0"/>
      <w:divBdr>
        <w:top w:val="none" w:sz="0" w:space="0" w:color="auto"/>
        <w:left w:val="none" w:sz="0" w:space="0" w:color="auto"/>
        <w:bottom w:val="none" w:sz="0" w:space="0" w:color="auto"/>
        <w:right w:val="none" w:sz="0" w:space="0" w:color="auto"/>
      </w:divBdr>
    </w:div>
    <w:div w:id="54163279">
      <w:bodyDiv w:val="1"/>
      <w:marLeft w:val="0"/>
      <w:marRight w:val="0"/>
      <w:marTop w:val="0"/>
      <w:marBottom w:val="0"/>
      <w:divBdr>
        <w:top w:val="none" w:sz="0" w:space="0" w:color="auto"/>
        <w:left w:val="none" w:sz="0" w:space="0" w:color="auto"/>
        <w:bottom w:val="none" w:sz="0" w:space="0" w:color="auto"/>
        <w:right w:val="none" w:sz="0" w:space="0" w:color="auto"/>
      </w:divBdr>
    </w:div>
    <w:div w:id="77991282">
      <w:bodyDiv w:val="1"/>
      <w:marLeft w:val="0"/>
      <w:marRight w:val="0"/>
      <w:marTop w:val="0"/>
      <w:marBottom w:val="0"/>
      <w:divBdr>
        <w:top w:val="none" w:sz="0" w:space="0" w:color="auto"/>
        <w:left w:val="none" w:sz="0" w:space="0" w:color="auto"/>
        <w:bottom w:val="none" w:sz="0" w:space="0" w:color="auto"/>
        <w:right w:val="none" w:sz="0" w:space="0" w:color="auto"/>
      </w:divBdr>
    </w:div>
    <w:div w:id="180822996">
      <w:bodyDiv w:val="1"/>
      <w:marLeft w:val="0"/>
      <w:marRight w:val="0"/>
      <w:marTop w:val="0"/>
      <w:marBottom w:val="0"/>
      <w:divBdr>
        <w:top w:val="none" w:sz="0" w:space="0" w:color="auto"/>
        <w:left w:val="none" w:sz="0" w:space="0" w:color="auto"/>
        <w:bottom w:val="none" w:sz="0" w:space="0" w:color="auto"/>
        <w:right w:val="none" w:sz="0" w:space="0" w:color="auto"/>
      </w:divBdr>
    </w:div>
    <w:div w:id="209650790">
      <w:bodyDiv w:val="1"/>
      <w:marLeft w:val="0"/>
      <w:marRight w:val="0"/>
      <w:marTop w:val="0"/>
      <w:marBottom w:val="0"/>
      <w:divBdr>
        <w:top w:val="none" w:sz="0" w:space="0" w:color="auto"/>
        <w:left w:val="none" w:sz="0" w:space="0" w:color="auto"/>
        <w:bottom w:val="none" w:sz="0" w:space="0" w:color="auto"/>
        <w:right w:val="none" w:sz="0" w:space="0" w:color="auto"/>
      </w:divBdr>
    </w:div>
    <w:div w:id="294913365">
      <w:bodyDiv w:val="1"/>
      <w:marLeft w:val="0"/>
      <w:marRight w:val="0"/>
      <w:marTop w:val="0"/>
      <w:marBottom w:val="0"/>
      <w:divBdr>
        <w:top w:val="none" w:sz="0" w:space="0" w:color="auto"/>
        <w:left w:val="none" w:sz="0" w:space="0" w:color="auto"/>
        <w:bottom w:val="none" w:sz="0" w:space="0" w:color="auto"/>
        <w:right w:val="none" w:sz="0" w:space="0" w:color="auto"/>
      </w:divBdr>
    </w:div>
    <w:div w:id="306203215">
      <w:bodyDiv w:val="1"/>
      <w:marLeft w:val="0"/>
      <w:marRight w:val="0"/>
      <w:marTop w:val="0"/>
      <w:marBottom w:val="0"/>
      <w:divBdr>
        <w:top w:val="none" w:sz="0" w:space="0" w:color="auto"/>
        <w:left w:val="none" w:sz="0" w:space="0" w:color="auto"/>
        <w:bottom w:val="none" w:sz="0" w:space="0" w:color="auto"/>
        <w:right w:val="none" w:sz="0" w:space="0" w:color="auto"/>
      </w:divBdr>
    </w:div>
    <w:div w:id="313721127">
      <w:bodyDiv w:val="1"/>
      <w:marLeft w:val="0"/>
      <w:marRight w:val="0"/>
      <w:marTop w:val="0"/>
      <w:marBottom w:val="0"/>
      <w:divBdr>
        <w:top w:val="none" w:sz="0" w:space="0" w:color="auto"/>
        <w:left w:val="none" w:sz="0" w:space="0" w:color="auto"/>
        <w:bottom w:val="none" w:sz="0" w:space="0" w:color="auto"/>
        <w:right w:val="none" w:sz="0" w:space="0" w:color="auto"/>
      </w:divBdr>
    </w:div>
    <w:div w:id="392698356">
      <w:bodyDiv w:val="1"/>
      <w:marLeft w:val="0"/>
      <w:marRight w:val="0"/>
      <w:marTop w:val="0"/>
      <w:marBottom w:val="0"/>
      <w:divBdr>
        <w:top w:val="none" w:sz="0" w:space="0" w:color="auto"/>
        <w:left w:val="none" w:sz="0" w:space="0" w:color="auto"/>
        <w:bottom w:val="none" w:sz="0" w:space="0" w:color="auto"/>
        <w:right w:val="none" w:sz="0" w:space="0" w:color="auto"/>
      </w:divBdr>
    </w:div>
    <w:div w:id="558519392">
      <w:bodyDiv w:val="1"/>
      <w:marLeft w:val="0"/>
      <w:marRight w:val="0"/>
      <w:marTop w:val="0"/>
      <w:marBottom w:val="0"/>
      <w:divBdr>
        <w:top w:val="none" w:sz="0" w:space="0" w:color="auto"/>
        <w:left w:val="none" w:sz="0" w:space="0" w:color="auto"/>
        <w:bottom w:val="none" w:sz="0" w:space="0" w:color="auto"/>
        <w:right w:val="none" w:sz="0" w:space="0" w:color="auto"/>
      </w:divBdr>
    </w:div>
    <w:div w:id="593707003">
      <w:bodyDiv w:val="1"/>
      <w:marLeft w:val="0"/>
      <w:marRight w:val="0"/>
      <w:marTop w:val="0"/>
      <w:marBottom w:val="0"/>
      <w:divBdr>
        <w:top w:val="none" w:sz="0" w:space="0" w:color="auto"/>
        <w:left w:val="none" w:sz="0" w:space="0" w:color="auto"/>
        <w:bottom w:val="none" w:sz="0" w:space="0" w:color="auto"/>
        <w:right w:val="none" w:sz="0" w:space="0" w:color="auto"/>
      </w:divBdr>
    </w:div>
    <w:div w:id="604071389">
      <w:bodyDiv w:val="1"/>
      <w:marLeft w:val="0"/>
      <w:marRight w:val="0"/>
      <w:marTop w:val="0"/>
      <w:marBottom w:val="0"/>
      <w:divBdr>
        <w:top w:val="none" w:sz="0" w:space="0" w:color="auto"/>
        <w:left w:val="none" w:sz="0" w:space="0" w:color="auto"/>
        <w:bottom w:val="none" w:sz="0" w:space="0" w:color="auto"/>
        <w:right w:val="none" w:sz="0" w:space="0" w:color="auto"/>
      </w:divBdr>
    </w:div>
    <w:div w:id="641422371">
      <w:bodyDiv w:val="1"/>
      <w:marLeft w:val="0"/>
      <w:marRight w:val="0"/>
      <w:marTop w:val="0"/>
      <w:marBottom w:val="0"/>
      <w:divBdr>
        <w:top w:val="none" w:sz="0" w:space="0" w:color="auto"/>
        <w:left w:val="none" w:sz="0" w:space="0" w:color="auto"/>
        <w:bottom w:val="none" w:sz="0" w:space="0" w:color="auto"/>
        <w:right w:val="none" w:sz="0" w:space="0" w:color="auto"/>
      </w:divBdr>
    </w:div>
    <w:div w:id="770710783">
      <w:bodyDiv w:val="1"/>
      <w:marLeft w:val="0"/>
      <w:marRight w:val="0"/>
      <w:marTop w:val="0"/>
      <w:marBottom w:val="0"/>
      <w:divBdr>
        <w:top w:val="none" w:sz="0" w:space="0" w:color="auto"/>
        <w:left w:val="none" w:sz="0" w:space="0" w:color="auto"/>
        <w:bottom w:val="none" w:sz="0" w:space="0" w:color="auto"/>
        <w:right w:val="none" w:sz="0" w:space="0" w:color="auto"/>
      </w:divBdr>
    </w:div>
    <w:div w:id="794835683">
      <w:bodyDiv w:val="1"/>
      <w:marLeft w:val="0"/>
      <w:marRight w:val="0"/>
      <w:marTop w:val="0"/>
      <w:marBottom w:val="0"/>
      <w:divBdr>
        <w:top w:val="none" w:sz="0" w:space="0" w:color="auto"/>
        <w:left w:val="none" w:sz="0" w:space="0" w:color="auto"/>
        <w:bottom w:val="none" w:sz="0" w:space="0" w:color="auto"/>
        <w:right w:val="none" w:sz="0" w:space="0" w:color="auto"/>
      </w:divBdr>
    </w:div>
    <w:div w:id="815146795">
      <w:bodyDiv w:val="1"/>
      <w:marLeft w:val="0"/>
      <w:marRight w:val="0"/>
      <w:marTop w:val="0"/>
      <w:marBottom w:val="0"/>
      <w:divBdr>
        <w:top w:val="none" w:sz="0" w:space="0" w:color="auto"/>
        <w:left w:val="none" w:sz="0" w:space="0" w:color="auto"/>
        <w:bottom w:val="none" w:sz="0" w:space="0" w:color="auto"/>
        <w:right w:val="none" w:sz="0" w:space="0" w:color="auto"/>
      </w:divBdr>
    </w:div>
    <w:div w:id="839586488">
      <w:bodyDiv w:val="1"/>
      <w:marLeft w:val="0"/>
      <w:marRight w:val="0"/>
      <w:marTop w:val="0"/>
      <w:marBottom w:val="0"/>
      <w:divBdr>
        <w:top w:val="none" w:sz="0" w:space="0" w:color="auto"/>
        <w:left w:val="none" w:sz="0" w:space="0" w:color="auto"/>
        <w:bottom w:val="none" w:sz="0" w:space="0" w:color="auto"/>
        <w:right w:val="none" w:sz="0" w:space="0" w:color="auto"/>
      </w:divBdr>
    </w:div>
    <w:div w:id="842622220">
      <w:bodyDiv w:val="1"/>
      <w:marLeft w:val="0"/>
      <w:marRight w:val="0"/>
      <w:marTop w:val="0"/>
      <w:marBottom w:val="0"/>
      <w:divBdr>
        <w:top w:val="none" w:sz="0" w:space="0" w:color="auto"/>
        <w:left w:val="none" w:sz="0" w:space="0" w:color="auto"/>
        <w:bottom w:val="none" w:sz="0" w:space="0" w:color="auto"/>
        <w:right w:val="none" w:sz="0" w:space="0" w:color="auto"/>
      </w:divBdr>
    </w:div>
    <w:div w:id="878129006">
      <w:bodyDiv w:val="1"/>
      <w:marLeft w:val="0"/>
      <w:marRight w:val="0"/>
      <w:marTop w:val="0"/>
      <w:marBottom w:val="0"/>
      <w:divBdr>
        <w:top w:val="none" w:sz="0" w:space="0" w:color="auto"/>
        <w:left w:val="none" w:sz="0" w:space="0" w:color="auto"/>
        <w:bottom w:val="none" w:sz="0" w:space="0" w:color="auto"/>
        <w:right w:val="none" w:sz="0" w:space="0" w:color="auto"/>
      </w:divBdr>
    </w:div>
    <w:div w:id="886644451">
      <w:bodyDiv w:val="1"/>
      <w:marLeft w:val="0"/>
      <w:marRight w:val="0"/>
      <w:marTop w:val="0"/>
      <w:marBottom w:val="0"/>
      <w:divBdr>
        <w:top w:val="none" w:sz="0" w:space="0" w:color="auto"/>
        <w:left w:val="none" w:sz="0" w:space="0" w:color="auto"/>
        <w:bottom w:val="none" w:sz="0" w:space="0" w:color="auto"/>
        <w:right w:val="none" w:sz="0" w:space="0" w:color="auto"/>
      </w:divBdr>
    </w:div>
    <w:div w:id="895622269">
      <w:bodyDiv w:val="1"/>
      <w:marLeft w:val="0"/>
      <w:marRight w:val="0"/>
      <w:marTop w:val="0"/>
      <w:marBottom w:val="0"/>
      <w:divBdr>
        <w:top w:val="none" w:sz="0" w:space="0" w:color="auto"/>
        <w:left w:val="none" w:sz="0" w:space="0" w:color="auto"/>
        <w:bottom w:val="none" w:sz="0" w:space="0" w:color="auto"/>
        <w:right w:val="none" w:sz="0" w:space="0" w:color="auto"/>
      </w:divBdr>
    </w:div>
    <w:div w:id="932862710">
      <w:bodyDiv w:val="1"/>
      <w:marLeft w:val="0"/>
      <w:marRight w:val="0"/>
      <w:marTop w:val="0"/>
      <w:marBottom w:val="0"/>
      <w:divBdr>
        <w:top w:val="none" w:sz="0" w:space="0" w:color="auto"/>
        <w:left w:val="none" w:sz="0" w:space="0" w:color="auto"/>
        <w:bottom w:val="none" w:sz="0" w:space="0" w:color="auto"/>
        <w:right w:val="none" w:sz="0" w:space="0" w:color="auto"/>
      </w:divBdr>
    </w:div>
    <w:div w:id="939801220">
      <w:bodyDiv w:val="1"/>
      <w:marLeft w:val="0"/>
      <w:marRight w:val="0"/>
      <w:marTop w:val="0"/>
      <w:marBottom w:val="0"/>
      <w:divBdr>
        <w:top w:val="none" w:sz="0" w:space="0" w:color="auto"/>
        <w:left w:val="none" w:sz="0" w:space="0" w:color="auto"/>
        <w:bottom w:val="none" w:sz="0" w:space="0" w:color="auto"/>
        <w:right w:val="none" w:sz="0" w:space="0" w:color="auto"/>
      </w:divBdr>
    </w:div>
    <w:div w:id="963001286">
      <w:bodyDiv w:val="1"/>
      <w:marLeft w:val="0"/>
      <w:marRight w:val="0"/>
      <w:marTop w:val="0"/>
      <w:marBottom w:val="0"/>
      <w:divBdr>
        <w:top w:val="none" w:sz="0" w:space="0" w:color="auto"/>
        <w:left w:val="none" w:sz="0" w:space="0" w:color="auto"/>
        <w:bottom w:val="none" w:sz="0" w:space="0" w:color="auto"/>
        <w:right w:val="none" w:sz="0" w:space="0" w:color="auto"/>
      </w:divBdr>
    </w:div>
    <w:div w:id="980235458">
      <w:bodyDiv w:val="1"/>
      <w:marLeft w:val="0"/>
      <w:marRight w:val="0"/>
      <w:marTop w:val="0"/>
      <w:marBottom w:val="0"/>
      <w:divBdr>
        <w:top w:val="none" w:sz="0" w:space="0" w:color="auto"/>
        <w:left w:val="none" w:sz="0" w:space="0" w:color="auto"/>
        <w:bottom w:val="none" w:sz="0" w:space="0" w:color="auto"/>
        <w:right w:val="none" w:sz="0" w:space="0" w:color="auto"/>
      </w:divBdr>
    </w:div>
    <w:div w:id="1047029566">
      <w:bodyDiv w:val="1"/>
      <w:marLeft w:val="0"/>
      <w:marRight w:val="0"/>
      <w:marTop w:val="0"/>
      <w:marBottom w:val="0"/>
      <w:divBdr>
        <w:top w:val="none" w:sz="0" w:space="0" w:color="auto"/>
        <w:left w:val="none" w:sz="0" w:space="0" w:color="auto"/>
        <w:bottom w:val="none" w:sz="0" w:space="0" w:color="auto"/>
        <w:right w:val="none" w:sz="0" w:space="0" w:color="auto"/>
      </w:divBdr>
    </w:div>
    <w:div w:id="1050419913">
      <w:bodyDiv w:val="1"/>
      <w:marLeft w:val="0"/>
      <w:marRight w:val="0"/>
      <w:marTop w:val="0"/>
      <w:marBottom w:val="0"/>
      <w:divBdr>
        <w:top w:val="none" w:sz="0" w:space="0" w:color="auto"/>
        <w:left w:val="none" w:sz="0" w:space="0" w:color="auto"/>
        <w:bottom w:val="none" w:sz="0" w:space="0" w:color="auto"/>
        <w:right w:val="none" w:sz="0" w:space="0" w:color="auto"/>
      </w:divBdr>
    </w:div>
    <w:div w:id="1072047714">
      <w:bodyDiv w:val="1"/>
      <w:marLeft w:val="0"/>
      <w:marRight w:val="0"/>
      <w:marTop w:val="0"/>
      <w:marBottom w:val="0"/>
      <w:divBdr>
        <w:top w:val="none" w:sz="0" w:space="0" w:color="auto"/>
        <w:left w:val="none" w:sz="0" w:space="0" w:color="auto"/>
        <w:bottom w:val="none" w:sz="0" w:space="0" w:color="auto"/>
        <w:right w:val="none" w:sz="0" w:space="0" w:color="auto"/>
      </w:divBdr>
    </w:div>
    <w:div w:id="1085617233">
      <w:bodyDiv w:val="1"/>
      <w:marLeft w:val="0"/>
      <w:marRight w:val="0"/>
      <w:marTop w:val="0"/>
      <w:marBottom w:val="0"/>
      <w:divBdr>
        <w:top w:val="none" w:sz="0" w:space="0" w:color="auto"/>
        <w:left w:val="none" w:sz="0" w:space="0" w:color="auto"/>
        <w:bottom w:val="none" w:sz="0" w:space="0" w:color="auto"/>
        <w:right w:val="none" w:sz="0" w:space="0" w:color="auto"/>
      </w:divBdr>
    </w:div>
    <w:div w:id="1107119753">
      <w:bodyDiv w:val="1"/>
      <w:marLeft w:val="0"/>
      <w:marRight w:val="0"/>
      <w:marTop w:val="0"/>
      <w:marBottom w:val="0"/>
      <w:divBdr>
        <w:top w:val="none" w:sz="0" w:space="0" w:color="auto"/>
        <w:left w:val="none" w:sz="0" w:space="0" w:color="auto"/>
        <w:bottom w:val="none" w:sz="0" w:space="0" w:color="auto"/>
        <w:right w:val="none" w:sz="0" w:space="0" w:color="auto"/>
      </w:divBdr>
    </w:div>
    <w:div w:id="1146316542">
      <w:bodyDiv w:val="1"/>
      <w:marLeft w:val="0"/>
      <w:marRight w:val="0"/>
      <w:marTop w:val="0"/>
      <w:marBottom w:val="0"/>
      <w:divBdr>
        <w:top w:val="none" w:sz="0" w:space="0" w:color="auto"/>
        <w:left w:val="none" w:sz="0" w:space="0" w:color="auto"/>
        <w:bottom w:val="none" w:sz="0" w:space="0" w:color="auto"/>
        <w:right w:val="none" w:sz="0" w:space="0" w:color="auto"/>
      </w:divBdr>
    </w:div>
    <w:div w:id="1298535602">
      <w:bodyDiv w:val="1"/>
      <w:marLeft w:val="0"/>
      <w:marRight w:val="0"/>
      <w:marTop w:val="0"/>
      <w:marBottom w:val="0"/>
      <w:divBdr>
        <w:top w:val="none" w:sz="0" w:space="0" w:color="auto"/>
        <w:left w:val="none" w:sz="0" w:space="0" w:color="auto"/>
        <w:bottom w:val="none" w:sz="0" w:space="0" w:color="auto"/>
        <w:right w:val="none" w:sz="0" w:space="0" w:color="auto"/>
      </w:divBdr>
    </w:div>
    <w:div w:id="1336227071">
      <w:bodyDiv w:val="1"/>
      <w:marLeft w:val="0"/>
      <w:marRight w:val="0"/>
      <w:marTop w:val="0"/>
      <w:marBottom w:val="0"/>
      <w:divBdr>
        <w:top w:val="none" w:sz="0" w:space="0" w:color="auto"/>
        <w:left w:val="none" w:sz="0" w:space="0" w:color="auto"/>
        <w:bottom w:val="none" w:sz="0" w:space="0" w:color="auto"/>
        <w:right w:val="none" w:sz="0" w:space="0" w:color="auto"/>
      </w:divBdr>
    </w:div>
    <w:div w:id="1410150483">
      <w:bodyDiv w:val="1"/>
      <w:marLeft w:val="0"/>
      <w:marRight w:val="0"/>
      <w:marTop w:val="0"/>
      <w:marBottom w:val="0"/>
      <w:divBdr>
        <w:top w:val="none" w:sz="0" w:space="0" w:color="auto"/>
        <w:left w:val="none" w:sz="0" w:space="0" w:color="auto"/>
        <w:bottom w:val="none" w:sz="0" w:space="0" w:color="auto"/>
        <w:right w:val="none" w:sz="0" w:space="0" w:color="auto"/>
      </w:divBdr>
    </w:div>
    <w:div w:id="1425760762">
      <w:bodyDiv w:val="1"/>
      <w:marLeft w:val="0"/>
      <w:marRight w:val="0"/>
      <w:marTop w:val="0"/>
      <w:marBottom w:val="0"/>
      <w:divBdr>
        <w:top w:val="none" w:sz="0" w:space="0" w:color="auto"/>
        <w:left w:val="none" w:sz="0" w:space="0" w:color="auto"/>
        <w:bottom w:val="none" w:sz="0" w:space="0" w:color="auto"/>
        <w:right w:val="none" w:sz="0" w:space="0" w:color="auto"/>
      </w:divBdr>
    </w:div>
    <w:div w:id="1426729963">
      <w:bodyDiv w:val="1"/>
      <w:marLeft w:val="0"/>
      <w:marRight w:val="0"/>
      <w:marTop w:val="0"/>
      <w:marBottom w:val="0"/>
      <w:divBdr>
        <w:top w:val="none" w:sz="0" w:space="0" w:color="auto"/>
        <w:left w:val="none" w:sz="0" w:space="0" w:color="auto"/>
        <w:bottom w:val="none" w:sz="0" w:space="0" w:color="auto"/>
        <w:right w:val="none" w:sz="0" w:space="0" w:color="auto"/>
      </w:divBdr>
    </w:div>
    <w:div w:id="1468209108">
      <w:bodyDiv w:val="1"/>
      <w:marLeft w:val="0"/>
      <w:marRight w:val="0"/>
      <w:marTop w:val="0"/>
      <w:marBottom w:val="0"/>
      <w:divBdr>
        <w:top w:val="none" w:sz="0" w:space="0" w:color="auto"/>
        <w:left w:val="none" w:sz="0" w:space="0" w:color="auto"/>
        <w:bottom w:val="none" w:sz="0" w:space="0" w:color="auto"/>
        <w:right w:val="none" w:sz="0" w:space="0" w:color="auto"/>
      </w:divBdr>
    </w:div>
    <w:div w:id="1516309076">
      <w:bodyDiv w:val="1"/>
      <w:marLeft w:val="0"/>
      <w:marRight w:val="0"/>
      <w:marTop w:val="0"/>
      <w:marBottom w:val="0"/>
      <w:divBdr>
        <w:top w:val="none" w:sz="0" w:space="0" w:color="auto"/>
        <w:left w:val="none" w:sz="0" w:space="0" w:color="auto"/>
        <w:bottom w:val="none" w:sz="0" w:space="0" w:color="auto"/>
        <w:right w:val="none" w:sz="0" w:space="0" w:color="auto"/>
      </w:divBdr>
    </w:div>
    <w:div w:id="1534997336">
      <w:bodyDiv w:val="1"/>
      <w:marLeft w:val="0"/>
      <w:marRight w:val="0"/>
      <w:marTop w:val="0"/>
      <w:marBottom w:val="0"/>
      <w:divBdr>
        <w:top w:val="none" w:sz="0" w:space="0" w:color="auto"/>
        <w:left w:val="none" w:sz="0" w:space="0" w:color="auto"/>
        <w:bottom w:val="none" w:sz="0" w:space="0" w:color="auto"/>
        <w:right w:val="none" w:sz="0" w:space="0" w:color="auto"/>
      </w:divBdr>
    </w:div>
    <w:div w:id="1623730362">
      <w:bodyDiv w:val="1"/>
      <w:marLeft w:val="0"/>
      <w:marRight w:val="0"/>
      <w:marTop w:val="0"/>
      <w:marBottom w:val="0"/>
      <w:divBdr>
        <w:top w:val="none" w:sz="0" w:space="0" w:color="auto"/>
        <w:left w:val="none" w:sz="0" w:space="0" w:color="auto"/>
        <w:bottom w:val="none" w:sz="0" w:space="0" w:color="auto"/>
        <w:right w:val="none" w:sz="0" w:space="0" w:color="auto"/>
      </w:divBdr>
    </w:div>
    <w:div w:id="1751581254">
      <w:bodyDiv w:val="1"/>
      <w:marLeft w:val="0"/>
      <w:marRight w:val="0"/>
      <w:marTop w:val="0"/>
      <w:marBottom w:val="0"/>
      <w:divBdr>
        <w:top w:val="none" w:sz="0" w:space="0" w:color="auto"/>
        <w:left w:val="none" w:sz="0" w:space="0" w:color="auto"/>
        <w:bottom w:val="none" w:sz="0" w:space="0" w:color="auto"/>
        <w:right w:val="none" w:sz="0" w:space="0" w:color="auto"/>
      </w:divBdr>
    </w:div>
    <w:div w:id="1812743510">
      <w:bodyDiv w:val="1"/>
      <w:marLeft w:val="0"/>
      <w:marRight w:val="0"/>
      <w:marTop w:val="0"/>
      <w:marBottom w:val="0"/>
      <w:divBdr>
        <w:top w:val="none" w:sz="0" w:space="0" w:color="auto"/>
        <w:left w:val="none" w:sz="0" w:space="0" w:color="auto"/>
        <w:bottom w:val="none" w:sz="0" w:space="0" w:color="auto"/>
        <w:right w:val="none" w:sz="0" w:space="0" w:color="auto"/>
      </w:divBdr>
    </w:div>
    <w:div w:id="1931697686">
      <w:bodyDiv w:val="1"/>
      <w:marLeft w:val="0"/>
      <w:marRight w:val="0"/>
      <w:marTop w:val="0"/>
      <w:marBottom w:val="0"/>
      <w:divBdr>
        <w:top w:val="none" w:sz="0" w:space="0" w:color="auto"/>
        <w:left w:val="none" w:sz="0" w:space="0" w:color="auto"/>
        <w:bottom w:val="none" w:sz="0" w:space="0" w:color="auto"/>
        <w:right w:val="none" w:sz="0" w:space="0" w:color="auto"/>
      </w:divBdr>
    </w:div>
    <w:div w:id="1982885683">
      <w:bodyDiv w:val="1"/>
      <w:marLeft w:val="0"/>
      <w:marRight w:val="0"/>
      <w:marTop w:val="0"/>
      <w:marBottom w:val="0"/>
      <w:divBdr>
        <w:top w:val="none" w:sz="0" w:space="0" w:color="auto"/>
        <w:left w:val="none" w:sz="0" w:space="0" w:color="auto"/>
        <w:bottom w:val="none" w:sz="0" w:space="0" w:color="auto"/>
        <w:right w:val="none" w:sz="0" w:space="0" w:color="auto"/>
      </w:divBdr>
    </w:div>
    <w:div w:id="1983075675">
      <w:bodyDiv w:val="1"/>
      <w:marLeft w:val="0"/>
      <w:marRight w:val="0"/>
      <w:marTop w:val="0"/>
      <w:marBottom w:val="0"/>
      <w:divBdr>
        <w:top w:val="none" w:sz="0" w:space="0" w:color="auto"/>
        <w:left w:val="none" w:sz="0" w:space="0" w:color="auto"/>
        <w:bottom w:val="none" w:sz="0" w:space="0" w:color="auto"/>
        <w:right w:val="none" w:sz="0" w:space="0" w:color="auto"/>
      </w:divBdr>
    </w:div>
    <w:div w:id="2034765810">
      <w:bodyDiv w:val="1"/>
      <w:marLeft w:val="0"/>
      <w:marRight w:val="0"/>
      <w:marTop w:val="0"/>
      <w:marBottom w:val="0"/>
      <w:divBdr>
        <w:top w:val="none" w:sz="0" w:space="0" w:color="auto"/>
        <w:left w:val="none" w:sz="0" w:space="0" w:color="auto"/>
        <w:bottom w:val="none" w:sz="0" w:space="0" w:color="auto"/>
        <w:right w:val="none" w:sz="0" w:space="0" w:color="auto"/>
      </w:divBdr>
    </w:div>
    <w:div w:id="2083092787">
      <w:bodyDiv w:val="1"/>
      <w:marLeft w:val="0"/>
      <w:marRight w:val="0"/>
      <w:marTop w:val="0"/>
      <w:marBottom w:val="0"/>
      <w:divBdr>
        <w:top w:val="none" w:sz="0" w:space="0" w:color="auto"/>
        <w:left w:val="none" w:sz="0" w:space="0" w:color="auto"/>
        <w:bottom w:val="none" w:sz="0" w:space="0" w:color="auto"/>
        <w:right w:val="none" w:sz="0" w:space="0" w:color="auto"/>
      </w:divBdr>
    </w:div>
    <w:div w:id="2101175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6A2E0-ED90-4E1A-86F6-1F5BCD12E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21</Pages>
  <Words>5444</Words>
  <Characters>31037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Ivaylo Tabandzhov</cp:lastModifiedBy>
  <cp:revision>18</cp:revision>
  <dcterms:created xsi:type="dcterms:W3CDTF">2022-03-18T04:08:00Z</dcterms:created>
  <dcterms:modified xsi:type="dcterms:W3CDTF">2022-05-02T16:38:00Z</dcterms:modified>
</cp:coreProperties>
</file>