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27237" w:rsidRDefault="00227237" w:rsidP="00227237">
      <w:pPr>
        <w:rPr>
          <w:sz w:val="32"/>
          <w:szCs w:val="32"/>
        </w:rPr>
      </w:pPr>
    </w:p>
    <w:p w:rsidR="00227237" w:rsidRDefault="00227237" w:rsidP="00227237">
      <w:pPr>
        <w:rPr>
          <w:sz w:val="32"/>
          <w:szCs w:val="32"/>
        </w:rPr>
      </w:pPr>
    </w:p>
    <w:p w:rsidR="00227237" w:rsidRPr="00227237" w:rsidRDefault="00A7679B" w:rsidP="00227237">
      <w:pPr>
        <w:rPr>
          <w:b/>
          <w:sz w:val="36"/>
          <w:szCs w:val="36"/>
        </w:rPr>
      </w:pPr>
      <w:r w:rsidRPr="00227237">
        <w:rPr>
          <w:b/>
          <w:sz w:val="36"/>
          <w:szCs w:val="36"/>
        </w:rPr>
        <w:t>Managing Enterprise in the 21st Century: Report</w:t>
      </w:r>
    </w:p>
    <w:p w:rsidR="00227237" w:rsidRDefault="00227237" w:rsidP="00227237">
      <w:pPr>
        <w:rPr>
          <w:sz w:val="32"/>
          <w:szCs w:val="32"/>
        </w:rPr>
      </w:pPr>
    </w:p>
    <w:p w:rsidR="00227237" w:rsidRPr="00227237" w:rsidRDefault="00227237" w:rsidP="00227237">
      <w:pPr>
        <w:rPr>
          <w:sz w:val="28"/>
          <w:szCs w:val="28"/>
        </w:rPr>
      </w:pPr>
      <w:r w:rsidRPr="00227237">
        <w:rPr>
          <w:sz w:val="28"/>
          <w:szCs w:val="28"/>
        </w:rPr>
        <w:t>Module code: BMSW4006</w:t>
      </w:r>
    </w:p>
    <w:p w:rsidR="00227237" w:rsidRPr="00227237" w:rsidRDefault="00227237" w:rsidP="00227237">
      <w:pPr>
        <w:rPr>
          <w:sz w:val="28"/>
          <w:szCs w:val="28"/>
        </w:rPr>
      </w:pPr>
      <w:r w:rsidRPr="00227237">
        <w:rPr>
          <w:sz w:val="28"/>
          <w:szCs w:val="28"/>
        </w:rPr>
        <w:t>Lecturer : Zahida Khan</w:t>
      </w:r>
    </w:p>
    <w:p w:rsidR="00EB64FA" w:rsidRPr="00227237" w:rsidRDefault="00227237" w:rsidP="00227237">
      <w:pPr>
        <w:rPr>
          <w:sz w:val="32"/>
          <w:szCs w:val="32"/>
        </w:rPr>
      </w:pPr>
      <w:r w:rsidRPr="00227237">
        <w:rPr>
          <w:sz w:val="28"/>
          <w:szCs w:val="28"/>
        </w:rPr>
        <w:t>Student names : Virgil Bica-2123311</w:t>
      </w:r>
      <w:r w:rsidR="00A7679B" w:rsidRPr="00227237">
        <w:rPr>
          <w:sz w:val="32"/>
          <w:szCs w:val="32"/>
        </w:rPr>
        <w:br w:type="page"/>
      </w:r>
    </w:p>
    <w:p w:rsidR="00EB64FA" w:rsidRDefault="00A7679B">
      <w:pPr>
        <w:keepNext/>
        <w:keepLines/>
        <w:pBdr>
          <w:top w:val="nil"/>
          <w:left w:val="nil"/>
          <w:bottom w:val="nil"/>
          <w:right w:val="nil"/>
          <w:between w:val="nil"/>
        </w:pBdr>
        <w:spacing w:before="48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sdt>
      <w:sdtPr>
        <w:id w:val="1577327"/>
        <w:docPartObj>
          <w:docPartGallery w:val="Table of Contents"/>
          <w:docPartUnique/>
        </w:docPartObj>
      </w:sdtPr>
      <w:sdtContent>
        <w:p w:rsidR="00EB64FA" w:rsidRDefault="003A322E">
          <w:pPr>
            <w:pBdr>
              <w:top w:val="nil"/>
              <w:left w:val="nil"/>
              <w:bottom w:val="nil"/>
              <w:right w:val="nil"/>
              <w:between w:val="nil"/>
            </w:pBdr>
            <w:tabs>
              <w:tab w:val="right" w:pos="9019"/>
            </w:tabs>
            <w:spacing w:after="100" w:line="360" w:lineRule="auto"/>
            <w:rPr>
              <w:rFonts w:ascii="Times New Roman" w:eastAsia="Times New Roman" w:hAnsi="Times New Roman" w:cs="Times New Roman"/>
              <w:sz w:val="24"/>
              <w:szCs w:val="24"/>
            </w:rPr>
          </w:pPr>
          <w:r>
            <w:fldChar w:fldCharType="begin"/>
          </w:r>
          <w:r w:rsidR="00A7679B">
            <w:instrText xml:space="preserve"> TOC \h \u \z </w:instrText>
          </w:r>
          <w:r>
            <w:fldChar w:fldCharType="separate"/>
          </w:r>
          <w:hyperlink w:anchor="_heading=h.gjdgxs">
            <w:r w:rsidR="00A7679B">
              <w:rPr>
                <w:rFonts w:ascii="Times New Roman" w:eastAsia="Times New Roman" w:hAnsi="Times New Roman" w:cs="Times New Roman"/>
                <w:sz w:val="24"/>
                <w:szCs w:val="24"/>
              </w:rPr>
              <w:t>Introduction</w:t>
            </w:r>
            <w:r w:rsidR="00A7679B">
              <w:rPr>
                <w:rFonts w:ascii="Times New Roman" w:eastAsia="Times New Roman" w:hAnsi="Times New Roman" w:cs="Times New Roman"/>
                <w:sz w:val="24"/>
                <w:szCs w:val="24"/>
              </w:rPr>
              <w:tab/>
              <w:t>3</w:t>
            </w:r>
          </w:hyperlink>
        </w:p>
        <w:p w:rsidR="00EB64FA" w:rsidRDefault="003A322E">
          <w:pPr>
            <w:pBdr>
              <w:top w:val="nil"/>
              <w:left w:val="nil"/>
              <w:bottom w:val="nil"/>
              <w:right w:val="nil"/>
              <w:between w:val="nil"/>
            </w:pBdr>
            <w:tabs>
              <w:tab w:val="right" w:pos="9019"/>
            </w:tabs>
            <w:spacing w:after="100" w:line="360" w:lineRule="auto"/>
            <w:rPr>
              <w:rFonts w:ascii="Times New Roman" w:eastAsia="Times New Roman" w:hAnsi="Times New Roman" w:cs="Times New Roman"/>
              <w:sz w:val="24"/>
              <w:szCs w:val="24"/>
            </w:rPr>
          </w:pPr>
          <w:hyperlink w:anchor="_heading=h.30j0zll">
            <w:r w:rsidR="00A7679B">
              <w:rPr>
                <w:rFonts w:ascii="Times New Roman" w:eastAsia="Times New Roman" w:hAnsi="Times New Roman" w:cs="Times New Roman"/>
                <w:sz w:val="24"/>
                <w:szCs w:val="24"/>
              </w:rPr>
              <w:t>“Product and Services”</w:t>
            </w:r>
            <w:r w:rsidR="00A7679B">
              <w:rPr>
                <w:rFonts w:ascii="Times New Roman" w:eastAsia="Times New Roman" w:hAnsi="Times New Roman" w:cs="Times New Roman"/>
                <w:sz w:val="24"/>
                <w:szCs w:val="24"/>
              </w:rPr>
              <w:tab/>
              <w:t>4</w:t>
            </w:r>
          </w:hyperlink>
        </w:p>
        <w:p w:rsidR="00EB64FA" w:rsidRDefault="003A322E">
          <w:pPr>
            <w:pBdr>
              <w:top w:val="nil"/>
              <w:left w:val="nil"/>
              <w:bottom w:val="nil"/>
              <w:right w:val="nil"/>
              <w:between w:val="nil"/>
            </w:pBdr>
            <w:tabs>
              <w:tab w:val="right" w:pos="9019"/>
            </w:tabs>
            <w:spacing w:after="100" w:line="360" w:lineRule="auto"/>
            <w:rPr>
              <w:rFonts w:ascii="Times New Roman" w:eastAsia="Times New Roman" w:hAnsi="Times New Roman" w:cs="Times New Roman"/>
              <w:sz w:val="24"/>
              <w:szCs w:val="24"/>
            </w:rPr>
          </w:pPr>
          <w:hyperlink w:anchor="_heading=h.1fob9te">
            <w:r w:rsidR="00A7679B">
              <w:rPr>
                <w:rFonts w:ascii="Times New Roman" w:eastAsia="Times New Roman" w:hAnsi="Times New Roman" w:cs="Times New Roman"/>
                <w:sz w:val="24"/>
                <w:szCs w:val="24"/>
              </w:rPr>
              <w:t>“Market audit”</w:t>
            </w:r>
            <w:r w:rsidR="00A7679B">
              <w:rPr>
                <w:rFonts w:ascii="Times New Roman" w:eastAsia="Times New Roman" w:hAnsi="Times New Roman" w:cs="Times New Roman"/>
                <w:sz w:val="24"/>
                <w:szCs w:val="24"/>
              </w:rPr>
              <w:tab/>
              <w:t>4</w:t>
            </w:r>
          </w:hyperlink>
        </w:p>
        <w:p w:rsidR="00EB64FA" w:rsidRDefault="003A322E">
          <w:pPr>
            <w:pBdr>
              <w:top w:val="nil"/>
              <w:left w:val="nil"/>
              <w:bottom w:val="nil"/>
              <w:right w:val="nil"/>
              <w:between w:val="nil"/>
            </w:pBdr>
            <w:tabs>
              <w:tab w:val="right" w:pos="9019"/>
            </w:tabs>
            <w:spacing w:after="100" w:line="360" w:lineRule="auto"/>
            <w:rPr>
              <w:rFonts w:ascii="Times New Roman" w:eastAsia="Times New Roman" w:hAnsi="Times New Roman" w:cs="Times New Roman"/>
              <w:sz w:val="24"/>
              <w:szCs w:val="24"/>
            </w:rPr>
          </w:pPr>
          <w:hyperlink w:anchor="_heading=h.2et92p0">
            <w:r w:rsidR="00A7679B">
              <w:rPr>
                <w:rFonts w:ascii="Times New Roman" w:eastAsia="Times New Roman" w:hAnsi="Times New Roman" w:cs="Times New Roman"/>
                <w:sz w:val="24"/>
                <w:szCs w:val="24"/>
              </w:rPr>
              <w:t>“Target Market (ensure to state why you consider your stated potential customers as your target market)”</w:t>
            </w:r>
            <w:r w:rsidR="00A7679B">
              <w:rPr>
                <w:rFonts w:ascii="Times New Roman" w:eastAsia="Times New Roman" w:hAnsi="Times New Roman" w:cs="Times New Roman"/>
                <w:sz w:val="24"/>
                <w:szCs w:val="24"/>
              </w:rPr>
              <w:tab/>
              <w:t>6</w:t>
            </w:r>
          </w:hyperlink>
        </w:p>
        <w:p w:rsidR="00EB64FA" w:rsidRDefault="003A322E">
          <w:pPr>
            <w:pBdr>
              <w:top w:val="nil"/>
              <w:left w:val="nil"/>
              <w:bottom w:val="nil"/>
              <w:right w:val="nil"/>
              <w:between w:val="nil"/>
            </w:pBdr>
            <w:tabs>
              <w:tab w:val="right" w:pos="9019"/>
            </w:tabs>
            <w:spacing w:after="100" w:line="360" w:lineRule="auto"/>
            <w:rPr>
              <w:rFonts w:ascii="Times New Roman" w:eastAsia="Times New Roman" w:hAnsi="Times New Roman" w:cs="Times New Roman"/>
              <w:sz w:val="24"/>
              <w:szCs w:val="24"/>
            </w:rPr>
          </w:pPr>
          <w:hyperlink w:anchor="_heading=h.tyjcwt">
            <w:r w:rsidR="00A7679B">
              <w:rPr>
                <w:rFonts w:ascii="Times New Roman" w:eastAsia="Times New Roman" w:hAnsi="Times New Roman" w:cs="Times New Roman"/>
                <w:sz w:val="24"/>
                <w:szCs w:val="24"/>
              </w:rPr>
              <w:t>“Marketing Plan”</w:t>
            </w:r>
            <w:r w:rsidR="00A7679B">
              <w:rPr>
                <w:rFonts w:ascii="Times New Roman" w:eastAsia="Times New Roman" w:hAnsi="Times New Roman" w:cs="Times New Roman"/>
                <w:sz w:val="24"/>
                <w:szCs w:val="24"/>
              </w:rPr>
              <w:tab/>
              <w:t>6</w:t>
            </w:r>
          </w:hyperlink>
        </w:p>
        <w:p w:rsidR="00EB64FA" w:rsidRDefault="003A322E">
          <w:pPr>
            <w:pBdr>
              <w:top w:val="nil"/>
              <w:left w:val="nil"/>
              <w:bottom w:val="nil"/>
              <w:right w:val="nil"/>
              <w:between w:val="nil"/>
            </w:pBdr>
            <w:tabs>
              <w:tab w:val="right" w:pos="9019"/>
            </w:tabs>
            <w:spacing w:after="100" w:line="360" w:lineRule="auto"/>
            <w:rPr>
              <w:rFonts w:ascii="Times New Roman" w:eastAsia="Times New Roman" w:hAnsi="Times New Roman" w:cs="Times New Roman"/>
              <w:sz w:val="24"/>
              <w:szCs w:val="24"/>
            </w:rPr>
          </w:pPr>
          <w:hyperlink w:anchor="_heading=h.3dy6vkm">
            <w:r w:rsidR="00A7679B">
              <w:rPr>
                <w:rFonts w:ascii="Times New Roman" w:eastAsia="Times New Roman" w:hAnsi="Times New Roman" w:cs="Times New Roman"/>
                <w:sz w:val="24"/>
                <w:szCs w:val="24"/>
              </w:rPr>
              <w:t>“Management Team”</w:t>
            </w:r>
            <w:r w:rsidR="00A7679B">
              <w:rPr>
                <w:rFonts w:ascii="Times New Roman" w:eastAsia="Times New Roman" w:hAnsi="Times New Roman" w:cs="Times New Roman"/>
                <w:sz w:val="24"/>
                <w:szCs w:val="24"/>
              </w:rPr>
              <w:tab/>
              <w:t>7</w:t>
            </w:r>
          </w:hyperlink>
        </w:p>
        <w:p w:rsidR="00EB64FA" w:rsidRDefault="003A322E">
          <w:pPr>
            <w:pBdr>
              <w:top w:val="nil"/>
              <w:left w:val="nil"/>
              <w:bottom w:val="nil"/>
              <w:right w:val="nil"/>
              <w:between w:val="nil"/>
            </w:pBdr>
            <w:tabs>
              <w:tab w:val="right" w:pos="9019"/>
            </w:tabs>
            <w:spacing w:after="100" w:line="360" w:lineRule="auto"/>
            <w:rPr>
              <w:rFonts w:ascii="Times New Roman" w:eastAsia="Times New Roman" w:hAnsi="Times New Roman" w:cs="Times New Roman"/>
              <w:sz w:val="24"/>
              <w:szCs w:val="24"/>
            </w:rPr>
          </w:pPr>
          <w:hyperlink w:anchor="_heading=h.4d34og8">
            <w:r w:rsidR="00A7679B">
              <w:rPr>
                <w:rFonts w:ascii="Times New Roman" w:eastAsia="Times New Roman" w:hAnsi="Times New Roman" w:cs="Times New Roman"/>
                <w:sz w:val="24"/>
                <w:szCs w:val="24"/>
              </w:rPr>
              <w:t>Financial Plan</w:t>
            </w:r>
            <w:r w:rsidR="00A7679B">
              <w:rPr>
                <w:rFonts w:ascii="Times New Roman" w:eastAsia="Times New Roman" w:hAnsi="Times New Roman" w:cs="Times New Roman"/>
                <w:sz w:val="24"/>
                <w:szCs w:val="24"/>
              </w:rPr>
              <w:tab/>
              <w:t>8</w:t>
            </w:r>
          </w:hyperlink>
        </w:p>
        <w:p w:rsidR="00EB64FA" w:rsidRDefault="003A322E">
          <w:pPr>
            <w:pBdr>
              <w:top w:val="nil"/>
              <w:left w:val="nil"/>
              <w:bottom w:val="nil"/>
              <w:right w:val="nil"/>
              <w:between w:val="nil"/>
            </w:pBdr>
            <w:tabs>
              <w:tab w:val="right" w:pos="9019"/>
            </w:tabs>
            <w:spacing w:after="100" w:line="360" w:lineRule="auto"/>
            <w:rPr>
              <w:rFonts w:ascii="Times New Roman" w:eastAsia="Times New Roman" w:hAnsi="Times New Roman" w:cs="Times New Roman"/>
              <w:sz w:val="24"/>
              <w:szCs w:val="24"/>
            </w:rPr>
          </w:pPr>
          <w:hyperlink w:anchor="_heading=h.2s8eyo1">
            <w:r w:rsidR="00A7679B">
              <w:rPr>
                <w:rFonts w:ascii="Times New Roman" w:eastAsia="Times New Roman" w:hAnsi="Times New Roman" w:cs="Times New Roman"/>
                <w:sz w:val="24"/>
                <w:szCs w:val="24"/>
              </w:rPr>
              <w:t>Conclusion</w:t>
            </w:r>
            <w:r w:rsidR="00A7679B">
              <w:rPr>
                <w:rFonts w:ascii="Times New Roman" w:eastAsia="Times New Roman" w:hAnsi="Times New Roman" w:cs="Times New Roman"/>
                <w:sz w:val="24"/>
                <w:szCs w:val="24"/>
              </w:rPr>
              <w:tab/>
              <w:t>9</w:t>
            </w:r>
          </w:hyperlink>
        </w:p>
        <w:p w:rsidR="00EB64FA" w:rsidRDefault="003A322E">
          <w:pPr>
            <w:pBdr>
              <w:top w:val="nil"/>
              <w:left w:val="nil"/>
              <w:bottom w:val="nil"/>
              <w:right w:val="nil"/>
              <w:between w:val="nil"/>
            </w:pBdr>
            <w:tabs>
              <w:tab w:val="right" w:pos="9019"/>
            </w:tabs>
            <w:spacing w:after="100" w:line="360" w:lineRule="auto"/>
            <w:rPr>
              <w:rFonts w:ascii="Times New Roman" w:eastAsia="Times New Roman" w:hAnsi="Times New Roman" w:cs="Times New Roman"/>
              <w:sz w:val="24"/>
              <w:szCs w:val="24"/>
            </w:rPr>
          </w:pPr>
          <w:hyperlink w:anchor="_heading=h.17dp8vu">
            <w:r w:rsidR="00A7679B">
              <w:rPr>
                <w:rFonts w:ascii="Times New Roman" w:eastAsia="Times New Roman" w:hAnsi="Times New Roman" w:cs="Times New Roman"/>
                <w:sz w:val="24"/>
                <w:szCs w:val="24"/>
              </w:rPr>
              <w:t>References</w:t>
            </w:r>
            <w:r w:rsidR="00A7679B">
              <w:rPr>
                <w:rFonts w:ascii="Times New Roman" w:eastAsia="Times New Roman" w:hAnsi="Times New Roman" w:cs="Times New Roman"/>
                <w:sz w:val="24"/>
                <w:szCs w:val="24"/>
              </w:rPr>
              <w:tab/>
              <w:t>10</w:t>
            </w:r>
          </w:hyperlink>
        </w:p>
        <w:p w:rsidR="00EB64FA" w:rsidRDefault="003A322E">
          <w:pPr>
            <w:spacing w:line="360" w:lineRule="auto"/>
          </w:pPr>
          <w:r>
            <w:fldChar w:fldCharType="end"/>
          </w:r>
        </w:p>
      </w:sdtContent>
    </w:sdt>
    <w:p w:rsidR="00EB64FA" w:rsidRDefault="00A7679B">
      <w:pPr>
        <w:pBdr>
          <w:top w:val="nil"/>
          <w:left w:val="nil"/>
          <w:bottom w:val="nil"/>
          <w:right w:val="nil"/>
          <w:between w:val="nil"/>
        </w:pBdr>
        <w:spacing w:line="360" w:lineRule="auto"/>
        <w:jc w:val="center"/>
        <w:rPr>
          <w:rFonts w:ascii="Times New Roman" w:eastAsia="Times New Roman" w:hAnsi="Times New Roman" w:cs="Times New Roman"/>
          <w:b/>
          <w:sz w:val="32"/>
          <w:szCs w:val="32"/>
          <w:u w:val="single"/>
        </w:rPr>
      </w:pPr>
      <w:r>
        <w:br w:type="page"/>
      </w:r>
    </w:p>
    <w:p w:rsidR="00EB64FA" w:rsidRDefault="00A7679B">
      <w:pPr>
        <w:pStyle w:val="Heading1"/>
      </w:pPr>
      <w:bookmarkStart w:id="0" w:name="_heading=h.gjdgxs" w:colFirst="0" w:colLast="0"/>
      <w:bookmarkEnd w:id="0"/>
      <w:r>
        <w:lastRenderedPageBreak/>
        <w:t>Introduction</w:t>
      </w:r>
    </w:p>
    <w:p w:rsidR="00EB64FA" w:rsidRDefault="00A7679B">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Managing business enterprises is the procedure of conducting and controlling the overall business functions so that the business functions smoothly. Diverse types of business strategies have been applied by modern business enterprises for the management of business companies. The report will discuss a brief overview of the Magic Twin enterprises of the United Kingdom. It will also discuss the pestle and the swot analysis of the company. It will also discuss the target market and marketing plan of the company. Finally, it will also discuss the financial project of the company respectively. Magic Twin provides a wide range of catering services across that is food, beverages, and decorations for marriages, birthdays or special occasions. </w:t>
      </w:r>
      <w:r>
        <w:br w:type="page"/>
      </w:r>
    </w:p>
    <w:p w:rsidR="00EB64FA" w:rsidRDefault="00EB64FA">
      <w:pPr>
        <w:pBdr>
          <w:top w:val="nil"/>
          <w:left w:val="nil"/>
          <w:bottom w:val="nil"/>
          <w:right w:val="nil"/>
          <w:between w:val="nil"/>
        </w:pBdr>
        <w:spacing w:line="360" w:lineRule="auto"/>
        <w:rPr>
          <w:rFonts w:ascii="Times New Roman" w:eastAsia="Times New Roman" w:hAnsi="Times New Roman" w:cs="Times New Roman"/>
          <w:b/>
          <w:sz w:val="24"/>
          <w:szCs w:val="24"/>
        </w:rPr>
      </w:pPr>
    </w:p>
    <w:p w:rsidR="00EB64FA" w:rsidRDefault="00A7679B">
      <w:pPr>
        <w:pStyle w:val="Heading1"/>
      </w:pPr>
      <w:bookmarkStart w:id="1" w:name="_heading=h.30j0zll" w:colFirst="0" w:colLast="0"/>
      <w:bookmarkEnd w:id="1"/>
      <w:r>
        <w:t xml:space="preserve">“Product and Services” </w:t>
      </w:r>
    </w:p>
    <w:p w:rsidR="00EB64FA" w:rsidRDefault="00A7679B">
      <w:p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 xml:space="preserve">Magic Twin provides the catering services such as food, and beverages for birthdays, weddings, parties and so on. Along with it they also provide decoration services and floral arrangements for different occasions. A wide range of drinks, beverages and foods is being served through means of catering services. It is easier for people to order the services for different occasions respectively. As they provide home services it is easier for businesses peoples to order the services for their different events. </w:t>
      </w:r>
      <w:r>
        <w:rPr>
          <w:rFonts w:ascii="Times New Roman" w:eastAsia="Times New Roman" w:hAnsi="Times New Roman" w:cs="Times New Roman"/>
          <w:color w:val="FF0000"/>
          <w:sz w:val="24"/>
          <w:szCs w:val="24"/>
        </w:rPr>
        <w:t xml:space="preserve">Along with it they can incorporate the Internet of things to provide faster and effective services towards the clients. It will help to save time and cost of the </w:t>
      </w:r>
      <w:r w:rsidR="00383065">
        <w:rPr>
          <w:rFonts w:ascii="Times New Roman" w:eastAsia="Times New Roman" w:hAnsi="Times New Roman" w:cs="Times New Roman"/>
          <w:color w:val="FF0000"/>
          <w:sz w:val="24"/>
          <w:szCs w:val="24"/>
        </w:rPr>
        <w:t>Magic</w:t>
      </w:r>
      <w:r>
        <w:rPr>
          <w:rFonts w:ascii="Times New Roman" w:eastAsia="Times New Roman" w:hAnsi="Times New Roman" w:cs="Times New Roman"/>
          <w:color w:val="FF0000"/>
          <w:sz w:val="24"/>
          <w:szCs w:val="24"/>
        </w:rPr>
        <w:t xml:space="preserve"> Twin.</w:t>
      </w:r>
    </w:p>
    <w:p w:rsidR="00EB64FA" w:rsidRDefault="00EB64FA">
      <w:pPr>
        <w:spacing w:line="360" w:lineRule="auto"/>
        <w:jc w:val="both"/>
        <w:rPr>
          <w:rFonts w:ascii="Times New Roman" w:eastAsia="Times New Roman" w:hAnsi="Times New Roman" w:cs="Times New Roman"/>
          <w:b/>
        </w:rPr>
      </w:pPr>
    </w:p>
    <w:p w:rsidR="00EB64FA" w:rsidRDefault="00A7679B">
      <w:pPr>
        <w:pStyle w:val="Heading1"/>
        <w:jc w:val="both"/>
      </w:pPr>
      <w:bookmarkStart w:id="2" w:name="_heading=h.1fob9te" w:colFirst="0" w:colLast="0"/>
      <w:bookmarkEnd w:id="2"/>
      <w:r>
        <w:t xml:space="preserve">“Market audit” </w:t>
      </w:r>
    </w:p>
    <w:p w:rsidR="00EB64FA" w:rsidRDefault="00A7679B">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market audit is the “comprehensive, systematic evaluation of the business marketing environment of the business enterprises both internally and externally. There are two types of marketing audit tools that can be used to audit the market of Magic Twin such as </w:t>
      </w:r>
      <w:r>
        <w:rPr>
          <w:rFonts w:ascii="Times New Roman" w:eastAsia="Times New Roman" w:hAnsi="Times New Roman" w:cs="Times New Roman"/>
          <w:b/>
          <w:sz w:val="24"/>
          <w:szCs w:val="24"/>
        </w:rPr>
        <w:t>Swot Analysis and pestle analysis</w:t>
      </w:r>
    </w:p>
    <w:p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Pestle analysis is the strategic process which is used to evaluate the external factors affecting the business environment of Magic Twin. </w:t>
      </w:r>
    </w:p>
    <w:p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Political: </w:t>
      </w:r>
      <w:r>
        <w:rPr>
          <w:rFonts w:ascii="Times New Roman" w:eastAsia="Times New Roman" w:hAnsi="Times New Roman" w:cs="Times New Roman"/>
          <w:sz w:val="24"/>
          <w:szCs w:val="24"/>
        </w:rPr>
        <w:t xml:space="preserve">It has a significant impact on the overall performance of a company. The covid pandemic lockdown and the Russia-Ukraine war have raised inflation across the nation which has affected the business sectors severely. Although the UK political system is business-friendly, such a crisis has severely affected the business environment. </w:t>
      </w:r>
    </w:p>
    <w:p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Economic: </w:t>
      </w:r>
      <w:r>
        <w:rPr>
          <w:rFonts w:ascii="Times New Roman" w:eastAsia="Times New Roman" w:hAnsi="Times New Roman" w:cs="Times New Roman"/>
          <w:sz w:val="24"/>
          <w:szCs w:val="24"/>
        </w:rPr>
        <w:t>The United Kingdom is the 6th largest economy in the world but the worldwide Lockdown of 2021 and the Russia-Ukraine conflict have raised the inflation rate to more than 12% (</w:t>
      </w:r>
      <w:r>
        <w:rPr>
          <w:rFonts w:ascii="Times New Roman" w:eastAsia="Times New Roman" w:hAnsi="Times New Roman" w:cs="Times New Roman"/>
          <w:sz w:val="24"/>
          <w:szCs w:val="24"/>
          <w:highlight w:val="white"/>
        </w:rPr>
        <w:t>Vallati and Grassi, 2019</w:t>
      </w:r>
      <w:r>
        <w:rPr>
          <w:rFonts w:ascii="Times New Roman" w:eastAsia="Times New Roman" w:hAnsi="Times New Roman" w:cs="Times New Roman"/>
          <w:sz w:val="24"/>
          <w:szCs w:val="24"/>
        </w:rPr>
        <w:t xml:space="preserve">). As the US has imposed sanctions on Ukraine and the UK has closed trade deals with Russia which have led to increasing inflation. The recent corporation tax rate is “19%” which will be raised to 23% in 2023. </w:t>
      </w:r>
    </w:p>
    <w:p w:rsidR="00EB64FA" w:rsidRDefault="00A7679B">
      <w:pPr>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b/>
          <w:sz w:val="24"/>
          <w:szCs w:val="24"/>
        </w:rPr>
        <w:t xml:space="preserve">Social: </w:t>
      </w:r>
      <w:r>
        <w:rPr>
          <w:rFonts w:ascii="Times New Roman" w:eastAsia="Times New Roman" w:hAnsi="Times New Roman" w:cs="Times New Roman"/>
          <w:sz w:val="24"/>
          <w:szCs w:val="24"/>
        </w:rPr>
        <w:t xml:space="preserve">The United Kingdom has a high consumer market and the current population is more than 65 million. Along with it with a good education system in the nations and its good governance people are highly educated and conscious. Along with it these business enterprises have to conduct an in-depth market evaluation before conducting business. </w:t>
      </w:r>
      <w:r>
        <w:rPr>
          <w:rFonts w:ascii="Times New Roman" w:eastAsia="Times New Roman" w:hAnsi="Times New Roman" w:cs="Times New Roman"/>
          <w:color w:val="FF0000"/>
          <w:sz w:val="24"/>
          <w:szCs w:val="24"/>
        </w:rPr>
        <w:t xml:space="preserve">As Magic Twin also provides the home delivery services such as events, foods and beverages it is easier for the customer to get food and services.  Along with they can provide online services to connect with larger customers. </w:t>
      </w:r>
    </w:p>
    <w:p w:rsidR="00EB64FA" w:rsidRDefault="00A7679B">
      <w:pPr>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b/>
          <w:sz w:val="24"/>
          <w:szCs w:val="24"/>
        </w:rPr>
        <w:lastRenderedPageBreak/>
        <w:t xml:space="preserve">Technological: </w:t>
      </w:r>
      <w:r>
        <w:rPr>
          <w:rFonts w:ascii="Times New Roman" w:eastAsia="Times New Roman" w:hAnsi="Times New Roman" w:cs="Times New Roman"/>
          <w:sz w:val="24"/>
          <w:szCs w:val="24"/>
        </w:rPr>
        <w:t xml:space="preserve"> The United Kingdom has the highest internet penetration rate with more than 55 million monthly users in 2021 (</w:t>
      </w:r>
      <w:r w:rsidR="00383065" w:rsidRPr="00383065">
        <w:rPr>
          <w:rFonts w:ascii="Times New Roman" w:hAnsi="Times New Roman" w:cs="Times New Roman"/>
          <w:color w:val="FF0000"/>
          <w:sz w:val="24"/>
          <w:szCs w:val="24"/>
          <w:shd w:val="clear" w:color="auto" w:fill="FFFFFF"/>
        </w:rPr>
        <w:t>Reisdorf</w:t>
      </w:r>
      <w:r w:rsidR="00BC24FE">
        <w:rPr>
          <w:rFonts w:ascii="Times New Roman" w:hAnsi="Times New Roman" w:cs="Times New Roman"/>
          <w:color w:val="FF0000"/>
          <w:sz w:val="24"/>
          <w:szCs w:val="24"/>
          <w:shd w:val="clear" w:color="auto" w:fill="FFFFFF"/>
        </w:rPr>
        <w:t xml:space="preserve"> </w:t>
      </w:r>
      <w:r w:rsidR="00BC24FE">
        <w:rPr>
          <w:rFonts w:ascii="Times New Roman" w:hAnsi="Times New Roman" w:cs="Times New Roman"/>
          <w:i/>
          <w:color w:val="FF0000"/>
          <w:sz w:val="24"/>
          <w:szCs w:val="24"/>
          <w:shd w:val="clear" w:color="auto" w:fill="FFFFFF"/>
        </w:rPr>
        <w:t>et al</w:t>
      </w:r>
      <w:r w:rsidR="00383065" w:rsidRPr="00383065">
        <w:rPr>
          <w:rFonts w:ascii="Times New Roman" w:hAnsi="Times New Roman" w:cs="Times New Roman"/>
          <w:color w:val="FF0000"/>
          <w:sz w:val="24"/>
          <w:szCs w:val="24"/>
          <w:shd w:val="clear" w:color="auto" w:fill="FFFFFF"/>
        </w:rPr>
        <w:t>., 2022</w:t>
      </w:r>
      <w:r>
        <w:rPr>
          <w:rFonts w:ascii="Times New Roman" w:eastAsia="Times New Roman" w:hAnsi="Times New Roman" w:cs="Times New Roman"/>
          <w:sz w:val="24"/>
          <w:szCs w:val="24"/>
        </w:rPr>
        <w:t xml:space="preserve">). It is expected to be raised by more than 60 million in 2026. In Addition, the United Kingdom is among the most technologically advanced nations in the world and its leading technological development has helped business enterprises to provide effective services to their customers. Along with it, advancement in digital tools and technologies has helped to provide effective services for Magic Twin. </w:t>
      </w:r>
      <w:r>
        <w:rPr>
          <w:rFonts w:ascii="Times New Roman" w:eastAsia="Times New Roman" w:hAnsi="Times New Roman" w:cs="Times New Roman"/>
          <w:color w:val="FF0000"/>
          <w:sz w:val="24"/>
          <w:szCs w:val="24"/>
        </w:rPr>
        <w:t xml:space="preserve">Magic Twin can also utilise digital tools and technologies to provide quality products and services towards customers. They can make use of AI and the Internet of things to provide faster and effective services. </w:t>
      </w:r>
    </w:p>
    <w:p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Legal: </w:t>
      </w:r>
      <w:r>
        <w:rPr>
          <w:rFonts w:ascii="Times New Roman" w:eastAsia="Times New Roman" w:hAnsi="Times New Roman" w:cs="Times New Roman"/>
          <w:sz w:val="24"/>
          <w:szCs w:val="24"/>
        </w:rPr>
        <w:t>Business enterprises have to conduct business in an ethical manner so that the business functions smoothly and the reputation of the business is not affected (</w:t>
      </w:r>
      <w:r>
        <w:rPr>
          <w:rFonts w:ascii="Times New Roman" w:eastAsia="Times New Roman" w:hAnsi="Times New Roman" w:cs="Times New Roman"/>
          <w:sz w:val="24"/>
          <w:szCs w:val="24"/>
          <w:highlight w:val="white"/>
        </w:rPr>
        <w:t>Zhao and Dou, 2019</w:t>
      </w:r>
      <w:r>
        <w:rPr>
          <w:rFonts w:ascii="Times New Roman" w:eastAsia="Times New Roman" w:hAnsi="Times New Roman" w:cs="Times New Roman"/>
          <w:sz w:val="24"/>
          <w:szCs w:val="24"/>
        </w:rPr>
        <w:t xml:space="preserve">). Employment rights act 1996 protects the right of the employees and the employees must be provided legal rights according to the right of the act. The Equality act of 2010 provides equality rights to employees. </w:t>
      </w:r>
    </w:p>
    <w:p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Environmental: </w:t>
      </w:r>
      <w:r>
        <w:rPr>
          <w:rFonts w:ascii="Times New Roman" w:eastAsia="Times New Roman" w:hAnsi="Times New Roman" w:cs="Times New Roman"/>
          <w:sz w:val="24"/>
          <w:szCs w:val="24"/>
        </w:rPr>
        <w:t xml:space="preserve">With the rising environmental issues the government has taken significant measures to control pollution. The UK government has formulated the </w:t>
      </w:r>
      <w:r>
        <w:rPr>
          <w:rFonts w:ascii="Times New Roman" w:eastAsia="Times New Roman" w:hAnsi="Times New Roman" w:cs="Times New Roman"/>
          <w:b/>
          <w:sz w:val="24"/>
          <w:szCs w:val="24"/>
        </w:rPr>
        <w:t xml:space="preserve">Environment protection act 2021 </w:t>
      </w:r>
      <w:r>
        <w:rPr>
          <w:rFonts w:ascii="Times New Roman" w:eastAsia="Times New Roman" w:hAnsi="Times New Roman" w:cs="Times New Roman"/>
          <w:sz w:val="24"/>
          <w:szCs w:val="24"/>
        </w:rPr>
        <w:t>and all business enterprises must abide by the act (</w:t>
      </w:r>
      <w:r>
        <w:rPr>
          <w:rFonts w:ascii="Times New Roman" w:eastAsia="Times New Roman" w:hAnsi="Times New Roman" w:cs="Times New Roman"/>
          <w:sz w:val="24"/>
          <w:szCs w:val="24"/>
          <w:highlight w:val="white"/>
        </w:rPr>
        <w:t xml:space="preserve">Bhatta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Along with it business enterprises can adopt sustainability measures so that they can control their overall effect on the environment respectively. </w:t>
      </w:r>
    </w:p>
    <w:p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SWOT analysis </w:t>
      </w:r>
      <w:r>
        <w:rPr>
          <w:rFonts w:ascii="Times New Roman" w:eastAsia="Times New Roman" w:hAnsi="Times New Roman" w:cs="Times New Roman"/>
          <w:sz w:val="24"/>
          <w:szCs w:val="24"/>
        </w:rPr>
        <w:t xml:space="preserve">is the strategic framework that will assist the business enterprises to conduct internal evaluation so that the company can evaluate overall internal performance. It will help to work over weaknesses and threats and utilise the strength and opportunities to expand the business process. </w:t>
      </w:r>
    </w:p>
    <w:p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Strength: </w:t>
      </w:r>
      <w:r>
        <w:rPr>
          <w:rFonts w:ascii="Times New Roman" w:eastAsia="Times New Roman" w:hAnsi="Times New Roman" w:cs="Times New Roman"/>
          <w:sz w:val="24"/>
          <w:szCs w:val="24"/>
        </w:rPr>
        <w:t xml:space="preserve">With regards to the strength it is the grocery company that provides doorstep services to customers </w:t>
      </w:r>
      <w:r>
        <w:rPr>
          <w:rFonts w:ascii="Times New Roman" w:eastAsia="Times New Roman" w:hAnsi="Times New Roman" w:cs="Times New Roman"/>
          <w:color w:val="FF0000"/>
          <w:sz w:val="24"/>
          <w:szCs w:val="24"/>
        </w:rPr>
        <w:t xml:space="preserve">such as the delivery of food items, catering services and so on.  </w:t>
      </w:r>
      <w:r>
        <w:rPr>
          <w:rFonts w:ascii="Times New Roman" w:eastAsia="Times New Roman" w:hAnsi="Times New Roman" w:cs="Times New Roman"/>
          <w:sz w:val="24"/>
          <w:szCs w:val="24"/>
        </w:rPr>
        <w:t>Along with it they provide both online and offline services to the customers and provide the 24 hours services to the customer (</w:t>
      </w:r>
      <w:r>
        <w:rPr>
          <w:rFonts w:ascii="Times New Roman" w:eastAsia="Times New Roman" w:hAnsi="Times New Roman" w:cs="Times New Roman"/>
          <w:sz w:val="24"/>
          <w:szCs w:val="24"/>
          <w:highlight w:val="white"/>
        </w:rPr>
        <w:t>Matovic, 2020</w:t>
      </w:r>
      <w:r>
        <w:rPr>
          <w:rFonts w:ascii="Times New Roman" w:eastAsia="Times New Roman" w:hAnsi="Times New Roman" w:cs="Times New Roman"/>
          <w:sz w:val="24"/>
          <w:szCs w:val="24"/>
        </w:rPr>
        <w:t xml:space="preserve">). They also provide the services such as beverages, snacks, beverages, catering services to the clients. As they provide doors to door services it is easier for the clients to order the required materials. </w:t>
      </w:r>
    </w:p>
    <w:p w:rsidR="00EB64FA" w:rsidRDefault="00A7679B">
      <w:pPr>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b/>
          <w:sz w:val="24"/>
          <w:szCs w:val="24"/>
        </w:rPr>
        <w:t xml:space="preserve">Weakness: </w:t>
      </w:r>
      <w:r>
        <w:rPr>
          <w:rFonts w:ascii="Times New Roman" w:eastAsia="Times New Roman" w:hAnsi="Times New Roman" w:cs="Times New Roman"/>
          <w:sz w:val="24"/>
          <w:szCs w:val="24"/>
        </w:rPr>
        <w:t>With regards to the weakness Magic Twin is a new company in the UK which was recently established (</w:t>
      </w:r>
      <w:r>
        <w:rPr>
          <w:rFonts w:ascii="Times New Roman" w:eastAsia="Times New Roman" w:hAnsi="Times New Roman" w:cs="Times New Roman"/>
          <w:sz w:val="24"/>
          <w:szCs w:val="24"/>
          <w:highlight w:val="white"/>
        </w:rPr>
        <w:t xml:space="preserve">Phadermrod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 As the UK is the hub of the business it will face a lot of competition in the UK market. Some of the competitors are</w:t>
      </w:r>
      <w:r>
        <w:rPr>
          <w:rFonts w:ascii="Times New Roman" w:eastAsia="Times New Roman" w:hAnsi="Times New Roman" w:cs="Times New Roman"/>
          <w:color w:val="FF0000"/>
          <w:sz w:val="24"/>
          <w:szCs w:val="24"/>
        </w:rPr>
        <w:t xml:space="preserve"> Marshfield </w:t>
      </w:r>
      <w:r w:rsidR="00383065">
        <w:rPr>
          <w:rFonts w:ascii="Times New Roman" w:eastAsia="Times New Roman" w:hAnsi="Times New Roman" w:cs="Times New Roman"/>
          <w:color w:val="FF0000"/>
          <w:sz w:val="24"/>
          <w:szCs w:val="24"/>
        </w:rPr>
        <w:t>Bakery</w:t>
      </w:r>
      <w:r>
        <w:rPr>
          <w:rFonts w:ascii="Times New Roman" w:eastAsia="Times New Roman" w:hAnsi="Times New Roman" w:cs="Times New Roman"/>
          <w:color w:val="FF0000"/>
          <w:sz w:val="24"/>
          <w:szCs w:val="24"/>
        </w:rPr>
        <w:t xml:space="preserve">, </w:t>
      </w:r>
      <w:r w:rsidR="00383065">
        <w:rPr>
          <w:rFonts w:ascii="Times New Roman" w:eastAsia="Times New Roman" w:hAnsi="Times New Roman" w:cs="Times New Roman"/>
          <w:color w:val="FF0000"/>
          <w:sz w:val="24"/>
          <w:szCs w:val="24"/>
        </w:rPr>
        <w:t>Cafe</w:t>
      </w:r>
      <w:r w:rsidR="008B4508">
        <w:rPr>
          <w:rFonts w:ascii="Times New Roman" w:eastAsia="Times New Roman" w:hAnsi="Times New Roman" w:cs="Times New Roman"/>
          <w:color w:val="FF0000"/>
          <w:sz w:val="24"/>
          <w:szCs w:val="24"/>
        </w:rPr>
        <w:t>pod</w:t>
      </w:r>
      <w:r>
        <w:rPr>
          <w:rFonts w:ascii="Times New Roman" w:eastAsia="Times New Roman" w:hAnsi="Times New Roman" w:cs="Times New Roman"/>
          <w:color w:val="FF0000"/>
          <w:sz w:val="24"/>
          <w:szCs w:val="24"/>
        </w:rPr>
        <w:t xml:space="preserve"> and so on. </w:t>
      </w:r>
    </w:p>
    <w:p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Threat: </w:t>
      </w:r>
      <w:r>
        <w:rPr>
          <w:rFonts w:ascii="Times New Roman" w:eastAsia="Times New Roman" w:hAnsi="Times New Roman" w:cs="Times New Roman"/>
          <w:sz w:val="24"/>
          <w:szCs w:val="24"/>
        </w:rPr>
        <w:t xml:space="preserve">Along with Magic Twin there are numerous SMEs within the United Kingdom that has a major customer base which provides serious threats to the business of Mark Twin. </w:t>
      </w:r>
    </w:p>
    <w:p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Opportunities: </w:t>
      </w:r>
      <w:r>
        <w:rPr>
          <w:rFonts w:ascii="Times New Roman" w:eastAsia="Times New Roman" w:hAnsi="Times New Roman" w:cs="Times New Roman"/>
          <w:sz w:val="24"/>
          <w:szCs w:val="24"/>
        </w:rPr>
        <w:t xml:space="preserve">Mark Twin has a good customer base and the catering services are expanding as it provides easier, faster and more effective services. </w:t>
      </w:r>
    </w:p>
    <w:p w:rsidR="00EB64FA" w:rsidRDefault="00EB64FA">
      <w:pPr>
        <w:pStyle w:val="Heading1"/>
      </w:pPr>
      <w:bookmarkStart w:id="3" w:name="_heading=h.2et92p0" w:colFirst="0" w:colLast="0"/>
      <w:bookmarkEnd w:id="3"/>
    </w:p>
    <w:p w:rsidR="00EB64FA" w:rsidRDefault="00A7679B">
      <w:pPr>
        <w:pStyle w:val="Heading1"/>
      </w:pPr>
      <w:bookmarkStart w:id="4" w:name="_heading=h.4p7q4tuijdcc" w:colFirst="0" w:colLast="0"/>
      <w:bookmarkEnd w:id="4"/>
      <w:r>
        <w:t>“Target Market”</w:t>
      </w:r>
    </w:p>
    <w:p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target market is a certain group of people with the shared features that the business enterprises market their products and services (</w:t>
      </w:r>
      <w:r>
        <w:rPr>
          <w:rFonts w:ascii="Times New Roman" w:eastAsia="Times New Roman" w:hAnsi="Times New Roman" w:cs="Times New Roman"/>
          <w:sz w:val="24"/>
          <w:szCs w:val="24"/>
          <w:highlight w:val="white"/>
        </w:rPr>
        <w:t>Camilleri, 2018</w:t>
      </w:r>
      <w:r>
        <w:rPr>
          <w:rFonts w:ascii="Times New Roman" w:eastAsia="Times New Roman" w:hAnsi="Times New Roman" w:cs="Times New Roman"/>
          <w:sz w:val="24"/>
          <w:szCs w:val="24"/>
        </w:rPr>
        <w:t>). Business enterprises utilise the target market to thoroughly understand the potential clients and craft the business strategies which assist the business enterprises to meet their overall objectives. The objective of the target market is to have a clear understanding of the clients (</w:t>
      </w:r>
      <w:r>
        <w:rPr>
          <w:rFonts w:ascii="Times New Roman" w:eastAsia="Times New Roman" w:hAnsi="Times New Roman" w:cs="Times New Roman"/>
          <w:sz w:val="24"/>
          <w:szCs w:val="24"/>
          <w:highlight w:val="white"/>
        </w:rPr>
        <w:t>Thao and Duong, 2019</w:t>
      </w:r>
      <w:r>
        <w:rPr>
          <w:rFonts w:ascii="Times New Roman" w:eastAsia="Times New Roman" w:hAnsi="Times New Roman" w:cs="Times New Roman"/>
          <w:sz w:val="24"/>
          <w:szCs w:val="24"/>
        </w:rPr>
        <w:t>). Magic twin presents its services in the United Kingdom. The main objective of Magic Twin is to provide effective products and services to clients according to the needs and demands of the customers. Along with it can target the different regions of the United Kingdom for its market expansion. It can provide different catering services to that region so that it can expand its market (</w:t>
      </w:r>
      <w:r>
        <w:rPr>
          <w:rFonts w:ascii="Times New Roman" w:eastAsia="Times New Roman" w:hAnsi="Times New Roman" w:cs="Times New Roman"/>
          <w:sz w:val="24"/>
          <w:szCs w:val="24"/>
          <w:highlight w:val="white"/>
        </w:rPr>
        <w:t xml:space="preserve">Shaw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xml:space="preserve">). Along with it they can use banners, posters, and leaflets so that they can target their customers to the given market. They can also conduct social media marketing through Facebook, Youtube, and Instagram to target a huge range of customers respectively. </w:t>
      </w:r>
    </w:p>
    <w:p w:rsidR="00EB64FA" w:rsidRDefault="00EB64FA">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EB64FA" w:rsidRDefault="00A7679B">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“Marketing Plan”</w:t>
      </w:r>
    </w:p>
    <w:p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marketing plan is the advertising strategy that the business enterprises will utilise to sell the products or services to the customers. Marketing plans details the strategies that the Mark twin will use for the marketing of the products and the services (</w:t>
      </w:r>
      <w:r>
        <w:rPr>
          <w:rFonts w:ascii="Times New Roman" w:eastAsia="Times New Roman" w:hAnsi="Times New Roman" w:cs="Times New Roman"/>
          <w:sz w:val="24"/>
          <w:szCs w:val="24"/>
          <w:highlight w:val="white"/>
        </w:rPr>
        <w:t>Fahy and Jobber, 2019</w:t>
      </w:r>
      <w:r>
        <w:rPr>
          <w:rFonts w:ascii="Times New Roman" w:eastAsia="Times New Roman" w:hAnsi="Times New Roman" w:cs="Times New Roman"/>
          <w:sz w:val="24"/>
          <w:szCs w:val="24"/>
        </w:rPr>
        <w:t xml:space="preserve">). It is the parts of the business plan that evaluates the significant aspects of the business that us “goals, values, mission” and so on. </w:t>
      </w:r>
    </w:p>
    <w:p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Mission: </w:t>
      </w:r>
      <w:r>
        <w:rPr>
          <w:rFonts w:ascii="Times New Roman" w:eastAsia="Times New Roman" w:hAnsi="Times New Roman" w:cs="Times New Roman"/>
          <w:sz w:val="24"/>
          <w:szCs w:val="24"/>
        </w:rPr>
        <w:t>Magic twin main mission is to provide effective services to different clients in the United Kingdom and to meet the needs and demands of the clients respectively. Along with it, they will try to increase their market value through means of effective marketing.</w:t>
      </w:r>
    </w:p>
    <w:p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Business personas: </w:t>
      </w:r>
      <w:r>
        <w:rPr>
          <w:rFonts w:ascii="Times New Roman" w:eastAsia="Times New Roman" w:hAnsi="Times New Roman" w:cs="Times New Roman"/>
          <w:sz w:val="24"/>
          <w:szCs w:val="24"/>
        </w:rPr>
        <w:t>Through the evaluation of the age distribution of the clients Magic Twin is targeting the age group of 24 to 30 (</w:t>
      </w:r>
      <w:r>
        <w:rPr>
          <w:rFonts w:ascii="Times New Roman" w:eastAsia="Times New Roman" w:hAnsi="Times New Roman" w:cs="Times New Roman"/>
          <w:sz w:val="24"/>
          <w:szCs w:val="24"/>
          <w:highlight w:val="white"/>
        </w:rPr>
        <w:t>Huang and Rust, 2021</w:t>
      </w:r>
      <w:r>
        <w:rPr>
          <w:rFonts w:ascii="Times New Roman" w:eastAsia="Times New Roman" w:hAnsi="Times New Roman" w:cs="Times New Roman"/>
          <w:sz w:val="24"/>
          <w:szCs w:val="24"/>
        </w:rPr>
        <w:t xml:space="preserve">). Such an age group has a good market value in comparison to other customers. </w:t>
      </w:r>
    </w:p>
    <w:p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Marketing: </w:t>
      </w:r>
      <w:r>
        <w:rPr>
          <w:rFonts w:ascii="Times New Roman" w:eastAsia="Times New Roman" w:hAnsi="Times New Roman" w:cs="Times New Roman"/>
          <w:sz w:val="24"/>
          <w:szCs w:val="24"/>
        </w:rPr>
        <w:t xml:space="preserve">In the process of marketing the Magic twin will utilise both the traditional and digital forms of marketing to reach a wide range of customers. They will use Twitter, </w:t>
      </w:r>
      <w:r>
        <w:rPr>
          <w:rFonts w:ascii="Times New Roman" w:eastAsia="Times New Roman" w:hAnsi="Times New Roman" w:cs="Times New Roman"/>
          <w:sz w:val="24"/>
          <w:szCs w:val="24"/>
        </w:rPr>
        <w:lastRenderedPageBreak/>
        <w:t xml:space="preserve">Facebook, Instagram, and YouTube to connect and communicate with a wide range of customers across the United Kingdom. </w:t>
      </w:r>
      <w:r>
        <w:br w:type="page"/>
      </w:r>
    </w:p>
    <w:p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Aims and objectives of Magic Twin: </w:t>
      </w:r>
    </w:p>
    <w:p w:rsidR="00EB64FA" w:rsidRDefault="00A7679B">
      <w:pPr>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provide quality products and services to customers and to increase business values. </w:t>
      </w:r>
    </w:p>
    <w:p w:rsidR="00EB64FA" w:rsidRDefault="00A7679B">
      <w:pPr>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increase the brand image of the company. </w:t>
      </w:r>
    </w:p>
    <w:p w:rsidR="00EB64FA" w:rsidRDefault="00A7679B">
      <w:pPr>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maximise sales and profitability. </w:t>
      </w:r>
    </w:p>
    <w:p w:rsidR="00EB64FA" w:rsidRDefault="00A7679B">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To develop the key performance indicators that are “</w:t>
      </w:r>
      <w:r>
        <w:rPr>
          <w:rFonts w:ascii="Times New Roman" w:eastAsia="Times New Roman" w:hAnsi="Times New Roman" w:cs="Times New Roman"/>
          <w:b/>
          <w:color w:val="FF0000"/>
          <w:sz w:val="24"/>
          <w:szCs w:val="24"/>
        </w:rPr>
        <w:t xml:space="preserve">customer satisfaction, Internal process quality and employee satisfaction and Financial performance index”.  </w:t>
      </w:r>
    </w:p>
    <w:p w:rsidR="00EB64FA" w:rsidRDefault="00A7679B">
      <w:pPr>
        <w:pStyle w:val="Heading1"/>
      </w:pPr>
      <w:bookmarkStart w:id="5" w:name="_heading=h.3dy6vkm" w:colFirst="0" w:colLast="0"/>
      <w:bookmarkEnd w:id="5"/>
      <w:r>
        <w:t>“Management Team”</w:t>
      </w:r>
    </w:p>
    <w:p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management team is a group of “high-level associates” hired by the business enterprises to take the necessary responsibilities regarding the business process (</w:t>
      </w:r>
      <w:r>
        <w:rPr>
          <w:rFonts w:ascii="Times New Roman" w:eastAsia="Times New Roman" w:hAnsi="Times New Roman" w:cs="Times New Roman"/>
          <w:sz w:val="24"/>
          <w:szCs w:val="24"/>
          <w:highlight w:val="white"/>
        </w:rPr>
        <w:t>Argenti, 2018</w:t>
      </w:r>
      <w:r>
        <w:rPr>
          <w:rFonts w:ascii="Times New Roman" w:eastAsia="Times New Roman" w:hAnsi="Times New Roman" w:cs="Times New Roman"/>
          <w:sz w:val="24"/>
          <w:szCs w:val="24"/>
        </w:rPr>
        <w:t>). The such individual makes up the effective levels of the manganate within the business enterprises and each of the members specialises in the diverse areas of business management. Management teams take in the diverse functions of the management and comprise the diverse position depending on the different types of the business (</w:t>
      </w:r>
      <w:r>
        <w:rPr>
          <w:rFonts w:ascii="Times New Roman" w:eastAsia="Times New Roman" w:hAnsi="Times New Roman" w:cs="Times New Roman"/>
          <w:sz w:val="24"/>
          <w:szCs w:val="24"/>
          <w:highlight w:val="white"/>
        </w:rPr>
        <w:t>Bužavaitė and Korsakienė, 2021</w:t>
      </w:r>
      <w:r>
        <w:rPr>
          <w:rFonts w:ascii="Times New Roman" w:eastAsia="Times New Roman" w:hAnsi="Times New Roman" w:cs="Times New Roman"/>
          <w:sz w:val="24"/>
          <w:szCs w:val="24"/>
        </w:rPr>
        <w:t>). Some of the management teams are as follows.</w:t>
      </w:r>
    </w:p>
    <w:p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Chief executive officers: The </w:t>
      </w:r>
      <w:r>
        <w:rPr>
          <w:rFonts w:ascii="Times New Roman" w:eastAsia="Times New Roman" w:hAnsi="Times New Roman" w:cs="Times New Roman"/>
          <w:sz w:val="24"/>
          <w:szCs w:val="24"/>
        </w:rPr>
        <w:t>CEO is on the top management of Mark Twin and they oversee the different members of their management team and the general employees. Along with it, they make the necessary decision regarding the budget, hiring, marketing strategies and sales strategies (</w:t>
      </w:r>
      <w:r>
        <w:rPr>
          <w:rFonts w:ascii="Times New Roman" w:eastAsia="Times New Roman" w:hAnsi="Times New Roman" w:cs="Times New Roman"/>
          <w:sz w:val="24"/>
          <w:szCs w:val="24"/>
          <w:highlight w:val="white"/>
        </w:rPr>
        <w:t>Hawkins, 2021</w:t>
      </w:r>
      <w:r>
        <w:rPr>
          <w:rFonts w:ascii="Times New Roman" w:eastAsia="Times New Roman" w:hAnsi="Times New Roman" w:cs="Times New Roman"/>
          <w:sz w:val="24"/>
          <w:szCs w:val="24"/>
        </w:rPr>
        <w:t xml:space="preserve">). Although the CEO of the company oversees the overall operations they depend on the high experienced management teams regarding support, advice and opinions. </w:t>
      </w:r>
    </w:p>
    <w:p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Chief financial officer: </w:t>
      </w:r>
      <w:r>
        <w:rPr>
          <w:rFonts w:ascii="Times New Roman" w:eastAsia="Times New Roman" w:hAnsi="Times New Roman" w:cs="Times New Roman"/>
          <w:sz w:val="24"/>
          <w:szCs w:val="24"/>
        </w:rPr>
        <w:t xml:space="preserve">They manage the diverse aspects that relate to the financial and accounting. They will make the budget and the economical strategies and utilse the systems for the tracking and management of the company funds. Often they will bring “high-level accounting and finance skills” to the business enterprises. </w:t>
      </w:r>
    </w:p>
    <w:p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Marketing officers: </w:t>
      </w:r>
      <w:r>
        <w:rPr>
          <w:rFonts w:ascii="Times New Roman" w:eastAsia="Times New Roman" w:hAnsi="Times New Roman" w:cs="Times New Roman"/>
          <w:sz w:val="24"/>
          <w:szCs w:val="24"/>
        </w:rPr>
        <w:t>Marketing officers will see the overall marketing strategies and will help Mark Twin to position the products and services towards the target clients (</w:t>
      </w:r>
      <w:r>
        <w:rPr>
          <w:rFonts w:ascii="Times New Roman" w:eastAsia="Times New Roman" w:hAnsi="Times New Roman" w:cs="Times New Roman"/>
          <w:sz w:val="24"/>
          <w:szCs w:val="24"/>
          <w:highlight w:val="white"/>
        </w:rPr>
        <w:t xml:space="preserve">Schoemaker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2018</w:t>
      </w:r>
      <w:r>
        <w:rPr>
          <w:rFonts w:ascii="Times New Roman" w:eastAsia="Times New Roman" w:hAnsi="Times New Roman" w:cs="Times New Roman"/>
          <w:sz w:val="24"/>
          <w:szCs w:val="24"/>
        </w:rPr>
        <w:t xml:space="preserve">). They will differentiate the brands from the rest of the competitors and help in the execution of the marketing strategies of the company. </w:t>
      </w:r>
    </w:p>
    <w:p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Operational officers: </w:t>
      </w:r>
      <w:r>
        <w:rPr>
          <w:rFonts w:ascii="Times New Roman" w:eastAsia="Times New Roman" w:hAnsi="Times New Roman" w:cs="Times New Roman"/>
          <w:sz w:val="24"/>
          <w:szCs w:val="24"/>
        </w:rPr>
        <w:t xml:space="preserve">They help in the management of complex operations within business enterprises. They will help to evaluate the strategies for the smooth running of the overall business respectively. </w:t>
      </w:r>
    </w:p>
    <w:p w:rsidR="00EB64FA" w:rsidRDefault="00EB64FA">
      <w:pPr>
        <w:pStyle w:val="Heading1"/>
      </w:pPr>
      <w:bookmarkStart w:id="6" w:name="_heading=h.1t3h5sf" w:colFirst="0" w:colLast="0"/>
      <w:bookmarkEnd w:id="6"/>
    </w:p>
    <w:p w:rsidR="00EB64FA" w:rsidRDefault="00A7679B">
      <w:pPr>
        <w:pStyle w:val="Heading1"/>
      </w:pPr>
      <w:bookmarkStart w:id="7" w:name="_heading=h.4d34og8" w:colFirst="0" w:colLast="0"/>
      <w:bookmarkEnd w:id="7"/>
      <w:r>
        <w:t>Financial Plan</w:t>
      </w:r>
    </w:p>
    <w:p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Financial planning is detailed planning that contains the business enterprises' recent funds to conduct the overall business marketing (</w:t>
      </w:r>
      <w:r>
        <w:rPr>
          <w:rFonts w:ascii="Times New Roman" w:eastAsia="Times New Roman" w:hAnsi="Times New Roman" w:cs="Times New Roman"/>
          <w:sz w:val="24"/>
          <w:szCs w:val="24"/>
          <w:highlight w:val="white"/>
        </w:rPr>
        <w:t xml:space="preserve">Lacerenza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2018</w:t>
      </w:r>
      <w:r>
        <w:rPr>
          <w:rFonts w:ascii="Times New Roman" w:eastAsia="Times New Roman" w:hAnsi="Times New Roman" w:cs="Times New Roman"/>
          <w:sz w:val="24"/>
          <w:szCs w:val="24"/>
        </w:rPr>
        <w:t>). The financial planning of the Magic Twin Company is as follows.</w:t>
      </w:r>
    </w:p>
    <w:p w:rsidR="00EB64FA" w:rsidRDefault="00EB64FA">
      <w:pPr>
        <w:pBdr>
          <w:top w:val="nil"/>
          <w:left w:val="nil"/>
          <w:bottom w:val="nil"/>
          <w:right w:val="nil"/>
          <w:between w:val="nil"/>
        </w:pBdr>
        <w:spacing w:line="360" w:lineRule="auto"/>
        <w:jc w:val="both"/>
        <w:rPr>
          <w:rFonts w:ascii="Times New Roman" w:eastAsia="Times New Roman" w:hAnsi="Times New Roman" w:cs="Times New Roman"/>
          <w:sz w:val="24"/>
          <w:szCs w:val="24"/>
        </w:rPr>
      </w:pPr>
    </w:p>
    <w:tbl>
      <w:tblPr>
        <w:tblStyle w:val="a1"/>
        <w:tblW w:w="9125" w:type="dxa"/>
        <w:tblInd w:w="-3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3041"/>
        <w:gridCol w:w="3042"/>
        <w:gridCol w:w="3042"/>
      </w:tblGrid>
      <w:tr w:rsidR="00EB64FA">
        <w:trPr>
          <w:cantSplit/>
          <w:tblHeader/>
        </w:trPr>
        <w:tc>
          <w:tcPr>
            <w:tcW w:w="3041" w:type="dxa"/>
            <w:shd w:val="clear" w:color="auto" w:fill="auto"/>
            <w:tcMar>
              <w:top w:w="100" w:type="dxa"/>
              <w:left w:w="100" w:type="dxa"/>
              <w:bottom w:w="100" w:type="dxa"/>
              <w:right w:w="100" w:type="dxa"/>
            </w:tcMar>
          </w:tcPr>
          <w:p w:rsidR="00EB64FA" w:rsidRDefault="00A7679B">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Contents </w:t>
            </w:r>
          </w:p>
        </w:tc>
        <w:tc>
          <w:tcPr>
            <w:tcW w:w="3042" w:type="dxa"/>
            <w:shd w:val="clear" w:color="auto" w:fill="auto"/>
            <w:tcMar>
              <w:top w:w="100" w:type="dxa"/>
              <w:left w:w="100" w:type="dxa"/>
              <w:bottom w:w="100" w:type="dxa"/>
              <w:right w:w="100" w:type="dxa"/>
            </w:tcMar>
          </w:tcPr>
          <w:p w:rsidR="00EB64FA" w:rsidRDefault="00A7679B">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Stakeholders Involved</w:t>
            </w:r>
          </w:p>
        </w:tc>
        <w:tc>
          <w:tcPr>
            <w:tcW w:w="3042" w:type="dxa"/>
            <w:shd w:val="clear" w:color="auto" w:fill="auto"/>
            <w:tcMar>
              <w:top w:w="100" w:type="dxa"/>
              <w:left w:w="100" w:type="dxa"/>
              <w:bottom w:w="100" w:type="dxa"/>
              <w:right w:w="100" w:type="dxa"/>
            </w:tcMar>
          </w:tcPr>
          <w:p w:rsidR="00EB64FA" w:rsidRDefault="00A7679B">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Cost </w:t>
            </w:r>
          </w:p>
        </w:tc>
      </w:tr>
      <w:tr w:rsidR="00EB64FA">
        <w:trPr>
          <w:cantSplit/>
          <w:tblHeader/>
        </w:trPr>
        <w:tc>
          <w:tcPr>
            <w:tcW w:w="3041" w:type="dxa"/>
            <w:shd w:val="clear" w:color="auto" w:fill="auto"/>
            <w:tcMar>
              <w:top w:w="100" w:type="dxa"/>
              <w:left w:w="100" w:type="dxa"/>
              <w:bottom w:w="100" w:type="dxa"/>
              <w:right w:w="100" w:type="dxa"/>
            </w:tcMar>
          </w:tcPr>
          <w:p w:rsidR="00EB64FA" w:rsidRDefault="00A7679B">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Social media platforms </w:t>
            </w:r>
          </w:p>
        </w:tc>
        <w:tc>
          <w:tcPr>
            <w:tcW w:w="3042" w:type="dxa"/>
            <w:shd w:val="clear" w:color="auto" w:fill="auto"/>
            <w:tcMar>
              <w:top w:w="100" w:type="dxa"/>
              <w:left w:w="100" w:type="dxa"/>
              <w:bottom w:w="100" w:type="dxa"/>
              <w:right w:w="100" w:type="dxa"/>
            </w:tcMar>
          </w:tcPr>
          <w:p w:rsidR="00EB64FA" w:rsidRDefault="00A7679B">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Marketing team </w:t>
            </w:r>
          </w:p>
        </w:tc>
        <w:tc>
          <w:tcPr>
            <w:tcW w:w="3042" w:type="dxa"/>
            <w:shd w:val="clear" w:color="auto" w:fill="auto"/>
            <w:tcMar>
              <w:top w:w="100" w:type="dxa"/>
              <w:left w:w="100" w:type="dxa"/>
              <w:bottom w:w="100" w:type="dxa"/>
              <w:right w:w="100" w:type="dxa"/>
            </w:tcMar>
          </w:tcPr>
          <w:p w:rsidR="00EB64FA" w:rsidRDefault="00A7679B">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£ 40,000</w:t>
            </w:r>
          </w:p>
        </w:tc>
      </w:tr>
      <w:tr w:rsidR="00EB64FA">
        <w:trPr>
          <w:cantSplit/>
          <w:tblHeader/>
        </w:trPr>
        <w:tc>
          <w:tcPr>
            <w:tcW w:w="3041" w:type="dxa"/>
            <w:shd w:val="clear" w:color="auto" w:fill="auto"/>
            <w:tcMar>
              <w:top w:w="100" w:type="dxa"/>
              <w:left w:w="100" w:type="dxa"/>
              <w:bottom w:w="100" w:type="dxa"/>
              <w:right w:w="100" w:type="dxa"/>
            </w:tcMar>
          </w:tcPr>
          <w:p w:rsidR="00EB64FA" w:rsidRDefault="00A7679B">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Youtube channels </w:t>
            </w:r>
          </w:p>
        </w:tc>
        <w:tc>
          <w:tcPr>
            <w:tcW w:w="3042" w:type="dxa"/>
            <w:shd w:val="clear" w:color="auto" w:fill="auto"/>
            <w:tcMar>
              <w:top w:w="100" w:type="dxa"/>
              <w:left w:w="100" w:type="dxa"/>
              <w:bottom w:w="100" w:type="dxa"/>
              <w:right w:w="100" w:type="dxa"/>
            </w:tcMar>
          </w:tcPr>
          <w:p w:rsidR="00EB64FA" w:rsidRDefault="00A7679B">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xml:space="preserve"> </w:t>
            </w:r>
            <w:r>
              <w:rPr>
                <w:rFonts w:ascii="Times New Roman" w:eastAsia="Times New Roman" w:hAnsi="Times New Roman" w:cs="Times New Roman"/>
                <w:sz w:val="24"/>
                <w:szCs w:val="24"/>
                <w:highlight w:val="white"/>
              </w:rPr>
              <w:t>Marketing team</w:t>
            </w:r>
          </w:p>
        </w:tc>
        <w:tc>
          <w:tcPr>
            <w:tcW w:w="3042" w:type="dxa"/>
            <w:shd w:val="clear" w:color="auto" w:fill="auto"/>
            <w:tcMar>
              <w:top w:w="100" w:type="dxa"/>
              <w:left w:w="100" w:type="dxa"/>
              <w:bottom w:w="100" w:type="dxa"/>
              <w:right w:w="100" w:type="dxa"/>
            </w:tcMar>
          </w:tcPr>
          <w:p w:rsidR="00EB64FA" w:rsidRDefault="00A7679B">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highlight w:val="white"/>
              </w:rPr>
              <w:t xml:space="preserve">£ </w:t>
            </w:r>
            <w:r>
              <w:rPr>
                <w:rFonts w:ascii="Times New Roman" w:eastAsia="Times New Roman" w:hAnsi="Times New Roman" w:cs="Times New Roman"/>
                <w:sz w:val="24"/>
                <w:szCs w:val="24"/>
                <w:highlight w:val="white"/>
              </w:rPr>
              <w:t>50,000</w:t>
            </w:r>
          </w:p>
        </w:tc>
      </w:tr>
      <w:tr w:rsidR="00EB64FA">
        <w:trPr>
          <w:cantSplit/>
          <w:tblHeader/>
        </w:trPr>
        <w:tc>
          <w:tcPr>
            <w:tcW w:w="3041" w:type="dxa"/>
            <w:shd w:val="clear" w:color="auto" w:fill="auto"/>
            <w:tcMar>
              <w:top w:w="100" w:type="dxa"/>
              <w:left w:w="100" w:type="dxa"/>
              <w:bottom w:w="100" w:type="dxa"/>
              <w:right w:w="100" w:type="dxa"/>
            </w:tcMar>
          </w:tcPr>
          <w:p w:rsidR="00EB64FA" w:rsidRDefault="00A7679B">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highlight w:val="white"/>
              </w:rPr>
              <w:t xml:space="preserve">Traditional marketing </w:t>
            </w:r>
          </w:p>
        </w:tc>
        <w:tc>
          <w:tcPr>
            <w:tcW w:w="3042" w:type="dxa"/>
            <w:shd w:val="clear" w:color="auto" w:fill="auto"/>
            <w:tcMar>
              <w:top w:w="100" w:type="dxa"/>
              <w:left w:w="100" w:type="dxa"/>
              <w:bottom w:w="100" w:type="dxa"/>
              <w:right w:w="100" w:type="dxa"/>
            </w:tcMar>
          </w:tcPr>
          <w:p w:rsidR="00EB64FA" w:rsidRDefault="00A7679B">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Marketing team</w:t>
            </w:r>
          </w:p>
        </w:tc>
        <w:tc>
          <w:tcPr>
            <w:tcW w:w="3042" w:type="dxa"/>
            <w:shd w:val="clear" w:color="auto" w:fill="auto"/>
            <w:tcMar>
              <w:top w:w="100" w:type="dxa"/>
              <w:left w:w="100" w:type="dxa"/>
              <w:bottom w:w="100" w:type="dxa"/>
              <w:right w:w="100" w:type="dxa"/>
            </w:tcMar>
          </w:tcPr>
          <w:p w:rsidR="00EB64FA" w:rsidRDefault="00A7679B">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£ 85000</w:t>
            </w:r>
          </w:p>
        </w:tc>
      </w:tr>
      <w:tr w:rsidR="00EB64FA">
        <w:trPr>
          <w:cantSplit/>
          <w:tblHeader/>
        </w:trPr>
        <w:tc>
          <w:tcPr>
            <w:tcW w:w="3041" w:type="dxa"/>
            <w:shd w:val="clear" w:color="auto" w:fill="auto"/>
            <w:tcMar>
              <w:top w:w="100" w:type="dxa"/>
              <w:left w:w="100" w:type="dxa"/>
              <w:bottom w:w="100" w:type="dxa"/>
              <w:right w:w="100" w:type="dxa"/>
            </w:tcMar>
          </w:tcPr>
          <w:p w:rsidR="00EB64FA" w:rsidRDefault="00A7679B">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Events and sponsorship, </w:t>
            </w:r>
          </w:p>
        </w:tc>
        <w:tc>
          <w:tcPr>
            <w:tcW w:w="3042" w:type="dxa"/>
            <w:shd w:val="clear" w:color="auto" w:fill="auto"/>
            <w:tcMar>
              <w:top w:w="100" w:type="dxa"/>
              <w:left w:w="100" w:type="dxa"/>
              <w:bottom w:w="100" w:type="dxa"/>
              <w:right w:w="100" w:type="dxa"/>
            </w:tcMar>
          </w:tcPr>
          <w:p w:rsidR="00EB64FA" w:rsidRDefault="00A7679B">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Marketing team.</w:t>
            </w:r>
          </w:p>
        </w:tc>
        <w:tc>
          <w:tcPr>
            <w:tcW w:w="3042" w:type="dxa"/>
            <w:shd w:val="clear" w:color="auto" w:fill="auto"/>
            <w:tcMar>
              <w:top w:w="100" w:type="dxa"/>
              <w:left w:w="100" w:type="dxa"/>
              <w:bottom w:w="100" w:type="dxa"/>
              <w:right w:w="100" w:type="dxa"/>
            </w:tcMar>
          </w:tcPr>
          <w:p w:rsidR="00EB64FA" w:rsidRDefault="00A7679B">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£ 70,000</w:t>
            </w:r>
          </w:p>
        </w:tc>
      </w:tr>
    </w:tbl>
    <w:p w:rsidR="00EB64FA" w:rsidRDefault="00A7679B">
      <w:pPr>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no-1: Financial Plan</w:t>
      </w:r>
    </w:p>
    <w:p w:rsidR="00EB64FA" w:rsidRDefault="00A7679B">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learner)</w:t>
      </w:r>
    </w:p>
    <w:p w:rsidR="00EB64FA" w:rsidRDefault="00EB64FA">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EB64FA" w:rsidRDefault="00A7679B">
      <w:pPr>
        <w:spacing w:line="360" w:lineRule="auto"/>
        <w:jc w:val="both"/>
        <w:rPr>
          <w:rFonts w:ascii="Times New Roman" w:eastAsia="Times New Roman" w:hAnsi="Times New Roman" w:cs="Times New Roman"/>
          <w:b/>
          <w:sz w:val="24"/>
          <w:szCs w:val="24"/>
        </w:rPr>
      </w:pPr>
      <w:r>
        <w:t xml:space="preserve"> </w:t>
      </w:r>
    </w:p>
    <w:p w:rsidR="00EB64FA" w:rsidRDefault="00A7679B">
      <w:pPr>
        <w:rPr>
          <w:rFonts w:ascii="Times New Roman" w:eastAsia="Times New Roman" w:hAnsi="Times New Roman" w:cs="Times New Roman"/>
          <w:b/>
          <w:sz w:val="24"/>
          <w:szCs w:val="24"/>
        </w:rPr>
      </w:pPr>
      <w:r>
        <w:br w:type="page"/>
      </w:r>
    </w:p>
    <w:p w:rsidR="00EB64FA" w:rsidRDefault="00EB64FA">
      <w:pPr>
        <w:pStyle w:val="Heading1"/>
      </w:pPr>
    </w:p>
    <w:p w:rsidR="00EB64FA" w:rsidRDefault="00A7679B">
      <w:pPr>
        <w:pStyle w:val="Heading1"/>
      </w:pPr>
      <w:r>
        <w:t>Conclusion</w:t>
      </w:r>
    </w:p>
    <w:p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Numerous business enterprises have evolved in the modern world that provides diverse products and services in the world. It is necessary to conduct marketing auditing to evaluate the business environment so that the business can set the business strategies according to the demand and the situation of the market. Along with it, marketing will assist business enterprises to reach out to customers from where they can earn profits and increase their overall productivity.  </w:t>
      </w:r>
    </w:p>
    <w:p w:rsidR="00EB64FA" w:rsidRDefault="00A7679B">
      <w:pPr>
        <w:pBdr>
          <w:top w:val="nil"/>
          <w:left w:val="nil"/>
          <w:bottom w:val="nil"/>
          <w:right w:val="nil"/>
          <w:between w:val="nil"/>
        </w:pBdr>
        <w:spacing w:line="360" w:lineRule="auto"/>
        <w:rPr>
          <w:rFonts w:ascii="Times New Roman" w:eastAsia="Times New Roman" w:hAnsi="Times New Roman" w:cs="Times New Roman"/>
          <w:b/>
          <w:sz w:val="24"/>
          <w:szCs w:val="24"/>
        </w:rPr>
      </w:pPr>
      <w:r>
        <w:br w:type="page"/>
      </w:r>
    </w:p>
    <w:p w:rsidR="00EB64FA" w:rsidRDefault="00A7679B">
      <w:pPr>
        <w:pStyle w:val="Heading1"/>
      </w:pPr>
      <w:bookmarkStart w:id="8" w:name="_heading=h.17dp8vu" w:colFirst="0" w:colLast="0"/>
      <w:bookmarkEnd w:id="8"/>
      <w:r>
        <w:lastRenderedPageBreak/>
        <w:t xml:space="preserve">References </w:t>
      </w:r>
    </w:p>
    <w:p w:rsidR="00BC24FE" w:rsidRPr="00383065" w:rsidRDefault="00BC24FE">
      <w:pPr>
        <w:pStyle w:val="Heading1"/>
        <w:rPr>
          <w:color w:val="FF0000"/>
        </w:rPr>
      </w:pPr>
    </w:p>
    <w:p w:rsidR="00BC24FE" w:rsidRDefault="00BC24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Adamyk, K., 2019. PESTLE Analysis on Tesco PLC.</w:t>
      </w:r>
    </w:p>
    <w:p w:rsidR="00BC24FE" w:rsidRDefault="00BC24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Argenti, J., 2018. </w:t>
      </w:r>
      <w:r>
        <w:rPr>
          <w:rFonts w:ascii="Times New Roman" w:eastAsia="Times New Roman" w:hAnsi="Times New Roman" w:cs="Times New Roman"/>
          <w:i/>
          <w:sz w:val="24"/>
          <w:szCs w:val="24"/>
          <w:highlight w:val="white"/>
        </w:rPr>
        <w:t>Practical corporate planning</w:t>
      </w:r>
      <w:r>
        <w:rPr>
          <w:rFonts w:ascii="Times New Roman" w:eastAsia="Times New Roman" w:hAnsi="Times New Roman" w:cs="Times New Roman"/>
          <w:sz w:val="24"/>
          <w:szCs w:val="24"/>
          <w:highlight w:val="white"/>
        </w:rPr>
        <w:t>. Routledge.</w:t>
      </w:r>
    </w:p>
    <w:p w:rsidR="00BC24FE" w:rsidRDefault="00BC24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Bhatta, K., Ohe, Y. and Ciani, A., 2020. Which human resources are important for turning agritourism potential into reality? SWOT analysis in rural Nepal. </w:t>
      </w:r>
      <w:r>
        <w:rPr>
          <w:rFonts w:ascii="Times New Roman" w:eastAsia="Times New Roman" w:hAnsi="Times New Roman" w:cs="Times New Roman"/>
          <w:i/>
          <w:sz w:val="24"/>
          <w:szCs w:val="24"/>
          <w:highlight w:val="white"/>
        </w:rPr>
        <w:t>Agriculture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10</w:t>
      </w:r>
      <w:r>
        <w:rPr>
          <w:rFonts w:ascii="Times New Roman" w:eastAsia="Times New Roman" w:hAnsi="Times New Roman" w:cs="Times New Roman"/>
          <w:sz w:val="24"/>
          <w:szCs w:val="24"/>
          <w:highlight w:val="white"/>
        </w:rPr>
        <w:t>(6), p.197.</w:t>
      </w:r>
    </w:p>
    <w:p w:rsidR="00BC24FE" w:rsidRDefault="00BC24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Bužavaitė, M. and Korsakienė, R., 2021. Characteristics of Top Management Teams and International Performance of SMEs in CEE Country’s Context. In </w:t>
      </w:r>
      <w:r>
        <w:rPr>
          <w:rFonts w:ascii="Times New Roman" w:eastAsia="Times New Roman" w:hAnsi="Times New Roman" w:cs="Times New Roman"/>
          <w:i/>
          <w:sz w:val="24"/>
          <w:szCs w:val="24"/>
          <w:highlight w:val="white"/>
        </w:rPr>
        <w:t>Strategic Outlook in Business and Finance Innovation: Multidimensional Policies for Emerging Economies</w:t>
      </w:r>
      <w:r>
        <w:rPr>
          <w:rFonts w:ascii="Times New Roman" w:eastAsia="Times New Roman" w:hAnsi="Times New Roman" w:cs="Times New Roman"/>
          <w:sz w:val="24"/>
          <w:szCs w:val="24"/>
          <w:highlight w:val="white"/>
        </w:rPr>
        <w:t>. Emerald Publishing Limited.</w:t>
      </w:r>
    </w:p>
    <w:p w:rsidR="00BC24FE" w:rsidRDefault="00BC24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Camilleri, M.A., 2018. Market segmentation, targeting and positioning. In </w:t>
      </w:r>
      <w:r>
        <w:rPr>
          <w:rFonts w:ascii="Times New Roman" w:eastAsia="Times New Roman" w:hAnsi="Times New Roman" w:cs="Times New Roman"/>
          <w:i/>
          <w:sz w:val="24"/>
          <w:szCs w:val="24"/>
          <w:highlight w:val="white"/>
        </w:rPr>
        <w:t>Travel marketing, tourism economics and the airline product</w:t>
      </w:r>
      <w:r>
        <w:rPr>
          <w:rFonts w:ascii="Times New Roman" w:eastAsia="Times New Roman" w:hAnsi="Times New Roman" w:cs="Times New Roman"/>
          <w:sz w:val="24"/>
          <w:szCs w:val="24"/>
          <w:highlight w:val="white"/>
        </w:rPr>
        <w:t xml:space="preserve"> (pp. 69-83). Springer, Cham.</w:t>
      </w:r>
    </w:p>
    <w:p w:rsidR="00BC24FE" w:rsidRDefault="00BC24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Fahy, J. and Jobber, D., 2019. </w:t>
      </w:r>
      <w:r>
        <w:rPr>
          <w:rFonts w:ascii="Times New Roman" w:eastAsia="Times New Roman" w:hAnsi="Times New Roman" w:cs="Times New Roman"/>
          <w:i/>
          <w:sz w:val="24"/>
          <w:szCs w:val="24"/>
          <w:highlight w:val="white"/>
        </w:rPr>
        <w:t>EBOOK: Foundations of Marketing, 6e</w:t>
      </w:r>
      <w:r>
        <w:rPr>
          <w:rFonts w:ascii="Times New Roman" w:eastAsia="Times New Roman" w:hAnsi="Times New Roman" w:cs="Times New Roman"/>
          <w:sz w:val="24"/>
          <w:szCs w:val="24"/>
          <w:highlight w:val="white"/>
        </w:rPr>
        <w:t>. McGraw Hill.</w:t>
      </w:r>
    </w:p>
    <w:p w:rsidR="00BC24FE" w:rsidRDefault="00BC24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Hawkins, P., 2021. </w:t>
      </w:r>
      <w:r>
        <w:rPr>
          <w:rFonts w:ascii="Times New Roman" w:eastAsia="Times New Roman" w:hAnsi="Times New Roman" w:cs="Times New Roman"/>
          <w:i/>
          <w:sz w:val="24"/>
          <w:szCs w:val="24"/>
          <w:highlight w:val="white"/>
        </w:rPr>
        <w:t>Leadership team coaching: Developing collective transformational leadership</w:t>
      </w:r>
      <w:r>
        <w:rPr>
          <w:rFonts w:ascii="Times New Roman" w:eastAsia="Times New Roman" w:hAnsi="Times New Roman" w:cs="Times New Roman"/>
          <w:sz w:val="24"/>
          <w:szCs w:val="24"/>
          <w:highlight w:val="white"/>
        </w:rPr>
        <w:t>. Kogan Page Publishers.</w:t>
      </w:r>
    </w:p>
    <w:p w:rsidR="00BC24FE" w:rsidRDefault="00BC24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Huang, M.H. and Rust, R.T., 2021. A strategic framework for artificial intelligence in marketing. </w:t>
      </w:r>
      <w:r>
        <w:rPr>
          <w:rFonts w:ascii="Times New Roman" w:eastAsia="Times New Roman" w:hAnsi="Times New Roman" w:cs="Times New Roman"/>
          <w:i/>
          <w:sz w:val="24"/>
          <w:szCs w:val="24"/>
          <w:highlight w:val="white"/>
        </w:rPr>
        <w:t>Journal of the Academy of Marketing Science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49</w:t>
      </w:r>
      <w:r>
        <w:rPr>
          <w:rFonts w:ascii="Times New Roman" w:eastAsia="Times New Roman" w:hAnsi="Times New Roman" w:cs="Times New Roman"/>
          <w:sz w:val="24"/>
          <w:szCs w:val="24"/>
          <w:highlight w:val="white"/>
        </w:rPr>
        <w:t>(1), pp.30-50.</w:t>
      </w:r>
    </w:p>
    <w:p w:rsidR="00BC24FE" w:rsidRDefault="00BC24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Lacerenza, C.N., Marlow, S.L., Tannenbaum, S.I. and Salas, E., 2018. Team development interventions: Evidence-based approaches for improving teamwork. </w:t>
      </w:r>
      <w:r>
        <w:rPr>
          <w:rFonts w:ascii="Times New Roman" w:eastAsia="Times New Roman" w:hAnsi="Times New Roman" w:cs="Times New Roman"/>
          <w:i/>
          <w:sz w:val="24"/>
          <w:szCs w:val="24"/>
          <w:highlight w:val="white"/>
        </w:rPr>
        <w:t>American psychologist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73</w:t>
      </w:r>
      <w:r>
        <w:rPr>
          <w:rFonts w:ascii="Times New Roman" w:eastAsia="Times New Roman" w:hAnsi="Times New Roman" w:cs="Times New Roman"/>
          <w:sz w:val="24"/>
          <w:szCs w:val="24"/>
          <w:highlight w:val="white"/>
        </w:rPr>
        <w:t>(4), p.517.</w:t>
      </w:r>
    </w:p>
    <w:p w:rsidR="00BC24FE" w:rsidRDefault="00BC24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Matovic, I.M., 2020. PESTEL analysis of external environment as a success factor of startup business. </w:t>
      </w:r>
      <w:r>
        <w:rPr>
          <w:rFonts w:ascii="Times New Roman" w:eastAsia="Times New Roman" w:hAnsi="Times New Roman" w:cs="Times New Roman"/>
          <w:i/>
          <w:sz w:val="24"/>
          <w:szCs w:val="24"/>
          <w:highlight w:val="white"/>
        </w:rPr>
        <w:t>ConScienS</w:t>
      </w:r>
      <w:r>
        <w:rPr>
          <w:rFonts w:ascii="Times New Roman" w:eastAsia="Times New Roman" w:hAnsi="Times New Roman" w:cs="Times New Roman"/>
          <w:sz w:val="24"/>
          <w:szCs w:val="24"/>
          <w:highlight w:val="white"/>
        </w:rPr>
        <w:t>, p.96.</w:t>
      </w:r>
    </w:p>
    <w:p w:rsidR="00BC24FE" w:rsidRDefault="00BC24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Phadermrod, B., Crowder, R.M. and Wills, G.B., 2019. Importance-performance analysis based SWOT analysis. </w:t>
      </w:r>
      <w:r>
        <w:rPr>
          <w:rFonts w:ascii="Times New Roman" w:eastAsia="Times New Roman" w:hAnsi="Times New Roman" w:cs="Times New Roman"/>
          <w:i/>
          <w:sz w:val="24"/>
          <w:szCs w:val="24"/>
          <w:highlight w:val="white"/>
        </w:rPr>
        <w:t>International journal of information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44</w:t>
      </w:r>
      <w:r>
        <w:rPr>
          <w:rFonts w:ascii="Times New Roman" w:eastAsia="Times New Roman" w:hAnsi="Times New Roman" w:cs="Times New Roman"/>
          <w:sz w:val="24"/>
          <w:szCs w:val="24"/>
          <w:highlight w:val="white"/>
        </w:rPr>
        <w:t>, pp.194-203.</w:t>
      </w:r>
    </w:p>
    <w:p w:rsidR="00BC24FE" w:rsidRPr="00383065" w:rsidRDefault="00BC24FE">
      <w:pPr>
        <w:spacing w:line="360" w:lineRule="auto"/>
        <w:jc w:val="both"/>
        <w:rPr>
          <w:rFonts w:ascii="Times New Roman" w:eastAsia="Times New Roman" w:hAnsi="Times New Roman" w:cs="Times New Roman"/>
          <w:color w:val="FF0000"/>
          <w:sz w:val="24"/>
          <w:szCs w:val="24"/>
          <w:highlight w:val="white"/>
        </w:rPr>
      </w:pPr>
      <w:r w:rsidRPr="00383065">
        <w:rPr>
          <w:rFonts w:ascii="Times New Roman" w:hAnsi="Times New Roman" w:cs="Times New Roman"/>
          <w:color w:val="FF0000"/>
          <w:sz w:val="24"/>
          <w:szCs w:val="24"/>
          <w:shd w:val="clear" w:color="auto" w:fill="FFFFFF"/>
        </w:rPr>
        <w:t>Reisdorf, B.C., Fernandez, L., Hampton, K.N., Shin, I. and Dutton, W.H., 2022. Mobile phones will not eliminate digital and social divides: how variation in internet activities mediates the relationship between type of internet access and local social capital in Detroit. </w:t>
      </w:r>
      <w:r w:rsidRPr="00383065">
        <w:rPr>
          <w:rFonts w:ascii="Times New Roman" w:hAnsi="Times New Roman" w:cs="Times New Roman"/>
          <w:i/>
          <w:iCs/>
          <w:color w:val="FF0000"/>
          <w:sz w:val="24"/>
          <w:szCs w:val="24"/>
          <w:shd w:val="clear" w:color="auto" w:fill="FFFFFF"/>
        </w:rPr>
        <w:t>Social Science Computer Review</w:t>
      </w:r>
      <w:r w:rsidRPr="00383065">
        <w:rPr>
          <w:rFonts w:ascii="Times New Roman" w:hAnsi="Times New Roman" w:cs="Times New Roman"/>
          <w:color w:val="FF0000"/>
          <w:sz w:val="24"/>
          <w:szCs w:val="24"/>
          <w:shd w:val="clear" w:color="auto" w:fill="FFFFFF"/>
        </w:rPr>
        <w:t>, </w:t>
      </w:r>
      <w:r w:rsidRPr="00383065">
        <w:rPr>
          <w:rFonts w:ascii="Times New Roman" w:hAnsi="Times New Roman" w:cs="Times New Roman"/>
          <w:i/>
          <w:iCs/>
          <w:color w:val="FF0000"/>
          <w:sz w:val="24"/>
          <w:szCs w:val="24"/>
          <w:shd w:val="clear" w:color="auto" w:fill="FFFFFF"/>
        </w:rPr>
        <w:t>40</w:t>
      </w:r>
      <w:r w:rsidRPr="00383065">
        <w:rPr>
          <w:rFonts w:ascii="Times New Roman" w:hAnsi="Times New Roman" w:cs="Times New Roman"/>
          <w:color w:val="FF0000"/>
          <w:sz w:val="24"/>
          <w:szCs w:val="24"/>
          <w:shd w:val="clear" w:color="auto" w:fill="FFFFFF"/>
        </w:rPr>
        <w:t>(2), pp.288-308.</w:t>
      </w:r>
    </w:p>
    <w:p w:rsidR="00BC24FE" w:rsidRDefault="00BC24FE">
      <w:pPr>
        <w:spacing w:line="360" w:lineRule="auto"/>
        <w:jc w:val="both"/>
        <w:rPr>
          <w:rFonts w:ascii="Times New Roman" w:eastAsia="Times New Roman" w:hAnsi="Times New Roman" w:cs="Times New Roman"/>
          <w:sz w:val="24"/>
          <w:szCs w:val="24"/>
          <w:highlight w:val="white"/>
        </w:rPr>
      </w:pPr>
      <w:bookmarkStart w:id="9" w:name="_heading=h.2s8eyo1" w:colFirst="0" w:colLast="0"/>
      <w:bookmarkEnd w:id="9"/>
      <w:r>
        <w:rPr>
          <w:rFonts w:ascii="Times New Roman" w:eastAsia="Times New Roman" w:hAnsi="Times New Roman" w:cs="Times New Roman"/>
          <w:sz w:val="24"/>
          <w:szCs w:val="24"/>
          <w:highlight w:val="white"/>
        </w:rPr>
        <w:t xml:space="preserve">Schoemaker, P.J., Heaton, S. and Teece, D., 2018. Innovation, dynamic capabilities, and leadership. </w:t>
      </w:r>
      <w:r>
        <w:rPr>
          <w:rFonts w:ascii="Times New Roman" w:eastAsia="Times New Roman" w:hAnsi="Times New Roman" w:cs="Times New Roman"/>
          <w:i/>
          <w:sz w:val="24"/>
          <w:szCs w:val="24"/>
          <w:highlight w:val="white"/>
        </w:rPr>
        <w:t>California management review</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61</w:t>
      </w:r>
      <w:r>
        <w:rPr>
          <w:rFonts w:ascii="Times New Roman" w:eastAsia="Times New Roman" w:hAnsi="Times New Roman" w:cs="Times New Roman"/>
          <w:sz w:val="24"/>
          <w:szCs w:val="24"/>
          <w:highlight w:val="white"/>
        </w:rPr>
        <w:t>(1), pp.15-42.</w:t>
      </w:r>
    </w:p>
    <w:p w:rsidR="00BC24FE" w:rsidRDefault="00BC24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Shaw, F.A., Wang, X., Mokhtarian, P.L. and Watkins, K.E., 2021. Supplementing transportation data sources with targeted marketing data: Applications, integration, and internal validation. </w:t>
      </w:r>
      <w:r>
        <w:rPr>
          <w:rFonts w:ascii="Times New Roman" w:eastAsia="Times New Roman" w:hAnsi="Times New Roman" w:cs="Times New Roman"/>
          <w:i/>
          <w:sz w:val="24"/>
          <w:szCs w:val="24"/>
          <w:highlight w:val="white"/>
        </w:rPr>
        <w:t>Transportation Research Part A: Policy and Practice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149</w:t>
      </w:r>
      <w:r>
        <w:rPr>
          <w:rFonts w:ascii="Times New Roman" w:eastAsia="Times New Roman" w:hAnsi="Times New Roman" w:cs="Times New Roman"/>
          <w:sz w:val="24"/>
          <w:szCs w:val="24"/>
          <w:highlight w:val="white"/>
        </w:rPr>
        <w:t>, pp.150-169.</w:t>
      </w:r>
    </w:p>
    <w:p w:rsidR="00BC24FE" w:rsidRDefault="00BC24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Thao, N.X. and Duong, T.T.T., 2019. Selecting target market by similar measures in interval intuitionistic fuzzy set. </w:t>
      </w:r>
      <w:r>
        <w:rPr>
          <w:rFonts w:ascii="Times New Roman" w:eastAsia="Times New Roman" w:hAnsi="Times New Roman" w:cs="Times New Roman"/>
          <w:i/>
          <w:sz w:val="24"/>
          <w:szCs w:val="24"/>
          <w:highlight w:val="white"/>
        </w:rPr>
        <w:t>Technological and Economic Development of Economy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25</w:t>
      </w:r>
      <w:r>
        <w:rPr>
          <w:rFonts w:ascii="Times New Roman" w:eastAsia="Times New Roman" w:hAnsi="Times New Roman" w:cs="Times New Roman"/>
          <w:sz w:val="24"/>
          <w:szCs w:val="24"/>
          <w:highlight w:val="white"/>
        </w:rPr>
        <w:t>(5), pp.934-950.</w:t>
      </w:r>
    </w:p>
    <w:p w:rsidR="00BC24FE" w:rsidRDefault="00BC24FE">
      <w:pPr>
        <w:spacing w:line="360" w:lineRule="auto"/>
        <w:jc w:val="both"/>
        <w:rPr>
          <w:rFonts w:ascii="Times New Roman" w:eastAsia="Times New Roman" w:hAnsi="Times New Roman" w:cs="Times New Roman"/>
          <w:sz w:val="24"/>
          <w:szCs w:val="24"/>
          <w:highlight w:val="white"/>
        </w:rPr>
      </w:pPr>
      <w:bookmarkStart w:id="10" w:name="_heading=h.7krn76p5xtfh" w:colFirst="0" w:colLast="0"/>
      <w:bookmarkEnd w:id="10"/>
      <w:r>
        <w:rPr>
          <w:rFonts w:ascii="Times New Roman" w:eastAsia="Times New Roman" w:hAnsi="Times New Roman" w:cs="Times New Roman"/>
          <w:sz w:val="24"/>
          <w:szCs w:val="24"/>
          <w:highlight w:val="white"/>
        </w:rPr>
        <w:t xml:space="preserve">Vallati, M. and Grassi, A., 2019, July. AI to Facilitate Legal Analysis in the PESTLE Context. In </w:t>
      </w:r>
      <w:r>
        <w:rPr>
          <w:rFonts w:ascii="Times New Roman" w:eastAsia="Times New Roman" w:hAnsi="Times New Roman" w:cs="Times New Roman"/>
          <w:i/>
          <w:sz w:val="24"/>
          <w:szCs w:val="24"/>
          <w:highlight w:val="white"/>
        </w:rPr>
        <w:t>Proc. Emerging Technology Conference (EMiT)</w:t>
      </w:r>
      <w:r>
        <w:rPr>
          <w:rFonts w:ascii="Times New Roman" w:eastAsia="Times New Roman" w:hAnsi="Times New Roman" w:cs="Times New Roman"/>
          <w:sz w:val="24"/>
          <w:szCs w:val="24"/>
          <w:highlight w:val="white"/>
        </w:rPr>
        <w:t xml:space="preserve"> (pp. 66-68).</w:t>
      </w:r>
    </w:p>
    <w:p w:rsidR="00BC24FE" w:rsidRDefault="00BC24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Zhao, J. and Dou, X., 2019, March. A study of British organic food market. In </w:t>
      </w:r>
      <w:r>
        <w:rPr>
          <w:rFonts w:ascii="Times New Roman" w:eastAsia="Times New Roman" w:hAnsi="Times New Roman" w:cs="Times New Roman"/>
          <w:i/>
          <w:sz w:val="24"/>
          <w:szCs w:val="24"/>
          <w:highlight w:val="white"/>
        </w:rPr>
        <w:t>Proceedings of the 9th International Conference on Education and Social Science, Shenyang, China</w:t>
      </w:r>
      <w:r>
        <w:rPr>
          <w:rFonts w:ascii="Times New Roman" w:eastAsia="Times New Roman" w:hAnsi="Times New Roman" w:cs="Times New Roman"/>
          <w:sz w:val="24"/>
          <w:szCs w:val="24"/>
          <w:highlight w:val="white"/>
        </w:rPr>
        <w:t xml:space="preserve"> (pp. 29-31).</w:t>
      </w:r>
    </w:p>
    <w:sectPr w:rsidR="00BC24FE" w:rsidSect="00EB64FA">
      <w:footerReference w:type="default" r:id="rId8"/>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31B0E" w:rsidRDefault="00231B0E" w:rsidP="00EB64FA">
      <w:pPr>
        <w:spacing w:line="240" w:lineRule="auto"/>
      </w:pPr>
      <w:r>
        <w:separator/>
      </w:r>
    </w:p>
  </w:endnote>
  <w:endnote w:type="continuationSeparator" w:id="1">
    <w:p w:rsidR="00231B0E" w:rsidRDefault="00231B0E" w:rsidP="00EB64FA">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B64FA" w:rsidRDefault="003A322E">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A7679B">
      <w:rPr>
        <w:color w:val="000000"/>
      </w:rPr>
      <w:instrText>PAGE</w:instrText>
    </w:r>
    <w:r>
      <w:rPr>
        <w:color w:val="000000"/>
      </w:rPr>
      <w:fldChar w:fldCharType="separate"/>
    </w:r>
    <w:r w:rsidR="00227237">
      <w:rPr>
        <w:noProof/>
        <w:color w:val="000000"/>
      </w:rPr>
      <w:t>1</w:t>
    </w:r>
    <w:r>
      <w:rPr>
        <w:color w:val="000000"/>
      </w:rPr>
      <w:fldChar w:fldCharType="end"/>
    </w:r>
  </w:p>
  <w:p w:rsidR="00EB64FA" w:rsidRDefault="00EB64FA">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31B0E" w:rsidRDefault="00231B0E" w:rsidP="00EB64FA">
      <w:pPr>
        <w:spacing w:line="240" w:lineRule="auto"/>
      </w:pPr>
      <w:r>
        <w:separator/>
      </w:r>
    </w:p>
  </w:footnote>
  <w:footnote w:type="continuationSeparator" w:id="1">
    <w:p w:rsidR="00231B0E" w:rsidRDefault="00231B0E" w:rsidP="00EB64FA">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D56304B"/>
    <w:multiLevelType w:val="multilevel"/>
    <w:tmpl w:val="97A660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5"/>
  <w:defaultTabStop w:val="720"/>
  <w:characterSpacingControl w:val="doNotCompress"/>
  <w:footnotePr>
    <w:footnote w:id="0"/>
    <w:footnote w:id="1"/>
  </w:footnotePr>
  <w:endnotePr>
    <w:endnote w:id="0"/>
    <w:endnote w:id="1"/>
  </w:endnotePr>
  <w:compat/>
  <w:rsids>
    <w:rsidRoot w:val="00EB64FA"/>
    <w:rsid w:val="00110606"/>
    <w:rsid w:val="00227237"/>
    <w:rsid w:val="00231B0E"/>
    <w:rsid w:val="00367319"/>
    <w:rsid w:val="00383065"/>
    <w:rsid w:val="003A322E"/>
    <w:rsid w:val="008B4508"/>
    <w:rsid w:val="009041B5"/>
    <w:rsid w:val="00937C82"/>
    <w:rsid w:val="00A7679B"/>
    <w:rsid w:val="00BC24FE"/>
    <w:rsid w:val="00EB64F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72EE0"/>
  </w:style>
  <w:style w:type="paragraph" w:styleId="Heading1">
    <w:name w:val="heading 1"/>
    <w:basedOn w:val="Normal2"/>
    <w:next w:val="Normal2"/>
    <w:rsid w:val="00DB4A38"/>
    <w:pPr>
      <w:keepNext/>
      <w:keepLines/>
      <w:spacing w:line="360" w:lineRule="auto"/>
      <w:outlineLvl w:val="0"/>
    </w:pPr>
    <w:rPr>
      <w:rFonts w:ascii="Times New Roman" w:eastAsia="Times New Roman" w:hAnsi="Times New Roman" w:cs="Times New Roman"/>
      <w:b/>
      <w:sz w:val="24"/>
      <w:szCs w:val="24"/>
    </w:rPr>
  </w:style>
  <w:style w:type="paragraph" w:styleId="Heading2">
    <w:name w:val="heading 2"/>
    <w:basedOn w:val="Normal2"/>
    <w:next w:val="Normal2"/>
    <w:rsid w:val="00DB4A38"/>
    <w:pPr>
      <w:keepNext/>
      <w:keepLines/>
      <w:spacing w:before="360" w:after="120"/>
      <w:outlineLvl w:val="1"/>
    </w:pPr>
    <w:rPr>
      <w:sz w:val="32"/>
      <w:szCs w:val="32"/>
    </w:rPr>
  </w:style>
  <w:style w:type="paragraph" w:styleId="Heading3">
    <w:name w:val="heading 3"/>
    <w:basedOn w:val="Normal2"/>
    <w:next w:val="Normal2"/>
    <w:rsid w:val="00DB4A38"/>
    <w:pPr>
      <w:keepNext/>
      <w:keepLines/>
      <w:spacing w:before="320" w:after="80"/>
      <w:outlineLvl w:val="2"/>
    </w:pPr>
    <w:rPr>
      <w:color w:val="434343"/>
      <w:sz w:val="28"/>
      <w:szCs w:val="28"/>
    </w:rPr>
  </w:style>
  <w:style w:type="paragraph" w:styleId="Heading4">
    <w:name w:val="heading 4"/>
    <w:basedOn w:val="Normal2"/>
    <w:next w:val="Normal2"/>
    <w:rsid w:val="00DB4A38"/>
    <w:pPr>
      <w:keepNext/>
      <w:keepLines/>
      <w:spacing w:before="280" w:after="80"/>
      <w:outlineLvl w:val="3"/>
    </w:pPr>
    <w:rPr>
      <w:color w:val="666666"/>
      <w:sz w:val="24"/>
      <w:szCs w:val="24"/>
    </w:rPr>
  </w:style>
  <w:style w:type="paragraph" w:styleId="Heading5">
    <w:name w:val="heading 5"/>
    <w:basedOn w:val="Normal2"/>
    <w:next w:val="Normal2"/>
    <w:rsid w:val="00DB4A38"/>
    <w:pPr>
      <w:keepNext/>
      <w:keepLines/>
      <w:spacing w:before="240" w:after="80"/>
      <w:outlineLvl w:val="4"/>
    </w:pPr>
    <w:rPr>
      <w:color w:val="666666"/>
    </w:rPr>
  </w:style>
  <w:style w:type="paragraph" w:styleId="Heading6">
    <w:name w:val="heading 6"/>
    <w:basedOn w:val="Normal2"/>
    <w:next w:val="Normal2"/>
    <w:rsid w:val="00DB4A3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EB64FA"/>
  </w:style>
  <w:style w:type="paragraph" w:styleId="Title">
    <w:name w:val="Title"/>
    <w:basedOn w:val="Normal2"/>
    <w:next w:val="Normal2"/>
    <w:rsid w:val="00DB4A38"/>
    <w:pPr>
      <w:keepNext/>
      <w:keepLines/>
      <w:spacing w:after="60"/>
    </w:pPr>
    <w:rPr>
      <w:sz w:val="52"/>
      <w:szCs w:val="52"/>
    </w:rPr>
  </w:style>
  <w:style w:type="paragraph" w:customStyle="1" w:styleId="Normal1">
    <w:name w:val="Normal1"/>
    <w:rsid w:val="002C5FA0"/>
  </w:style>
  <w:style w:type="paragraph" w:customStyle="1" w:styleId="Normal2">
    <w:name w:val="Normal2"/>
    <w:rsid w:val="00DB4A38"/>
  </w:style>
  <w:style w:type="paragraph" w:styleId="Subtitle">
    <w:name w:val="Subtitle"/>
    <w:basedOn w:val="Normal"/>
    <w:next w:val="Normal"/>
    <w:rsid w:val="00EB64FA"/>
    <w:pPr>
      <w:keepNext/>
      <w:keepLines/>
      <w:pBdr>
        <w:top w:val="nil"/>
        <w:left w:val="nil"/>
        <w:bottom w:val="nil"/>
        <w:right w:val="nil"/>
        <w:between w:val="nil"/>
      </w:pBdr>
      <w:spacing w:after="320"/>
    </w:pPr>
    <w:rPr>
      <w:color w:val="666666"/>
      <w:sz w:val="30"/>
      <w:szCs w:val="30"/>
    </w:rPr>
  </w:style>
  <w:style w:type="table" w:customStyle="1" w:styleId="a">
    <w:basedOn w:val="TableNormal"/>
    <w:rsid w:val="00DB4A38"/>
    <w:tblPr>
      <w:tblStyleRowBandSize w:val="1"/>
      <w:tblStyleColBandSize w:val="1"/>
      <w:tblInd w:w="0" w:type="dxa"/>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15021C"/>
    <w:pPr>
      <w:spacing w:before="480" w:line="276" w:lineRule="auto"/>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5021C"/>
    <w:pPr>
      <w:spacing w:after="100"/>
    </w:pPr>
  </w:style>
  <w:style w:type="character" w:styleId="Hyperlink">
    <w:name w:val="Hyperlink"/>
    <w:basedOn w:val="DefaultParagraphFont"/>
    <w:uiPriority w:val="99"/>
    <w:unhideWhenUsed/>
    <w:rsid w:val="0015021C"/>
    <w:rPr>
      <w:color w:val="0000FF" w:themeColor="hyperlink"/>
      <w:u w:val="single"/>
    </w:rPr>
  </w:style>
  <w:style w:type="paragraph" w:styleId="BalloonText">
    <w:name w:val="Balloon Text"/>
    <w:basedOn w:val="Normal"/>
    <w:link w:val="BalloonTextChar"/>
    <w:uiPriority w:val="99"/>
    <w:semiHidden/>
    <w:unhideWhenUsed/>
    <w:rsid w:val="0015021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021C"/>
    <w:rPr>
      <w:rFonts w:ascii="Tahoma" w:hAnsi="Tahoma" w:cs="Tahoma"/>
      <w:sz w:val="16"/>
      <w:szCs w:val="16"/>
    </w:rPr>
  </w:style>
  <w:style w:type="paragraph" w:styleId="Header">
    <w:name w:val="header"/>
    <w:basedOn w:val="Normal"/>
    <w:link w:val="HeaderChar"/>
    <w:uiPriority w:val="99"/>
    <w:semiHidden/>
    <w:unhideWhenUsed/>
    <w:rsid w:val="0082069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20694"/>
  </w:style>
  <w:style w:type="paragraph" w:styleId="Footer">
    <w:name w:val="footer"/>
    <w:basedOn w:val="Normal"/>
    <w:link w:val="FooterChar"/>
    <w:uiPriority w:val="99"/>
    <w:unhideWhenUsed/>
    <w:rsid w:val="00820694"/>
    <w:pPr>
      <w:tabs>
        <w:tab w:val="center" w:pos="4680"/>
        <w:tab w:val="right" w:pos="9360"/>
      </w:tabs>
      <w:spacing w:line="240" w:lineRule="auto"/>
    </w:pPr>
  </w:style>
  <w:style w:type="character" w:customStyle="1" w:styleId="FooterChar">
    <w:name w:val="Footer Char"/>
    <w:basedOn w:val="DefaultParagraphFont"/>
    <w:link w:val="Footer"/>
    <w:uiPriority w:val="99"/>
    <w:rsid w:val="00820694"/>
  </w:style>
  <w:style w:type="table" w:customStyle="1" w:styleId="a0">
    <w:basedOn w:val="TableNormal"/>
    <w:rsid w:val="002C5FA0"/>
    <w:tblPr>
      <w:tblStyleRowBandSize w:val="1"/>
      <w:tblStyleColBandSize w:val="1"/>
      <w:tblInd w:w="0" w:type="dxa"/>
      <w:tblCellMar>
        <w:top w:w="100" w:type="dxa"/>
        <w:left w:w="100" w:type="dxa"/>
        <w:bottom w:w="100" w:type="dxa"/>
        <w:right w:w="100" w:type="dxa"/>
      </w:tblCellMar>
    </w:tblPr>
  </w:style>
  <w:style w:type="character" w:styleId="CommentReference">
    <w:name w:val="annotation reference"/>
    <w:basedOn w:val="DefaultParagraphFont"/>
    <w:uiPriority w:val="99"/>
    <w:semiHidden/>
    <w:unhideWhenUsed/>
    <w:rsid w:val="001C4CD6"/>
    <w:rPr>
      <w:sz w:val="16"/>
      <w:szCs w:val="16"/>
    </w:rPr>
  </w:style>
  <w:style w:type="paragraph" w:styleId="CommentText">
    <w:name w:val="annotation text"/>
    <w:basedOn w:val="Normal"/>
    <w:link w:val="CommentTextChar"/>
    <w:uiPriority w:val="99"/>
    <w:unhideWhenUsed/>
    <w:rsid w:val="001C4CD6"/>
    <w:pPr>
      <w:spacing w:line="240" w:lineRule="auto"/>
    </w:pPr>
    <w:rPr>
      <w:sz w:val="20"/>
      <w:szCs w:val="20"/>
    </w:rPr>
  </w:style>
  <w:style w:type="character" w:customStyle="1" w:styleId="CommentTextChar">
    <w:name w:val="Comment Text Char"/>
    <w:basedOn w:val="DefaultParagraphFont"/>
    <w:link w:val="CommentText"/>
    <w:uiPriority w:val="99"/>
    <w:rsid w:val="001C4CD6"/>
    <w:rPr>
      <w:sz w:val="20"/>
      <w:szCs w:val="20"/>
    </w:rPr>
  </w:style>
  <w:style w:type="paragraph" w:styleId="CommentSubject">
    <w:name w:val="annotation subject"/>
    <w:basedOn w:val="CommentText"/>
    <w:next w:val="CommentText"/>
    <w:link w:val="CommentSubjectChar"/>
    <w:uiPriority w:val="99"/>
    <w:semiHidden/>
    <w:unhideWhenUsed/>
    <w:rsid w:val="001C4CD6"/>
    <w:rPr>
      <w:b/>
      <w:bCs/>
    </w:rPr>
  </w:style>
  <w:style w:type="character" w:customStyle="1" w:styleId="CommentSubjectChar">
    <w:name w:val="Comment Subject Char"/>
    <w:basedOn w:val="CommentTextChar"/>
    <w:link w:val="CommentSubject"/>
    <w:uiPriority w:val="99"/>
    <w:semiHidden/>
    <w:rsid w:val="001C4CD6"/>
    <w:rPr>
      <w:b/>
      <w:bCs/>
      <w:sz w:val="20"/>
      <w:szCs w:val="20"/>
    </w:rPr>
  </w:style>
  <w:style w:type="paragraph" w:styleId="Revision">
    <w:name w:val="Revision"/>
    <w:hidden/>
    <w:uiPriority w:val="99"/>
    <w:semiHidden/>
    <w:rsid w:val="009177CD"/>
    <w:pPr>
      <w:spacing w:line="240" w:lineRule="auto"/>
    </w:pPr>
  </w:style>
  <w:style w:type="table" w:customStyle="1" w:styleId="a1">
    <w:basedOn w:val="TableNormal"/>
    <w:rsid w:val="00EB64FA"/>
    <w:tblPr>
      <w:tblStyleRowBandSize w:val="1"/>
      <w:tblStyleColBandSize w:val="1"/>
      <w:tblInd w:w="0" w:type="dxa"/>
      <w:tblCellMar>
        <w:top w:w="100" w:type="dxa"/>
        <w:left w:w="100" w:type="dxa"/>
        <w:bottom w:w="100" w:type="dxa"/>
        <w:right w:w="100" w:type="dxa"/>
      </w:tblCellMar>
    </w:tblPr>
  </w:style>
  <w:style w:type="paragraph" w:styleId="NoSpacing">
    <w:name w:val="No Spacing"/>
    <w:uiPriority w:val="1"/>
    <w:qFormat/>
    <w:rsid w:val="00227237"/>
    <w:pPr>
      <w:spacing w:line="240" w:lineRule="auto"/>
    </w:p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nlWmmpm9pPhNX6QqrUTJbHLPDeg==">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2326</Words>
  <Characters>13260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RT.PC</dc:creator>
  <cp:lastModifiedBy>Windows User</cp:lastModifiedBy>
  <cp:revision>2</cp:revision>
  <dcterms:created xsi:type="dcterms:W3CDTF">2022-11-22T23:20:00Z</dcterms:created>
  <dcterms:modified xsi:type="dcterms:W3CDTF">2022-11-22T23:20:00Z</dcterms:modified>
</cp:coreProperties>
</file>