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16ED2" w14:textId="11294B27" w:rsidR="00A67185" w:rsidRDefault="00A67185">
      <w:pPr>
        <w:rPr>
          <w:b/>
          <w:bCs/>
          <w:sz w:val="28"/>
          <w:szCs w:val="28"/>
        </w:rPr>
      </w:pPr>
      <w:r w:rsidRPr="00A67185">
        <w:rPr>
          <w:b/>
          <w:bCs/>
          <w:sz w:val="28"/>
          <w:szCs w:val="28"/>
        </w:rPr>
        <w:t xml:space="preserve">Research Methods draft – Matthew Davis 1901809 </w:t>
      </w:r>
    </w:p>
    <w:p w14:paraId="7834C938" w14:textId="1C185013" w:rsidR="00A67185" w:rsidRDefault="00A67185">
      <w:pPr>
        <w:rPr>
          <w:b/>
          <w:bCs/>
          <w:sz w:val="28"/>
          <w:szCs w:val="28"/>
        </w:rPr>
      </w:pPr>
    </w:p>
    <w:p w14:paraId="6BC49D93" w14:textId="425C20AB" w:rsidR="00A67185" w:rsidRDefault="00A67185">
      <w:r>
        <w:t xml:space="preserve">For my own primary research, I have chosen a quantitative style-based questionnaire which I will hand out to ten participants. This survey will include a variety of questions put forward to participants around the belief that a child’s upbringing can indeed lead them to commit acts of anti-social behaviour and for the purpose of this dissertation, to what extent this can then be blamed for. I have chosen this method as quantitative research can be useful for finding out ‘’how many, how much, how often, or to what extent’’ (The University of Newcastle, 2022). Regarding what is attempting to be resolved in the conclusion of this dissertation, this style of research and the results from the participants of this survey that are be obtained will help allow a clearer perspective on to what extent early childhood experiences can result in anti-social behaviour and a life of crime. In this questionnaire and the participants chosen for this survey, I will look to also integrate a few select individuals and ‘experts’ on the chosen subject. These will be people who have perhaps worked in an environment that involves them co-operating with children from vulnerable backgrounds or other areas of working with children such as primary-school teachers who of course, work with children from a young age, observe their growth and play a substantial part in their development. </w:t>
      </w:r>
    </w:p>
    <w:p w14:paraId="0C131F9F" w14:textId="54B0DED8" w:rsidR="00A67185" w:rsidRDefault="00A67185"/>
    <w:p w14:paraId="2061D445" w14:textId="222C7C3D" w:rsidR="00A67185" w:rsidRDefault="00A67185">
      <w:r>
        <w:t xml:space="preserve">In terms of the ethical considerations required for this research method and questionnaire, an ethics form was needed to be completed in order to verify that all areas of concern or need for caution and care were addressed. These areas included ensuring that prior to </w:t>
      </w:r>
      <w:r>
        <w:lastRenderedPageBreak/>
        <w:t xml:space="preserve">participation and completion of the study, that all participants are made aware of the use of the questionnaire and where the data obtained from the survey will be kept and in the future utilised. Of course, it is then up to the decision of the participant whether they wish to continue with their contribution to the research. As discussed in the form itself, participants will also have the option to renounce themselves from the study by any means necessary. Finally, the last thing to consider will be due to the sensitive nature of the topic. With the involvement of questions that will look to ask the participants of their own personal and potential experiences regarding the matter, this could cause possible trauma and upset. Regardless of this, it is also important to mention that the privacy of these participants will be strictly maintained immediately from when the results are recorded unless participants choose otherwise. </w:t>
      </w:r>
    </w:p>
    <w:p w14:paraId="3F6BC5BD" w14:textId="248DC2F9" w:rsidR="00A67185" w:rsidRDefault="00A67185"/>
    <w:p w14:paraId="6D7D7FBB" w14:textId="029A0865" w:rsidR="00A67185" w:rsidRDefault="00A67185"/>
    <w:p w14:paraId="6A40CE0D" w14:textId="532DADE1" w:rsidR="00A67185" w:rsidRDefault="00A67185"/>
    <w:p w14:paraId="1A746376" w14:textId="7E186DB8" w:rsidR="00A67185" w:rsidRDefault="00A67185"/>
    <w:p w14:paraId="0A363378" w14:textId="5C612D60" w:rsidR="00A67185" w:rsidRDefault="00A67185"/>
    <w:p w14:paraId="1716B137" w14:textId="5C994FB0" w:rsidR="00A67185" w:rsidRDefault="00A67185"/>
    <w:p w14:paraId="0093026F" w14:textId="53C0A3BA" w:rsidR="00A67185" w:rsidRPr="00A67185" w:rsidRDefault="00A67185">
      <w:r>
        <w:t xml:space="preserve">References: </w:t>
      </w:r>
    </w:p>
    <w:sectPr w:rsidR="00A67185" w:rsidRPr="00A671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185"/>
    <w:rsid w:val="00A67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3C984"/>
  <w15:chartTrackingRefBased/>
  <w15:docId w15:val="{8AA6566E-A719-9648-8855-41D1B279B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396</Words>
  <Characters>2260</Characters>
  <Application>Microsoft Office Word</Application>
  <DocSecurity>0</DocSecurity>
  <Lines>18</Lines>
  <Paragraphs>5</Paragraphs>
  <ScaleCrop>false</ScaleCrop>
  <Company/>
  <LinksUpToDate>false</LinksUpToDate>
  <CharactersWithSpaces>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Davis (1901809)</dc:creator>
  <cp:keywords/>
  <dc:description/>
  <cp:lastModifiedBy>Matthew Davis (1901809)</cp:lastModifiedBy>
  <cp:revision>1</cp:revision>
  <dcterms:created xsi:type="dcterms:W3CDTF">2022-03-11T17:58:00Z</dcterms:created>
  <dcterms:modified xsi:type="dcterms:W3CDTF">2022-03-11T18:42:00Z</dcterms:modified>
</cp:coreProperties>
</file>