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3AE462E7" w:rsidR="00F36B1E" w:rsidRDefault="00EF5A34">
      <w:pPr>
        <w:spacing w:line="360" w:lineRule="auto"/>
        <w:jc w:val="both"/>
      </w:pPr>
      <w:r>
        <w:t xml:space="preserve">      </w:t>
      </w:r>
      <w:r w:rsidR="00393754">
        <w:t>‘’</w:t>
      </w:r>
      <w:r>
        <w:t xml:space="preserve">                                                </w:t>
      </w:r>
      <w:r w:rsidR="00F606E9">
        <w:t>Name</w:t>
      </w:r>
      <w:r w:rsidR="00393754">
        <w:t>.</w:t>
      </w:r>
      <w:r w:rsidR="00F606E9">
        <w:t xml:space="preserve"> t</w:t>
      </w:r>
      <w:r w:rsidR="002361AB">
        <w:t xml:space="preserve">azeem </w:t>
      </w:r>
      <w:proofErr w:type="spellStart"/>
      <w:r w:rsidR="002361AB">
        <w:t>akhter</w:t>
      </w:r>
      <w:proofErr w:type="spellEnd"/>
    </w:p>
    <w:p w14:paraId="00000003" w14:textId="71853367" w:rsidR="00F36B1E" w:rsidRPr="00F606E9" w:rsidRDefault="00EF5A34" w:rsidP="00F606E9">
      <w:pPr>
        <w:spacing w:line="360" w:lineRule="auto"/>
        <w:jc w:val="both"/>
      </w:pPr>
      <w:r>
        <w:t xml:space="preserve">                      </w:t>
      </w:r>
      <w:bookmarkStart w:id="0" w:name="_syalvi7a1801" w:colFirst="0" w:colLast="0"/>
      <w:bookmarkEnd w:id="0"/>
    </w:p>
    <w:p w14:paraId="00000004" w14:textId="4FCAAF8C" w:rsidR="00F36B1E" w:rsidRDefault="002361AB">
      <w:pPr>
        <w:spacing w:line="360" w:lineRule="auto"/>
        <w:jc w:val="both"/>
      </w:pPr>
      <w:r>
        <w:t xml:space="preserve">                                                           Student.number.2333384</w:t>
      </w:r>
    </w:p>
    <w:p w14:paraId="00000005" w14:textId="77777777" w:rsidR="00F36B1E" w:rsidRDefault="00F36B1E">
      <w:pPr>
        <w:spacing w:line="360" w:lineRule="auto"/>
        <w:jc w:val="both"/>
      </w:pPr>
    </w:p>
    <w:p w14:paraId="00000007" w14:textId="169BC49E" w:rsidR="00F36B1E" w:rsidRDefault="002361AB">
      <w:pPr>
        <w:spacing w:line="360" w:lineRule="auto"/>
        <w:jc w:val="both"/>
      </w:pPr>
      <w:r>
        <w:t xml:space="preserve">                                                      </w:t>
      </w:r>
      <w:proofErr w:type="spellStart"/>
      <w:r>
        <w:t>Module.cod</w:t>
      </w:r>
      <w:proofErr w:type="spellEnd"/>
      <w:r>
        <w:t xml:space="preserve"> end title introduction to physiology</w:t>
      </w:r>
    </w:p>
    <w:p w14:paraId="00000008" w14:textId="5E8C80B9" w:rsidR="00F36B1E" w:rsidRDefault="002361AB">
      <w:pPr>
        <w:spacing w:line="360" w:lineRule="auto"/>
        <w:jc w:val="both"/>
      </w:pPr>
      <w:r>
        <w:t xml:space="preserve">                                                           </w:t>
      </w:r>
      <w:proofErr w:type="spellStart"/>
      <w:r>
        <w:t>Module.cod</w:t>
      </w:r>
      <w:proofErr w:type="spellEnd"/>
      <w:r>
        <w:t xml:space="preserve"> BNHP5023</w:t>
      </w:r>
    </w:p>
    <w:p w14:paraId="00000009" w14:textId="77777777" w:rsidR="00F36B1E" w:rsidRDefault="00F36B1E">
      <w:pPr>
        <w:spacing w:line="360" w:lineRule="auto"/>
        <w:jc w:val="both"/>
      </w:pPr>
    </w:p>
    <w:p w14:paraId="0000000A" w14:textId="505C8042" w:rsidR="00F36B1E" w:rsidRDefault="002361AB">
      <w:pPr>
        <w:spacing w:line="360" w:lineRule="auto"/>
        <w:jc w:val="both"/>
      </w:pPr>
      <w:r>
        <w:t xml:space="preserve">                                                             Assignment title</w:t>
      </w:r>
      <w:r>
        <w:tab/>
        <w:t>Component 1case study on Diabetes</w:t>
      </w:r>
    </w:p>
    <w:p w14:paraId="0000000B" w14:textId="11A86EF2" w:rsidR="00F36B1E" w:rsidRDefault="002361AB">
      <w:pPr>
        <w:spacing w:line="360" w:lineRule="auto"/>
        <w:jc w:val="both"/>
      </w:pPr>
      <w:r>
        <w:t xml:space="preserve">                                                            Lecture </w:t>
      </w:r>
      <w:proofErr w:type="spellStart"/>
      <w:r>
        <w:t>robert</w:t>
      </w:r>
      <w:proofErr w:type="spellEnd"/>
      <w:r w:rsidR="00393754">
        <w:t xml:space="preserve"> </w:t>
      </w:r>
      <w:proofErr w:type="spellStart"/>
      <w:r w:rsidR="00393754">
        <w:t>Nartowski</w:t>
      </w:r>
      <w:proofErr w:type="spellEnd"/>
    </w:p>
    <w:p w14:paraId="0000000C" w14:textId="77777777" w:rsidR="00F36B1E" w:rsidRDefault="00F36B1E">
      <w:pPr>
        <w:spacing w:line="360" w:lineRule="auto"/>
        <w:jc w:val="both"/>
      </w:pPr>
    </w:p>
    <w:p w14:paraId="0000000D" w14:textId="77777777" w:rsidR="00F36B1E" w:rsidRDefault="00F36B1E">
      <w:pPr>
        <w:spacing w:line="360" w:lineRule="auto"/>
        <w:jc w:val="both"/>
      </w:pPr>
    </w:p>
    <w:p w14:paraId="0000000E" w14:textId="77777777" w:rsidR="00F36B1E" w:rsidRDefault="00F36B1E">
      <w:pPr>
        <w:spacing w:line="360" w:lineRule="auto"/>
        <w:jc w:val="both"/>
      </w:pPr>
    </w:p>
    <w:p w14:paraId="0000000F" w14:textId="77777777" w:rsidR="00F36B1E" w:rsidRDefault="00F36B1E">
      <w:pPr>
        <w:spacing w:line="360" w:lineRule="auto"/>
        <w:jc w:val="both"/>
      </w:pPr>
    </w:p>
    <w:p w14:paraId="00000010" w14:textId="77777777" w:rsidR="00F36B1E" w:rsidRDefault="00F36B1E">
      <w:pPr>
        <w:spacing w:line="360" w:lineRule="auto"/>
        <w:jc w:val="both"/>
      </w:pPr>
    </w:p>
    <w:p w14:paraId="00000011" w14:textId="77777777" w:rsidR="00F36B1E" w:rsidRDefault="00F36B1E">
      <w:pPr>
        <w:spacing w:line="360" w:lineRule="auto"/>
        <w:jc w:val="both"/>
      </w:pPr>
    </w:p>
    <w:p w14:paraId="00000012" w14:textId="77777777" w:rsidR="00F36B1E" w:rsidRDefault="00F36B1E">
      <w:pPr>
        <w:spacing w:line="360" w:lineRule="auto"/>
        <w:jc w:val="both"/>
      </w:pPr>
    </w:p>
    <w:p w14:paraId="00000013" w14:textId="77777777" w:rsidR="00F36B1E" w:rsidRDefault="00F36B1E">
      <w:pPr>
        <w:spacing w:line="360" w:lineRule="auto"/>
        <w:jc w:val="both"/>
      </w:pPr>
    </w:p>
    <w:p w14:paraId="00000014" w14:textId="77777777" w:rsidR="00F36B1E" w:rsidRDefault="00F36B1E">
      <w:pPr>
        <w:spacing w:line="360" w:lineRule="auto"/>
        <w:jc w:val="both"/>
      </w:pPr>
    </w:p>
    <w:p w14:paraId="00000015" w14:textId="77777777" w:rsidR="00F36B1E" w:rsidRDefault="00F36B1E">
      <w:pPr>
        <w:spacing w:line="360" w:lineRule="auto"/>
        <w:jc w:val="both"/>
      </w:pPr>
    </w:p>
    <w:p w14:paraId="00000016" w14:textId="77777777" w:rsidR="00F36B1E" w:rsidRDefault="00F36B1E">
      <w:pPr>
        <w:spacing w:line="360" w:lineRule="auto"/>
        <w:jc w:val="both"/>
      </w:pPr>
    </w:p>
    <w:p w14:paraId="00000017" w14:textId="77777777" w:rsidR="00F36B1E" w:rsidRDefault="00F36B1E">
      <w:pPr>
        <w:spacing w:line="360" w:lineRule="auto"/>
        <w:jc w:val="both"/>
      </w:pPr>
    </w:p>
    <w:p w14:paraId="00000018" w14:textId="77777777" w:rsidR="00F36B1E" w:rsidRDefault="00F36B1E">
      <w:pPr>
        <w:spacing w:line="360" w:lineRule="auto"/>
        <w:jc w:val="both"/>
      </w:pPr>
    </w:p>
    <w:p w14:paraId="00000019" w14:textId="77777777" w:rsidR="00F36B1E" w:rsidRDefault="00F36B1E">
      <w:pPr>
        <w:spacing w:line="360" w:lineRule="auto"/>
        <w:jc w:val="both"/>
      </w:pPr>
    </w:p>
    <w:p w14:paraId="0000001A" w14:textId="77777777" w:rsidR="00F36B1E" w:rsidRDefault="00F36B1E">
      <w:pPr>
        <w:spacing w:line="360" w:lineRule="auto"/>
        <w:jc w:val="both"/>
      </w:pPr>
    </w:p>
    <w:p w14:paraId="0000001B" w14:textId="77777777" w:rsidR="00F36B1E" w:rsidRDefault="00F36B1E">
      <w:pPr>
        <w:spacing w:line="360" w:lineRule="auto"/>
        <w:jc w:val="both"/>
      </w:pPr>
    </w:p>
    <w:p w14:paraId="0000001C" w14:textId="77777777" w:rsidR="00F36B1E" w:rsidRDefault="00F36B1E">
      <w:pPr>
        <w:spacing w:line="360" w:lineRule="auto"/>
        <w:jc w:val="both"/>
      </w:pPr>
    </w:p>
    <w:p w14:paraId="0000001D" w14:textId="77777777" w:rsidR="00F36B1E" w:rsidRDefault="00000000">
      <w:pPr>
        <w:spacing w:line="360" w:lineRule="auto"/>
        <w:jc w:val="center"/>
        <w:rPr>
          <w:sz w:val="26"/>
          <w:szCs w:val="26"/>
        </w:rPr>
      </w:pPr>
      <w:r>
        <w:rPr>
          <w:sz w:val="26"/>
          <w:szCs w:val="26"/>
        </w:rPr>
        <w:t>Table of Contents</w:t>
      </w:r>
    </w:p>
    <w:sdt>
      <w:sdtPr>
        <w:id w:val="1746910572"/>
        <w:docPartObj>
          <w:docPartGallery w:val="Table of Contents"/>
          <w:docPartUnique/>
        </w:docPartObj>
      </w:sdtPr>
      <w:sdtContent>
        <w:p w14:paraId="0000001E" w14:textId="77777777" w:rsidR="00F36B1E" w:rsidRDefault="00F36B1E">
          <w:pPr>
            <w:widowControl w:val="0"/>
            <w:tabs>
              <w:tab w:val="right" w:leader="dot" w:pos="12000"/>
            </w:tabs>
            <w:spacing w:before="60" w:line="240" w:lineRule="auto"/>
            <w:rPr>
              <w:b/>
              <w:color w:val="000000"/>
            </w:rPr>
          </w:pPr>
          <w:r>
            <w:fldChar w:fldCharType="begin"/>
          </w:r>
          <w:r w:rsidR="00000000">
            <w:instrText xml:space="preserve"> TOC \h \u \z \t "Heading 1,1,Heading 2,2,Heading 3,3,Heading 4,4,Heading 5,5,Heading 6,6,"</w:instrText>
          </w:r>
          <w:r>
            <w:fldChar w:fldCharType="separate"/>
          </w:r>
          <w:hyperlink w:anchor="_v67fec8n7qfu">
            <w:r>
              <w:rPr>
                <w:b/>
                <w:color w:val="000000"/>
              </w:rPr>
              <w:t>a) Introduction</w:t>
            </w:r>
            <w:r>
              <w:rPr>
                <w:b/>
                <w:color w:val="000000"/>
              </w:rPr>
              <w:tab/>
              <w:t>3</w:t>
            </w:r>
          </w:hyperlink>
        </w:p>
        <w:p w14:paraId="0000001F" w14:textId="77777777" w:rsidR="00F36B1E" w:rsidRDefault="00F36B1E">
          <w:pPr>
            <w:widowControl w:val="0"/>
            <w:tabs>
              <w:tab w:val="right" w:leader="dot" w:pos="12000"/>
            </w:tabs>
            <w:spacing w:before="60" w:line="240" w:lineRule="auto"/>
            <w:rPr>
              <w:b/>
              <w:color w:val="000000"/>
            </w:rPr>
          </w:pPr>
          <w:hyperlink w:anchor="_w4jwjq9ak6l3">
            <w:r>
              <w:rPr>
                <w:b/>
                <w:color w:val="000000"/>
              </w:rPr>
              <w:t>b) How Blood Sugar is Controlled or Maintained in Your Body</w:t>
            </w:r>
            <w:r>
              <w:rPr>
                <w:b/>
                <w:color w:val="000000"/>
              </w:rPr>
              <w:tab/>
              <w:t>3</w:t>
            </w:r>
          </w:hyperlink>
        </w:p>
        <w:p w14:paraId="00000020" w14:textId="77777777" w:rsidR="00F36B1E" w:rsidRDefault="00F36B1E">
          <w:pPr>
            <w:widowControl w:val="0"/>
            <w:tabs>
              <w:tab w:val="right" w:leader="dot" w:pos="12000"/>
            </w:tabs>
            <w:spacing w:before="60" w:line="240" w:lineRule="auto"/>
            <w:rPr>
              <w:b/>
              <w:color w:val="000000"/>
            </w:rPr>
          </w:pPr>
          <w:hyperlink w:anchor="_nwymr7glhbg1">
            <w:r>
              <w:rPr>
                <w:b/>
                <w:color w:val="000000"/>
              </w:rPr>
              <w:t>c) How Oxygen and Glucose Produce Energy through Cell Metabolism</w:t>
            </w:r>
            <w:r>
              <w:rPr>
                <w:b/>
                <w:color w:val="000000"/>
              </w:rPr>
              <w:tab/>
              <w:t>3</w:t>
            </w:r>
          </w:hyperlink>
        </w:p>
        <w:p w14:paraId="00000021" w14:textId="77777777" w:rsidR="00F36B1E" w:rsidRDefault="00F36B1E">
          <w:pPr>
            <w:widowControl w:val="0"/>
            <w:tabs>
              <w:tab w:val="right" w:leader="dot" w:pos="12000"/>
            </w:tabs>
            <w:spacing w:before="60" w:line="240" w:lineRule="auto"/>
            <w:rPr>
              <w:b/>
              <w:color w:val="000000"/>
            </w:rPr>
          </w:pPr>
          <w:hyperlink w:anchor="_2jyvtrzrn6x">
            <w:r>
              <w:rPr>
                <w:b/>
                <w:color w:val="000000"/>
              </w:rPr>
              <w:t>d) Why Recording and Tracking Blood Sugar Helps</w:t>
            </w:r>
            <w:r>
              <w:rPr>
                <w:b/>
                <w:color w:val="000000"/>
              </w:rPr>
              <w:tab/>
              <w:t>4</w:t>
            </w:r>
          </w:hyperlink>
        </w:p>
        <w:p w14:paraId="00000022" w14:textId="77777777" w:rsidR="00F36B1E" w:rsidRDefault="00F36B1E">
          <w:pPr>
            <w:widowControl w:val="0"/>
            <w:tabs>
              <w:tab w:val="right" w:leader="dot" w:pos="12000"/>
            </w:tabs>
            <w:spacing w:before="60" w:line="240" w:lineRule="auto"/>
            <w:rPr>
              <w:b/>
              <w:color w:val="000000"/>
            </w:rPr>
          </w:pPr>
          <w:hyperlink w:anchor="_ely9v41l99xi">
            <w:r>
              <w:rPr>
                <w:b/>
                <w:color w:val="000000"/>
              </w:rPr>
              <w:t>e) Evidence-based Recommendations on  Lifestyle Changes</w:t>
            </w:r>
            <w:r>
              <w:rPr>
                <w:b/>
                <w:color w:val="000000"/>
              </w:rPr>
              <w:tab/>
              <w:t>5</w:t>
            </w:r>
          </w:hyperlink>
        </w:p>
        <w:p w14:paraId="00000023" w14:textId="77777777" w:rsidR="00F36B1E" w:rsidRDefault="00F36B1E">
          <w:pPr>
            <w:widowControl w:val="0"/>
            <w:tabs>
              <w:tab w:val="right" w:leader="dot" w:pos="12000"/>
            </w:tabs>
            <w:spacing w:before="60" w:line="240" w:lineRule="auto"/>
            <w:ind w:left="360"/>
            <w:rPr>
              <w:color w:val="000000"/>
            </w:rPr>
          </w:pPr>
          <w:hyperlink w:anchor="_eack48cuy0df">
            <w:r>
              <w:rPr>
                <w:color w:val="000000"/>
              </w:rPr>
              <w:t>1. Losing weight</w:t>
            </w:r>
            <w:r>
              <w:rPr>
                <w:color w:val="000000"/>
              </w:rPr>
              <w:tab/>
              <w:t>5</w:t>
            </w:r>
          </w:hyperlink>
        </w:p>
        <w:p w14:paraId="00000024" w14:textId="77777777" w:rsidR="00F36B1E" w:rsidRDefault="00F36B1E">
          <w:pPr>
            <w:widowControl w:val="0"/>
            <w:tabs>
              <w:tab w:val="right" w:leader="dot" w:pos="12000"/>
            </w:tabs>
            <w:spacing w:before="60" w:line="240" w:lineRule="auto"/>
            <w:ind w:left="360"/>
            <w:rPr>
              <w:color w:val="000000"/>
            </w:rPr>
          </w:pPr>
          <w:hyperlink w:anchor="_uln8sn5mn2ka">
            <w:r>
              <w:rPr>
                <w:color w:val="000000"/>
              </w:rPr>
              <w:t>2. Sugar-free diet</w:t>
            </w:r>
            <w:r>
              <w:rPr>
                <w:color w:val="000000"/>
              </w:rPr>
              <w:tab/>
              <w:t>5</w:t>
            </w:r>
          </w:hyperlink>
        </w:p>
        <w:p w14:paraId="00000025" w14:textId="77777777" w:rsidR="00F36B1E" w:rsidRDefault="00F36B1E">
          <w:pPr>
            <w:widowControl w:val="0"/>
            <w:tabs>
              <w:tab w:val="right" w:leader="dot" w:pos="12000"/>
            </w:tabs>
            <w:spacing w:before="60" w:line="240" w:lineRule="auto"/>
            <w:ind w:left="360"/>
            <w:rPr>
              <w:color w:val="000000"/>
            </w:rPr>
          </w:pPr>
          <w:hyperlink w:anchor="_3ov3vmmta4vf">
            <w:r>
              <w:rPr>
                <w:color w:val="000000"/>
              </w:rPr>
              <w:t>3. Exercise</w:t>
            </w:r>
            <w:r>
              <w:rPr>
                <w:color w:val="000000"/>
              </w:rPr>
              <w:tab/>
              <w:t>6</w:t>
            </w:r>
          </w:hyperlink>
        </w:p>
        <w:p w14:paraId="00000026" w14:textId="77777777" w:rsidR="00F36B1E" w:rsidRDefault="00F36B1E">
          <w:pPr>
            <w:widowControl w:val="0"/>
            <w:tabs>
              <w:tab w:val="right" w:leader="dot" w:pos="12000"/>
            </w:tabs>
            <w:spacing w:before="60" w:line="240" w:lineRule="auto"/>
            <w:ind w:left="360"/>
            <w:rPr>
              <w:color w:val="000000"/>
            </w:rPr>
          </w:pPr>
          <w:hyperlink w:anchor="_t5eo9ybbb509">
            <w:r>
              <w:rPr>
                <w:color w:val="000000"/>
              </w:rPr>
              <w:t>4. Quit Smoking and Drinking</w:t>
            </w:r>
            <w:r>
              <w:rPr>
                <w:color w:val="000000"/>
              </w:rPr>
              <w:tab/>
              <w:t>6</w:t>
            </w:r>
          </w:hyperlink>
        </w:p>
        <w:p w14:paraId="00000027" w14:textId="77777777" w:rsidR="00F36B1E" w:rsidRDefault="00F36B1E">
          <w:pPr>
            <w:widowControl w:val="0"/>
            <w:tabs>
              <w:tab w:val="right" w:leader="dot" w:pos="12000"/>
            </w:tabs>
            <w:spacing w:before="60" w:line="240" w:lineRule="auto"/>
            <w:ind w:left="360"/>
            <w:rPr>
              <w:color w:val="000000"/>
            </w:rPr>
          </w:pPr>
          <w:hyperlink w:anchor="_du5h1e7739nd">
            <w:r>
              <w:rPr>
                <w:color w:val="000000"/>
              </w:rPr>
              <w:t>A Simple Day-to-Day Plan You Can Start Now</w:t>
            </w:r>
            <w:r>
              <w:rPr>
                <w:color w:val="000000"/>
              </w:rPr>
              <w:tab/>
              <w:t>7</w:t>
            </w:r>
          </w:hyperlink>
        </w:p>
        <w:p w14:paraId="00000028" w14:textId="77777777" w:rsidR="00F36B1E" w:rsidRDefault="00F36B1E">
          <w:pPr>
            <w:widowControl w:val="0"/>
            <w:tabs>
              <w:tab w:val="right" w:leader="dot" w:pos="12000"/>
            </w:tabs>
            <w:spacing w:before="60" w:line="240" w:lineRule="auto"/>
            <w:rPr>
              <w:b/>
              <w:color w:val="000000"/>
            </w:rPr>
          </w:pPr>
          <w:hyperlink w:anchor="_hxu88r6cxqg4">
            <w:r>
              <w:rPr>
                <w:b/>
                <w:color w:val="000000"/>
              </w:rPr>
              <w:t>Conclusion</w:t>
            </w:r>
            <w:r>
              <w:rPr>
                <w:b/>
                <w:color w:val="000000"/>
              </w:rPr>
              <w:tab/>
              <w:t>7</w:t>
            </w:r>
          </w:hyperlink>
        </w:p>
        <w:p w14:paraId="00000029" w14:textId="77777777" w:rsidR="00F36B1E" w:rsidRDefault="00F36B1E">
          <w:pPr>
            <w:widowControl w:val="0"/>
            <w:tabs>
              <w:tab w:val="right" w:leader="dot" w:pos="12000"/>
            </w:tabs>
            <w:spacing w:before="60" w:line="240" w:lineRule="auto"/>
            <w:rPr>
              <w:b/>
              <w:color w:val="000000"/>
            </w:rPr>
          </w:pPr>
          <w:hyperlink w:anchor="_60q7tb5g7mv7">
            <w:r>
              <w:rPr>
                <w:b/>
                <w:color w:val="000000"/>
              </w:rPr>
              <w:t>References</w:t>
            </w:r>
            <w:r>
              <w:rPr>
                <w:b/>
                <w:color w:val="000000"/>
              </w:rPr>
              <w:tab/>
              <w:t>8</w:t>
            </w:r>
          </w:hyperlink>
          <w:r>
            <w:fldChar w:fldCharType="end"/>
          </w:r>
        </w:p>
      </w:sdtContent>
    </w:sdt>
    <w:p w14:paraId="0000002A" w14:textId="77777777" w:rsidR="00F36B1E" w:rsidRDefault="00F36B1E">
      <w:pPr>
        <w:spacing w:line="360" w:lineRule="auto"/>
        <w:jc w:val="both"/>
      </w:pPr>
    </w:p>
    <w:p w14:paraId="0000002B" w14:textId="77777777" w:rsidR="00F36B1E" w:rsidRDefault="00F36B1E">
      <w:pPr>
        <w:spacing w:line="360" w:lineRule="auto"/>
        <w:jc w:val="both"/>
      </w:pPr>
    </w:p>
    <w:p w14:paraId="0000002C" w14:textId="77777777" w:rsidR="00F36B1E" w:rsidRDefault="00F36B1E">
      <w:pPr>
        <w:spacing w:line="360" w:lineRule="auto"/>
        <w:jc w:val="both"/>
      </w:pPr>
    </w:p>
    <w:p w14:paraId="0000002D" w14:textId="77777777" w:rsidR="00F36B1E" w:rsidRDefault="00F36B1E">
      <w:pPr>
        <w:spacing w:line="360" w:lineRule="auto"/>
        <w:jc w:val="both"/>
      </w:pPr>
    </w:p>
    <w:p w14:paraId="0000002E" w14:textId="77777777" w:rsidR="00F36B1E" w:rsidRDefault="00F36B1E">
      <w:pPr>
        <w:spacing w:line="360" w:lineRule="auto"/>
        <w:jc w:val="both"/>
      </w:pPr>
    </w:p>
    <w:p w14:paraId="0000002F" w14:textId="77777777" w:rsidR="00F36B1E" w:rsidRDefault="00F36B1E">
      <w:pPr>
        <w:spacing w:line="360" w:lineRule="auto"/>
        <w:jc w:val="both"/>
      </w:pPr>
    </w:p>
    <w:p w14:paraId="00000030" w14:textId="77777777" w:rsidR="00F36B1E" w:rsidRDefault="00F36B1E">
      <w:pPr>
        <w:spacing w:line="360" w:lineRule="auto"/>
        <w:jc w:val="both"/>
      </w:pPr>
    </w:p>
    <w:p w14:paraId="00000031" w14:textId="77777777" w:rsidR="00F36B1E" w:rsidRDefault="00F36B1E">
      <w:pPr>
        <w:spacing w:line="360" w:lineRule="auto"/>
        <w:jc w:val="both"/>
      </w:pPr>
    </w:p>
    <w:p w14:paraId="00000032" w14:textId="77777777" w:rsidR="00F36B1E" w:rsidRDefault="00F36B1E">
      <w:pPr>
        <w:spacing w:line="360" w:lineRule="auto"/>
        <w:jc w:val="both"/>
      </w:pPr>
    </w:p>
    <w:p w14:paraId="00000033" w14:textId="77777777" w:rsidR="00F36B1E" w:rsidRDefault="00F36B1E">
      <w:pPr>
        <w:spacing w:line="360" w:lineRule="auto"/>
        <w:jc w:val="both"/>
      </w:pPr>
    </w:p>
    <w:p w14:paraId="00000034" w14:textId="77777777" w:rsidR="00F36B1E" w:rsidRDefault="00F36B1E">
      <w:pPr>
        <w:spacing w:line="360" w:lineRule="auto"/>
        <w:jc w:val="both"/>
      </w:pPr>
    </w:p>
    <w:p w14:paraId="00000035" w14:textId="77777777" w:rsidR="00F36B1E" w:rsidRDefault="00F36B1E">
      <w:pPr>
        <w:spacing w:line="360" w:lineRule="auto"/>
        <w:jc w:val="both"/>
      </w:pPr>
    </w:p>
    <w:p w14:paraId="00000036" w14:textId="77777777" w:rsidR="00F36B1E" w:rsidRDefault="00F36B1E">
      <w:pPr>
        <w:spacing w:line="360" w:lineRule="auto"/>
        <w:jc w:val="both"/>
      </w:pPr>
    </w:p>
    <w:p w14:paraId="00000037" w14:textId="77777777" w:rsidR="00F36B1E" w:rsidRDefault="00F36B1E">
      <w:pPr>
        <w:spacing w:line="360" w:lineRule="auto"/>
        <w:jc w:val="both"/>
      </w:pPr>
    </w:p>
    <w:p w14:paraId="00000038" w14:textId="77777777" w:rsidR="00F36B1E" w:rsidRDefault="00F36B1E">
      <w:pPr>
        <w:spacing w:line="360" w:lineRule="auto"/>
        <w:jc w:val="both"/>
      </w:pPr>
    </w:p>
    <w:p w14:paraId="00000039" w14:textId="77777777" w:rsidR="00F36B1E" w:rsidRDefault="00F36B1E">
      <w:pPr>
        <w:spacing w:line="360" w:lineRule="auto"/>
        <w:jc w:val="both"/>
      </w:pPr>
    </w:p>
    <w:p w14:paraId="0000003A" w14:textId="77777777" w:rsidR="00F36B1E" w:rsidRDefault="00F36B1E">
      <w:pPr>
        <w:spacing w:line="360" w:lineRule="auto"/>
        <w:jc w:val="both"/>
      </w:pPr>
    </w:p>
    <w:p w14:paraId="0000003B" w14:textId="77777777" w:rsidR="00F36B1E" w:rsidRDefault="00F36B1E">
      <w:pPr>
        <w:spacing w:line="360" w:lineRule="auto"/>
        <w:jc w:val="both"/>
      </w:pPr>
    </w:p>
    <w:p w14:paraId="0000003C" w14:textId="77777777" w:rsidR="00F36B1E" w:rsidRDefault="00F36B1E">
      <w:pPr>
        <w:spacing w:line="360" w:lineRule="auto"/>
        <w:jc w:val="both"/>
      </w:pPr>
    </w:p>
    <w:p w14:paraId="0000003D" w14:textId="77777777" w:rsidR="00F36B1E" w:rsidRDefault="00F36B1E">
      <w:pPr>
        <w:spacing w:line="360" w:lineRule="auto"/>
        <w:jc w:val="both"/>
      </w:pPr>
    </w:p>
    <w:p w14:paraId="0000003E" w14:textId="77777777" w:rsidR="00F36B1E" w:rsidRDefault="00F36B1E">
      <w:pPr>
        <w:spacing w:line="360" w:lineRule="auto"/>
        <w:jc w:val="both"/>
      </w:pPr>
    </w:p>
    <w:p w14:paraId="0000003F" w14:textId="77777777" w:rsidR="00F36B1E" w:rsidRDefault="00F36B1E">
      <w:pPr>
        <w:spacing w:line="360" w:lineRule="auto"/>
        <w:jc w:val="both"/>
      </w:pPr>
    </w:p>
    <w:p w14:paraId="00000040" w14:textId="77777777" w:rsidR="00F36B1E" w:rsidRDefault="00000000">
      <w:pPr>
        <w:pStyle w:val="Heading1"/>
        <w:numPr>
          <w:ilvl w:val="0"/>
          <w:numId w:val="1"/>
        </w:numPr>
        <w:spacing w:line="360" w:lineRule="auto"/>
        <w:jc w:val="both"/>
        <w:rPr>
          <w:b/>
          <w:sz w:val="22"/>
          <w:szCs w:val="22"/>
        </w:rPr>
      </w:pPr>
      <w:bookmarkStart w:id="1" w:name="_v67fec8n7qfu" w:colFirst="0" w:colLast="0"/>
      <w:bookmarkEnd w:id="1"/>
      <w:r>
        <w:rPr>
          <w:b/>
          <w:sz w:val="22"/>
          <w:szCs w:val="22"/>
        </w:rPr>
        <w:t>Introduction</w:t>
      </w:r>
    </w:p>
    <w:p w14:paraId="00000041" w14:textId="77777777" w:rsidR="00F36B1E" w:rsidRDefault="00000000">
      <w:pPr>
        <w:spacing w:line="360" w:lineRule="auto"/>
        <w:jc w:val="both"/>
      </w:pPr>
      <w:r>
        <w:t xml:space="preserve">Diabetes type 2 (T2D) is a chronic disease in which the level of sugar (glucose) in your blood remains elevated. In T2D, the body either produces insulin inadequately or fails to utilize insulin effectively. Insulin is the hormone that transports glucose to your body cells in the blood to use it to generate energy. Insulin is unable to perform its functions properly when glucose accumulates in the blood (Ahmed et al., 2022). With time, this may destroy blood vessels and nerves and may </w:t>
      </w:r>
      <w:r>
        <w:lastRenderedPageBreak/>
        <w:t>cause harm to the eyes, kidneys, heart and feet. The care objective is to maintain a safer range of blood sugar, manage risk factors and live a normal life with diabetes.</w:t>
      </w:r>
    </w:p>
    <w:p w14:paraId="00000042" w14:textId="77777777" w:rsidR="00F36B1E" w:rsidRDefault="00000000">
      <w:pPr>
        <w:spacing w:line="360" w:lineRule="auto"/>
        <w:jc w:val="both"/>
      </w:pPr>
      <w:r>
        <w:t xml:space="preserve">Any person can contract </w:t>
      </w:r>
      <w:proofErr w:type="gramStart"/>
      <w:r>
        <w:t>T2D</w:t>
      </w:r>
      <w:proofErr w:type="gramEnd"/>
      <w:r>
        <w:t xml:space="preserve"> but the chances are greater when you live with overweight or obesity, have a close relative with T2D or are physically inactive and pregnant women had diabetes (</w:t>
      </w:r>
      <w:r>
        <w:rPr>
          <w:highlight w:val="white"/>
        </w:rPr>
        <w:t xml:space="preserve">Chandrasekaran and </w:t>
      </w:r>
      <w:proofErr w:type="spellStart"/>
      <w:r>
        <w:rPr>
          <w:highlight w:val="white"/>
        </w:rPr>
        <w:t>Weiskirchen</w:t>
      </w:r>
      <w:proofErr w:type="spellEnd"/>
      <w:r>
        <w:rPr>
          <w:highlight w:val="white"/>
        </w:rPr>
        <w:t>, 2024)</w:t>
      </w:r>
      <w:r>
        <w:t xml:space="preserve">. There is also increased risk with </w:t>
      </w:r>
      <w:proofErr w:type="gramStart"/>
      <w:r>
        <w:t>age</w:t>
      </w:r>
      <w:proofErr w:type="gramEnd"/>
      <w:r>
        <w:t xml:space="preserve"> and a certain level of ethnicity is also more at risk such as the majority of South Asian and black. The risk may be increased by high blood pressure, abnormal cholesterol, smoking and poor sleep, yet most of them can be enhanced through consistent lifestyle change, and appropriate medical aid.</w:t>
      </w:r>
    </w:p>
    <w:p w14:paraId="00000043" w14:textId="77777777" w:rsidR="00F36B1E" w:rsidRDefault="00000000">
      <w:pPr>
        <w:pStyle w:val="Heading1"/>
        <w:numPr>
          <w:ilvl w:val="0"/>
          <w:numId w:val="1"/>
        </w:numPr>
        <w:spacing w:line="360" w:lineRule="auto"/>
        <w:jc w:val="both"/>
        <w:rPr>
          <w:b/>
          <w:sz w:val="22"/>
          <w:szCs w:val="22"/>
        </w:rPr>
      </w:pPr>
      <w:bookmarkStart w:id="2" w:name="_w4jwjq9ak6l3" w:colFirst="0" w:colLast="0"/>
      <w:bookmarkEnd w:id="2"/>
      <w:r>
        <w:rPr>
          <w:b/>
          <w:sz w:val="22"/>
          <w:szCs w:val="22"/>
        </w:rPr>
        <w:t>How Blood Sugar is Controlled or Maintained in Your Body</w:t>
      </w:r>
    </w:p>
    <w:p w14:paraId="00000044" w14:textId="77777777" w:rsidR="00F36B1E" w:rsidRDefault="00000000">
      <w:pPr>
        <w:spacing w:line="360" w:lineRule="auto"/>
        <w:jc w:val="both"/>
      </w:pPr>
      <w:r>
        <w:t>The body has a way of working around to maintain the normal level of blood sugar. This is the job of two major hormones. When released into the bloodstream after eating, insulin decreases blood sugar by assisting glucose into muscle and fat cells and 2 by allowing glucose to be stored as glycogen into the liver (</w:t>
      </w:r>
      <w:r>
        <w:rPr>
          <w:highlight w:val="white"/>
        </w:rPr>
        <w:t>Strati et al., 2024).</w:t>
      </w:r>
      <w:r>
        <w:t xml:space="preserve"> The opposite is done by glucagon, also produced in the pancreas, when you have not eaten recently or at night. It instructs the liver to empty up stored glucose into the blood to keep your body organs supplied with constant energy. You can consider the liver the buffer or storage tank that absorbs excess glucose when you eat and releases it when needed. This balance is more difficult to maintain in type 2 diabetes since the body becomes less responsive to insulin in comparison to the normal levels and may not produce enough to break through that resistance. Consequently, blood sugar levels become elevated unless you change your lifestyle and, when necessary, take medications (</w:t>
      </w:r>
      <w:r>
        <w:rPr>
          <w:highlight w:val="white"/>
        </w:rPr>
        <w:t>Kautzky-Willer et al., 2023).</w:t>
      </w:r>
    </w:p>
    <w:p w14:paraId="00000045" w14:textId="77777777" w:rsidR="00F36B1E" w:rsidRDefault="00000000">
      <w:pPr>
        <w:pStyle w:val="Heading1"/>
        <w:numPr>
          <w:ilvl w:val="0"/>
          <w:numId w:val="1"/>
        </w:numPr>
        <w:spacing w:line="360" w:lineRule="auto"/>
        <w:jc w:val="both"/>
        <w:rPr>
          <w:b/>
          <w:sz w:val="22"/>
          <w:szCs w:val="22"/>
        </w:rPr>
      </w:pPr>
      <w:bookmarkStart w:id="3" w:name="_nwymr7glhbg1" w:colFirst="0" w:colLast="0"/>
      <w:bookmarkEnd w:id="3"/>
      <w:r>
        <w:rPr>
          <w:b/>
          <w:sz w:val="22"/>
          <w:szCs w:val="22"/>
        </w:rPr>
        <w:t xml:space="preserve"> How Oxygen and Glucose Produce Energy through Cell Metabolism</w:t>
      </w:r>
    </w:p>
    <w:p w14:paraId="00000046" w14:textId="77777777" w:rsidR="00F36B1E" w:rsidRDefault="00000000">
      <w:pPr>
        <w:spacing w:line="360" w:lineRule="auto"/>
        <w:jc w:val="both"/>
      </w:pPr>
      <w:r>
        <w:t>Glucose gets mixed with oxygen inside your cells to be changed into energy in a process known as cellular respiration. First, one molecule of glucose is divided into smaller one and a small amount of energy is produced through the breakdown of glucose. These components join the citric acid (Krebs) pathway within the mitochondria, which gathers energy-carrying agents (</w:t>
      </w:r>
      <w:r>
        <w:rPr>
          <w:highlight w:val="white"/>
        </w:rPr>
        <w:t xml:space="preserve">Tinajero and Malik, 2021). </w:t>
      </w:r>
      <w:r>
        <w:t xml:space="preserve">Lastly, oxygen is used as the ultimate acceptor in the electron transport chain to dissipate the major portion of the energy and is ATP, the universal “fuel of your cells. Concisely, glucose and oxygen are converted to carbon dioxide, water and ATP. Since your brain, heart and muscles are dependent on a continuous supply of energy, maintaining a healthy level of glucose is important not only to how you feel daily, in terms of being full of energy, focused and in a good mood, but also to your long-term </w:t>
      </w:r>
      <w:proofErr w:type="gramStart"/>
      <w:r>
        <w:t>health  (</w:t>
      </w:r>
      <w:proofErr w:type="gramEnd"/>
      <w:r>
        <w:t>Ahmed et al., 2022).</w:t>
      </w:r>
    </w:p>
    <w:p w14:paraId="00000047" w14:textId="77777777" w:rsidR="00F36B1E" w:rsidRDefault="00000000">
      <w:pPr>
        <w:spacing w:line="360" w:lineRule="auto"/>
        <w:jc w:val="both"/>
      </w:pPr>
      <w:r>
        <w:lastRenderedPageBreak/>
        <w:t>Your doctors will also frequently measure the level of glucose in the blood, HbA1c, which will demonstrate your average glucose in the past two to three months, in the clinic. During the initial stages of treatment or change, HbA1c is normally done after every three to six months; when everything is under control, it is normally done after every six months. This is a personal goal, and you must reach an agreement with your nurse or GP after a discussion of your benefits and risks, your age, and the other health issues with what is important to you.</w:t>
      </w:r>
    </w:p>
    <w:p w14:paraId="00000048" w14:textId="77777777" w:rsidR="00F36B1E" w:rsidRDefault="00000000">
      <w:pPr>
        <w:pStyle w:val="Heading1"/>
        <w:numPr>
          <w:ilvl w:val="0"/>
          <w:numId w:val="1"/>
        </w:numPr>
        <w:spacing w:line="360" w:lineRule="auto"/>
        <w:jc w:val="both"/>
        <w:rPr>
          <w:b/>
          <w:sz w:val="22"/>
          <w:szCs w:val="22"/>
        </w:rPr>
      </w:pPr>
      <w:bookmarkStart w:id="4" w:name="_2jyvtrzrn6x" w:colFirst="0" w:colLast="0"/>
      <w:bookmarkEnd w:id="4"/>
      <w:r>
        <w:rPr>
          <w:b/>
          <w:sz w:val="22"/>
          <w:szCs w:val="22"/>
        </w:rPr>
        <w:t>Why Recording and Tracking Blood Sugar Helps</w:t>
      </w:r>
    </w:p>
    <w:p w14:paraId="00000049" w14:textId="77777777" w:rsidR="00F36B1E" w:rsidRDefault="00000000">
      <w:pPr>
        <w:spacing w:line="360" w:lineRule="auto"/>
        <w:jc w:val="both"/>
      </w:pPr>
      <w:r>
        <w:t xml:space="preserve">Monitoring your glucose helps track your health so that you can make health decisions accordingly. There are those who apply the finger-prick meter to obtain a rapid reading of a minute drop of blood. Depending on clinical requirements and local guidelines, others can be provided with a continuous glucose monitor (CGM), a small device that is attached to the skin and monitors glucose levels 24 hours a day and displays patterns and trends. Your team can recommend to </w:t>
      </w:r>
      <w:proofErr w:type="gramStart"/>
      <w:r>
        <w:t>you on</w:t>
      </w:r>
      <w:proofErr w:type="gramEnd"/>
      <w:r>
        <w:t xml:space="preserve"> whether home checks, CGM or both are appropriate (</w:t>
      </w:r>
      <w:r>
        <w:rPr>
          <w:highlight w:val="white"/>
        </w:rPr>
        <w:t>Suzuki et al., 2024).</w:t>
      </w:r>
    </w:p>
    <w:p w14:paraId="0000004A" w14:textId="77777777" w:rsidR="00F36B1E" w:rsidRDefault="00000000">
      <w:pPr>
        <w:spacing w:line="360" w:lineRule="auto"/>
        <w:jc w:val="both"/>
      </w:pPr>
      <w:r>
        <w:t xml:space="preserve">Having a mere scorecard makes a bunch of scatters into an enabler of the tale. Most identify what was read and when, what they have eaten and drank, how active they became and whether they took the medicines prescribed. They also record the things that are out of the ordinary, like sickness, a bad day at work, a bad sleep or drinking. Patterns begin to emerge when you go and peruse a week or two of records. To illustrate this, you may have higher readings when you have eaten a lot of white rice, a sweet beverage or a late time snack and lower readings on days when you went on an evening brisk walk. It is more convenient to experiment with small and narrow corrections and monitor the impact. Tracking </w:t>
      </w:r>
      <w:proofErr w:type="gramStart"/>
      <w:r>
        <w:t>would</w:t>
      </w:r>
      <w:proofErr w:type="gramEnd"/>
      <w:r>
        <w:t xml:space="preserve"> also enhance safety if you take insulin or tablets that may lead to low blood sugar. Should the numbers drop too low, you and your clinician will be able to make amendments on dosage and time. Although you may not test daily, frequent HbA1c examinations provide the answer of how your plan is doing in the long run. A hybrid system is adopted by many individuals, that is, testing before and after their largest meal twice a day, six days a week to ensure that they can see the cause and effect without excessive testing. Your staff will assist in selecting a schedule that will be comfortable </w:t>
      </w:r>
      <w:proofErr w:type="gramStart"/>
      <w:r>
        <w:t>to</w:t>
      </w:r>
      <w:proofErr w:type="gramEnd"/>
      <w:r>
        <w:t xml:space="preserve"> you and </w:t>
      </w:r>
      <w:proofErr w:type="gramStart"/>
      <w:r>
        <w:t>to</w:t>
      </w:r>
      <w:proofErr w:type="gramEnd"/>
      <w:r>
        <w:t xml:space="preserve"> your treatment and life.</w:t>
      </w:r>
    </w:p>
    <w:p w14:paraId="0000004B" w14:textId="77777777" w:rsidR="00F36B1E" w:rsidRDefault="00000000">
      <w:pPr>
        <w:pStyle w:val="Heading1"/>
        <w:numPr>
          <w:ilvl w:val="0"/>
          <w:numId w:val="1"/>
        </w:numPr>
        <w:spacing w:line="360" w:lineRule="auto"/>
        <w:jc w:val="both"/>
        <w:rPr>
          <w:b/>
          <w:sz w:val="22"/>
          <w:szCs w:val="22"/>
        </w:rPr>
      </w:pPr>
      <w:bookmarkStart w:id="5" w:name="_ely9v41l99xi" w:colFirst="0" w:colLast="0"/>
      <w:bookmarkEnd w:id="5"/>
      <w:r>
        <w:rPr>
          <w:b/>
          <w:sz w:val="22"/>
          <w:szCs w:val="22"/>
        </w:rPr>
        <w:t xml:space="preserve"> Evidence-based Recommendations </w:t>
      </w:r>
      <w:proofErr w:type="gramStart"/>
      <w:r>
        <w:rPr>
          <w:b/>
          <w:sz w:val="22"/>
          <w:szCs w:val="22"/>
        </w:rPr>
        <w:t>on  Lifestyle</w:t>
      </w:r>
      <w:proofErr w:type="gramEnd"/>
      <w:r>
        <w:rPr>
          <w:b/>
          <w:sz w:val="22"/>
          <w:szCs w:val="22"/>
        </w:rPr>
        <w:t xml:space="preserve"> Changes</w:t>
      </w:r>
    </w:p>
    <w:p w14:paraId="0000004C" w14:textId="77777777" w:rsidR="00F36B1E" w:rsidRDefault="00000000">
      <w:pPr>
        <w:spacing w:line="360" w:lineRule="auto"/>
        <w:jc w:val="both"/>
      </w:pPr>
      <w:r>
        <w:t xml:space="preserve">Getting used to small consistent changes that happen in weight, food, movement and smoking makes a difference in blood sugar, blood pressure, cholesterol and long-term health. The greatest </w:t>
      </w:r>
      <w:r>
        <w:lastRenderedPageBreak/>
        <w:t>principle is to choose those steps that are suitable to your culture, budget and routine, as the best plan is the one which can be followed.</w:t>
      </w:r>
    </w:p>
    <w:p w14:paraId="0000004D" w14:textId="77777777" w:rsidR="00F36B1E" w:rsidRDefault="00000000">
      <w:pPr>
        <w:pStyle w:val="Heading2"/>
        <w:numPr>
          <w:ilvl w:val="0"/>
          <w:numId w:val="3"/>
        </w:numPr>
        <w:spacing w:line="360" w:lineRule="auto"/>
        <w:jc w:val="both"/>
        <w:rPr>
          <w:b/>
          <w:sz w:val="22"/>
          <w:szCs w:val="22"/>
        </w:rPr>
      </w:pPr>
      <w:bookmarkStart w:id="6" w:name="_eack48cuy0df" w:colFirst="0" w:colLast="0"/>
      <w:bookmarkEnd w:id="6"/>
      <w:r>
        <w:rPr>
          <w:b/>
          <w:sz w:val="22"/>
          <w:szCs w:val="22"/>
        </w:rPr>
        <w:t>Losing weight</w:t>
      </w:r>
    </w:p>
    <w:p w14:paraId="0000004E" w14:textId="77777777" w:rsidR="00F36B1E" w:rsidRDefault="00000000">
      <w:pPr>
        <w:spacing w:line="360" w:lineRule="auto"/>
        <w:jc w:val="both"/>
      </w:pPr>
      <w:r>
        <w:t xml:space="preserve">Weight is a powerful lever. You do not need to become skinny to reap the rewards. Losing three to seven percent of your body weight or three to seven kilograms when you are 100 kg can significantly help with blood sugar, blood pressure and blood fats. Having a larger, supported loss of approximately ten to fifteen percent, others can experience remission, that is, normal glucose without diabetes medication, particularly when performed in a structured </w:t>
      </w:r>
      <w:proofErr w:type="spellStart"/>
      <w:r>
        <w:t>programme</w:t>
      </w:r>
      <w:proofErr w:type="spellEnd"/>
      <w:r>
        <w:t xml:space="preserve"> in primary care (</w:t>
      </w:r>
      <w:proofErr w:type="spellStart"/>
      <w:r>
        <w:rPr>
          <w:highlight w:val="white"/>
        </w:rPr>
        <w:t>Ruze</w:t>
      </w:r>
      <w:proofErr w:type="spellEnd"/>
      <w:r>
        <w:rPr>
          <w:highlight w:val="white"/>
        </w:rPr>
        <w:t xml:space="preserve"> et al., 2024).</w:t>
      </w:r>
      <w:r>
        <w:t xml:space="preserve"> The </w:t>
      </w:r>
      <w:proofErr w:type="spellStart"/>
      <w:r>
        <w:t>DiRECT</w:t>
      </w:r>
      <w:proofErr w:type="spellEnd"/>
      <w:r>
        <w:t xml:space="preserve"> study, which involved research in UK general practices, indicated that most individuals went into remission with intensive, monitored weight loss, and the greater proportion of weight loss that individuals retained, the higher the chance of maintaining the remission. </w:t>
      </w:r>
    </w:p>
    <w:p w14:paraId="0000004F" w14:textId="77777777" w:rsidR="00F36B1E" w:rsidRDefault="00000000">
      <w:pPr>
        <w:pStyle w:val="Heading2"/>
        <w:numPr>
          <w:ilvl w:val="0"/>
          <w:numId w:val="3"/>
        </w:numPr>
        <w:spacing w:line="360" w:lineRule="auto"/>
        <w:jc w:val="both"/>
        <w:rPr>
          <w:b/>
          <w:sz w:val="22"/>
          <w:szCs w:val="22"/>
        </w:rPr>
      </w:pPr>
      <w:bookmarkStart w:id="7" w:name="_uln8sn5mn2ka" w:colFirst="0" w:colLast="0"/>
      <w:bookmarkEnd w:id="7"/>
      <w:r>
        <w:rPr>
          <w:b/>
          <w:sz w:val="22"/>
          <w:szCs w:val="22"/>
        </w:rPr>
        <w:t>Sugar-free diet</w:t>
      </w:r>
    </w:p>
    <w:p w14:paraId="00000050" w14:textId="77777777" w:rsidR="00F36B1E" w:rsidRDefault="00000000">
      <w:pPr>
        <w:spacing w:line="360" w:lineRule="auto"/>
        <w:jc w:val="both"/>
      </w:pPr>
      <w:r>
        <w:t xml:space="preserve">No </w:t>
      </w:r>
      <w:proofErr w:type="gramStart"/>
      <w:r>
        <w:t>definite diabetes</w:t>
      </w:r>
      <w:proofErr w:type="gramEnd"/>
      <w:r>
        <w:t xml:space="preserve"> diet exists; any of the eating habits may be effective provided they enhance the quality of </w:t>
      </w:r>
      <w:proofErr w:type="gramStart"/>
      <w:r>
        <w:t>foods</w:t>
      </w:r>
      <w:proofErr w:type="gramEnd"/>
      <w:r>
        <w:t xml:space="preserve"> and may assist you in achieving and maintaining a healthy weight. It starts with a simple split to about half your plate of vegetables and salad, a quarter of lean protein food (beans, lentils, fish, eggs, tofu or poultry), a quarter of greater-</w:t>
      </w:r>
      <w:proofErr w:type="spellStart"/>
      <w:r>
        <w:t>fibre</w:t>
      </w:r>
      <w:proofErr w:type="spellEnd"/>
      <w:r>
        <w:t xml:space="preserve"> carbohydrates (</w:t>
      </w:r>
      <w:proofErr w:type="spellStart"/>
      <w:r>
        <w:t>wholemeal</w:t>
      </w:r>
      <w:proofErr w:type="spellEnd"/>
      <w:r>
        <w:t xml:space="preserve"> chapatti, brown rice, oats or whole-grain pasta). Having small portions of healthier fats, e.g., olive or rapeseed oil and having foods rich in sugar and saturated fats less often, but in smaller portions, assists many in improving glucose and cholesterol. The target of 30 grams of </w:t>
      </w:r>
      <w:proofErr w:type="spellStart"/>
      <w:r>
        <w:t>fibre</w:t>
      </w:r>
      <w:proofErr w:type="spellEnd"/>
      <w:r>
        <w:t xml:space="preserve"> is good in most adults (</w:t>
      </w:r>
      <w:r>
        <w:rPr>
          <w:highlight w:val="white"/>
        </w:rPr>
        <w:t>GRADE Study Research Group 2022).</w:t>
      </w:r>
      <w:r>
        <w:t xml:space="preserve"> Vegetables, fruit, whole grains and beans and lentils contain </w:t>
      </w:r>
      <w:proofErr w:type="spellStart"/>
      <w:r>
        <w:t>fibre</w:t>
      </w:r>
      <w:proofErr w:type="spellEnd"/>
      <w:r>
        <w:t xml:space="preserve"> that slows the elevation of blood sugar following meals, makes you feel full and maintains the health of your gut. Eat more </w:t>
      </w:r>
      <w:proofErr w:type="spellStart"/>
      <w:r>
        <w:t>fibre</w:t>
      </w:r>
      <w:proofErr w:type="spellEnd"/>
      <w:r>
        <w:t xml:space="preserve"> and take water to ensure that your digestion is comfortable.</w:t>
      </w:r>
    </w:p>
    <w:p w14:paraId="00000051" w14:textId="77777777" w:rsidR="00F36B1E" w:rsidRDefault="00000000">
      <w:pPr>
        <w:spacing w:line="360" w:lineRule="auto"/>
        <w:jc w:val="both"/>
      </w:pPr>
      <w:r>
        <w:t xml:space="preserve">Others feel more comfortable with a lower-carbohydrate method as it is less likely to make them hungry and their after-meal levels are smoother. Provided you wish to do it, then do it, with your healthcare personnel, particularly when taking insulin or a sulfonylurea, since the doses might have to be adjusted to prevent low sugars. Other people go with a Mediterranean or DASH-style design that has numerous vegetables, pulses, nuts, whole grains, and fish. The trick here is to improve the quality of food, </w:t>
      </w:r>
      <w:proofErr w:type="spellStart"/>
      <w:r>
        <w:t>minimise</w:t>
      </w:r>
      <w:proofErr w:type="spellEnd"/>
      <w:r>
        <w:t xml:space="preserve"> highly processed options and maintain moderate portions- your personal glucose level will tell you what is best with you. </w:t>
      </w:r>
    </w:p>
    <w:p w14:paraId="00000052" w14:textId="77777777" w:rsidR="00F36B1E" w:rsidRDefault="00000000">
      <w:pPr>
        <w:pStyle w:val="Heading2"/>
        <w:numPr>
          <w:ilvl w:val="0"/>
          <w:numId w:val="3"/>
        </w:numPr>
        <w:spacing w:line="360" w:lineRule="auto"/>
        <w:jc w:val="both"/>
        <w:rPr>
          <w:b/>
          <w:sz w:val="22"/>
          <w:szCs w:val="22"/>
        </w:rPr>
      </w:pPr>
      <w:bookmarkStart w:id="8" w:name="_3ov3vmmta4vf" w:colFirst="0" w:colLast="0"/>
      <w:bookmarkEnd w:id="8"/>
      <w:r>
        <w:rPr>
          <w:b/>
          <w:sz w:val="22"/>
          <w:szCs w:val="22"/>
        </w:rPr>
        <w:lastRenderedPageBreak/>
        <w:t xml:space="preserve">Exercise </w:t>
      </w:r>
    </w:p>
    <w:p w14:paraId="00000053" w14:textId="77777777" w:rsidR="00F36B1E" w:rsidRDefault="00000000">
      <w:pPr>
        <w:spacing w:line="360" w:lineRule="auto"/>
        <w:jc w:val="both"/>
      </w:pPr>
      <w:r>
        <w:t xml:space="preserve">Exercise renders your body more insulin-sensitive and this implies that the </w:t>
      </w:r>
      <w:proofErr w:type="gramStart"/>
      <w:r>
        <w:t>insulin amount</w:t>
      </w:r>
      <w:proofErr w:type="gramEnd"/>
      <w:r>
        <w:t xml:space="preserve"> required to work is reduced and the glucose penetrates your cells without much hustle and bother. The average adult should have an objective of at least 150 minutes a week of moderate exercise like brisk walking or cycling or 75 minutes of vigorous exercise in case the individual has a higher level of exercise. Strengthening muscle exercises at least two days a week are even more effective as they maintain or develop muscle that is more efficient at using glucose. When you are sitting, make it a point to get up and sit a little every hour or so. Starting with short </w:t>
      </w:r>
      <w:proofErr w:type="gramStart"/>
      <w:r>
        <w:t>walks</w:t>
      </w:r>
      <w:proofErr w:type="gramEnd"/>
      <w:r>
        <w:t xml:space="preserve"> ten or fifteen minutes following your biggest meal, </w:t>
      </w:r>
      <w:proofErr w:type="gramStart"/>
      <w:r>
        <w:t>can</w:t>
      </w:r>
      <w:proofErr w:type="gramEnd"/>
      <w:r>
        <w:t xml:space="preserve"> frequently reduce </w:t>
      </w:r>
      <w:proofErr w:type="gramStart"/>
      <w:r>
        <w:t>after meal glucose levels</w:t>
      </w:r>
      <w:proofErr w:type="gramEnd"/>
      <w:r>
        <w:t xml:space="preserve">, and this is a routine many can maintain. In case you are taking insulin or sulfonylureas, it is best to have </w:t>
      </w:r>
      <w:proofErr w:type="gramStart"/>
      <w:r>
        <w:t>a quick</w:t>
      </w:r>
      <w:proofErr w:type="gramEnd"/>
      <w:r>
        <w:t xml:space="preserve"> glucose treatment and have your team remind you on how to adjust doses to longer sessions or harder workouts.</w:t>
      </w:r>
    </w:p>
    <w:p w14:paraId="00000054" w14:textId="77777777" w:rsidR="00F36B1E" w:rsidRDefault="00000000">
      <w:pPr>
        <w:pStyle w:val="Heading2"/>
        <w:numPr>
          <w:ilvl w:val="0"/>
          <w:numId w:val="3"/>
        </w:numPr>
        <w:spacing w:line="360" w:lineRule="auto"/>
        <w:jc w:val="both"/>
        <w:rPr>
          <w:b/>
          <w:sz w:val="22"/>
          <w:szCs w:val="22"/>
        </w:rPr>
      </w:pPr>
      <w:bookmarkStart w:id="9" w:name="_t5eo9ybbb509" w:colFirst="0" w:colLast="0"/>
      <w:bookmarkEnd w:id="9"/>
      <w:r>
        <w:rPr>
          <w:b/>
          <w:sz w:val="22"/>
          <w:szCs w:val="22"/>
        </w:rPr>
        <w:t>Quit Smoking and Drinking</w:t>
      </w:r>
    </w:p>
    <w:p w14:paraId="00000055" w14:textId="77777777" w:rsidR="00F36B1E" w:rsidRDefault="00000000">
      <w:pPr>
        <w:spacing w:line="360" w:lineRule="auto"/>
        <w:jc w:val="both"/>
      </w:pPr>
      <w:r>
        <w:t xml:space="preserve">Quitting is one of the best actions that you can take. Smoking makes one resistant to insulin and exposes him to the danger of heart disease and stroke. Cessation will lessen these risks and enhance the results of diabetes. Your GP can give you useful assistance and medications that either doubled or even tripled your likelihood of achievement. You will always want to try again even when you have already tried. Other silent regulators of glucose are good sleep, managing stress and drinking alcohol reasonably. Sleeplessness and chronic </w:t>
      </w:r>
      <w:proofErr w:type="gramStart"/>
      <w:r>
        <w:t>stresses</w:t>
      </w:r>
      <w:proofErr w:type="gramEnd"/>
      <w:r>
        <w:t xml:space="preserve"> are likely to raise the sugars levels, whereas excessive alcohol consumption has its own dangers and some beverages contain additional sugar. A consistent sleep schedule, some basic stress-relief measures (walking, breathing exercises or prayer/meditation, </w:t>
      </w:r>
      <w:proofErr w:type="gramStart"/>
      <w:r>
        <w:t>as long as</w:t>
      </w:r>
      <w:proofErr w:type="gramEnd"/>
      <w:r>
        <w:t xml:space="preserve"> it is in your life) and alcohol in national amounts, preferably accompanied by meals, will tend to put your numbers to the positive. These factors will have an impact on you as you will be able to track them (</w:t>
      </w:r>
      <w:r>
        <w:rPr>
          <w:highlight w:val="white"/>
        </w:rPr>
        <w:t>Bi et al., 2025).</w:t>
      </w:r>
    </w:p>
    <w:p w14:paraId="00000056" w14:textId="77777777" w:rsidR="00F36B1E" w:rsidRDefault="00000000">
      <w:pPr>
        <w:pStyle w:val="Heading2"/>
        <w:spacing w:line="360" w:lineRule="auto"/>
        <w:jc w:val="both"/>
        <w:rPr>
          <w:b/>
          <w:sz w:val="22"/>
          <w:szCs w:val="22"/>
        </w:rPr>
      </w:pPr>
      <w:bookmarkStart w:id="10" w:name="_du5h1e7739nd" w:colFirst="0" w:colLast="0"/>
      <w:bookmarkEnd w:id="10"/>
      <w:r>
        <w:rPr>
          <w:b/>
          <w:sz w:val="22"/>
          <w:szCs w:val="22"/>
        </w:rPr>
        <w:t>A Simple Day-to-Day Plan You Can Start Now</w:t>
      </w:r>
    </w:p>
    <w:p w14:paraId="00000057" w14:textId="77777777" w:rsidR="00F36B1E" w:rsidRDefault="00000000">
      <w:pPr>
        <w:spacing w:line="360" w:lineRule="auto"/>
        <w:jc w:val="both"/>
      </w:pPr>
      <w:r>
        <w:t xml:space="preserve">Several individuals would find it useful to consider their day as more of a rocking rhythm as opposed to a rule. In the mornings you must take medicines as you are given and in case you have been advised by your team to monitor your home; you should take a </w:t>
      </w:r>
      <w:proofErr w:type="gramStart"/>
      <w:r>
        <w:t>fasting</w:t>
      </w:r>
      <w:proofErr w:type="gramEnd"/>
      <w:r>
        <w:t xml:space="preserve"> </w:t>
      </w:r>
      <w:proofErr w:type="gramStart"/>
      <w:r>
        <w:t>read</w:t>
      </w:r>
      <w:proofErr w:type="gramEnd"/>
      <w:r>
        <w:t xml:space="preserve"> and </w:t>
      </w:r>
      <w:proofErr w:type="gramStart"/>
      <w:r>
        <w:t>record</w:t>
      </w:r>
      <w:proofErr w:type="gramEnd"/>
      <w:r>
        <w:t xml:space="preserve"> it. Take a minute to plan meals and when you can have a quick walk - ten to fifteen minutes in the afternoon after lunch or dinner is a good aim of most people (</w:t>
      </w:r>
      <w:r>
        <w:rPr>
          <w:highlight w:val="white"/>
        </w:rPr>
        <w:t>Bellary et al., 2024).</w:t>
      </w:r>
    </w:p>
    <w:p w14:paraId="00000058" w14:textId="77777777" w:rsidR="00F36B1E" w:rsidRDefault="00000000">
      <w:pPr>
        <w:spacing w:line="360" w:lineRule="auto"/>
        <w:jc w:val="both"/>
      </w:pPr>
      <w:r>
        <w:lastRenderedPageBreak/>
        <w:t xml:space="preserve">During the meals, attempt to use the above-mentioned plate balance, add </w:t>
      </w:r>
      <w:proofErr w:type="spellStart"/>
      <w:r>
        <w:t>fibre</w:t>
      </w:r>
      <w:proofErr w:type="spellEnd"/>
      <w:r>
        <w:t xml:space="preserve"> to every meal, and use water or no-sugar beverages. No special foods are required, most of the food that people cook at home can be modified to add more vegetables, use whole grains or pulses and reduce the amounts of </w:t>
      </w:r>
      <w:proofErr w:type="gramStart"/>
      <w:r>
        <w:t>starches</w:t>
      </w:r>
      <w:proofErr w:type="gramEnd"/>
      <w:r>
        <w:t xml:space="preserve"> and rich foods. We should have, however, a little </w:t>
      </w:r>
      <w:proofErr w:type="gramStart"/>
      <w:r>
        <w:t>nuts</w:t>
      </w:r>
      <w:proofErr w:type="gramEnd"/>
      <w:r>
        <w:t xml:space="preserve"> or yoghurt, or some fruit or cut vegetables, which will do as well as sweets or crisps at your glucose, provided you take a small portion of them.</w:t>
      </w:r>
    </w:p>
    <w:p w14:paraId="00000059" w14:textId="77777777" w:rsidR="00F36B1E" w:rsidRDefault="00000000">
      <w:pPr>
        <w:spacing w:line="360" w:lineRule="auto"/>
        <w:jc w:val="both"/>
      </w:pPr>
      <w:r>
        <w:t xml:space="preserve">To move, you can add a short stroll following your grandest meal and gradually increase to your goal which is to move per week safely. At home, simple body-weight exercises (sit-to-stand out of a chair, to push-ups on the wall or a resistance band) are also considered strength work and help you in lowering your glucose level. During the evening, when you are at home, see at the time when your team suggests. Make a glance at your </w:t>
      </w:r>
      <w:proofErr w:type="gramStart"/>
      <w:r>
        <w:t>log, and</w:t>
      </w:r>
      <w:proofErr w:type="gramEnd"/>
      <w:r>
        <w:t xml:space="preserve"> decide on one minor change that you will </w:t>
      </w:r>
      <w:proofErr w:type="gramStart"/>
      <w:r>
        <w:t>do</w:t>
      </w:r>
      <w:proofErr w:type="gramEnd"/>
      <w:r>
        <w:t xml:space="preserve"> tomorrow, based on what you observed in the present day. </w:t>
      </w:r>
      <w:proofErr w:type="spellStart"/>
      <w:r>
        <w:t>Rescheck</w:t>
      </w:r>
      <w:proofErr w:type="spellEnd"/>
      <w:r>
        <w:t xml:space="preserve">-in is also useful: weigh yourself once a week, you have a food shop, book or visit any support services provided by your practice, e.g. stop-smoking services, weight-management </w:t>
      </w:r>
      <w:proofErr w:type="spellStart"/>
      <w:r>
        <w:t>programme</w:t>
      </w:r>
      <w:proofErr w:type="spellEnd"/>
      <w:r>
        <w:t xml:space="preserve"> or group education.</w:t>
      </w:r>
    </w:p>
    <w:p w14:paraId="0000005A" w14:textId="77777777" w:rsidR="00F36B1E" w:rsidRDefault="00000000">
      <w:pPr>
        <w:pStyle w:val="Heading1"/>
        <w:spacing w:line="360" w:lineRule="auto"/>
        <w:jc w:val="both"/>
        <w:rPr>
          <w:b/>
          <w:sz w:val="22"/>
          <w:szCs w:val="22"/>
        </w:rPr>
      </w:pPr>
      <w:bookmarkStart w:id="11" w:name="_hxu88r6cxqg4" w:colFirst="0" w:colLast="0"/>
      <w:bookmarkEnd w:id="11"/>
      <w:r>
        <w:rPr>
          <w:b/>
          <w:sz w:val="22"/>
          <w:szCs w:val="22"/>
        </w:rPr>
        <w:t>Conclusion</w:t>
      </w:r>
    </w:p>
    <w:p w14:paraId="0000005B" w14:textId="77777777" w:rsidR="00F36B1E" w:rsidRDefault="00000000">
      <w:pPr>
        <w:spacing w:line="360" w:lineRule="auto"/>
        <w:jc w:val="both"/>
      </w:pPr>
      <w:r>
        <w:t xml:space="preserve">The prevalence of type 2 diabetes can be controlled with the right information and support. Making records and monitoring your sugars is recommended by your team and will provide you with a clear insight </w:t>
      </w:r>
      <w:proofErr w:type="gramStart"/>
      <w:r>
        <w:t>of</w:t>
      </w:r>
      <w:proofErr w:type="gramEnd"/>
      <w:r>
        <w:t xml:space="preserve"> what is helpful and what is not. A long-term course is indicated by regular HbA1c tests. The greatest weapons are constant changes in weight, food, movement and smoking. Your GP and nurse will assist you in establishing your own goals that fit in your culture and life and will change medicines and lifestyle recommendations as you proceed. </w:t>
      </w:r>
      <w:proofErr w:type="gramStart"/>
      <w:r>
        <w:t>The majority of</w:t>
      </w:r>
      <w:proofErr w:type="gramEnd"/>
      <w:r>
        <w:t xml:space="preserve"> advancements are produced by small steps, which are performed regularly. You </w:t>
      </w:r>
      <w:proofErr w:type="gramStart"/>
      <w:r>
        <w:t>have to</w:t>
      </w:r>
      <w:proofErr w:type="gramEnd"/>
      <w:r>
        <w:t xml:space="preserve"> keep your own record of what works with </w:t>
      </w:r>
      <w:proofErr w:type="gramStart"/>
      <w:r>
        <w:t>you,--</w:t>
      </w:r>
      <w:proofErr w:type="gramEnd"/>
      <w:r>
        <w:t>and such little victories are accumulating.</w:t>
      </w:r>
    </w:p>
    <w:p w14:paraId="0000005C" w14:textId="77777777" w:rsidR="00F36B1E" w:rsidRDefault="00F36B1E">
      <w:pPr>
        <w:spacing w:line="360" w:lineRule="auto"/>
        <w:jc w:val="both"/>
      </w:pPr>
    </w:p>
    <w:p w14:paraId="0000005D" w14:textId="77777777" w:rsidR="00F36B1E" w:rsidRDefault="00F36B1E">
      <w:pPr>
        <w:spacing w:line="360" w:lineRule="auto"/>
        <w:jc w:val="both"/>
      </w:pPr>
    </w:p>
    <w:p w14:paraId="0000005E" w14:textId="77777777" w:rsidR="00F36B1E" w:rsidRDefault="00F36B1E">
      <w:pPr>
        <w:spacing w:line="360" w:lineRule="auto"/>
        <w:jc w:val="both"/>
      </w:pPr>
    </w:p>
    <w:p w14:paraId="0000005F" w14:textId="77777777" w:rsidR="00F36B1E" w:rsidRDefault="00F36B1E">
      <w:pPr>
        <w:spacing w:line="360" w:lineRule="auto"/>
        <w:jc w:val="both"/>
      </w:pPr>
    </w:p>
    <w:p w14:paraId="00000060" w14:textId="77777777" w:rsidR="00F36B1E" w:rsidRDefault="00F36B1E">
      <w:pPr>
        <w:spacing w:line="360" w:lineRule="auto"/>
        <w:jc w:val="both"/>
      </w:pPr>
    </w:p>
    <w:p w14:paraId="00000061" w14:textId="77777777" w:rsidR="00F36B1E" w:rsidRDefault="00F36B1E">
      <w:pPr>
        <w:spacing w:line="360" w:lineRule="auto"/>
        <w:jc w:val="both"/>
      </w:pPr>
    </w:p>
    <w:p w14:paraId="00000062" w14:textId="77777777" w:rsidR="00F36B1E" w:rsidRDefault="00F36B1E">
      <w:pPr>
        <w:spacing w:line="360" w:lineRule="auto"/>
        <w:jc w:val="both"/>
      </w:pPr>
    </w:p>
    <w:p w14:paraId="00000063" w14:textId="77777777" w:rsidR="00F36B1E" w:rsidRDefault="00F36B1E">
      <w:pPr>
        <w:spacing w:line="360" w:lineRule="auto"/>
        <w:jc w:val="both"/>
      </w:pPr>
    </w:p>
    <w:p w14:paraId="00000064" w14:textId="77777777" w:rsidR="00F36B1E" w:rsidRDefault="00F36B1E">
      <w:pPr>
        <w:spacing w:line="360" w:lineRule="auto"/>
        <w:jc w:val="both"/>
      </w:pPr>
    </w:p>
    <w:p w14:paraId="00000065" w14:textId="77777777" w:rsidR="00F36B1E" w:rsidRDefault="00F36B1E">
      <w:pPr>
        <w:spacing w:line="360" w:lineRule="auto"/>
        <w:jc w:val="both"/>
      </w:pPr>
    </w:p>
    <w:p w14:paraId="00000066" w14:textId="77777777" w:rsidR="00F36B1E" w:rsidRDefault="00F36B1E">
      <w:pPr>
        <w:spacing w:line="360" w:lineRule="auto"/>
        <w:jc w:val="both"/>
      </w:pPr>
    </w:p>
    <w:p w14:paraId="00000067" w14:textId="77777777" w:rsidR="00F36B1E" w:rsidRDefault="00F36B1E">
      <w:pPr>
        <w:spacing w:line="360" w:lineRule="auto"/>
        <w:jc w:val="both"/>
      </w:pPr>
    </w:p>
    <w:p w14:paraId="00000068" w14:textId="77777777" w:rsidR="00F36B1E" w:rsidRDefault="00F36B1E">
      <w:pPr>
        <w:spacing w:line="360" w:lineRule="auto"/>
        <w:jc w:val="both"/>
      </w:pPr>
    </w:p>
    <w:p w14:paraId="00000069" w14:textId="77777777" w:rsidR="00F36B1E" w:rsidRDefault="00F36B1E">
      <w:pPr>
        <w:spacing w:line="360" w:lineRule="auto"/>
        <w:jc w:val="both"/>
      </w:pPr>
    </w:p>
    <w:p w14:paraId="0000006A" w14:textId="77777777" w:rsidR="00F36B1E" w:rsidRDefault="00F36B1E">
      <w:pPr>
        <w:spacing w:line="360" w:lineRule="auto"/>
        <w:jc w:val="both"/>
      </w:pPr>
    </w:p>
    <w:p w14:paraId="0000006B" w14:textId="77777777" w:rsidR="00F36B1E" w:rsidRDefault="00F36B1E">
      <w:pPr>
        <w:spacing w:line="360" w:lineRule="auto"/>
        <w:jc w:val="both"/>
      </w:pPr>
    </w:p>
    <w:p w14:paraId="0000006C" w14:textId="77777777" w:rsidR="00F36B1E" w:rsidRDefault="00F36B1E">
      <w:pPr>
        <w:spacing w:line="360" w:lineRule="auto"/>
        <w:jc w:val="both"/>
      </w:pPr>
    </w:p>
    <w:p w14:paraId="0000006D" w14:textId="77777777" w:rsidR="00F36B1E" w:rsidRDefault="00F36B1E">
      <w:pPr>
        <w:spacing w:line="360" w:lineRule="auto"/>
        <w:jc w:val="both"/>
      </w:pPr>
    </w:p>
    <w:p w14:paraId="0000006E" w14:textId="77777777" w:rsidR="00F36B1E" w:rsidRDefault="00F36B1E">
      <w:pPr>
        <w:spacing w:line="360" w:lineRule="auto"/>
        <w:jc w:val="both"/>
      </w:pPr>
    </w:p>
    <w:p w14:paraId="0000006F" w14:textId="77777777" w:rsidR="00F36B1E" w:rsidRDefault="00F36B1E">
      <w:pPr>
        <w:spacing w:line="360" w:lineRule="auto"/>
        <w:jc w:val="both"/>
      </w:pPr>
    </w:p>
    <w:p w14:paraId="00000070" w14:textId="77777777" w:rsidR="00F36B1E" w:rsidRDefault="00F36B1E">
      <w:pPr>
        <w:spacing w:line="360" w:lineRule="auto"/>
        <w:jc w:val="both"/>
      </w:pPr>
    </w:p>
    <w:p w14:paraId="00000071" w14:textId="77777777" w:rsidR="00F36B1E" w:rsidRDefault="00F36B1E">
      <w:pPr>
        <w:spacing w:line="360" w:lineRule="auto"/>
        <w:jc w:val="both"/>
      </w:pPr>
    </w:p>
    <w:p w14:paraId="00000072" w14:textId="77777777" w:rsidR="00F36B1E" w:rsidRDefault="00F36B1E">
      <w:pPr>
        <w:spacing w:line="360" w:lineRule="auto"/>
        <w:jc w:val="both"/>
      </w:pPr>
    </w:p>
    <w:p w14:paraId="00000073" w14:textId="77777777" w:rsidR="00F36B1E" w:rsidRDefault="00F36B1E">
      <w:pPr>
        <w:spacing w:line="360" w:lineRule="auto"/>
        <w:jc w:val="both"/>
      </w:pPr>
    </w:p>
    <w:p w14:paraId="00000074" w14:textId="77777777" w:rsidR="00F36B1E" w:rsidRDefault="00F36B1E">
      <w:pPr>
        <w:spacing w:line="360" w:lineRule="auto"/>
        <w:jc w:val="both"/>
      </w:pPr>
    </w:p>
    <w:p w14:paraId="00000075" w14:textId="77777777" w:rsidR="00F36B1E" w:rsidRDefault="00F36B1E">
      <w:pPr>
        <w:spacing w:line="360" w:lineRule="auto"/>
        <w:jc w:val="both"/>
      </w:pPr>
    </w:p>
    <w:p w14:paraId="00000076" w14:textId="77777777" w:rsidR="00F36B1E" w:rsidRDefault="00F36B1E">
      <w:pPr>
        <w:spacing w:line="360" w:lineRule="auto"/>
        <w:jc w:val="both"/>
      </w:pPr>
    </w:p>
    <w:p w14:paraId="00000077" w14:textId="77777777" w:rsidR="00F36B1E" w:rsidRDefault="00F36B1E">
      <w:pPr>
        <w:spacing w:line="360" w:lineRule="auto"/>
        <w:jc w:val="both"/>
      </w:pPr>
    </w:p>
    <w:p w14:paraId="00000078" w14:textId="77777777" w:rsidR="00F36B1E" w:rsidRDefault="00F36B1E">
      <w:pPr>
        <w:spacing w:line="360" w:lineRule="auto"/>
        <w:jc w:val="both"/>
      </w:pPr>
    </w:p>
    <w:p w14:paraId="00000079" w14:textId="77777777" w:rsidR="00F36B1E" w:rsidRDefault="00F36B1E">
      <w:pPr>
        <w:spacing w:line="360" w:lineRule="auto"/>
        <w:jc w:val="both"/>
      </w:pPr>
    </w:p>
    <w:p w14:paraId="0000007A" w14:textId="77777777" w:rsidR="00F36B1E" w:rsidRDefault="00F36B1E">
      <w:pPr>
        <w:spacing w:line="360" w:lineRule="auto"/>
        <w:jc w:val="both"/>
      </w:pPr>
    </w:p>
    <w:p w14:paraId="0000007B" w14:textId="77777777" w:rsidR="00F36B1E" w:rsidRDefault="00000000">
      <w:pPr>
        <w:pStyle w:val="Heading1"/>
        <w:spacing w:line="360" w:lineRule="auto"/>
        <w:jc w:val="both"/>
        <w:rPr>
          <w:b/>
          <w:sz w:val="22"/>
          <w:szCs w:val="22"/>
        </w:rPr>
      </w:pPr>
      <w:bookmarkStart w:id="12" w:name="_60q7tb5g7mv7" w:colFirst="0" w:colLast="0"/>
      <w:bookmarkEnd w:id="12"/>
      <w:r>
        <w:rPr>
          <w:b/>
          <w:sz w:val="22"/>
          <w:szCs w:val="22"/>
        </w:rPr>
        <w:t>References</w:t>
      </w:r>
    </w:p>
    <w:p w14:paraId="0000007C" w14:textId="77777777" w:rsidR="00F36B1E" w:rsidRDefault="00000000">
      <w:pPr>
        <w:numPr>
          <w:ilvl w:val="0"/>
          <w:numId w:val="2"/>
        </w:numPr>
        <w:spacing w:line="360" w:lineRule="auto"/>
        <w:jc w:val="both"/>
        <w:rPr>
          <w:highlight w:val="white"/>
        </w:rPr>
      </w:pPr>
      <w:r>
        <w:rPr>
          <w:highlight w:val="white"/>
        </w:rPr>
        <w:t xml:space="preserve">Ahmad, E., Lim, S., Lamptey, R., Webb, D.R. and Davies, M.J., 2022. Type 2 diabetes. </w:t>
      </w:r>
      <w:r>
        <w:rPr>
          <w:i/>
          <w:highlight w:val="white"/>
        </w:rPr>
        <w:t>The Lancet</w:t>
      </w:r>
      <w:r>
        <w:rPr>
          <w:highlight w:val="white"/>
        </w:rPr>
        <w:t xml:space="preserve">, </w:t>
      </w:r>
      <w:r>
        <w:rPr>
          <w:i/>
          <w:highlight w:val="white"/>
        </w:rPr>
        <w:t>400</w:t>
      </w:r>
      <w:r>
        <w:rPr>
          <w:highlight w:val="white"/>
        </w:rPr>
        <w:t>(10365), pp.1803-1820.</w:t>
      </w:r>
    </w:p>
    <w:p w14:paraId="0000007D" w14:textId="77777777" w:rsidR="00F36B1E" w:rsidRDefault="00000000">
      <w:pPr>
        <w:numPr>
          <w:ilvl w:val="0"/>
          <w:numId w:val="2"/>
        </w:numPr>
        <w:spacing w:line="360" w:lineRule="auto"/>
        <w:jc w:val="both"/>
        <w:rPr>
          <w:highlight w:val="white"/>
        </w:rPr>
      </w:pPr>
      <w:r>
        <w:rPr>
          <w:highlight w:val="white"/>
        </w:rPr>
        <w:t xml:space="preserve">Chandrasekaran, P. and </w:t>
      </w:r>
      <w:proofErr w:type="spellStart"/>
      <w:r>
        <w:rPr>
          <w:highlight w:val="white"/>
        </w:rPr>
        <w:t>Weiskirchen</w:t>
      </w:r>
      <w:proofErr w:type="spellEnd"/>
      <w:r>
        <w:rPr>
          <w:highlight w:val="white"/>
        </w:rPr>
        <w:t xml:space="preserve">, R., 2024. The role of obesity in type 2 diabetes mellitus—An overview. </w:t>
      </w:r>
      <w:r>
        <w:rPr>
          <w:i/>
          <w:highlight w:val="white"/>
        </w:rPr>
        <w:t>International journal of molecular sciences</w:t>
      </w:r>
      <w:r>
        <w:rPr>
          <w:highlight w:val="white"/>
        </w:rPr>
        <w:t xml:space="preserve">, </w:t>
      </w:r>
      <w:r>
        <w:rPr>
          <w:i/>
          <w:highlight w:val="white"/>
        </w:rPr>
        <w:t>25</w:t>
      </w:r>
      <w:r>
        <w:rPr>
          <w:highlight w:val="white"/>
        </w:rPr>
        <w:t>(3), p.1882.</w:t>
      </w:r>
    </w:p>
    <w:p w14:paraId="0000007E" w14:textId="77777777" w:rsidR="00F36B1E" w:rsidRDefault="00000000">
      <w:pPr>
        <w:numPr>
          <w:ilvl w:val="0"/>
          <w:numId w:val="2"/>
        </w:numPr>
        <w:spacing w:line="360" w:lineRule="auto"/>
        <w:jc w:val="both"/>
        <w:rPr>
          <w:highlight w:val="white"/>
        </w:rPr>
      </w:pPr>
      <w:r>
        <w:rPr>
          <w:highlight w:val="white"/>
        </w:rPr>
        <w:t xml:space="preserve">Kautzky-Willer, A., Leutner, M. and </w:t>
      </w:r>
      <w:proofErr w:type="spellStart"/>
      <w:r>
        <w:rPr>
          <w:highlight w:val="white"/>
        </w:rPr>
        <w:t>Harreiter</w:t>
      </w:r>
      <w:proofErr w:type="spellEnd"/>
      <w:r>
        <w:rPr>
          <w:highlight w:val="white"/>
        </w:rPr>
        <w:t xml:space="preserve">, J., 2023. Sex differences in type 2 diabetes. </w:t>
      </w:r>
      <w:proofErr w:type="spellStart"/>
      <w:r>
        <w:rPr>
          <w:i/>
          <w:highlight w:val="white"/>
        </w:rPr>
        <w:t>Diabetologia</w:t>
      </w:r>
      <w:proofErr w:type="spellEnd"/>
      <w:r>
        <w:rPr>
          <w:highlight w:val="white"/>
        </w:rPr>
        <w:t xml:space="preserve">, </w:t>
      </w:r>
      <w:r>
        <w:rPr>
          <w:i/>
          <w:highlight w:val="white"/>
        </w:rPr>
        <w:t>66</w:t>
      </w:r>
      <w:r>
        <w:rPr>
          <w:highlight w:val="white"/>
        </w:rPr>
        <w:t>(6), pp.986-1002.</w:t>
      </w:r>
    </w:p>
    <w:p w14:paraId="0000007F" w14:textId="77777777" w:rsidR="00F36B1E" w:rsidRDefault="00000000">
      <w:pPr>
        <w:numPr>
          <w:ilvl w:val="0"/>
          <w:numId w:val="2"/>
        </w:numPr>
        <w:spacing w:line="360" w:lineRule="auto"/>
        <w:jc w:val="both"/>
        <w:rPr>
          <w:highlight w:val="white"/>
        </w:rPr>
      </w:pPr>
      <w:r>
        <w:rPr>
          <w:highlight w:val="white"/>
        </w:rPr>
        <w:t xml:space="preserve">Suzuki, K., </w:t>
      </w:r>
      <w:proofErr w:type="spellStart"/>
      <w:r>
        <w:rPr>
          <w:highlight w:val="white"/>
        </w:rPr>
        <w:t>Hatzikotoulas</w:t>
      </w:r>
      <w:proofErr w:type="spellEnd"/>
      <w:r>
        <w:rPr>
          <w:highlight w:val="white"/>
        </w:rPr>
        <w:t xml:space="preserve">, K., Southam, L., Taylor, H.J., Yin, X., Lorenz, K.M., Mandla, R., Huerta-Chagoya, A., Melloni, G.E., Kanoni, S. and Rayner, N.W., 2024. Genetic drivers of heterogeneity in type 2 diabetes pathophysiology. </w:t>
      </w:r>
      <w:r>
        <w:rPr>
          <w:i/>
          <w:highlight w:val="white"/>
        </w:rPr>
        <w:t>Nature</w:t>
      </w:r>
      <w:r>
        <w:rPr>
          <w:highlight w:val="white"/>
        </w:rPr>
        <w:t xml:space="preserve">, </w:t>
      </w:r>
      <w:r>
        <w:rPr>
          <w:i/>
          <w:highlight w:val="white"/>
        </w:rPr>
        <w:t>627</w:t>
      </w:r>
      <w:r>
        <w:rPr>
          <w:highlight w:val="white"/>
        </w:rPr>
        <w:t>(8003), pp.347-357.</w:t>
      </w:r>
    </w:p>
    <w:p w14:paraId="00000080" w14:textId="77777777" w:rsidR="00F36B1E" w:rsidRDefault="00000000">
      <w:pPr>
        <w:numPr>
          <w:ilvl w:val="0"/>
          <w:numId w:val="2"/>
        </w:numPr>
        <w:spacing w:line="360" w:lineRule="auto"/>
        <w:jc w:val="both"/>
        <w:rPr>
          <w:highlight w:val="white"/>
        </w:rPr>
      </w:pPr>
      <w:r>
        <w:rPr>
          <w:highlight w:val="white"/>
        </w:rPr>
        <w:lastRenderedPageBreak/>
        <w:t xml:space="preserve">Bi, Y., Li, M., Liu, Y., Li, T., Lu, J., Duan, P., Xu, F., Dong, Q., Wang, A., Wang, T. and Zheng, R., 2025. Intensive blood-pressure control in patients with type 2 diabetes. </w:t>
      </w:r>
      <w:r>
        <w:rPr>
          <w:i/>
          <w:highlight w:val="white"/>
        </w:rPr>
        <w:t>New England Journal of Medicine</w:t>
      </w:r>
      <w:r>
        <w:rPr>
          <w:highlight w:val="white"/>
        </w:rPr>
        <w:t xml:space="preserve">, </w:t>
      </w:r>
      <w:r>
        <w:rPr>
          <w:i/>
          <w:highlight w:val="white"/>
        </w:rPr>
        <w:t>392</w:t>
      </w:r>
      <w:r>
        <w:rPr>
          <w:highlight w:val="white"/>
        </w:rPr>
        <w:t>(12), pp.1155-1167.</w:t>
      </w:r>
    </w:p>
    <w:p w14:paraId="00000081" w14:textId="77777777" w:rsidR="00F36B1E" w:rsidRDefault="00000000">
      <w:pPr>
        <w:numPr>
          <w:ilvl w:val="0"/>
          <w:numId w:val="2"/>
        </w:numPr>
        <w:spacing w:line="360" w:lineRule="auto"/>
        <w:jc w:val="both"/>
        <w:rPr>
          <w:highlight w:val="white"/>
        </w:rPr>
      </w:pPr>
      <w:proofErr w:type="spellStart"/>
      <w:r>
        <w:rPr>
          <w:highlight w:val="white"/>
        </w:rPr>
        <w:t>Ruze</w:t>
      </w:r>
      <w:proofErr w:type="spellEnd"/>
      <w:r>
        <w:rPr>
          <w:highlight w:val="white"/>
        </w:rPr>
        <w:t xml:space="preserve">, R., Liu, T., Zou, X., Song, J., Chen, Y., Xu, R., Yin, X. and Xu, Q., 2023. Obesity and type 2 diabetes mellitus: connections in epidemiology, pathogenesis, and treatments. </w:t>
      </w:r>
      <w:r>
        <w:rPr>
          <w:i/>
          <w:highlight w:val="white"/>
        </w:rPr>
        <w:t>Frontiers in endocrinology</w:t>
      </w:r>
      <w:r>
        <w:rPr>
          <w:highlight w:val="white"/>
        </w:rPr>
        <w:t xml:space="preserve">, </w:t>
      </w:r>
      <w:r>
        <w:rPr>
          <w:i/>
          <w:highlight w:val="white"/>
        </w:rPr>
        <w:t>14</w:t>
      </w:r>
      <w:r>
        <w:rPr>
          <w:highlight w:val="white"/>
        </w:rPr>
        <w:t>, p.1161521.</w:t>
      </w:r>
    </w:p>
    <w:p w14:paraId="00000082" w14:textId="77777777" w:rsidR="00F36B1E" w:rsidRDefault="00000000">
      <w:pPr>
        <w:numPr>
          <w:ilvl w:val="0"/>
          <w:numId w:val="2"/>
        </w:numPr>
        <w:spacing w:line="360" w:lineRule="auto"/>
        <w:jc w:val="both"/>
        <w:rPr>
          <w:highlight w:val="white"/>
        </w:rPr>
      </w:pPr>
      <w:r>
        <w:rPr>
          <w:highlight w:val="white"/>
        </w:rPr>
        <w:t xml:space="preserve">Tinajero, M.G. and Malik, V.S., 2021. An update on the epidemiology of type 2 diabetes: a global perspective. </w:t>
      </w:r>
      <w:r>
        <w:rPr>
          <w:i/>
          <w:highlight w:val="white"/>
        </w:rPr>
        <w:t>Endocrinology and Metabolism Clinics</w:t>
      </w:r>
      <w:r>
        <w:rPr>
          <w:highlight w:val="white"/>
        </w:rPr>
        <w:t xml:space="preserve">, </w:t>
      </w:r>
      <w:r>
        <w:rPr>
          <w:i/>
          <w:highlight w:val="white"/>
        </w:rPr>
        <w:t>50</w:t>
      </w:r>
      <w:r>
        <w:rPr>
          <w:highlight w:val="white"/>
        </w:rPr>
        <w:t>(3), pp.337-355.</w:t>
      </w:r>
    </w:p>
    <w:p w14:paraId="00000083" w14:textId="77777777" w:rsidR="00F36B1E" w:rsidRDefault="00000000">
      <w:pPr>
        <w:numPr>
          <w:ilvl w:val="0"/>
          <w:numId w:val="2"/>
        </w:numPr>
        <w:spacing w:line="360" w:lineRule="auto"/>
        <w:jc w:val="both"/>
        <w:rPr>
          <w:highlight w:val="white"/>
        </w:rPr>
      </w:pPr>
      <w:r>
        <w:rPr>
          <w:highlight w:val="white"/>
        </w:rPr>
        <w:t xml:space="preserve">GRADE Study Research Group, 2022. Glycemia reduction in type 2 diabetes—glycemic outcomes. </w:t>
      </w:r>
      <w:r>
        <w:rPr>
          <w:i/>
          <w:highlight w:val="white"/>
        </w:rPr>
        <w:t>New England Journal of Medicine</w:t>
      </w:r>
      <w:r>
        <w:rPr>
          <w:highlight w:val="white"/>
        </w:rPr>
        <w:t xml:space="preserve">, </w:t>
      </w:r>
      <w:r>
        <w:rPr>
          <w:i/>
          <w:highlight w:val="white"/>
        </w:rPr>
        <w:t>387</w:t>
      </w:r>
      <w:r>
        <w:rPr>
          <w:highlight w:val="white"/>
        </w:rPr>
        <w:t>(12), pp.1063-1074.</w:t>
      </w:r>
    </w:p>
    <w:p w14:paraId="00000084" w14:textId="77777777" w:rsidR="00F36B1E" w:rsidRDefault="00000000">
      <w:pPr>
        <w:numPr>
          <w:ilvl w:val="0"/>
          <w:numId w:val="2"/>
        </w:numPr>
        <w:spacing w:line="360" w:lineRule="auto"/>
        <w:jc w:val="both"/>
        <w:rPr>
          <w:highlight w:val="white"/>
        </w:rPr>
      </w:pPr>
      <w:r>
        <w:rPr>
          <w:highlight w:val="white"/>
        </w:rPr>
        <w:t xml:space="preserve">Bellary, S., Kyrou, I., Brown, J.E. and Bailey, C.J., 2021. Type 2 diabetes mellitus in older adults: clinical considerations and management. </w:t>
      </w:r>
      <w:r>
        <w:rPr>
          <w:i/>
          <w:highlight w:val="white"/>
        </w:rPr>
        <w:t>Nature Reviews Endocrinology</w:t>
      </w:r>
      <w:r>
        <w:rPr>
          <w:highlight w:val="white"/>
        </w:rPr>
        <w:t xml:space="preserve">, </w:t>
      </w:r>
      <w:r>
        <w:rPr>
          <w:i/>
          <w:highlight w:val="white"/>
        </w:rPr>
        <w:t>17</w:t>
      </w:r>
      <w:r>
        <w:rPr>
          <w:highlight w:val="white"/>
        </w:rPr>
        <w:t>(9), pp.534-548.</w:t>
      </w:r>
    </w:p>
    <w:p w14:paraId="00000085" w14:textId="77777777" w:rsidR="00F36B1E" w:rsidRDefault="00000000">
      <w:pPr>
        <w:numPr>
          <w:ilvl w:val="0"/>
          <w:numId w:val="2"/>
        </w:numPr>
        <w:spacing w:line="360" w:lineRule="auto"/>
        <w:jc w:val="both"/>
        <w:rPr>
          <w:highlight w:val="white"/>
        </w:rPr>
      </w:pPr>
      <w:r>
        <w:rPr>
          <w:highlight w:val="white"/>
        </w:rPr>
        <w:t xml:space="preserve">Strati, M., Moustaki, M., </w:t>
      </w:r>
      <w:proofErr w:type="spellStart"/>
      <w:r>
        <w:rPr>
          <w:highlight w:val="white"/>
        </w:rPr>
        <w:t>Psaltopoulou</w:t>
      </w:r>
      <w:proofErr w:type="spellEnd"/>
      <w:r>
        <w:rPr>
          <w:highlight w:val="white"/>
        </w:rPr>
        <w:t xml:space="preserve">, T., </w:t>
      </w:r>
      <w:proofErr w:type="spellStart"/>
      <w:r>
        <w:rPr>
          <w:highlight w:val="white"/>
        </w:rPr>
        <w:t>Vryonidou</w:t>
      </w:r>
      <w:proofErr w:type="spellEnd"/>
      <w:r>
        <w:rPr>
          <w:highlight w:val="white"/>
        </w:rPr>
        <w:t xml:space="preserve">, A. and Paschou, S.A., 2024. Early onset type 2 diabetes mellitus: an update. </w:t>
      </w:r>
      <w:r>
        <w:rPr>
          <w:i/>
          <w:highlight w:val="white"/>
        </w:rPr>
        <w:t>Endocrine</w:t>
      </w:r>
      <w:r>
        <w:rPr>
          <w:highlight w:val="white"/>
        </w:rPr>
        <w:t xml:space="preserve">, </w:t>
      </w:r>
      <w:r>
        <w:rPr>
          <w:i/>
          <w:highlight w:val="white"/>
        </w:rPr>
        <w:t>85</w:t>
      </w:r>
      <w:r>
        <w:rPr>
          <w:highlight w:val="white"/>
        </w:rPr>
        <w:t>(3), pp.965-978.</w:t>
      </w:r>
    </w:p>
    <w:p w14:paraId="23BC2746" w14:textId="77777777" w:rsidR="00F606E9" w:rsidRDefault="00F606E9">
      <w:pPr>
        <w:numPr>
          <w:ilvl w:val="0"/>
          <w:numId w:val="2"/>
        </w:numPr>
        <w:spacing w:line="360" w:lineRule="auto"/>
        <w:jc w:val="both"/>
      </w:pPr>
    </w:p>
    <w:sectPr w:rsidR="00F606E9">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3BDBA" w14:textId="77777777" w:rsidR="0080094C" w:rsidRDefault="0080094C">
      <w:pPr>
        <w:spacing w:line="240" w:lineRule="auto"/>
      </w:pPr>
      <w:r>
        <w:separator/>
      </w:r>
    </w:p>
  </w:endnote>
  <w:endnote w:type="continuationSeparator" w:id="0">
    <w:p w14:paraId="14AD3D7D" w14:textId="77777777" w:rsidR="0080094C" w:rsidRDefault="008009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6" w14:textId="3E165C30" w:rsidR="00F36B1E" w:rsidRDefault="00000000">
    <w:pPr>
      <w:jc w:val="right"/>
    </w:pPr>
    <w:r>
      <w:fldChar w:fldCharType="begin"/>
    </w:r>
    <w:r>
      <w:instrText>PAGE</w:instrText>
    </w:r>
    <w:r>
      <w:fldChar w:fldCharType="separate"/>
    </w:r>
    <w:r w:rsidR="00EF5A3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5F9DD" w14:textId="77777777" w:rsidR="0080094C" w:rsidRDefault="0080094C">
      <w:pPr>
        <w:spacing w:line="240" w:lineRule="auto"/>
      </w:pPr>
      <w:r>
        <w:separator/>
      </w:r>
    </w:p>
  </w:footnote>
  <w:footnote w:type="continuationSeparator" w:id="0">
    <w:p w14:paraId="3CDF62F4" w14:textId="77777777" w:rsidR="0080094C" w:rsidRDefault="0080094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BC4725"/>
    <w:multiLevelType w:val="multilevel"/>
    <w:tmpl w:val="4B28D55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6E79578E"/>
    <w:multiLevelType w:val="multilevel"/>
    <w:tmpl w:val="603068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1EE7FA7"/>
    <w:multiLevelType w:val="multilevel"/>
    <w:tmpl w:val="199CC9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56802519">
    <w:abstractNumId w:val="0"/>
  </w:num>
  <w:num w:numId="2" w16cid:durableId="449783046">
    <w:abstractNumId w:val="2"/>
  </w:num>
  <w:num w:numId="3" w16cid:durableId="9966178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B1E"/>
    <w:rsid w:val="00031FA3"/>
    <w:rsid w:val="00214735"/>
    <w:rsid w:val="002361AB"/>
    <w:rsid w:val="00393754"/>
    <w:rsid w:val="004321A1"/>
    <w:rsid w:val="006B3AEE"/>
    <w:rsid w:val="0080094C"/>
    <w:rsid w:val="00B77EDD"/>
    <w:rsid w:val="00C9561F"/>
    <w:rsid w:val="00D47927"/>
    <w:rsid w:val="00EF5A34"/>
    <w:rsid w:val="00F36B1E"/>
    <w:rsid w:val="00F60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FA508"/>
  <w15:docId w15:val="{83D87B6B-5236-4076-AA5B-9E19D5A2B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2487</Words>
  <Characters>14180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Tazeem Akhter (2333384)</cp:lastModifiedBy>
  <cp:revision>2</cp:revision>
  <dcterms:created xsi:type="dcterms:W3CDTF">2025-11-10T09:10:00Z</dcterms:created>
  <dcterms:modified xsi:type="dcterms:W3CDTF">2025-11-10T09:10:00Z</dcterms:modified>
</cp:coreProperties>
</file>