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51848940"/>
        <w:docPartObj>
          <w:docPartGallery w:val="Cover Pages"/>
          <w:docPartUnique/>
        </w:docPartObj>
      </w:sdtPr>
      <w:sdtEndPr>
        <w:rPr>
          <w:rFonts w:eastAsiaTheme="minorHAnsi"/>
          <w:lang w:val="en-GB"/>
        </w:rPr>
      </w:sdtEndPr>
      <w:sdtContent>
        <w:p w14:paraId="2402E018" w14:textId="64D6A421" w:rsidR="00295A9B" w:rsidRDefault="00295A9B">
          <w:pPr>
            <w:pStyle w:val="NoSpacing"/>
          </w:pPr>
          <w:r>
            <w:rPr>
              <w:noProof/>
            </w:rPr>
            <mc:AlternateContent>
              <mc:Choice Requires="wpg">
                <w:drawing>
                  <wp:anchor distT="0" distB="0" distL="114300" distR="114300" simplePos="0" relativeHeight="251659264" behindDoc="1" locked="0" layoutInCell="1" allowOverlap="1" wp14:anchorId="1D5BAE38" wp14:editId="6137685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A572C9F" w14:textId="77777777" w:rsidR="00295A9B" w:rsidRDefault="00295A9B">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D5BAE3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A572C9F" w14:textId="77777777" w:rsidR="00295A9B" w:rsidRDefault="00295A9B">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5AAD52E" wp14:editId="25C11E0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820E8D" w14:textId="6EB1E280" w:rsidR="00295A9B" w:rsidRDefault="00295A9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Irina Popescu-Serban (1908279)</w:t>
                                    </w:r>
                                  </w:sdtContent>
                                </w:sdt>
                              </w:p>
                              <w:p w14:paraId="0D752B11" w14:textId="796B03EF" w:rsidR="00295A9B" w:rsidRDefault="00295A9B">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5AAD52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9820E8D" w14:textId="6EB1E280" w:rsidR="00295A9B" w:rsidRDefault="00295A9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Irina Popescu-Serban (1908279)</w:t>
                              </w:r>
                            </w:sdtContent>
                          </w:sdt>
                        </w:p>
                        <w:p w14:paraId="0D752B11" w14:textId="796B03EF" w:rsidR="00295A9B" w:rsidRDefault="00295A9B">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CAAB87A" wp14:editId="3C7425C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BF0A3D" w14:textId="2840F19E" w:rsidR="00295A9B" w:rsidRPr="00295A9B" w:rsidRDefault="00295A9B" w:rsidP="00295A9B">
                                <w:pPr>
                                  <w:rPr>
                                    <w:rFonts w:eastAsiaTheme="majorEastAsia"/>
                                  </w:rPr>
                                </w:pPr>
                                <w:sdt>
                                  <w:sdtPr>
                                    <w:rPr>
                                      <w:rStyle w:val="NoSpacing"/>
                                      <w:rFonts w:ascii="Arial" w:eastAsia="Times New Roman" w:hAnsi="Arial" w:cs="Arial"/>
                                      <w:color w:val="000000" w:themeColor="text1"/>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95A9B">
                                      <w:rPr>
                                        <w:rStyle w:val="NoSpacing"/>
                                        <w:rFonts w:ascii="Arial" w:eastAsia="Times New Roman" w:hAnsi="Arial" w:cs="Arial"/>
                                        <w:color w:val="000000" w:themeColor="text1"/>
                                        <w:sz w:val="32"/>
                                        <w:szCs w:val="32"/>
                                        <w:lang w:val="en-US"/>
                                      </w:rPr>
                                      <w:t>Evidence Based Policing &amp; Applications</w:t>
                                    </w:r>
                                  </w:sdtContent>
                                </w:sdt>
                              </w:p>
                              <w:p w14:paraId="33F89B0E" w14:textId="0B7EB9BC" w:rsidR="00295A9B" w:rsidRPr="00295A9B" w:rsidRDefault="00295A9B">
                                <w:pPr>
                                  <w:spacing w:before="120"/>
                                  <w:rPr>
                                    <w:rFonts w:ascii="Arial" w:hAnsi="Arial" w:cs="Arial"/>
                                    <w:color w:val="000000" w:themeColor="text1"/>
                                    <w:sz w:val="28"/>
                                    <w:szCs w:val="28"/>
                                  </w:rPr>
                                </w:pPr>
                                <w:sdt>
                                  <w:sdtPr>
                                    <w:rPr>
                                      <w:rFonts w:ascii="Arial" w:hAnsi="Arial" w:cs="Arial"/>
                                      <w:color w:val="000000" w:themeColor="text1"/>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95A9B">
                                      <w:rPr>
                                        <w:rFonts w:ascii="Arial" w:hAnsi="Arial" w:cs="Arial"/>
                                        <w:color w:val="000000" w:themeColor="text1"/>
                                        <w:sz w:val="28"/>
                                        <w:szCs w:val="28"/>
                                      </w:rPr>
                                      <w:t>BMPL-4001/Evidence Based Policing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CAAB87A"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8BF0A3D" w14:textId="2840F19E" w:rsidR="00295A9B" w:rsidRPr="00295A9B" w:rsidRDefault="00295A9B" w:rsidP="00295A9B">
                          <w:pPr>
                            <w:rPr>
                              <w:rFonts w:eastAsiaTheme="majorEastAsia"/>
                            </w:rPr>
                          </w:pPr>
                          <w:sdt>
                            <w:sdtPr>
                              <w:rPr>
                                <w:rStyle w:val="NoSpacing"/>
                                <w:rFonts w:ascii="Arial" w:eastAsia="Times New Roman" w:hAnsi="Arial" w:cs="Arial"/>
                                <w:color w:val="000000" w:themeColor="text1"/>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95A9B">
                                <w:rPr>
                                  <w:rStyle w:val="NoSpacing"/>
                                  <w:rFonts w:ascii="Arial" w:eastAsia="Times New Roman" w:hAnsi="Arial" w:cs="Arial"/>
                                  <w:color w:val="000000" w:themeColor="text1"/>
                                  <w:sz w:val="32"/>
                                  <w:szCs w:val="32"/>
                                  <w:lang w:val="en-US"/>
                                </w:rPr>
                                <w:t>Evidence Based Policing &amp; Applications</w:t>
                              </w:r>
                            </w:sdtContent>
                          </w:sdt>
                        </w:p>
                        <w:p w14:paraId="33F89B0E" w14:textId="0B7EB9BC" w:rsidR="00295A9B" w:rsidRPr="00295A9B" w:rsidRDefault="00295A9B">
                          <w:pPr>
                            <w:spacing w:before="120"/>
                            <w:rPr>
                              <w:rFonts w:ascii="Arial" w:hAnsi="Arial" w:cs="Arial"/>
                              <w:color w:val="000000" w:themeColor="text1"/>
                              <w:sz w:val="28"/>
                              <w:szCs w:val="28"/>
                            </w:rPr>
                          </w:pPr>
                          <w:sdt>
                            <w:sdtPr>
                              <w:rPr>
                                <w:rFonts w:ascii="Arial" w:hAnsi="Arial" w:cs="Arial"/>
                                <w:color w:val="000000" w:themeColor="text1"/>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95A9B">
                                <w:rPr>
                                  <w:rFonts w:ascii="Arial" w:hAnsi="Arial" w:cs="Arial"/>
                                  <w:color w:val="000000" w:themeColor="text1"/>
                                  <w:sz w:val="28"/>
                                  <w:szCs w:val="28"/>
                                </w:rPr>
                                <w:t>BMPL-4001/Evidence Based Policing</w:t>
                              </w:r>
                            </w:sdtContent>
                          </w:sdt>
                        </w:p>
                      </w:txbxContent>
                    </v:textbox>
                    <w10:wrap anchorx="page" anchory="page"/>
                  </v:shape>
                </w:pict>
              </mc:Fallback>
            </mc:AlternateContent>
          </w:r>
        </w:p>
        <w:p w14:paraId="2DC98D05" w14:textId="4ED9BD60" w:rsidR="00295A9B" w:rsidRDefault="00295A9B">
          <w:r>
            <w:br w:type="page"/>
          </w:r>
        </w:p>
      </w:sdtContent>
    </w:sdt>
    <w:p w14:paraId="413054DD" w14:textId="79A8734A" w:rsidR="00295A9B" w:rsidRPr="001B2C58" w:rsidRDefault="001B2C58" w:rsidP="001B2C58">
      <w:pPr>
        <w:rPr>
          <w:rFonts w:ascii="Arial" w:hAnsi="Arial" w:cs="Arial"/>
          <w:sz w:val="24"/>
          <w:szCs w:val="24"/>
        </w:rPr>
      </w:pPr>
      <w:r>
        <w:rPr>
          <w:rStyle w:val="Strong"/>
          <w:rFonts w:ascii="Arial" w:hAnsi="Arial" w:cs="Arial"/>
          <w:sz w:val="24"/>
          <w:szCs w:val="24"/>
        </w:rPr>
        <w:lastRenderedPageBreak/>
        <w:t xml:space="preserve">                          </w:t>
      </w:r>
      <w:r w:rsidR="00295A9B" w:rsidRPr="001B2C58">
        <w:rPr>
          <w:rStyle w:val="Strong"/>
          <w:rFonts w:ascii="Arial" w:hAnsi="Arial" w:cs="Arial"/>
          <w:sz w:val="24"/>
          <w:szCs w:val="24"/>
        </w:rPr>
        <w:t>Evidence Based Policing &amp; Applications</w:t>
      </w:r>
    </w:p>
    <w:p w14:paraId="76346904" w14:textId="20035B03" w:rsidR="00295A9B" w:rsidRPr="001B2C58" w:rsidRDefault="001B2C58" w:rsidP="001B2C58">
      <w:pPr>
        <w:rPr>
          <w:rFonts w:ascii="Arial" w:hAnsi="Arial" w:cs="Arial"/>
          <w:sz w:val="24"/>
          <w:szCs w:val="24"/>
        </w:rPr>
      </w:pPr>
      <w:r>
        <w:rPr>
          <w:rFonts w:ascii="Arial" w:hAnsi="Arial" w:cs="Arial"/>
          <w:sz w:val="24"/>
          <w:szCs w:val="24"/>
        </w:rPr>
        <w:t xml:space="preserve">      </w:t>
      </w:r>
      <w:r w:rsidR="00295A9B" w:rsidRPr="001B2C58">
        <w:rPr>
          <w:rFonts w:ascii="Arial" w:hAnsi="Arial" w:cs="Arial"/>
          <w:sz w:val="24"/>
          <w:szCs w:val="24"/>
        </w:rPr>
        <w:t xml:space="preserve">Crime prevention comprises various measures and strategies that seek to decline the risk of criminal occurrences in society and prevent individuals from harmful effects of delinquency. It refers to various attempts and strategies to reduce the criminal's activities and their impact by enforcing and maintaining the law. There are a few basic principles to prevent crime that includes target hardening, target removal, reduction of means, reducing criminal payoff, accessing the control, effective surveillance, environmental alteration, setting specific rules, increasing the likelihood of catching offenders, and deflecting offenders. Preventive criminology refers to preventing, overtaking, and increasing awareness by using different techniques and by applying various theoretical paradigms for preventing delinquency in society. Three types of criminal prevention levels include primary prevention, secondary prevention, and tertiary prevention. The main goal of primary prevention is to protect individuals from committing crimes and this level is linked with Handel Lang's lifestyle theory. Secondary prevention includes all the methods to protect people who are at higher risk, such as addicts, street children, and vagabonds, and its main goal is to prevent crime from occurring in people who are in critical condition. Tertiary prevention involves all the programs that can help the criminals in adapting to their social environment and avoid recommitting the crime. It includes the programs like </w:t>
      </w:r>
      <w:proofErr w:type="spellStart"/>
      <w:r w:rsidR="00295A9B" w:rsidRPr="001B2C58">
        <w:rPr>
          <w:rFonts w:ascii="Arial" w:hAnsi="Arial" w:cs="Arial"/>
          <w:sz w:val="24"/>
          <w:szCs w:val="24"/>
        </w:rPr>
        <w:t>counseling</w:t>
      </w:r>
      <w:proofErr w:type="spellEnd"/>
      <w:r w:rsidR="00295A9B" w:rsidRPr="001B2C58">
        <w:rPr>
          <w:rFonts w:ascii="Arial" w:hAnsi="Arial" w:cs="Arial"/>
          <w:sz w:val="24"/>
          <w:szCs w:val="24"/>
        </w:rPr>
        <w:t xml:space="preserve"> juvenile delinquents and various criminal interventions such as rehabilitation of the prisoners.</w:t>
      </w:r>
    </w:p>
    <w:p w14:paraId="5790182B" w14:textId="7D4F50DF" w:rsidR="00295A9B" w:rsidRPr="001B2C58" w:rsidRDefault="001B2C58" w:rsidP="001B2C58">
      <w:pPr>
        <w:rPr>
          <w:rFonts w:ascii="Arial" w:hAnsi="Arial" w:cs="Arial"/>
          <w:sz w:val="24"/>
          <w:szCs w:val="24"/>
        </w:rPr>
      </w:pPr>
      <w:r>
        <w:rPr>
          <w:rFonts w:ascii="Arial" w:hAnsi="Arial" w:cs="Arial"/>
          <w:sz w:val="24"/>
          <w:szCs w:val="24"/>
        </w:rPr>
        <w:t xml:space="preserve">     </w:t>
      </w:r>
      <w:r w:rsidR="00295A9B" w:rsidRPr="001B2C58">
        <w:rPr>
          <w:rFonts w:ascii="Arial" w:hAnsi="Arial" w:cs="Arial"/>
          <w:sz w:val="24"/>
          <w:szCs w:val="24"/>
        </w:rPr>
        <w:t>Overall, the crime prevention measures can be tailored according to the situation because it is not possible to provide a single solution that fits all these situations. Therefore, planning based on various theoretical paradigms is important so that the rate</w:t>
      </w:r>
      <w:r w:rsidR="00295A9B" w:rsidRPr="001B2C58">
        <w:rPr>
          <w:rFonts w:ascii="Arial" w:hAnsi="Arial" w:cs="Arial"/>
          <w:sz w:val="24"/>
          <w:szCs w:val="24"/>
        </w:rPr>
        <w:t xml:space="preserve"> </w:t>
      </w:r>
      <w:r w:rsidR="00295A9B" w:rsidRPr="001B2C58">
        <w:rPr>
          <w:rFonts w:ascii="Arial" w:hAnsi="Arial" w:cs="Arial"/>
          <w:sz w:val="24"/>
          <w:szCs w:val="24"/>
        </w:rPr>
        <w:t>of crime can be reduced and to ensure the successful implementation of crime prevention programs (</w:t>
      </w:r>
      <w:r w:rsidR="00295A9B" w:rsidRPr="001B2C58">
        <w:rPr>
          <w:rFonts w:ascii="Arial" w:hAnsi="Arial" w:cs="Arial"/>
          <w:color w:val="222222"/>
          <w:sz w:val="24"/>
          <w:szCs w:val="24"/>
          <w:shd w:val="clear" w:color="auto" w:fill="FFFFFF"/>
        </w:rPr>
        <w:t>Lynch et al., 2018</w:t>
      </w:r>
      <w:r w:rsidR="00295A9B" w:rsidRPr="001B2C58">
        <w:rPr>
          <w:rFonts w:ascii="Arial" w:hAnsi="Arial" w:cs="Arial"/>
          <w:sz w:val="24"/>
          <w:szCs w:val="24"/>
        </w:rPr>
        <w:t xml:space="preserve">). There are a few steps that can be followed while devising an effective prevention program that includes searching for the main problem, selecting a specific crime target, </w:t>
      </w:r>
      <w:proofErr w:type="spellStart"/>
      <w:r w:rsidR="00295A9B" w:rsidRPr="001B2C58">
        <w:rPr>
          <w:rFonts w:ascii="Arial" w:hAnsi="Arial" w:cs="Arial"/>
          <w:sz w:val="24"/>
          <w:szCs w:val="24"/>
        </w:rPr>
        <w:t>analyzing</w:t>
      </w:r>
      <w:proofErr w:type="spellEnd"/>
      <w:r w:rsidR="00295A9B" w:rsidRPr="001B2C58">
        <w:rPr>
          <w:rFonts w:ascii="Arial" w:hAnsi="Arial" w:cs="Arial"/>
          <w:sz w:val="24"/>
          <w:szCs w:val="24"/>
        </w:rPr>
        <w:t xml:space="preserve"> the situation, considering the range of the issues, identifying the target population, documenting the implementation process, monitoring the criminal, and evaluating the program and regular follow-ups. </w:t>
      </w:r>
    </w:p>
    <w:p w14:paraId="4DFC1FEF" w14:textId="3EA8069A" w:rsidR="00295A9B" w:rsidRPr="001B2C58" w:rsidRDefault="001B2C58" w:rsidP="001B2C58">
      <w:pPr>
        <w:rPr>
          <w:rFonts w:ascii="Arial" w:hAnsi="Arial" w:cs="Arial"/>
          <w:sz w:val="24"/>
          <w:szCs w:val="24"/>
        </w:rPr>
      </w:pPr>
      <w:r>
        <w:rPr>
          <w:rFonts w:ascii="Arial" w:hAnsi="Arial" w:cs="Arial"/>
          <w:sz w:val="24"/>
          <w:szCs w:val="24"/>
        </w:rPr>
        <w:t xml:space="preserve">     </w:t>
      </w:r>
      <w:r w:rsidR="00295A9B" w:rsidRPr="001B2C58">
        <w:rPr>
          <w:rFonts w:ascii="Arial" w:hAnsi="Arial" w:cs="Arial"/>
          <w:sz w:val="24"/>
          <w:szCs w:val="24"/>
        </w:rPr>
        <w:t xml:space="preserve">Four separate categories have been identified in the literature regarding crime prevention and delinquency prevention in this society, including punitive prevention, environmental prevention, corrective prevention, and mechanical prevention. Punitive prevention refers to the use of enforcement agencies to deter crime through police, lawyers, criminal court, and other stakeholders in the legal system. Environmental prevention refers to the manipulation of building design and changes in building settings to reduce crime opportunities. Mechanical prevention put a significant emphasis on the use of doors, locks grills, and other hardware. Corrective prevention is the amelioration of social condition that enhances the crime in the </w:t>
      </w:r>
      <w:proofErr w:type="gramStart"/>
      <w:r w:rsidR="00295A9B" w:rsidRPr="001B2C58">
        <w:rPr>
          <w:rFonts w:ascii="Arial" w:hAnsi="Arial" w:cs="Arial"/>
          <w:sz w:val="24"/>
          <w:szCs w:val="24"/>
        </w:rPr>
        <w:t>society;</w:t>
      </w:r>
      <w:proofErr w:type="gramEnd"/>
      <w:r w:rsidR="00295A9B" w:rsidRPr="001B2C58">
        <w:rPr>
          <w:rFonts w:ascii="Arial" w:hAnsi="Arial" w:cs="Arial"/>
          <w:sz w:val="24"/>
          <w:szCs w:val="24"/>
        </w:rPr>
        <w:t xml:space="preserve"> for example, reduction in overcrowding, rehabilitation, slums, formation of community clinics, and recreation facilities for the people at risk of delinquency. </w:t>
      </w:r>
    </w:p>
    <w:p w14:paraId="10F28EDE" w14:textId="6A31A7B4" w:rsidR="00295A9B" w:rsidRPr="001B2C58" w:rsidRDefault="001B2C58" w:rsidP="001B2C58">
      <w:pPr>
        <w:rPr>
          <w:rFonts w:ascii="Arial" w:hAnsi="Arial" w:cs="Arial"/>
          <w:sz w:val="24"/>
          <w:szCs w:val="24"/>
        </w:rPr>
      </w:pPr>
      <w:r>
        <w:rPr>
          <w:rFonts w:ascii="Arial" w:hAnsi="Arial" w:cs="Arial"/>
          <w:sz w:val="24"/>
          <w:szCs w:val="24"/>
        </w:rPr>
        <w:t xml:space="preserve">     </w:t>
      </w:r>
      <w:r w:rsidR="00295A9B" w:rsidRPr="001B2C58">
        <w:rPr>
          <w:rFonts w:ascii="Arial" w:hAnsi="Arial" w:cs="Arial"/>
          <w:sz w:val="24"/>
          <w:szCs w:val="24"/>
        </w:rPr>
        <w:t xml:space="preserve">Successful planning aims at incorporating a combination of corrective, punitive, environmental, and mechanical techniques. In the literature, various theoretical </w:t>
      </w:r>
      <w:r w:rsidR="00295A9B" w:rsidRPr="001B2C58">
        <w:rPr>
          <w:rFonts w:ascii="Arial" w:hAnsi="Arial" w:cs="Arial"/>
          <w:sz w:val="24"/>
          <w:szCs w:val="24"/>
        </w:rPr>
        <w:lastRenderedPageBreak/>
        <w:t>paradigms have been proposed for preventing crime and for reducing the rate of delinquency in society. Theorizing of crime was initiated after the introduction of the discipline of criminology in the late 19th century. The idea of prevention refers to as presupposition that crime is not mandatory bad and is linked to reformism and</w:t>
      </w:r>
      <w:r w:rsidR="00295A9B" w:rsidRPr="001B2C58">
        <w:rPr>
          <w:rFonts w:ascii="Arial" w:hAnsi="Arial" w:cs="Arial"/>
          <w:sz w:val="24"/>
          <w:szCs w:val="24"/>
        </w:rPr>
        <w:t xml:space="preserve"> </w:t>
      </w:r>
      <w:r w:rsidR="00295A9B" w:rsidRPr="001B2C58">
        <w:rPr>
          <w:rFonts w:ascii="Arial" w:hAnsi="Arial" w:cs="Arial"/>
          <w:sz w:val="24"/>
          <w:szCs w:val="24"/>
        </w:rPr>
        <w:t xml:space="preserve">correctional. The correctional approach is the key feature of criminological </w:t>
      </w:r>
      <w:proofErr w:type="spellStart"/>
      <w:r w:rsidR="00295A9B" w:rsidRPr="001B2C58">
        <w:rPr>
          <w:rFonts w:ascii="Arial" w:hAnsi="Arial" w:cs="Arial"/>
          <w:sz w:val="24"/>
          <w:szCs w:val="24"/>
        </w:rPr>
        <w:t>endeavor</w:t>
      </w:r>
      <w:proofErr w:type="spellEnd"/>
      <w:r w:rsidR="00295A9B" w:rsidRPr="001B2C58">
        <w:rPr>
          <w:rFonts w:ascii="Arial" w:hAnsi="Arial" w:cs="Arial"/>
          <w:sz w:val="24"/>
          <w:szCs w:val="24"/>
        </w:rPr>
        <w:t xml:space="preserve"> that entails recommending intervention and plans by the crime prevention agencies as not all the theories about the crime provide a preventive approach.</w:t>
      </w:r>
    </w:p>
    <w:p w14:paraId="445F9CCF" w14:textId="77777777" w:rsidR="00295A9B" w:rsidRPr="001B2C58" w:rsidRDefault="00295A9B" w:rsidP="001B2C58">
      <w:pPr>
        <w:rPr>
          <w:rFonts w:ascii="Arial" w:hAnsi="Arial" w:cs="Arial"/>
          <w:b/>
          <w:bCs/>
          <w:sz w:val="24"/>
          <w:szCs w:val="24"/>
        </w:rPr>
      </w:pPr>
      <w:r w:rsidRPr="001B2C58">
        <w:rPr>
          <w:rFonts w:ascii="Arial" w:hAnsi="Arial" w:cs="Arial"/>
          <w:b/>
          <w:bCs/>
          <w:sz w:val="24"/>
          <w:szCs w:val="24"/>
        </w:rPr>
        <w:t>The classical approach of criminology</w:t>
      </w:r>
    </w:p>
    <w:p w14:paraId="08E98501" w14:textId="7A601BC8" w:rsidR="00295A9B" w:rsidRPr="001B2C58" w:rsidRDefault="001B2C58" w:rsidP="001B2C58">
      <w:pPr>
        <w:rPr>
          <w:rFonts w:ascii="Arial" w:hAnsi="Arial" w:cs="Arial"/>
          <w:sz w:val="24"/>
          <w:szCs w:val="24"/>
        </w:rPr>
      </w:pPr>
      <w:r>
        <w:rPr>
          <w:rFonts w:ascii="Arial" w:hAnsi="Arial" w:cs="Arial"/>
          <w:sz w:val="24"/>
          <w:szCs w:val="24"/>
        </w:rPr>
        <w:t xml:space="preserve">    </w:t>
      </w:r>
      <w:r w:rsidR="00295A9B" w:rsidRPr="001B2C58">
        <w:rPr>
          <w:rFonts w:ascii="Arial" w:hAnsi="Arial" w:cs="Arial"/>
          <w:sz w:val="24"/>
          <w:szCs w:val="24"/>
        </w:rPr>
        <w:t xml:space="preserve">The classical school of criminology comprised a group of theorists in the 18th century. The most prominent classical theorist includes Cesare Beccaria, who shared the idea of understanding and controlling criminal </w:t>
      </w:r>
      <w:proofErr w:type="spellStart"/>
      <w:r w:rsidR="00295A9B" w:rsidRPr="001B2C58">
        <w:rPr>
          <w:rFonts w:ascii="Arial" w:hAnsi="Arial" w:cs="Arial"/>
          <w:sz w:val="24"/>
          <w:szCs w:val="24"/>
        </w:rPr>
        <w:t>behavior</w:t>
      </w:r>
      <w:proofErr w:type="spellEnd"/>
      <w:r w:rsidR="00295A9B" w:rsidRPr="001B2C58">
        <w:rPr>
          <w:rFonts w:ascii="Arial" w:hAnsi="Arial" w:cs="Arial"/>
          <w:sz w:val="24"/>
          <w:szCs w:val="24"/>
        </w:rPr>
        <w:t xml:space="preserve">. According to classical theory, humans are rational beings who can pursue their interests and </w:t>
      </w:r>
      <w:proofErr w:type="gramStart"/>
      <w:r w:rsidR="00295A9B" w:rsidRPr="001B2C58">
        <w:rPr>
          <w:rFonts w:ascii="Arial" w:hAnsi="Arial" w:cs="Arial"/>
          <w:sz w:val="24"/>
          <w:szCs w:val="24"/>
        </w:rPr>
        <w:t>have the ability to</w:t>
      </w:r>
      <w:proofErr w:type="gramEnd"/>
      <w:r w:rsidR="00295A9B" w:rsidRPr="001B2C58">
        <w:rPr>
          <w:rFonts w:ascii="Arial" w:hAnsi="Arial" w:cs="Arial"/>
          <w:sz w:val="24"/>
          <w:szCs w:val="24"/>
        </w:rPr>
        <w:t xml:space="preserve"> weigh pleasure and pain. Classical theory pertains to preventing crime through punishment and strict penalty. According to Beccaria, the more promptly the penalty or punishment follows a particular crime, the more useful it will be in prevention. According to this theory, people are free of their will and are responsible for their actions; therefore, crime is also a result of the rational decision of individuals. The main demand of classical theory is to apply inappropriate proportionality of sanctions to the preceding crimes. It refers to the idea that management should be based on the damage caused by the individual to the other living beings, society, or the environment. According to Beccaria, harsh punishments should be rejected, and the legal system needs to introduce a clear set of rules to define this variety of penalties; therefore, the same crime must be punished by the same punishment. The classical theory of criminology is mainly designed to provide the logic, philosophical rationale, and reason behind the inhumane, abusive, cruel, and arbitrary system of criminal justice. The current criminal justice system mainly relies on the classical approach, and it is also reflected in the United States Constitution and Declaration of Independence (</w:t>
      </w:r>
      <w:proofErr w:type="spellStart"/>
      <w:r w:rsidR="00295A9B" w:rsidRPr="001B2C58">
        <w:rPr>
          <w:rFonts w:ascii="Arial" w:hAnsi="Arial" w:cs="Arial"/>
          <w:color w:val="222222"/>
          <w:sz w:val="24"/>
          <w:szCs w:val="24"/>
          <w:shd w:val="clear" w:color="auto" w:fill="FFFFFF"/>
        </w:rPr>
        <w:t>Bruinsma</w:t>
      </w:r>
      <w:proofErr w:type="spellEnd"/>
      <w:r w:rsidR="00295A9B" w:rsidRPr="001B2C58">
        <w:rPr>
          <w:rFonts w:ascii="Arial" w:hAnsi="Arial" w:cs="Arial"/>
          <w:color w:val="222222"/>
          <w:sz w:val="24"/>
          <w:szCs w:val="24"/>
          <w:shd w:val="clear" w:color="auto" w:fill="FFFFFF"/>
        </w:rPr>
        <w:t>, 2018</w:t>
      </w:r>
      <w:r w:rsidR="00295A9B" w:rsidRPr="001B2C58">
        <w:rPr>
          <w:rFonts w:ascii="Arial" w:hAnsi="Arial" w:cs="Arial"/>
          <w:sz w:val="24"/>
          <w:szCs w:val="24"/>
        </w:rPr>
        <w:t>). The perspective of the classical theory is</w:t>
      </w:r>
      <w:r w:rsidR="00295A9B" w:rsidRPr="001B2C58">
        <w:rPr>
          <w:rFonts w:ascii="Arial" w:hAnsi="Arial" w:cs="Arial"/>
          <w:sz w:val="24"/>
          <w:szCs w:val="24"/>
        </w:rPr>
        <w:t xml:space="preserve"> </w:t>
      </w:r>
      <w:r w:rsidR="00295A9B" w:rsidRPr="001B2C58">
        <w:rPr>
          <w:rFonts w:ascii="Arial" w:hAnsi="Arial" w:cs="Arial"/>
          <w:sz w:val="24"/>
          <w:szCs w:val="24"/>
        </w:rPr>
        <w:t xml:space="preserve">based on ‘choice’ that leads to the assumption that individuals can choose from either following or not following the law; hence a punishment is required to deter an individual to commit a deviant act. Programs such as Scared Straight boot camps have been introduced for deterring people from committing criminal acts. The program attempted to use deterrence and fear of punishment for keeping the younger offenders from committing the crimes. The boot camps arranged under this program were effectively used for briefly incarcerating young individuals or offenders. Although the outcome of these programs was controversial as they yielded mixed results. It led to criticism of the classical theory because it does not consider the impact of social and other extrinsic factors that may lead to deviant </w:t>
      </w:r>
      <w:proofErr w:type="spellStart"/>
      <w:r w:rsidR="00295A9B" w:rsidRPr="001B2C58">
        <w:rPr>
          <w:rFonts w:ascii="Arial" w:hAnsi="Arial" w:cs="Arial"/>
          <w:sz w:val="24"/>
          <w:szCs w:val="24"/>
        </w:rPr>
        <w:t>behavior</w:t>
      </w:r>
      <w:proofErr w:type="spellEnd"/>
      <w:r w:rsidR="00295A9B" w:rsidRPr="001B2C58">
        <w:rPr>
          <w:rFonts w:ascii="Arial" w:hAnsi="Arial" w:cs="Arial"/>
          <w:sz w:val="24"/>
          <w:szCs w:val="24"/>
        </w:rPr>
        <w:t xml:space="preserve"> among individuals. According to opponents, it is necessary to include political and social factors for understanding the cause of crime by the perpetrator; hence, renunciation of harsh punishment must be established in criminal law.</w:t>
      </w:r>
    </w:p>
    <w:p w14:paraId="11CC97D8" w14:textId="77777777" w:rsidR="001B2C58" w:rsidRDefault="001B2C58" w:rsidP="001B2C58">
      <w:pPr>
        <w:rPr>
          <w:rFonts w:ascii="Arial" w:hAnsi="Arial" w:cs="Arial"/>
          <w:b/>
          <w:bCs/>
          <w:sz w:val="24"/>
          <w:szCs w:val="24"/>
        </w:rPr>
      </w:pPr>
    </w:p>
    <w:p w14:paraId="58287D9D" w14:textId="77777777" w:rsidR="001B2C58" w:rsidRDefault="001B2C58" w:rsidP="001B2C58">
      <w:pPr>
        <w:rPr>
          <w:rFonts w:ascii="Arial" w:hAnsi="Arial" w:cs="Arial"/>
          <w:b/>
          <w:bCs/>
          <w:sz w:val="24"/>
          <w:szCs w:val="24"/>
        </w:rPr>
      </w:pPr>
    </w:p>
    <w:p w14:paraId="01A026DF" w14:textId="70E9E5F9" w:rsidR="00295A9B" w:rsidRPr="001B2C58" w:rsidRDefault="00295A9B" w:rsidP="001B2C58">
      <w:pPr>
        <w:rPr>
          <w:rFonts w:ascii="Arial" w:hAnsi="Arial" w:cs="Arial"/>
          <w:b/>
          <w:bCs/>
          <w:sz w:val="24"/>
          <w:szCs w:val="24"/>
        </w:rPr>
      </w:pPr>
      <w:r w:rsidRPr="001B2C58">
        <w:rPr>
          <w:rFonts w:ascii="Arial" w:hAnsi="Arial" w:cs="Arial"/>
          <w:b/>
          <w:bCs/>
          <w:sz w:val="24"/>
          <w:szCs w:val="24"/>
        </w:rPr>
        <w:lastRenderedPageBreak/>
        <w:t xml:space="preserve">Rational Choice Theory </w:t>
      </w:r>
    </w:p>
    <w:p w14:paraId="088B2562" w14:textId="77777777" w:rsidR="001B2C58" w:rsidRDefault="001B2C58" w:rsidP="001B2C58">
      <w:pPr>
        <w:rPr>
          <w:rFonts w:ascii="Arial" w:hAnsi="Arial" w:cs="Arial"/>
          <w:sz w:val="24"/>
          <w:szCs w:val="24"/>
        </w:rPr>
      </w:pPr>
    </w:p>
    <w:p w14:paraId="3651ABD1" w14:textId="64900AF2" w:rsidR="00295A9B" w:rsidRPr="001B2C58" w:rsidRDefault="001B2C58" w:rsidP="001B2C58">
      <w:pPr>
        <w:rPr>
          <w:rFonts w:ascii="Arial" w:hAnsi="Arial" w:cs="Arial"/>
          <w:sz w:val="24"/>
          <w:szCs w:val="24"/>
        </w:rPr>
      </w:pPr>
      <w:r>
        <w:rPr>
          <w:rFonts w:ascii="Arial" w:hAnsi="Arial" w:cs="Arial"/>
          <w:sz w:val="24"/>
          <w:szCs w:val="24"/>
        </w:rPr>
        <w:t xml:space="preserve">    </w:t>
      </w:r>
      <w:r w:rsidR="00295A9B" w:rsidRPr="001B2C58">
        <w:rPr>
          <w:rFonts w:ascii="Arial" w:hAnsi="Arial" w:cs="Arial"/>
          <w:sz w:val="24"/>
          <w:szCs w:val="24"/>
        </w:rPr>
        <w:t xml:space="preserve">Crime and fear associated with criminal offenders significantly reduce the quality of life, especially in areas with scarcity of resources and high vandalism. Crime costs the community millions of dollars per annum in form of </w:t>
      </w:r>
      <w:proofErr w:type="gramStart"/>
      <w:r w:rsidR="00295A9B" w:rsidRPr="001B2C58">
        <w:rPr>
          <w:rFonts w:ascii="Arial" w:hAnsi="Arial" w:cs="Arial"/>
          <w:sz w:val="24"/>
          <w:szCs w:val="24"/>
        </w:rPr>
        <w:t>correctional facilities</w:t>
      </w:r>
      <w:proofErr w:type="gramEnd"/>
      <w:r w:rsidR="00295A9B" w:rsidRPr="001B2C58">
        <w:rPr>
          <w:rFonts w:ascii="Arial" w:hAnsi="Arial" w:cs="Arial"/>
          <w:sz w:val="24"/>
          <w:szCs w:val="24"/>
        </w:rPr>
        <w:t xml:space="preserve">, police, criminal courts, insurance </w:t>
      </w:r>
      <w:proofErr w:type="spellStart"/>
      <w:r w:rsidR="00295A9B" w:rsidRPr="001B2C58">
        <w:rPr>
          <w:rFonts w:ascii="Arial" w:hAnsi="Arial" w:cs="Arial"/>
          <w:sz w:val="24"/>
          <w:szCs w:val="24"/>
        </w:rPr>
        <w:t>payouts</w:t>
      </w:r>
      <w:proofErr w:type="spellEnd"/>
      <w:r w:rsidR="00295A9B" w:rsidRPr="001B2C58">
        <w:rPr>
          <w:rFonts w:ascii="Arial" w:hAnsi="Arial" w:cs="Arial"/>
          <w:sz w:val="24"/>
          <w:szCs w:val="24"/>
        </w:rPr>
        <w:t>, building replacement, etc. In the traditional approach, crime prevention mainly focuses on identifying social and psychological causes of crime and attempting to devise remedies by treating the offenders or designing special recreational educational and employment services for that delinquent (</w:t>
      </w:r>
      <w:r w:rsidR="00295A9B" w:rsidRPr="001B2C58">
        <w:rPr>
          <w:rFonts w:ascii="Arial" w:hAnsi="Arial" w:cs="Arial"/>
          <w:color w:val="222222"/>
          <w:sz w:val="24"/>
          <w:szCs w:val="24"/>
          <w:shd w:val="clear" w:color="auto" w:fill="FFFFFF"/>
        </w:rPr>
        <w:t>Welsh et al., 2018</w:t>
      </w:r>
      <w:r w:rsidR="00295A9B" w:rsidRPr="001B2C58">
        <w:rPr>
          <w:rFonts w:ascii="Arial" w:hAnsi="Arial" w:cs="Arial"/>
          <w:sz w:val="24"/>
          <w:szCs w:val="24"/>
        </w:rPr>
        <w:t>). Rational choice theory, unlike situational crime prevention, is based on the reason for the crime.  The first assumption is that crime is a rational decision that is done after</w:t>
      </w:r>
      <w:r w:rsidR="00295A9B" w:rsidRPr="001B2C58">
        <w:rPr>
          <w:rFonts w:ascii="Arial" w:hAnsi="Arial" w:cs="Arial"/>
          <w:sz w:val="24"/>
          <w:szCs w:val="24"/>
        </w:rPr>
        <w:t xml:space="preserve"> </w:t>
      </w:r>
      <w:r w:rsidR="00295A9B" w:rsidRPr="001B2C58">
        <w:rPr>
          <w:rFonts w:ascii="Arial" w:hAnsi="Arial" w:cs="Arial"/>
          <w:sz w:val="24"/>
          <w:szCs w:val="24"/>
        </w:rPr>
        <w:t xml:space="preserve">considerable deliberation of cost versus risk. The second exemption is that crime is always committed when there is an opportunity. The practical implication of the rational choice theory is that human beings are rational, and their </w:t>
      </w:r>
      <w:proofErr w:type="spellStart"/>
      <w:r w:rsidR="00295A9B" w:rsidRPr="001B2C58">
        <w:rPr>
          <w:rFonts w:ascii="Arial" w:hAnsi="Arial" w:cs="Arial"/>
          <w:sz w:val="24"/>
          <w:szCs w:val="24"/>
        </w:rPr>
        <w:t>behavior</w:t>
      </w:r>
      <w:proofErr w:type="spellEnd"/>
      <w:r w:rsidR="00295A9B" w:rsidRPr="001B2C58">
        <w:rPr>
          <w:rFonts w:ascii="Arial" w:hAnsi="Arial" w:cs="Arial"/>
          <w:sz w:val="24"/>
          <w:szCs w:val="24"/>
        </w:rPr>
        <w:t xml:space="preserve"> can be controlled by inculcating the fear of punishment. The proponents of this theory believe in punitive measures and harsh punishments. According to them, criminal offenders can be forced to desist from criminal activities and offending by increasing or intensifying the punishment. The central idea of the theory is focused on the presence of an opportunity that draws the attention of the offenders to commit a certain crime. According to this theory, crime can be prevented by removing the opportunities so that it can act as a deterrence in terms of a criminal offense. An example of rational choice theory is a white-collar crime where the banker </w:t>
      </w:r>
      <w:proofErr w:type="gramStart"/>
      <w:r w:rsidR="00295A9B" w:rsidRPr="001B2C58">
        <w:rPr>
          <w:rFonts w:ascii="Arial" w:hAnsi="Arial" w:cs="Arial"/>
          <w:sz w:val="24"/>
          <w:szCs w:val="24"/>
        </w:rPr>
        <w:t>would</w:t>
      </w:r>
      <w:proofErr w:type="gramEnd"/>
      <w:r w:rsidR="00295A9B" w:rsidRPr="001B2C58">
        <w:rPr>
          <w:rFonts w:ascii="Arial" w:hAnsi="Arial" w:cs="Arial"/>
          <w:sz w:val="24"/>
          <w:szCs w:val="24"/>
        </w:rPr>
        <w:t xml:space="preserve"> weigh the risk versus benefit if he decides to embezzle bank money; however, placing strict legal actions and fear of lifelong termination from services can prevent such embezzlement. </w:t>
      </w:r>
    </w:p>
    <w:p w14:paraId="763933D5" w14:textId="77777777" w:rsidR="00295A9B" w:rsidRPr="001B2C58" w:rsidRDefault="00295A9B" w:rsidP="001B2C58">
      <w:pPr>
        <w:rPr>
          <w:rFonts w:ascii="Arial" w:hAnsi="Arial" w:cs="Arial"/>
          <w:b/>
          <w:bCs/>
          <w:sz w:val="24"/>
          <w:szCs w:val="24"/>
        </w:rPr>
      </w:pPr>
      <w:r w:rsidRPr="001B2C58">
        <w:rPr>
          <w:rFonts w:ascii="Arial" w:hAnsi="Arial" w:cs="Arial"/>
          <w:b/>
          <w:bCs/>
          <w:sz w:val="24"/>
          <w:szCs w:val="24"/>
        </w:rPr>
        <w:t>Situational Crime Prevention Theory</w:t>
      </w:r>
    </w:p>
    <w:p w14:paraId="6466ED8C" w14:textId="3F231B8D" w:rsidR="00295A9B" w:rsidRPr="001B2C58" w:rsidRDefault="001B2C58" w:rsidP="001B2C58">
      <w:pPr>
        <w:rPr>
          <w:rFonts w:ascii="Arial" w:hAnsi="Arial" w:cs="Arial"/>
          <w:sz w:val="24"/>
          <w:szCs w:val="24"/>
        </w:rPr>
      </w:pPr>
      <w:r>
        <w:rPr>
          <w:rFonts w:ascii="Arial" w:hAnsi="Arial" w:cs="Arial"/>
          <w:sz w:val="24"/>
          <w:szCs w:val="24"/>
        </w:rPr>
        <w:t xml:space="preserve">    </w:t>
      </w:r>
      <w:r w:rsidR="00295A9B" w:rsidRPr="001B2C58">
        <w:rPr>
          <w:rFonts w:ascii="Arial" w:hAnsi="Arial" w:cs="Arial"/>
          <w:sz w:val="24"/>
          <w:szCs w:val="24"/>
        </w:rPr>
        <w:t xml:space="preserve">Preservation has long been one of the major focuses of law enforcement officers. Various theoretical paradigms have brought a revolutionary approach to crime prevention. One such theoretical approach is situational crime prevention, which is based on the belief that deviance can be deterred in society by making a few strategic changes in the environment.  Contrary to traditional criminology, which focuses on the nature of criminal offenders, the </w:t>
      </w:r>
      <w:proofErr w:type="gramStart"/>
      <w:r w:rsidR="00295A9B" w:rsidRPr="001B2C58">
        <w:rPr>
          <w:rFonts w:ascii="Arial" w:hAnsi="Arial" w:cs="Arial"/>
          <w:sz w:val="24"/>
          <w:szCs w:val="24"/>
        </w:rPr>
        <w:t>main focus</w:t>
      </w:r>
      <w:proofErr w:type="gramEnd"/>
      <w:r w:rsidR="00295A9B" w:rsidRPr="001B2C58">
        <w:rPr>
          <w:rFonts w:ascii="Arial" w:hAnsi="Arial" w:cs="Arial"/>
          <w:sz w:val="24"/>
          <w:szCs w:val="24"/>
        </w:rPr>
        <w:t xml:space="preserve"> of this theoretical paradigm is to identify how crime can be prevented rather than focusing on why it happens. The proponents of this theory sought to change the environmental factors that initiate or host deviant </w:t>
      </w:r>
      <w:proofErr w:type="spellStart"/>
      <w:r w:rsidR="00295A9B" w:rsidRPr="001B2C58">
        <w:rPr>
          <w:rFonts w:ascii="Arial" w:hAnsi="Arial" w:cs="Arial"/>
          <w:sz w:val="24"/>
          <w:szCs w:val="24"/>
        </w:rPr>
        <w:t>behavior</w:t>
      </w:r>
      <w:proofErr w:type="spellEnd"/>
      <w:r w:rsidR="00295A9B" w:rsidRPr="001B2C58">
        <w:rPr>
          <w:rFonts w:ascii="Arial" w:hAnsi="Arial" w:cs="Arial"/>
          <w:sz w:val="24"/>
          <w:szCs w:val="24"/>
        </w:rPr>
        <w:t xml:space="preserve"> for making the environment suitable for crime. Law enforcement officers mainly focus on</w:t>
      </w:r>
      <w:r w:rsidR="00295A9B" w:rsidRPr="001B2C58">
        <w:rPr>
          <w:rFonts w:ascii="Arial" w:hAnsi="Arial" w:cs="Arial"/>
          <w:sz w:val="24"/>
          <w:szCs w:val="24"/>
        </w:rPr>
        <w:t xml:space="preserve"> </w:t>
      </w:r>
      <w:r w:rsidR="00295A9B" w:rsidRPr="001B2C58">
        <w:rPr>
          <w:rFonts w:ascii="Arial" w:hAnsi="Arial" w:cs="Arial"/>
          <w:sz w:val="24"/>
          <w:szCs w:val="24"/>
        </w:rPr>
        <w:t>evaluating different types of crimes based on situational factors that facilitate the crime. Following that, intervention strategies are developed that can be used in the future in a similar situation to halt the crime (</w:t>
      </w:r>
      <w:proofErr w:type="spellStart"/>
      <w:r w:rsidR="00295A9B" w:rsidRPr="001B2C58">
        <w:rPr>
          <w:rFonts w:ascii="Arial" w:hAnsi="Arial" w:cs="Arial"/>
          <w:color w:val="222222"/>
          <w:sz w:val="24"/>
          <w:szCs w:val="24"/>
          <w:shd w:val="clear" w:color="auto" w:fill="FFFFFF"/>
        </w:rPr>
        <w:t>Barmaki</w:t>
      </w:r>
      <w:proofErr w:type="spellEnd"/>
      <w:r w:rsidR="00295A9B" w:rsidRPr="001B2C58">
        <w:rPr>
          <w:rFonts w:ascii="Arial" w:hAnsi="Arial" w:cs="Arial"/>
          <w:color w:val="222222"/>
          <w:sz w:val="24"/>
          <w:szCs w:val="24"/>
          <w:shd w:val="clear" w:color="auto" w:fill="FFFFFF"/>
        </w:rPr>
        <w:t xml:space="preserve"> et al., 2019</w:t>
      </w:r>
      <w:r w:rsidR="00295A9B" w:rsidRPr="001B2C58">
        <w:rPr>
          <w:rFonts w:ascii="Arial" w:hAnsi="Arial" w:cs="Arial"/>
          <w:sz w:val="24"/>
          <w:szCs w:val="24"/>
        </w:rPr>
        <w:t xml:space="preserve">). Theoretically, it has been proposed that changing the environmental factors reduces the propensity for the offender to act defiantly. Situational crime prevention mainly focuses on 4 components that include rational choice, opportunity structure, techniques to prevent crime, and specificity of crime. The situational crime involves comprehending the reasons and thought processes of the criminal offenders who rationally choose to commit a certain crime. Specificity </w:t>
      </w:r>
      <w:r w:rsidR="00295A9B" w:rsidRPr="001B2C58">
        <w:rPr>
          <w:rFonts w:ascii="Arial" w:hAnsi="Arial" w:cs="Arial"/>
          <w:sz w:val="24"/>
          <w:szCs w:val="24"/>
        </w:rPr>
        <w:lastRenderedPageBreak/>
        <w:t xml:space="preserve">factors look at specific types of crime and understand the opportunities that enhance the probability of committing a crime. Opportunity structure provides the analysts with the information for creating a map to identify how offenders commit a crime. Techniques for crime prevention focus on the strategies and interventions for reducing the opportunity and propensity of crime. It is a unique prevention strategy because it mainly focuses on the circumstances of the actual crime and refers to as a </w:t>
      </w:r>
      <w:proofErr w:type="gramStart"/>
      <w:r w:rsidR="00295A9B" w:rsidRPr="001B2C58">
        <w:rPr>
          <w:rFonts w:ascii="Arial" w:hAnsi="Arial" w:cs="Arial"/>
          <w:sz w:val="24"/>
          <w:szCs w:val="24"/>
        </w:rPr>
        <w:t>‘ near</w:t>
      </w:r>
      <w:proofErr w:type="gramEnd"/>
      <w:r w:rsidR="00295A9B" w:rsidRPr="001B2C58">
        <w:rPr>
          <w:rFonts w:ascii="Arial" w:hAnsi="Arial" w:cs="Arial"/>
          <w:sz w:val="24"/>
          <w:szCs w:val="24"/>
        </w:rPr>
        <w:t xml:space="preserve"> crime’ situation. The main purpose is to reduce the harm that has been caused by a crime by the criminal by altering the immediate situational or environmental factors, especially in the areas where the rate of crime is high. Law enforcement officers are trained in various techniques for helping reduce the incidence of these types of situational crimes. This approach is also referred to as designing out crime or opportunity reduction theory (</w:t>
      </w:r>
      <w:r w:rsidR="00295A9B" w:rsidRPr="001B2C58">
        <w:rPr>
          <w:rFonts w:ascii="Arial" w:hAnsi="Arial" w:cs="Arial"/>
          <w:color w:val="222222"/>
          <w:sz w:val="24"/>
          <w:szCs w:val="24"/>
          <w:shd w:val="clear" w:color="auto" w:fill="FFFFFF"/>
        </w:rPr>
        <w:t>Akers, 2019</w:t>
      </w:r>
      <w:r w:rsidR="00295A9B" w:rsidRPr="001B2C58">
        <w:rPr>
          <w:rFonts w:ascii="Arial" w:hAnsi="Arial" w:cs="Arial"/>
          <w:sz w:val="24"/>
          <w:szCs w:val="24"/>
        </w:rPr>
        <w:t>). Practical application of situational crime prevention can be done in five or six steps that include 25 techniques enforced by the officers or enforcement agencies as they are trained to use these techniques. The first step is to remove the target, i.e., in the areas where auto theft and vehicle brakes are common, the</w:t>
      </w:r>
      <w:r w:rsidR="00295A9B" w:rsidRPr="001B2C58">
        <w:rPr>
          <w:rFonts w:ascii="Arial" w:hAnsi="Arial" w:cs="Arial"/>
          <w:sz w:val="24"/>
          <w:szCs w:val="24"/>
        </w:rPr>
        <w:t xml:space="preserve"> </w:t>
      </w:r>
      <w:r w:rsidR="00295A9B" w:rsidRPr="001B2C58">
        <w:rPr>
          <w:rFonts w:ascii="Arial" w:hAnsi="Arial" w:cs="Arial"/>
          <w:sz w:val="24"/>
          <w:szCs w:val="24"/>
        </w:rPr>
        <w:t xml:space="preserve">luxury car must be parked in a garage or a designated area. The second step is to increase natural surveillance, i.e., urban planning should be done in such a way that includes well-lit streets and specific designs of houses that allow the </w:t>
      </w:r>
      <w:proofErr w:type="spellStart"/>
      <w:r w:rsidR="00295A9B" w:rsidRPr="001B2C58">
        <w:rPr>
          <w:rFonts w:ascii="Arial" w:hAnsi="Arial" w:cs="Arial"/>
          <w:sz w:val="24"/>
          <w:szCs w:val="24"/>
        </w:rPr>
        <w:t>neighbors</w:t>
      </w:r>
      <w:proofErr w:type="spellEnd"/>
      <w:r w:rsidR="00295A9B" w:rsidRPr="001B2C58">
        <w:rPr>
          <w:rFonts w:ascii="Arial" w:hAnsi="Arial" w:cs="Arial"/>
          <w:sz w:val="24"/>
          <w:szCs w:val="24"/>
        </w:rPr>
        <w:t xml:space="preserve"> to have an idea about happenings in the other's properties. The third step is to control weapons purchase and restrict the gun purchase, especially among the juveniles. Similarly, the purchase of spray paints can prevent vandalism. Another important step is to increase the formal surveillance, which can be done by installing security cameras and alarms in specific places or conspicuous areas so that delinquents remain cautious about the surveillance measures. Another measure is to alert the conscience; this can be done by installing roadside signals and warnings. It is evident that all the techniques do not work for every type of crime; therefore, it is important for the law enforcement officers to equip themselves with critical thinking abilities and skills that can prevent a specific type of crime.</w:t>
      </w:r>
    </w:p>
    <w:p w14:paraId="3D8AF5EA" w14:textId="14BC57CB" w:rsidR="00295A9B" w:rsidRPr="001B2C58" w:rsidRDefault="001B2C58" w:rsidP="001B2C58">
      <w:pPr>
        <w:rPr>
          <w:rFonts w:ascii="Arial" w:hAnsi="Arial" w:cs="Arial"/>
          <w:sz w:val="24"/>
          <w:szCs w:val="24"/>
        </w:rPr>
      </w:pPr>
      <w:r>
        <w:rPr>
          <w:rFonts w:ascii="Arial" w:hAnsi="Arial" w:cs="Arial"/>
          <w:sz w:val="24"/>
          <w:szCs w:val="24"/>
        </w:rPr>
        <w:t xml:space="preserve">     </w:t>
      </w:r>
      <w:r w:rsidR="00295A9B" w:rsidRPr="001B2C58">
        <w:rPr>
          <w:rFonts w:ascii="Arial" w:hAnsi="Arial" w:cs="Arial"/>
          <w:sz w:val="24"/>
          <w:szCs w:val="24"/>
        </w:rPr>
        <w:t xml:space="preserve">There are many benefits of situational crime prevention techniques, and cost-effectiveness is one of the most prominent benefits of the inclusion of the </w:t>
      </w:r>
      <w:proofErr w:type="spellStart"/>
      <w:r w:rsidR="00295A9B" w:rsidRPr="001B2C58">
        <w:rPr>
          <w:rFonts w:ascii="Arial" w:hAnsi="Arial" w:cs="Arial"/>
          <w:sz w:val="24"/>
          <w:szCs w:val="24"/>
        </w:rPr>
        <w:t>neighborhood</w:t>
      </w:r>
      <w:proofErr w:type="spellEnd"/>
      <w:r w:rsidR="00295A9B" w:rsidRPr="001B2C58">
        <w:rPr>
          <w:rFonts w:ascii="Arial" w:hAnsi="Arial" w:cs="Arial"/>
          <w:sz w:val="24"/>
          <w:szCs w:val="24"/>
        </w:rPr>
        <w:t>. Situational prevention includes opportunity reduction measures by managing, manipulating, and designing the immediate environment through a systematic way to make crime risky and difficult unless rewarding, e.g., preventing burglaries in domestic areas that target electronic goods (</w:t>
      </w:r>
      <w:r w:rsidR="00295A9B" w:rsidRPr="001B2C58">
        <w:rPr>
          <w:rFonts w:ascii="Arial" w:hAnsi="Arial" w:cs="Arial"/>
          <w:color w:val="222222"/>
          <w:sz w:val="24"/>
          <w:szCs w:val="24"/>
          <w:shd w:val="clear" w:color="auto" w:fill="FFFFFF"/>
        </w:rPr>
        <w:t>Vito et al., 2019</w:t>
      </w:r>
      <w:r w:rsidR="00295A9B" w:rsidRPr="001B2C58">
        <w:rPr>
          <w:rFonts w:ascii="Arial" w:hAnsi="Arial" w:cs="Arial"/>
          <w:sz w:val="24"/>
          <w:szCs w:val="24"/>
        </w:rPr>
        <w:t xml:space="preserve">). Preventing techniques required to prevent burglary targeting </w:t>
      </w:r>
      <w:proofErr w:type="spellStart"/>
      <w:r w:rsidR="00295A9B" w:rsidRPr="001B2C58">
        <w:rPr>
          <w:rFonts w:ascii="Arial" w:hAnsi="Arial" w:cs="Arial"/>
          <w:sz w:val="24"/>
          <w:szCs w:val="24"/>
        </w:rPr>
        <w:t>jewelry</w:t>
      </w:r>
      <w:proofErr w:type="spellEnd"/>
      <w:r w:rsidR="00295A9B" w:rsidRPr="001B2C58">
        <w:rPr>
          <w:rFonts w:ascii="Arial" w:hAnsi="Arial" w:cs="Arial"/>
          <w:sz w:val="24"/>
          <w:szCs w:val="24"/>
        </w:rPr>
        <w:t xml:space="preserve"> stores will be different from the preventing techniques for domestic burglary. </w:t>
      </w:r>
      <w:proofErr w:type="spellStart"/>
      <w:r w:rsidR="00295A9B" w:rsidRPr="001B2C58">
        <w:rPr>
          <w:rFonts w:ascii="Arial" w:hAnsi="Arial" w:cs="Arial"/>
          <w:sz w:val="24"/>
          <w:szCs w:val="24"/>
        </w:rPr>
        <w:t>Jewelry</w:t>
      </w:r>
      <w:proofErr w:type="spellEnd"/>
      <w:r w:rsidR="00295A9B" w:rsidRPr="001B2C58">
        <w:rPr>
          <w:rFonts w:ascii="Arial" w:hAnsi="Arial" w:cs="Arial"/>
          <w:sz w:val="24"/>
          <w:szCs w:val="24"/>
        </w:rPr>
        <w:t xml:space="preserve"> or cash theft mostly occurs in the city </w:t>
      </w:r>
      <w:proofErr w:type="spellStart"/>
      <w:r w:rsidR="00295A9B" w:rsidRPr="001B2C58">
        <w:rPr>
          <w:rFonts w:ascii="Arial" w:hAnsi="Arial" w:cs="Arial"/>
          <w:sz w:val="24"/>
          <w:szCs w:val="24"/>
        </w:rPr>
        <w:t>center</w:t>
      </w:r>
      <w:proofErr w:type="spellEnd"/>
      <w:r w:rsidR="00295A9B" w:rsidRPr="001B2C58">
        <w:rPr>
          <w:rFonts w:ascii="Arial" w:hAnsi="Arial" w:cs="Arial"/>
          <w:sz w:val="24"/>
          <w:szCs w:val="24"/>
        </w:rPr>
        <w:t xml:space="preserve"> and is usually committed by the offenders who operate on foot. On the contrary, theft of electronic goods generally takes place in suburbs, with offenders having cars or other</w:t>
      </w:r>
      <w:r w:rsidR="00295A9B" w:rsidRPr="001B2C58">
        <w:rPr>
          <w:rFonts w:ascii="Arial" w:hAnsi="Arial" w:cs="Arial"/>
          <w:sz w:val="24"/>
          <w:szCs w:val="24"/>
        </w:rPr>
        <w:t xml:space="preserve"> </w:t>
      </w:r>
      <w:r w:rsidR="00295A9B" w:rsidRPr="001B2C58">
        <w:rPr>
          <w:rFonts w:ascii="Arial" w:hAnsi="Arial" w:cs="Arial"/>
          <w:sz w:val="24"/>
          <w:szCs w:val="24"/>
        </w:rPr>
        <w:t xml:space="preserve">kinds of vehicles. It is argued that the crime of violence and sex are less amenable to the situation control because they are less common and less likely to cluster in space and time. However, certain measures can be used to deflect the defenders or for controlling the crime, for example, prevention of large gatherings or congregation of alcoholic youth in the clubs at closing time or the implementation of restricting laws on the consumption of alcohol violence can be prevented. One example of such a situation control is the </w:t>
      </w:r>
      <w:r w:rsidR="00295A9B" w:rsidRPr="001B2C58">
        <w:rPr>
          <w:rFonts w:ascii="Arial" w:hAnsi="Arial" w:cs="Arial"/>
          <w:sz w:val="24"/>
          <w:szCs w:val="24"/>
        </w:rPr>
        <w:lastRenderedPageBreak/>
        <w:t>introduction of caller ID in New York and New Jersey, which has proven to reduce obscene phone calling (</w:t>
      </w:r>
      <w:r w:rsidR="00295A9B" w:rsidRPr="001B2C58">
        <w:rPr>
          <w:rFonts w:ascii="Arial" w:hAnsi="Arial" w:cs="Arial"/>
          <w:color w:val="222222"/>
          <w:sz w:val="24"/>
          <w:szCs w:val="24"/>
          <w:shd w:val="clear" w:color="auto" w:fill="FFFFFF"/>
        </w:rPr>
        <w:t>Carrington et al., 2018</w:t>
      </w:r>
      <w:r w:rsidR="00295A9B" w:rsidRPr="001B2C58">
        <w:rPr>
          <w:rFonts w:ascii="Arial" w:hAnsi="Arial" w:cs="Arial"/>
          <w:sz w:val="24"/>
          <w:szCs w:val="24"/>
        </w:rPr>
        <w:t xml:space="preserve">). Natural surveillance is one of the most important components of situational control theory, which includes the enhancement of street lightning and </w:t>
      </w:r>
      <w:proofErr w:type="spellStart"/>
      <w:r w:rsidR="00295A9B" w:rsidRPr="001B2C58">
        <w:rPr>
          <w:rFonts w:ascii="Arial" w:hAnsi="Arial" w:cs="Arial"/>
          <w:sz w:val="24"/>
          <w:szCs w:val="24"/>
        </w:rPr>
        <w:t>neighborhood</w:t>
      </w:r>
      <w:proofErr w:type="spellEnd"/>
      <w:r w:rsidR="00295A9B" w:rsidRPr="001B2C58">
        <w:rPr>
          <w:rFonts w:ascii="Arial" w:hAnsi="Arial" w:cs="Arial"/>
          <w:sz w:val="24"/>
          <w:szCs w:val="24"/>
        </w:rPr>
        <w:t xml:space="preserve"> watch. Many studies have identified that a similar program called Apt watch that was combined with the target hardening step achieved an almost 80% reduction in burglaries in Ottawa. Another example is Cocoon </w:t>
      </w:r>
      <w:proofErr w:type="spellStart"/>
      <w:r w:rsidR="00295A9B" w:rsidRPr="001B2C58">
        <w:rPr>
          <w:rFonts w:ascii="Arial" w:hAnsi="Arial" w:cs="Arial"/>
          <w:sz w:val="24"/>
          <w:szCs w:val="24"/>
        </w:rPr>
        <w:t>neighborhood</w:t>
      </w:r>
      <w:proofErr w:type="spellEnd"/>
      <w:r w:rsidR="00295A9B" w:rsidRPr="001B2C58">
        <w:rPr>
          <w:rFonts w:ascii="Arial" w:hAnsi="Arial" w:cs="Arial"/>
          <w:sz w:val="24"/>
          <w:szCs w:val="24"/>
        </w:rPr>
        <w:t xml:space="preserve"> watch which includes continuous </w:t>
      </w:r>
      <w:proofErr w:type="spellStart"/>
      <w:r w:rsidR="00295A9B" w:rsidRPr="001B2C58">
        <w:rPr>
          <w:rFonts w:ascii="Arial" w:hAnsi="Arial" w:cs="Arial"/>
          <w:sz w:val="24"/>
          <w:szCs w:val="24"/>
        </w:rPr>
        <w:t>surveliance</w:t>
      </w:r>
      <w:proofErr w:type="spellEnd"/>
      <w:r w:rsidR="00295A9B" w:rsidRPr="001B2C58">
        <w:rPr>
          <w:rFonts w:ascii="Arial" w:hAnsi="Arial" w:cs="Arial"/>
          <w:sz w:val="24"/>
          <w:szCs w:val="24"/>
        </w:rPr>
        <w:t xml:space="preserve"> of the immediate surroundings of the home after a burglary that reduces the incidents in the </w:t>
      </w:r>
      <w:proofErr w:type="spellStart"/>
      <w:r w:rsidR="00295A9B" w:rsidRPr="001B2C58">
        <w:rPr>
          <w:rFonts w:ascii="Arial" w:hAnsi="Arial" w:cs="Arial"/>
          <w:sz w:val="24"/>
          <w:szCs w:val="24"/>
        </w:rPr>
        <w:t>neighborhood</w:t>
      </w:r>
      <w:proofErr w:type="spellEnd"/>
      <w:r w:rsidR="00295A9B" w:rsidRPr="001B2C58">
        <w:rPr>
          <w:rFonts w:ascii="Arial" w:hAnsi="Arial" w:cs="Arial"/>
          <w:sz w:val="24"/>
          <w:szCs w:val="24"/>
        </w:rPr>
        <w:t>. One approach to situation crime control is the removal of target, and it has been applied practically and proven to be useful in the Church in North Spain that has installed a donation machine in the church. Hence by removing the money, the church authorities removed the target and reduced the risk of theft. Similarly, a cash reduction strategy can be adopted by small vendors and vulnerable places to prevent repeated victimization and theft (</w:t>
      </w:r>
      <w:r w:rsidR="00295A9B" w:rsidRPr="001B2C58">
        <w:rPr>
          <w:rFonts w:ascii="Arial" w:hAnsi="Arial" w:cs="Arial"/>
          <w:color w:val="222222"/>
          <w:sz w:val="24"/>
          <w:szCs w:val="24"/>
          <w:shd w:val="clear" w:color="auto" w:fill="FFFFFF"/>
        </w:rPr>
        <w:t>Koch, 2019</w:t>
      </w:r>
      <w:r w:rsidR="00295A9B" w:rsidRPr="001B2C58">
        <w:rPr>
          <w:rFonts w:ascii="Arial" w:hAnsi="Arial" w:cs="Arial"/>
          <w:sz w:val="24"/>
          <w:szCs w:val="24"/>
        </w:rPr>
        <w:t>). The practical application of reducing the temptation to reduce the crime rate includes gun control, gender-neutral directories, and rapid repairs that may act as temptation violence and vandalism. According to many studies, the poor surface condition attracts more attention for depredation; for example, a poor-conditioned car left in the parking is more</w:t>
      </w:r>
      <w:r w:rsidR="00295A9B" w:rsidRPr="001B2C58">
        <w:rPr>
          <w:rFonts w:ascii="Arial" w:hAnsi="Arial" w:cs="Arial"/>
          <w:sz w:val="24"/>
          <w:szCs w:val="24"/>
        </w:rPr>
        <w:t xml:space="preserve"> </w:t>
      </w:r>
      <w:r w:rsidR="00295A9B" w:rsidRPr="001B2C58">
        <w:rPr>
          <w:rFonts w:ascii="Arial" w:hAnsi="Arial" w:cs="Arial"/>
          <w:sz w:val="24"/>
          <w:szCs w:val="24"/>
        </w:rPr>
        <w:t>likely to be damaged or become a victim of vandalism as compared to a vehicle that is in the good condition. Similarly, crime can be controlled by inhibiting the facilitation of crime that is initiated by psychological factors such as alcohol and drugs that usually cause undermining morale and social inhibition. It also impairs cognition and reception, which leads to lawbreaking activities (</w:t>
      </w:r>
      <w:r w:rsidR="00295A9B" w:rsidRPr="001B2C58">
        <w:rPr>
          <w:rFonts w:ascii="Arial" w:hAnsi="Arial" w:cs="Arial"/>
          <w:color w:val="222222"/>
          <w:sz w:val="24"/>
          <w:szCs w:val="24"/>
          <w:shd w:val="clear" w:color="auto" w:fill="FFFFFF"/>
        </w:rPr>
        <w:t>Agnew et al., 2019</w:t>
      </w:r>
      <w:r w:rsidR="00295A9B" w:rsidRPr="001B2C58">
        <w:rPr>
          <w:rFonts w:ascii="Arial" w:hAnsi="Arial" w:cs="Arial"/>
          <w:sz w:val="24"/>
          <w:szCs w:val="24"/>
        </w:rPr>
        <w:t xml:space="preserve">). Such issues can be resolved by a situational response such as control of drinking and restriction of a car driving by intoxicated drivers. Another practical implication is rationing the alcohol amount among the individuals to reduce the crimes relating to public drunkenness. </w:t>
      </w:r>
    </w:p>
    <w:p w14:paraId="1708DC6A" w14:textId="77777777" w:rsidR="00295A9B" w:rsidRPr="001B2C58" w:rsidRDefault="00295A9B" w:rsidP="001B2C58">
      <w:pPr>
        <w:rPr>
          <w:rFonts w:ascii="Arial" w:hAnsi="Arial" w:cs="Arial"/>
          <w:b/>
          <w:bCs/>
          <w:sz w:val="24"/>
          <w:szCs w:val="24"/>
        </w:rPr>
      </w:pPr>
      <w:r w:rsidRPr="001B2C58">
        <w:rPr>
          <w:rFonts w:ascii="Arial" w:hAnsi="Arial" w:cs="Arial"/>
          <w:b/>
          <w:bCs/>
          <w:sz w:val="24"/>
          <w:szCs w:val="24"/>
        </w:rPr>
        <w:t xml:space="preserve">Social Control Theory  </w:t>
      </w:r>
    </w:p>
    <w:p w14:paraId="4BF4B732" w14:textId="701A6B81" w:rsidR="00295A9B" w:rsidRDefault="001B2C58" w:rsidP="001B2C58">
      <w:pPr>
        <w:rPr>
          <w:rFonts w:ascii="Arial" w:hAnsi="Arial" w:cs="Arial"/>
          <w:sz w:val="24"/>
          <w:szCs w:val="24"/>
        </w:rPr>
      </w:pPr>
      <w:r>
        <w:rPr>
          <w:rFonts w:ascii="Arial" w:hAnsi="Arial" w:cs="Arial"/>
          <w:sz w:val="24"/>
          <w:szCs w:val="24"/>
        </w:rPr>
        <w:t xml:space="preserve">     </w:t>
      </w:r>
      <w:r w:rsidR="00295A9B" w:rsidRPr="001B2C58">
        <w:rPr>
          <w:rFonts w:ascii="Arial" w:hAnsi="Arial" w:cs="Arial"/>
          <w:sz w:val="24"/>
          <w:szCs w:val="24"/>
        </w:rPr>
        <w:t xml:space="preserve">Social control theory in criminology refers to exploiting the process of social learning and socialization that can build self-confidence </w:t>
      </w:r>
      <w:proofErr w:type="gramStart"/>
      <w:r w:rsidR="00295A9B" w:rsidRPr="001B2C58">
        <w:rPr>
          <w:rFonts w:ascii="Arial" w:hAnsi="Arial" w:cs="Arial"/>
          <w:sz w:val="24"/>
          <w:szCs w:val="24"/>
        </w:rPr>
        <w:t>and also</w:t>
      </w:r>
      <w:proofErr w:type="gramEnd"/>
      <w:r w:rsidR="00295A9B" w:rsidRPr="001B2C58">
        <w:rPr>
          <w:rFonts w:ascii="Arial" w:hAnsi="Arial" w:cs="Arial"/>
          <w:sz w:val="24"/>
          <w:szCs w:val="24"/>
        </w:rPr>
        <w:t xml:space="preserve"> declines the inclination toward antisocial and deviant </w:t>
      </w:r>
      <w:proofErr w:type="spellStart"/>
      <w:r w:rsidR="00295A9B" w:rsidRPr="001B2C58">
        <w:rPr>
          <w:rFonts w:ascii="Arial" w:hAnsi="Arial" w:cs="Arial"/>
          <w:sz w:val="24"/>
          <w:szCs w:val="24"/>
        </w:rPr>
        <w:t>behavior</w:t>
      </w:r>
      <w:proofErr w:type="spellEnd"/>
      <w:r w:rsidR="00295A9B" w:rsidRPr="001B2C58">
        <w:rPr>
          <w:rFonts w:ascii="Arial" w:hAnsi="Arial" w:cs="Arial"/>
          <w:sz w:val="24"/>
          <w:szCs w:val="24"/>
        </w:rPr>
        <w:t>. Hirschi’s social control theory argues that crime in this society increases when the interpersonal bonds between individuals are weakened (</w:t>
      </w:r>
      <w:r w:rsidR="00295A9B" w:rsidRPr="001B2C58">
        <w:rPr>
          <w:rFonts w:ascii="Arial" w:hAnsi="Arial" w:cs="Arial"/>
          <w:color w:val="222222"/>
          <w:sz w:val="24"/>
          <w:szCs w:val="24"/>
          <w:shd w:val="clear" w:color="auto" w:fill="FFFFFF"/>
        </w:rPr>
        <w:t>Wilson, 2019</w:t>
      </w:r>
      <w:r w:rsidR="00295A9B" w:rsidRPr="001B2C58">
        <w:rPr>
          <w:rFonts w:ascii="Arial" w:hAnsi="Arial" w:cs="Arial"/>
          <w:sz w:val="24"/>
          <w:szCs w:val="24"/>
        </w:rPr>
        <w:t>). According to this theory, crime and deviance is the result of weak institutions like neutral families, conflict in local communities, and a lack of trust in the government policies. Individuals' attachment to society is directly linked with the level of delinquency. As the individual's attachment with society is weakened, the strength of the social bonds also declines; this causes a reduction in social cohesion and solidarity (</w:t>
      </w:r>
      <w:r w:rsidR="00295A9B" w:rsidRPr="001B2C58">
        <w:rPr>
          <w:rFonts w:ascii="Arial" w:hAnsi="Arial" w:cs="Arial"/>
          <w:color w:val="222222"/>
          <w:sz w:val="24"/>
          <w:szCs w:val="24"/>
          <w:shd w:val="clear" w:color="auto" w:fill="FFFFFF"/>
        </w:rPr>
        <w:t>Weisburd et al., 2022</w:t>
      </w:r>
      <w:r w:rsidR="00295A9B" w:rsidRPr="001B2C58">
        <w:rPr>
          <w:rFonts w:ascii="Arial" w:hAnsi="Arial" w:cs="Arial"/>
          <w:sz w:val="24"/>
          <w:szCs w:val="24"/>
        </w:rPr>
        <w:t>). Typical delinquents in society are usually unemployed and young and have a low attachment, no commitment, and hence no involvement in society. Various evidence in the literature has provided a direct link between unemployment, absentee parents, and truancy with high crime rates. These factors can be used by social process criminologists for devising the policies that can enhance institutional control and</w:t>
      </w:r>
      <w:r w:rsidR="00295A9B" w:rsidRPr="001B2C58">
        <w:rPr>
          <w:rFonts w:ascii="Arial" w:hAnsi="Arial" w:cs="Arial"/>
          <w:sz w:val="24"/>
          <w:szCs w:val="24"/>
        </w:rPr>
        <w:t xml:space="preserve"> </w:t>
      </w:r>
      <w:r w:rsidR="00295A9B" w:rsidRPr="001B2C58">
        <w:rPr>
          <w:rFonts w:ascii="Arial" w:hAnsi="Arial" w:cs="Arial"/>
          <w:sz w:val="24"/>
          <w:szCs w:val="24"/>
        </w:rPr>
        <w:t xml:space="preserve">restructure social bonds within a society or the community. Various interventions can be introduced that can enhance community collaboration and reduce the prejudice </w:t>
      </w:r>
      <w:r w:rsidR="00295A9B" w:rsidRPr="001B2C58">
        <w:rPr>
          <w:rFonts w:ascii="Arial" w:hAnsi="Arial" w:cs="Arial"/>
          <w:sz w:val="24"/>
          <w:szCs w:val="24"/>
        </w:rPr>
        <w:lastRenderedPageBreak/>
        <w:t>between different ethnicities. Educational programs and intercommunity cultural programs at the school level can improve communication and bonding that will in turn help in reducing the crime rate in society.</w:t>
      </w:r>
    </w:p>
    <w:p w14:paraId="409B2C93" w14:textId="1C09CEDC" w:rsidR="001B2C58" w:rsidRDefault="001B2C58" w:rsidP="001B2C58">
      <w:pPr>
        <w:rPr>
          <w:rFonts w:ascii="Arial" w:hAnsi="Arial" w:cs="Arial"/>
          <w:sz w:val="24"/>
          <w:szCs w:val="24"/>
        </w:rPr>
      </w:pPr>
    </w:p>
    <w:p w14:paraId="3F517E07" w14:textId="7BB4F449" w:rsidR="001B2C58" w:rsidRPr="001B2C58" w:rsidRDefault="001B2C58" w:rsidP="001B2C58">
      <w:pPr>
        <w:rPr>
          <w:rFonts w:ascii="Arial" w:hAnsi="Arial" w:cs="Arial"/>
          <w:b/>
          <w:bCs/>
          <w:sz w:val="24"/>
          <w:szCs w:val="24"/>
        </w:rPr>
      </w:pPr>
      <w:r w:rsidRPr="001B2C58">
        <w:rPr>
          <w:rFonts w:ascii="Arial" w:hAnsi="Arial" w:cs="Arial"/>
          <w:b/>
          <w:bCs/>
          <w:sz w:val="24"/>
          <w:szCs w:val="24"/>
        </w:rPr>
        <w:t>Conclusion</w:t>
      </w:r>
    </w:p>
    <w:p w14:paraId="0624C838" w14:textId="77777777" w:rsidR="00295A9B" w:rsidRPr="001B2C58" w:rsidRDefault="00295A9B" w:rsidP="001B2C58">
      <w:pPr>
        <w:rPr>
          <w:rFonts w:ascii="Arial" w:hAnsi="Arial" w:cs="Arial"/>
          <w:sz w:val="24"/>
          <w:szCs w:val="24"/>
        </w:rPr>
      </w:pPr>
      <w:r w:rsidRPr="001B2C58">
        <w:rPr>
          <w:rFonts w:ascii="Arial" w:hAnsi="Arial" w:cs="Arial"/>
          <w:sz w:val="24"/>
          <w:szCs w:val="24"/>
        </w:rPr>
        <w:t xml:space="preserve">To conclude, different crime prevention theories have different targets with a similar goal of reducing the crime rate in this society. Situational crime prevention mainly focuses on removing the opportunity and making the cost of the crime significantly greater than that of the benefits by target hardening, utilization of various defensible space architects, and initiating community crime prevention programs such as </w:t>
      </w:r>
      <w:proofErr w:type="spellStart"/>
      <w:r w:rsidRPr="001B2C58">
        <w:rPr>
          <w:rFonts w:ascii="Arial" w:hAnsi="Arial" w:cs="Arial"/>
          <w:sz w:val="24"/>
          <w:szCs w:val="24"/>
        </w:rPr>
        <w:t>neighborhood</w:t>
      </w:r>
      <w:proofErr w:type="spellEnd"/>
      <w:r w:rsidRPr="001B2C58">
        <w:rPr>
          <w:rFonts w:ascii="Arial" w:hAnsi="Arial" w:cs="Arial"/>
          <w:sz w:val="24"/>
          <w:szCs w:val="24"/>
        </w:rPr>
        <w:t xml:space="preserve"> watch, citizen patrols programs, and to channel the offenders away from the vulnerable victims.  The rational choice theory focuses on removing the opportunities as a deterrence measure to reduce crime in this society. </w:t>
      </w:r>
    </w:p>
    <w:p w14:paraId="4C21B1A8" w14:textId="77777777" w:rsidR="00295A9B" w:rsidRPr="001B2C58" w:rsidRDefault="00295A9B" w:rsidP="001B2C58">
      <w:pPr>
        <w:rPr>
          <w:rFonts w:ascii="Arial" w:hAnsi="Arial" w:cs="Arial"/>
          <w:color w:val="000000" w:themeColor="text1"/>
          <w:sz w:val="24"/>
          <w:szCs w:val="24"/>
        </w:rPr>
      </w:pPr>
    </w:p>
    <w:p w14:paraId="424B6D25" w14:textId="77777777" w:rsidR="001B2C58" w:rsidRDefault="001B2C58" w:rsidP="001B2C58">
      <w:pPr>
        <w:rPr>
          <w:rFonts w:ascii="Arial" w:hAnsi="Arial" w:cs="Arial"/>
          <w:b/>
          <w:bCs/>
          <w:color w:val="000000" w:themeColor="text1"/>
          <w:sz w:val="24"/>
          <w:szCs w:val="24"/>
        </w:rPr>
      </w:pPr>
    </w:p>
    <w:p w14:paraId="387C241A" w14:textId="77777777" w:rsidR="001B2C58" w:rsidRDefault="001B2C58" w:rsidP="001B2C58">
      <w:pPr>
        <w:rPr>
          <w:rFonts w:ascii="Arial" w:hAnsi="Arial" w:cs="Arial"/>
          <w:b/>
          <w:bCs/>
          <w:color w:val="000000" w:themeColor="text1"/>
          <w:sz w:val="24"/>
          <w:szCs w:val="24"/>
        </w:rPr>
      </w:pPr>
    </w:p>
    <w:p w14:paraId="45716D46" w14:textId="77777777" w:rsidR="001B2C58" w:rsidRDefault="001B2C58" w:rsidP="001B2C58">
      <w:pPr>
        <w:rPr>
          <w:rFonts w:ascii="Arial" w:hAnsi="Arial" w:cs="Arial"/>
          <w:b/>
          <w:bCs/>
          <w:color w:val="000000" w:themeColor="text1"/>
          <w:sz w:val="24"/>
          <w:szCs w:val="24"/>
        </w:rPr>
      </w:pPr>
    </w:p>
    <w:p w14:paraId="7FC6FB73" w14:textId="77777777" w:rsidR="001B2C58" w:rsidRDefault="001B2C58" w:rsidP="001B2C58">
      <w:pPr>
        <w:rPr>
          <w:rFonts w:ascii="Arial" w:hAnsi="Arial" w:cs="Arial"/>
          <w:b/>
          <w:bCs/>
          <w:color w:val="000000" w:themeColor="text1"/>
          <w:sz w:val="24"/>
          <w:szCs w:val="24"/>
        </w:rPr>
      </w:pPr>
    </w:p>
    <w:p w14:paraId="72E140B0" w14:textId="77777777" w:rsidR="001B2C58" w:rsidRDefault="001B2C58" w:rsidP="001B2C58">
      <w:pPr>
        <w:rPr>
          <w:rFonts w:ascii="Arial" w:hAnsi="Arial" w:cs="Arial"/>
          <w:b/>
          <w:bCs/>
          <w:color w:val="000000" w:themeColor="text1"/>
          <w:sz w:val="24"/>
          <w:szCs w:val="24"/>
        </w:rPr>
      </w:pPr>
    </w:p>
    <w:p w14:paraId="0D349400" w14:textId="77777777" w:rsidR="001B2C58" w:rsidRDefault="001B2C58" w:rsidP="001B2C58">
      <w:pPr>
        <w:rPr>
          <w:rFonts w:ascii="Arial" w:hAnsi="Arial" w:cs="Arial"/>
          <w:b/>
          <w:bCs/>
          <w:color w:val="000000" w:themeColor="text1"/>
          <w:sz w:val="24"/>
          <w:szCs w:val="24"/>
        </w:rPr>
      </w:pPr>
    </w:p>
    <w:p w14:paraId="6FD9D276" w14:textId="77777777" w:rsidR="001B2C58" w:rsidRDefault="001B2C58" w:rsidP="001B2C58">
      <w:pPr>
        <w:rPr>
          <w:rFonts w:ascii="Arial" w:hAnsi="Arial" w:cs="Arial"/>
          <w:b/>
          <w:bCs/>
          <w:color w:val="000000" w:themeColor="text1"/>
          <w:sz w:val="24"/>
          <w:szCs w:val="24"/>
        </w:rPr>
      </w:pPr>
    </w:p>
    <w:p w14:paraId="4F42871F" w14:textId="77777777" w:rsidR="001B2C58" w:rsidRDefault="001B2C58" w:rsidP="001B2C58">
      <w:pPr>
        <w:rPr>
          <w:rFonts w:ascii="Arial" w:hAnsi="Arial" w:cs="Arial"/>
          <w:b/>
          <w:bCs/>
          <w:color w:val="000000" w:themeColor="text1"/>
          <w:sz w:val="24"/>
          <w:szCs w:val="24"/>
        </w:rPr>
      </w:pPr>
    </w:p>
    <w:p w14:paraId="1BE1F0F9" w14:textId="77777777" w:rsidR="001B2C58" w:rsidRDefault="001B2C58" w:rsidP="001B2C58">
      <w:pPr>
        <w:rPr>
          <w:rFonts w:ascii="Arial" w:hAnsi="Arial" w:cs="Arial"/>
          <w:b/>
          <w:bCs/>
          <w:color w:val="000000" w:themeColor="text1"/>
          <w:sz w:val="24"/>
          <w:szCs w:val="24"/>
        </w:rPr>
      </w:pPr>
    </w:p>
    <w:p w14:paraId="2CA7FAE2" w14:textId="77777777" w:rsidR="001B2C58" w:rsidRDefault="001B2C58" w:rsidP="001B2C58">
      <w:pPr>
        <w:rPr>
          <w:rFonts w:ascii="Arial" w:hAnsi="Arial" w:cs="Arial"/>
          <w:b/>
          <w:bCs/>
          <w:color w:val="000000" w:themeColor="text1"/>
          <w:sz w:val="24"/>
          <w:szCs w:val="24"/>
        </w:rPr>
      </w:pPr>
    </w:p>
    <w:p w14:paraId="02EB5E2F" w14:textId="77777777" w:rsidR="001B2C58" w:rsidRDefault="001B2C58" w:rsidP="001B2C58">
      <w:pPr>
        <w:rPr>
          <w:rFonts w:ascii="Arial" w:hAnsi="Arial" w:cs="Arial"/>
          <w:b/>
          <w:bCs/>
          <w:color w:val="000000" w:themeColor="text1"/>
          <w:sz w:val="24"/>
          <w:szCs w:val="24"/>
        </w:rPr>
      </w:pPr>
    </w:p>
    <w:p w14:paraId="123315B3" w14:textId="77777777" w:rsidR="001B2C58" w:rsidRDefault="001B2C58" w:rsidP="001B2C58">
      <w:pPr>
        <w:rPr>
          <w:rFonts w:ascii="Arial" w:hAnsi="Arial" w:cs="Arial"/>
          <w:b/>
          <w:bCs/>
          <w:color w:val="000000" w:themeColor="text1"/>
          <w:sz w:val="24"/>
          <w:szCs w:val="24"/>
        </w:rPr>
      </w:pPr>
    </w:p>
    <w:p w14:paraId="03B6FD9F" w14:textId="77777777" w:rsidR="001B2C58" w:rsidRDefault="001B2C58" w:rsidP="001B2C58">
      <w:pPr>
        <w:rPr>
          <w:rFonts w:ascii="Arial" w:hAnsi="Arial" w:cs="Arial"/>
          <w:b/>
          <w:bCs/>
          <w:color w:val="000000" w:themeColor="text1"/>
          <w:sz w:val="24"/>
          <w:szCs w:val="24"/>
        </w:rPr>
      </w:pPr>
    </w:p>
    <w:p w14:paraId="2C6A0859" w14:textId="77777777" w:rsidR="001B2C58" w:rsidRDefault="001B2C58" w:rsidP="001B2C58">
      <w:pPr>
        <w:rPr>
          <w:rFonts w:ascii="Arial" w:hAnsi="Arial" w:cs="Arial"/>
          <w:b/>
          <w:bCs/>
          <w:color w:val="000000" w:themeColor="text1"/>
          <w:sz w:val="24"/>
          <w:szCs w:val="24"/>
        </w:rPr>
      </w:pPr>
    </w:p>
    <w:p w14:paraId="72F98305" w14:textId="77777777" w:rsidR="001B2C58" w:rsidRDefault="001B2C58" w:rsidP="001B2C58">
      <w:pPr>
        <w:rPr>
          <w:rFonts w:ascii="Arial" w:hAnsi="Arial" w:cs="Arial"/>
          <w:b/>
          <w:bCs/>
          <w:color w:val="000000" w:themeColor="text1"/>
          <w:sz w:val="24"/>
          <w:szCs w:val="24"/>
        </w:rPr>
      </w:pPr>
    </w:p>
    <w:p w14:paraId="30764039" w14:textId="77777777" w:rsidR="001B2C58" w:rsidRDefault="001B2C58" w:rsidP="001B2C58">
      <w:pPr>
        <w:rPr>
          <w:rFonts w:ascii="Arial" w:hAnsi="Arial" w:cs="Arial"/>
          <w:b/>
          <w:bCs/>
          <w:color w:val="000000" w:themeColor="text1"/>
          <w:sz w:val="24"/>
          <w:szCs w:val="24"/>
        </w:rPr>
      </w:pPr>
    </w:p>
    <w:p w14:paraId="35F4A1C5" w14:textId="77777777" w:rsidR="001B2C58" w:rsidRDefault="001B2C58" w:rsidP="001B2C58">
      <w:pPr>
        <w:rPr>
          <w:rFonts w:ascii="Arial" w:hAnsi="Arial" w:cs="Arial"/>
          <w:b/>
          <w:bCs/>
          <w:color w:val="000000" w:themeColor="text1"/>
          <w:sz w:val="24"/>
          <w:szCs w:val="24"/>
        </w:rPr>
      </w:pPr>
    </w:p>
    <w:p w14:paraId="58374E39" w14:textId="77777777" w:rsidR="001B2C58" w:rsidRDefault="001B2C58" w:rsidP="001B2C58">
      <w:pPr>
        <w:rPr>
          <w:rFonts w:ascii="Arial" w:hAnsi="Arial" w:cs="Arial"/>
          <w:b/>
          <w:bCs/>
          <w:color w:val="000000" w:themeColor="text1"/>
          <w:sz w:val="24"/>
          <w:szCs w:val="24"/>
        </w:rPr>
      </w:pPr>
    </w:p>
    <w:p w14:paraId="6A0BEFA8" w14:textId="77777777" w:rsidR="001B2C58" w:rsidRDefault="001B2C58" w:rsidP="001B2C58">
      <w:pPr>
        <w:rPr>
          <w:rFonts w:ascii="Arial" w:hAnsi="Arial" w:cs="Arial"/>
          <w:b/>
          <w:bCs/>
          <w:color w:val="000000" w:themeColor="text1"/>
          <w:sz w:val="24"/>
          <w:szCs w:val="24"/>
        </w:rPr>
      </w:pPr>
    </w:p>
    <w:p w14:paraId="595B5D0C" w14:textId="77777777" w:rsidR="001B2C58" w:rsidRDefault="001B2C58" w:rsidP="001B2C58">
      <w:pPr>
        <w:rPr>
          <w:rFonts w:ascii="Arial" w:hAnsi="Arial" w:cs="Arial"/>
          <w:b/>
          <w:bCs/>
          <w:color w:val="000000" w:themeColor="text1"/>
          <w:sz w:val="24"/>
          <w:szCs w:val="24"/>
        </w:rPr>
      </w:pPr>
    </w:p>
    <w:p w14:paraId="1BBD65B6" w14:textId="77777777" w:rsidR="001B2C58" w:rsidRDefault="001B2C58" w:rsidP="001B2C58">
      <w:pPr>
        <w:rPr>
          <w:rFonts w:ascii="Arial" w:hAnsi="Arial" w:cs="Arial"/>
          <w:b/>
          <w:bCs/>
          <w:color w:val="000000" w:themeColor="text1"/>
          <w:sz w:val="24"/>
          <w:szCs w:val="24"/>
        </w:rPr>
      </w:pPr>
    </w:p>
    <w:p w14:paraId="656CCEF7" w14:textId="210D7139" w:rsidR="001B2C58" w:rsidRPr="001B2C58" w:rsidRDefault="001B2C58" w:rsidP="001B2C58">
      <w:pPr>
        <w:rPr>
          <w:rFonts w:ascii="Arial" w:hAnsi="Arial" w:cs="Arial"/>
          <w:b/>
          <w:bCs/>
          <w:color w:val="000000" w:themeColor="text1"/>
          <w:sz w:val="24"/>
          <w:szCs w:val="24"/>
        </w:rPr>
      </w:pPr>
      <w:r w:rsidRPr="001B2C58">
        <w:rPr>
          <w:rFonts w:ascii="Arial" w:hAnsi="Arial" w:cs="Arial"/>
          <w:b/>
          <w:bCs/>
          <w:color w:val="000000" w:themeColor="text1"/>
          <w:sz w:val="24"/>
          <w:szCs w:val="24"/>
        </w:rPr>
        <w:t>Bibliography</w:t>
      </w:r>
    </w:p>
    <w:p w14:paraId="1A4CCBC6" w14:textId="77777777" w:rsidR="001B2C58" w:rsidRPr="001B2C58" w:rsidRDefault="001B2C58" w:rsidP="001B2C58">
      <w:pPr>
        <w:rPr>
          <w:rFonts w:ascii="Arial" w:hAnsi="Arial" w:cs="Arial"/>
          <w:i/>
          <w:iCs/>
          <w:color w:val="000000" w:themeColor="text1"/>
          <w:sz w:val="24"/>
          <w:szCs w:val="24"/>
        </w:rPr>
      </w:pPr>
      <w:r w:rsidRPr="001B2C58">
        <w:rPr>
          <w:rFonts w:ascii="Arial" w:hAnsi="Arial" w:cs="Arial"/>
          <w:color w:val="222222"/>
          <w:sz w:val="24"/>
          <w:szCs w:val="24"/>
          <w:shd w:val="clear" w:color="auto" w:fill="FFFFFF"/>
        </w:rPr>
        <w:t xml:space="preserve">Agnew, R., 2019. The rise of Social Control Theory, Fall of Classic Strain Theory, and Reconciliation between Social Control and General Strain Theories. In </w:t>
      </w:r>
      <w:r w:rsidRPr="001B2C58">
        <w:rPr>
          <w:rFonts w:ascii="Arial" w:hAnsi="Arial" w:cs="Arial"/>
          <w:i/>
          <w:iCs/>
          <w:color w:val="222222"/>
          <w:sz w:val="24"/>
          <w:szCs w:val="24"/>
          <w:shd w:val="clear" w:color="auto" w:fill="FFFFFF"/>
        </w:rPr>
        <w:t>Fifty Years of Causes of Delinquency, Volume 25: The Criminology of Travis Hirschi</w:t>
      </w:r>
      <w:r w:rsidRPr="001B2C58">
        <w:rPr>
          <w:rFonts w:ascii="Arial" w:hAnsi="Arial" w:cs="Arial"/>
          <w:color w:val="222222"/>
          <w:sz w:val="24"/>
          <w:szCs w:val="24"/>
          <w:shd w:val="clear" w:color="auto" w:fill="FFFFFF"/>
        </w:rPr>
        <w:t>, p.29, Routledge.</w:t>
      </w:r>
    </w:p>
    <w:p w14:paraId="0F322FF1" w14:textId="77777777" w:rsidR="001B2C58" w:rsidRPr="001B2C58" w:rsidRDefault="001B2C58" w:rsidP="001B2C58">
      <w:pPr>
        <w:rPr>
          <w:rFonts w:ascii="Arial" w:hAnsi="Arial" w:cs="Arial"/>
          <w:color w:val="222222"/>
          <w:sz w:val="24"/>
          <w:szCs w:val="24"/>
          <w:shd w:val="clear" w:color="auto" w:fill="FFFFFF"/>
        </w:rPr>
      </w:pPr>
      <w:r w:rsidRPr="001B2C58">
        <w:rPr>
          <w:rFonts w:ascii="Arial" w:hAnsi="Arial" w:cs="Arial"/>
          <w:color w:val="222222"/>
          <w:sz w:val="24"/>
          <w:szCs w:val="24"/>
          <w:shd w:val="clear" w:color="auto" w:fill="FFFFFF"/>
        </w:rPr>
        <w:t>Akers, R.L. and Jennings, W.G., 2019. The social learning theory of crime and deviance. In </w:t>
      </w:r>
      <w:r w:rsidRPr="001B2C58">
        <w:rPr>
          <w:rFonts w:ascii="Arial" w:hAnsi="Arial" w:cs="Arial"/>
          <w:i/>
          <w:iCs/>
          <w:color w:val="222222"/>
          <w:sz w:val="24"/>
          <w:szCs w:val="24"/>
          <w:shd w:val="clear" w:color="auto" w:fill="FFFFFF"/>
        </w:rPr>
        <w:t>Handbook on crime and deviance</w:t>
      </w:r>
      <w:r w:rsidRPr="001B2C58">
        <w:rPr>
          <w:rFonts w:ascii="Arial" w:hAnsi="Arial" w:cs="Arial"/>
          <w:color w:val="222222"/>
          <w:sz w:val="24"/>
          <w:szCs w:val="24"/>
          <w:shd w:val="clear" w:color="auto" w:fill="FFFFFF"/>
        </w:rPr>
        <w:t> (pp. 113-129). Springer, Cham.</w:t>
      </w:r>
    </w:p>
    <w:p w14:paraId="1365EF32" w14:textId="77777777" w:rsidR="001B2C58" w:rsidRPr="001B2C58" w:rsidRDefault="001B2C58" w:rsidP="001B2C58">
      <w:pPr>
        <w:rPr>
          <w:rFonts w:ascii="Arial" w:hAnsi="Arial" w:cs="Arial"/>
          <w:color w:val="222222"/>
          <w:sz w:val="24"/>
          <w:szCs w:val="24"/>
          <w:shd w:val="clear" w:color="auto" w:fill="FFFFFF"/>
        </w:rPr>
      </w:pPr>
      <w:proofErr w:type="spellStart"/>
      <w:r w:rsidRPr="001B2C58">
        <w:rPr>
          <w:rFonts w:ascii="Arial" w:hAnsi="Arial" w:cs="Arial"/>
          <w:color w:val="222222"/>
          <w:sz w:val="24"/>
          <w:szCs w:val="24"/>
          <w:shd w:val="clear" w:color="auto" w:fill="FFFFFF"/>
        </w:rPr>
        <w:t>Barmaki</w:t>
      </w:r>
      <w:proofErr w:type="spellEnd"/>
      <w:r w:rsidRPr="001B2C58">
        <w:rPr>
          <w:rFonts w:ascii="Arial" w:hAnsi="Arial" w:cs="Arial"/>
          <w:color w:val="222222"/>
          <w:sz w:val="24"/>
          <w:szCs w:val="24"/>
          <w:shd w:val="clear" w:color="auto" w:fill="FFFFFF"/>
        </w:rPr>
        <w:t>, R., 2019. On the origin of “</w:t>
      </w:r>
      <w:proofErr w:type="spellStart"/>
      <w:r w:rsidRPr="001B2C58">
        <w:rPr>
          <w:rFonts w:ascii="Arial" w:hAnsi="Arial" w:cs="Arial"/>
          <w:color w:val="222222"/>
          <w:sz w:val="24"/>
          <w:szCs w:val="24"/>
          <w:shd w:val="clear" w:color="auto" w:fill="FFFFFF"/>
        </w:rPr>
        <w:t>labeling</w:t>
      </w:r>
      <w:proofErr w:type="spellEnd"/>
      <w:r w:rsidRPr="001B2C58">
        <w:rPr>
          <w:rFonts w:ascii="Arial" w:hAnsi="Arial" w:cs="Arial"/>
          <w:color w:val="222222"/>
          <w:sz w:val="24"/>
          <w:szCs w:val="24"/>
          <w:shd w:val="clear" w:color="auto" w:fill="FFFFFF"/>
        </w:rPr>
        <w:t>” theory in criminology: Frank Tannenbaum and the Chicago School of sociology. </w:t>
      </w:r>
      <w:r w:rsidRPr="001B2C58">
        <w:rPr>
          <w:rFonts w:ascii="Arial" w:hAnsi="Arial" w:cs="Arial"/>
          <w:i/>
          <w:iCs/>
          <w:color w:val="222222"/>
          <w:sz w:val="24"/>
          <w:szCs w:val="24"/>
          <w:shd w:val="clear" w:color="auto" w:fill="FFFFFF"/>
        </w:rPr>
        <w:t xml:space="preserve">Deviant </w:t>
      </w:r>
      <w:proofErr w:type="spellStart"/>
      <w:r w:rsidRPr="001B2C58">
        <w:rPr>
          <w:rFonts w:ascii="Arial" w:hAnsi="Arial" w:cs="Arial"/>
          <w:i/>
          <w:iCs/>
          <w:color w:val="222222"/>
          <w:sz w:val="24"/>
          <w:szCs w:val="24"/>
          <w:shd w:val="clear" w:color="auto" w:fill="FFFFFF"/>
        </w:rPr>
        <w:t>Behavior</w:t>
      </w:r>
      <w:proofErr w:type="spellEnd"/>
      <w:r w:rsidRPr="001B2C58">
        <w:rPr>
          <w:rFonts w:ascii="Arial" w:hAnsi="Arial" w:cs="Arial"/>
          <w:color w:val="222222"/>
          <w:sz w:val="24"/>
          <w:szCs w:val="24"/>
          <w:shd w:val="clear" w:color="auto" w:fill="FFFFFF"/>
        </w:rPr>
        <w:t>, </w:t>
      </w:r>
      <w:r w:rsidRPr="001B2C58">
        <w:rPr>
          <w:rFonts w:ascii="Arial" w:hAnsi="Arial" w:cs="Arial"/>
          <w:i/>
          <w:iCs/>
          <w:color w:val="222222"/>
          <w:sz w:val="24"/>
          <w:szCs w:val="24"/>
          <w:shd w:val="clear" w:color="auto" w:fill="FFFFFF"/>
        </w:rPr>
        <w:t>40</w:t>
      </w:r>
      <w:r w:rsidRPr="001B2C58">
        <w:rPr>
          <w:rFonts w:ascii="Arial" w:hAnsi="Arial" w:cs="Arial"/>
          <w:color w:val="222222"/>
          <w:sz w:val="24"/>
          <w:szCs w:val="24"/>
          <w:shd w:val="clear" w:color="auto" w:fill="FFFFFF"/>
        </w:rPr>
        <w:t>(2), pp. 256-271.</w:t>
      </w:r>
    </w:p>
    <w:p w14:paraId="4895FEF2" w14:textId="77777777" w:rsidR="001B2C58" w:rsidRPr="001B2C58" w:rsidRDefault="001B2C58" w:rsidP="001B2C58">
      <w:pPr>
        <w:rPr>
          <w:rFonts w:ascii="Arial" w:hAnsi="Arial" w:cs="Arial"/>
          <w:color w:val="222222"/>
          <w:sz w:val="24"/>
          <w:szCs w:val="24"/>
          <w:shd w:val="clear" w:color="auto" w:fill="FFFFFF"/>
        </w:rPr>
      </w:pPr>
      <w:proofErr w:type="spellStart"/>
      <w:r w:rsidRPr="001B2C58">
        <w:rPr>
          <w:rFonts w:ascii="Arial" w:hAnsi="Arial" w:cs="Arial"/>
          <w:color w:val="222222"/>
          <w:sz w:val="24"/>
          <w:szCs w:val="24"/>
          <w:shd w:val="clear" w:color="auto" w:fill="FFFFFF"/>
        </w:rPr>
        <w:t>Bruinsma</w:t>
      </w:r>
      <w:proofErr w:type="spellEnd"/>
      <w:r w:rsidRPr="001B2C58">
        <w:rPr>
          <w:rFonts w:ascii="Arial" w:hAnsi="Arial" w:cs="Arial"/>
          <w:color w:val="222222"/>
          <w:sz w:val="24"/>
          <w:szCs w:val="24"/>
          <w:shd w:val="clear" w:color="auto" w:fill="FFFFFF"/>
        </w:rPr>
        <w:t>, G.J., 2018. Classical theory: The emergence of deterrence theory in the age of enlightenment. In </w:t>
      </w:r>
      <w:r w:rsidRPr="001B2C58">
        <w:rPr>
          <w:rFonts w:ascii="Arial" w:hAnsi="Arial" w:cs="Arial"/>
          <w:i/>
          <w:iCs/>
          <w:color w:val="222222"/>
          <w:sz w:val="24"/>
          <w:szCs w:val="24"/>
          <w:shd w:val="clear" w:color="auto" w:fill="FFFFFF"/>
        </w:rPr>
        <w:t>Deterrence, choice, and crime</w:t>
      </w:r>
      <w:r w:rsidRPr="001B2C58">
        <w:rPr>
          <w:rFonts w:ascii="Arial" w:hAnsi="Arial" w:cs="Arial"/>
          <w:color w:val="222222"/>
          <w:sz w:val="24"/>
          <w:szCs w:val="24"/>
          <w:shd w:val="clear" w:color="auto" w:fill="FFFFFF"/>
        </w:rPr>
        <w:t> (pp. 3-28). Routledge.</w:t>
      </w:r>
    </w:p>
    <w:p w14:paraId="3D626314" w14:textId="77777777" w:rsidR="001B2C58" w:rsidRPr="001B2C58" w:rsidRDefault="001B2C58" w:rsidP="001B2C58">
      <w:pPr>
        <w:rPr>
          <w:rFonts w:ascii="Arial" w:hAnsi="Arial" w:cs="Arial"/>
          <w:color w:val="222222"/>
          <w:sz w:val="24"/>
          <w:szCs w:val="24"/>
          <w:shd w:val="clear" w:color="auto" w:fill="FFFFFF"/>
        </w:rPr>
      </w:pPr>
      <w:r w:rsidRPr="001B2C58">
        <w:rPr>
          <w:rFonts w:ascii="Arial" w:hAnsi="Arial" w:cs="Arial"/>
          <w:color w:val="222222"/>
          <w:sz w:val="24"/>
          <w:szCs w:val="24"/>
          <w:shd w:val="clear" w:color="auto" w:fill="FFFFFF"/>
        </w:rPr>
        <w:t xml:space="preserve">Carrington, K., Hogg, R., Scott, J., and </w:t>
      </w:r>
      <w:proofErr w:type="spellStart"/>
      <w:r w:rsidRPr="001B2C58">
        <w:rPr>
          <w:rFonts w:ascii="Arial" w:hAnsi="Arial" w:cs="Arial"/>
          <w:color w:val="222222"/>
          <w:sz w:val="24"/>
          <w:szCs w:val="24"/>
          <w:shd w:val="clear" w:color="auto" w:fill="FFFFFF"/>
        </w:rPr>
        <w:t>Sozzo</w:t>
      </w:r>
      <w:proofErr w:type="spellEnd"/>
      <w:r w:rsidRPr="001B2C58">
        <w:rPr>
          <w:rFonts w:ascii="Arial" w:hAnsi="Arial" w:cs="Arial"/>
          <w:color w:val="222222"/>
          <w:sz w:val="24"/>
          <w:szCs w:val="24"/>
          <w:shd w:val="clear" w:color="auto" w:fill="FFFFFF"/>
        </w:rPr>
        <w:t>, M., 2018. Criminology, southern theory, and cognitive justice. In </w:t>
      </w:r>
      <w:r w:rsidRPr="001B2C58">
        <w:rPr>
          <w:rFonts w:ascii="Arial" w:hAnsi="Arial" w:cs="Arial"/>
          <w:i/>
          <w:iCs/>
          <w:color w:val="222222"/>
          <w:sz w:val="24"/>
          <w:szCs w:val="24"/>
          <w:shd w:val="clear" w:color="auto" w:fill="FFFFFF"/>
        </w:rPr>
        <w:t>The Palgrave handbook of criminology and the global south</w:t>
      </w:r>
      <w:r w:rsidRPr="001B2C58">
        <w:rPr>
          <w:rFonts w:ascii="Arial" w:hAnsi="Arial" w:cs="Arial"/>
          <w:color w:val="222222"/>
          <w:sz w:val="24"/>
          <w:szCs w:val="24"/>
          <w:shd w:val="clear" w:color="auto" w:fill="FFFFFF"/>
        </w:rPr>
        <w:t> (pp. 3-17). Palgrave Macmillan, Cham.</w:t>
      </w:r>
    </w:p>
    <w:p w14:paraId="027FD5F4" w14:textId="77777777" w:rsidR="001B2C58" w:rsidRPr="001B2C58" w:rsidRDefault="001B2C58" w:rsidP="001B2C58">
      <w:pPr>
        <w:rPr>
          <w:rFonts w:ascii="Arial" w:hAnsi="Arial" w:cs="Arial"/>
          <w:color w:val="222222"/>
          <w:sz w:val="24"/>
          <w:szCs w:val="24"/>
          <w:shd w:val="clear" w:color="auto" w:fill="FFFFFF"/>
        </w:rPr>
      </w:pPr>
      <w:r w:rsidRPr="001B2C58">
        <w:rPr>
          <w:rFonts w:ascii="Arial" w:hAnsi="Arial" w:cs="Arial"/>
          <w:color w:val="222222"/>
          <w:sz w:val="24"/>
          <w:szCs w:val="24"/>
          <w:shd w:val="clear" w:color="auto" w:fill="FFFFFF"/>
        </w:rPr>
        <w:t>Koch, B.C., 2019. </w:t>
      </w:r>
      <w:r w:rsidRPr="001B2C58">
        <w:rPr>
          <w:rFonts w:ascii="Arial" w:hAnsi="Arial" w:cs="Arial"/>
          <w:i/>
          <w:iCs/>
          <w:color w:val="222222"/>
          <w:sz w:val="24"/>
          <w:szCs w:val="24"/>
          <w:shd w:val="clear" w:color="auto" w:fill="FFFFFF"/>
        </w:rPr>
        <w:t>The politics of crime prevention</w:t>
      </w:r>
      <w:r w:rsidRPr="001B2C58">
        <w:rPr>
          <w:rFonts w:ascii="Arial" w:hAnsi="Arial" w:cs="Arial"/>
          <w:color w:val="222222"/>
          <w:sz w:val="24"/>
          <w:szCs w:val="24"/>
          <w:shd w:val="clear" w:color="auto" w:fill="FFFFFF"/>
        </w:rPr>
        <w:t>. Routledge.</w:t>
      </w:r>
    </w:p>
    <w:p w14:paraId="7D3FA364" w14:textId="77777777" w:rsidR="001B2C58" w:rsidRPr="001B2C58" w:rsidRDefault="001B2C58" w:rsidP="001B2C58">
      <w:pPr>
        <w:rPr>
          <w:rFonts w:ascii="Arial" w:hAnsi="Arial" w:cs="Arial"/>
          <w:color w:val="222222"/>
          <w:sz w:val="24"/>
          <w:szCs w:val="24"/>
          <w:shd w:val="clear" w:color="auto" w:fill="FFFFFF"/>
        </w:rPr>
      </w:pPr>
      <w:r w:rsidRPr="001B2C58">
        <w:rPr>
          <w:rFonts w:ascii="Arial" w:hAnsi="Arial" w:cs="Arial"/>
          <w:color w:val="222222"/>
          <w:sz w:val="24"/>
          <w:szCs w:val="24"/>
          <w:shd w:val="clear" w:color="auto" w:fill="FFFFFF"/>
        </w:rPr>
        <w:t xml:space="preserve">Lynch, M.J., </w:t>
      </w:r>
      <w:proofErr w:type="spellStart"/>
      <w:r w:rsidRPr="001B2C58">
        <w:rPr>
          <w:rFonts w:ascii="Arial" w:hAnsi="Arial" w:cs="Arial"/>
          <w:color w:val="222222"/>
          <w:sz w:val="24"/>
          <w:szCs w:val="24"/>
          <w:shd w:val="clear" w:color="auto" w:fill="FFFFFF"/>
        </w:rPr>
        <w:t>Stretesky</w:t>
      </w:r>
      <w:proofErr w:type="spellEnd"/>
      <w:r w:rsidRPr="001B2C58">
        <w:rPr>
          <w:rFonts w:ascii="Arial" w:hAnsi="Arial" w:cs="Arial"/>
          <w:color w:val="222222"/>
          <w:sz w:val="24"/>
          <w:szCs w:val="24"/>
          <w:shd w:val="clear" w:color="auto" w:fill="FFFFFF"/>
        </w:rPr>
        <w:t>, P.B. and Long, M.A., 2018. Situational crime prevention and the ecological regulation of green crime: A review and discussion. </w:t>
      </w:r>
      <w:r w:rsidRPr="001B2C58">
        <w:rPr>
          <w:rFonts w:ascii="Arial" w:hAnsi="Arial" w:cs="Arial"/>
          <w:i/>
          <w:iCs/>
          <w:color w:val="222222"/>
          <w:sz w:val="24"/>
          <w:szCs w:val="24"/>
          <w:shd w:val="clear" w:color="auto" w:fill="FFFFFF"/>
        </w:rPr>
        <w:t>The ANNALS of the American Academy of Political and Social Science</w:t>
      </w:r>
      <w:r w:rsidRPr="001B2C58">
        <w:rPr>
          <w:rFonts w:ascii="Arial" w:hAnsi="Arial" w:cs="Arial"/>
          <w:color w:val="222222"/>
          <w:sz w:val="24"/>
          <w:szCs w:val="24"/>
          <w:shd w:val="clear" w:color="auto" w:fill="FFFFFF"/>
        </w:rPr>
        <w:t>, </w:t>
      </w:r>
      <w:r w:rsidRPr="001B2C58">
        <w:rPr>
          <w:rFonts w:ascii="Arial" w:hAnsi="Arial" w:cs="Arial"/>
          <w:i/>
          <w:iCs/>
          <w:color w:val="222222"/>
          <w:sz w:val="24"/>
          <w:szCs w:val="24"/>
          <w:shd w:val="clear" w:color="auto" w:fill="FFFFFF"/>
        </w:rPr>
        <w:t>679</w:t>
      </w:r>
      <w:r w:rsidRPr="001B2C58">
        <w:rPr>
          <w:rFonts w:ascii="Arial" w:hAnsi="Arial" w:cs="Arial"/>
          <w:color w:val="222222"/>
          <w:sz w:val="24"/>
          <w:szCs w:val="24"/>
          <w:shd w:val="clear" w:color="auto" w:fill="FFFFFF"/>
        </w:rPr>
        <w:t>(1), pp.178-196.</w:t>
      </w:r>
    </w:p>
    <w:p w14:paraId="0D6C248D" w14:textId="77777777" w:rsidR="001B2C58" w:rsidRPr="001B2C58" w:rsidRDefault="001B2C58" w:rsidP="001B2C58">
      <w:pPr>
        <w:rPr>
          <w:rFonts w:ascii="Arial" w:hAnsi="Arial" w:cs="Arial"/>
          <w:color w:val="222222"/>
          <w:sz w:val="24"/>
          <w:szCs w:val="24"/>
          <w:shd w:val="clear" w:color="auto" w:fill="FFFFFF"/>
        </w:rPr>
      </w:pPr>
      <w:r w:rsidRPr="001B2C58">
        <w:rPr>
          <w:rFonts w:ascii="Arial" w:hAnsi="Arial" w:cs="Arial"/>
          <w:color w:val="222222"/>
          <w:sz w:val="24"/>
          <w:szCs w:val="24"/>
          <w:shd w:val="clear" w:color="auto" w:fill="FFFFFF"/>
        </w:rPr>
        <w:t xml:space="preserve">Vito, A.G., Schaefer, B., Higgins, G.E., Marcum, C. and Ricketts, M., 2019. Self-control, social learning theory, social </w:t>
      </w:r>
      <w:proofErr w:type="gramStart"/>
      <w:r w:rsidRPr="001B2C58">
        <w:rPr>
          <w:rFonts w:ascii="Arial" w:hAnsi="Arial" w:cs="Arial"/>
          <w:color w:val="222222"/>
          <w:sz w:val="24"/>
          <w:szCs w:val="24"/>
          <w:shd w:val="clear" w:color="auto" w:fill="FFFFFF"/>
        </w:rPr>
        <w:t>bonds</w:t>
      </w:r>
      <w:proofErr w:type="gramEnd"/>
      <w:r w:rsidRPr="001B2C58">
        <w:rPr>
          <w:rFonts w:ascii="Arial" w:hAnsi="Arial" w:cs="Arial"/>
          <w:color w:val="222222"/>
          <w:sz w:val="24"/>
          <w:szCs w:val="24"/>
          <w:shd w:val="clear" w:color="auto" w:fill="FFFFFF"/>
        </w:rPr>
        <w:t xml:space="preserve"> and binge drinking: Results from a national sample. </w:t>
      </w:r>
      <w:r w:rsidRPr="001B2C58">
        <w:rPr>
          <w:rFonts w:ascii="Arial" w:hAnsi="Arial" w:cs="Arial"/>
          <w:i/>
          <w:iCs/>
          <w:color w:val="222222"/>
          <w:sz w:val="24"/>
          <w:szCs w:val="24"/>
          <w:shd w:val="clear" w:color="auto" w:fill="FFFFFF"/>
        </w:rPr>
        <w:t>Journal of Substance Use</w:t>
      </w:r>
      <w:r w:rsidRPr="001B2C58">
        <w:rPr>
          <w:rFonts w:ascii="Arial" w:hAnsi="Arial" w:cs="Arial"/>
          <w:color w:val="222222"/>
          <w:sz w:val="24"/>
          <w:szCs w:val="24"/>
          <w:shd w:val="clear" w:color="auto" w:fill="FFFFFF"/>
        </w:rPr>
        <w:t>, </w:t>
      </w:r>
      <w:r w:rsidRPr="001B2C58">
        <w:rPr>
          <w:rFonts w:ascii="Arial" w:hAnsi="Arial" w:cs="Arial"/>
          <w:i/>
          <w:iCs/>
          <w:color w:val="222222"/>
          <w:sz w:val="24"/>
          <w:szCs w:val="24"/>
          <w:shd w:val="clear" w:color="auto" w:fill="FFFFFF"/>
        </w:rPr>
        <w:t>24</w:t>
      </w:r>
      <w:r w:rsidRPr="001B2C58">
        <w:rPr>
          <w:rFonts w:ascii="Arial" w:hAnsi="Arial" w:cs="Arial"/>
          <w:color w:val="222222"/>
          <w:sz w:val="24"/>
          <w:szCs w:val="24"/>
          <w:shd w:val="clear" w:color="auto" w:fill="FFFFFF"/>
        </w:rPr>
        <w:t>(6), pp.655-659.</w:t>
      </w:r>
    </w:p>
    <w:p w14:paraId="52339A70" w14:textId="43A96567" w:rsidR="00295A9B" w:rsidRPr="001B2C58" w:rsidRDefault="00295A9B" w:rsidP="001B2C58">
      <w:pPr>
        <w:rPr>
          <w:rFonts w:ascii="Arial" w:hAnsi="Arial" w:cs="Arial"/>
          <w:sz w:val="24"/>
          <w:szCs w:val="24"/>
        </w:rPr>
      </w:pPr>
    </w:p>
    <w:sectPr w:rsidR="00295A9B" w:rsidRPr="001B2C58" w:rsidSect="00295A9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28F"/>
    <w:rsid w:val="001B2C58"/>
    <w:rsid w:val="00295A9B"/>
    <w:rsid w:val="0033628F"/>
    <w:rsid w:val="00827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7ED50"/>
  <w15:chartTrackingRefBased/>
  <w15:docId w15:val="{340BB9FD-377A-4200-B558-EE2885A6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5A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5A9B"/>
    <w:rPr>
      <w:rFonts w:eastAsiaTheme="minorEastAsia"/>
      <w:lang w:val="en-US"/>
    </w:rPr>
  </w:style>
  <w:style w:type="character" w:styleId="Strong">
    <w:name w:val="Strong"/>
    <w:basedOn w:val="DefaultParagraphFont"/>
    <w:qFormat/>
    <w:rsid w:val="00295A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2985</Words>
  <Characters>17018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&amp; Applications</dc:title>
  <dc:subject>BMPL-4001/Evidence Based Policing</dc:subject>
  <dc:creator>Irina Popescu-Serban (1908279)</dc:creator>
  <cp:keywords/>
  <dc:description/>
  <cp:lastModifiedBy>Irina Popescu-Serban (1908279)</cp:lastModifiedBy>
  <cp:revision>2</cp:revision>
  <dcterms:created xsi:type="dcterms:W3CDTF">2022-05-06T07:00:00Z</dcterms:created>
  <dcterms:modified xsi:type="dcterms:W3CDTF">2022-05-06T07:09:00Z</dcterms:modified>
</cp:coreProperties>
</file>