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5CC0C" w14:textId="34EAFF36" w:rsidR="009C1089" w:rsidRPr="00E80AAE" w:rsidRDefault="009C1089" w:rsidP="00E80AAE">
      <w:pPr>
        <w:spacing w:line="360" w:lineRule="auto"/>
        <w:jc w:val="center"/>
        <w:rPr>
          <w:rFonts w:ascii="Arial" w:hAnsi="Arial" w:cs="Arial"/>
          <w:sz w:val="22"/>
          <w:szCs w:val="22"/>
          <w:lang w:val="en-GB"/>
        </w:rPr>
      </w:pPr>
      <w:r w:rsidRPr="00E80AAE">
        <w:rPr>
          <w:rFonts w:ascii="Arial" w:hAnsi="Arial" w:cs="Arial"/>
          <w:sz w:val="22"/>
          <w:szCs w:val="22"/>
          <w:lang w:val="en-GB"/>
        </w:rPr>
        <w:t>Task 3 of 4  -  Written Report - McGregor’s X and Y theory.</w:t>
      </w:r>
    </w:p>
    <w:p w14:paraId="4BA1A02E" w14:textId="77777777" w:rsidR="009C1089" w:rsidRPr="00E80AAE" w:rsidRDefault="009C1089" w:rsidP="00E80AAE">
      <w:pPr>
        <w:spacing w:line="360" w:lineRule="auto"/>
        <w:rPr>
          <w:rFonts w:ascii="Arial" w:hAnsi="Arial" w:cs="Arial"/>
          <w:sz w:val="22"/>
          <w:szCs w:val="22"/>
          <w:lang w:val="en-GB"/>
        </w:rPr>
      </w:pPr>
    </w:p>
    <w:p w14:paraId="65706C0B" w14:textId="77777777" w:rsidR="00E80AAE" w:rsidRPr="00E80AAE" w:rsidRDefault="00E80AAE" w:rsidP="00E80AAE">
      <w:pPr>
        <w:spacing w:line="360" w:lineRule="auto"/>
        <w:rPr>
          <w:rFonts w:ascii="Arial" w:hAnsi="Arial" w:cs="Arial"/>
          <w:sz w:val="22"/>
          <w:szCs w:val="22"/>
          <w:lang w:val="en-GB"/>
        </w:rPr>
      </w:pPr>
    </w:p>
    <w:p w14:paraId="7662E38D" w14:textId="334B28FE"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 xml:space="preserve">Introduction  </w:t>
      </w:r>
    </w:p>
    <w:p w14:paraId="220FC5B1" w14:textId="77777777" w:rsidR="009C1089" w:rsidRPr="00E80AAE" w:rsidRDefault="009C1089" w:rsidP="00E80AAE">
      <w:pPr>
        <w:spacing w:line="360" w:lineRule="auto"/>
        <w:rPr>
          <w:rFonts w:ascii="Arial" w:hAnsi="Arial" w:cs="Arial"/>
          <w:sz w:val="22"/>
          <w:szCs w:val="22"/>
          <w:lang w:val="en-GB"/>
        </w:rPr>
      </w:pPr>
    </w:p>
    <w:p w14:paraId="332BB05C" w14:textId="7F018CD7" w:rsidR="009C1089" w:rsidRPr="00E80AAE" w:rsidRDefault="009C1089" w:rsidP="00E80AAE">
      <w:pPr>
        <w:spacing w:line="360" w:lineRule="auto"/>
        <w:ind w:firstLine="720"/>
        <w:rPr>
          <w:rFonts w:ascii="Arial" w:hAnsi="Arial" w:cs="Arial"/>
          <w:sz w:val="22"/>
          <w:szCs w:val="22"/>
          <w:lang w:val="en-GB"/>
        </w:rPr>
      </w:pPr>
      <w:r w:rsidRPr="00E80AAE">
        <w:rPr>
          <w:rFonts w:ascii="Arial" w:hAnsi="Arial" w:cs="Arial"/>
          <w:sz w:val="22"/>
          <w:szCs w:val="22"/>
          <w:lang w:val="en-GB"/>
        </w:rPr>
        <w:t>This report aims to critically evaluate Douglas McGregor's Theory X and Theory Y, which revolutioni</w:t>
      </w:r>
      <w:r w:rsidR="008843D3">
        <w:rPr>
          <w:rFonts w:ascii="Arial" w:hAnsi="Arial" w:cs="Arial"/>
          <w:sz w:val="22"/>
          <w:szCs w:val="22"/>
          <w:lang w:val="en-GB"/>
        </w:rPr>
        <w:t>s</w:t>
      </w:r>
      <w:r w:rsidRPr="00E80AAE">
        <w:rPr>
          <w:rFonts w:ascii="Arial" w:hAnsi="Arial" w:cs="Arial"/>
          <w:sz w:val="22"/>
          <w:szCs w:val="22"/>
          <w:lang w:val="en-GB"/>
        </w:rPr>
        <w:t xml:space="preserve">ed the understanding of workplace motivation and management in the mid-20th century. McGregor proposed two contrasting models of workforce motivation and management: Theory X, which assumes that employees are inherently lazy and require strict supervision, and Theory Y, which views employees as inherently motivated and capable of self-direction. The purpose of this evaluation is to scrutinize the implications, relevance, and limitations of these theories in contemporary management practices. By </w:t>
      </w:r>
      <w:r w:rsidR="008843D3" w:rsidRPr="00E80AAE">
        <w:rPr>
          <w:rFonts w:ascii="Arial" w:hAnsi="Arial" w:cs="Arial"/>
          <w:sz w:val="22"/>
          <w:szCs w:val="22"/>
          <w:lang w:val="en-GB"/>
        </w:rPr>
        <w:t>analysing</w:t>
      </w:r>
      <w:r w:rsidRPr="00E80AAE">
        <w:rPr>
          <w:rFonts w:ascii="Arial" w:hAnsi="Arial" w:cs="Arial"/>
          <w:sz w:val="22"/>
          <w:szCs w:val="22"/>
          <w:lang w:val="en-GB"/>
        </w:rPr>
        <w:t xml:space="preserve"> their foundational principles, real-world applications, and impact on employee motivation and organi</w:t>
      </w:r>
      <w:r w:rsidR="008843D3">
        <w:rPr>
          <w:rFonts w:ascii="Arial" w:hAnsi="Arial" w:cs="Arial"/>
          <w:sz w:val="22"/>
          <w:szCs w:val="22"/>
          <w:lang w:val="en-GB"/>
        </w:rPr>
        <w:t>s</w:t>
      </w:r>
      <w:r w:rsidRPr="00E80AAE">
        <w:rPr>
          <w:rFonts w:ascii="Arial" w:hAnsi="Arial" w:cs="Arial"/>
          <w:sz w:val="22"/>
          <w:szCs w:val="22"/>
          <w:lang w:val="en-GB"/>
        </w:rPr>
        <w:t>ational culture, this report seeks to determine the extent to which McGregor's theories remain applicable in the modern workplace. Furthermore, it will explore how these theories have influenced current management strategies and whether they need adaptation to suit today's diverse and dynamic work environments.</w:t>
      </w:r>
    </w:p>
    <w:p w14:paraId="5AF9CBE1" w14:textId="77777777" w:rsidR="009C1089" w:rsidRPr="00E80AAE" w:rsidRDefault="009C1089" w:rsidP="00E80AAE">
      <w:pPr>
        <w:spacing w:line="360" w:lineRule="auto"/>
        <w:rPr>
          <w:rFonts w:ascii="Arial" w:hAnsi="Arial" w:cs="Arial"/>
          <w:sz w:val="22"/>
          <w:szCs w:val="22"/>
          <w:lang w:val="en-GB"/>
        </w:rPr>
      </w:pPr>
    </w:p>
    <w:p w14:paraId="480618D0" w14:textId="77777777"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 xml:space="preserve">Management Theory </w:t>
      </w:r>
    </w:p>
    <w:p w14:paraId="76B23196" w14:textId="77777777" w:rsidR="009C1089" w:rsidRPr="00E80AAE" w:rsidRDefault="009C1089" w:rsidP="00E80AAE">
      <w:pPr>
        <w:spacing w:line="360" w:lineRule="auto"/>
        <w:rPr>
          <w:rFonts w:ascii="Arial" w:hAnsi="Arial" w:cs="Arial"/>
          <w:sz w:val="22"/>
          <w:szCs w:val="22"/>
          <w:lang w:val="en-GB"/>
        </w:rPr>
      </w:pPr>
    </w:p>
    <w:p w14:paraId="4ACA78EB" w14:textId="021564B1" w:rsidR="009C1089" w:rsidRPr="009C1089" w:rsidRDefault="009C1089" w:rsidP="00E80AAE">
      <w:pPr>
        <w:spacing w:line="360" w:lineRule="auto"/>
        <w:ind w:firstLine="720"/>
        <w:rPr>
          <w:rFonts w:ascii="Arial" w:hAnsi="Arial" w:cs="Arial"/>
          <w:sz w:val="22"/>
          <w:szCs w:val="22"/>
          <w:lang w:val="en-GB" w:eastAsia="en-GB"/>
        </w:rPr>
      </w:pPr>
      <w:r w:rsidRPr="009C1089">
        <w:rPr>
          <w:rFonts w:ascii="Arial" w:hAnsi="Arial" w:cs="Arial"/>
          <w:sz w:val="22"/>
          <w:szCs w:val="22"/>
          <w:lang w:val="en-GB" w:eastAsia="en-GB"/>
        </w:rPr>
        <w:t>Douglas McGregor's Theory X and Theory Y, introduced in his 1960 book "The Human Side of Enterprise," presents two fundamentally different views of people at work and their behavior (McGregor, 1960). Theory X posits a traditional view of direction and control, asserting that employees are inherently lazy, lack ambition, resist change, and must be coerced or controlled by management to achieve organi</w:t>
      </w:r>
      <w:r w:rsidR="008843D3">
        <w:rPr>
          <w:rFonts w:ascii="Arial" w:hAnsi="Arial" w:cs="Arial"/>
          <w:sz w:val="22"/>
          <w:szCs w:val="22"/>
          <w:lang w:val="en-GB" w:eastAsia="en-GB"/>
        </w:rPr>
        <w:t>s</w:t>
      </w:r>
      <w:r w:rsidRPr="009C1089">
        <w:rPr>
          <w:rFonts w:ascii="Arial" w:hAnsi="Arial" w:cs="Arial"/>
          <w:sz w:val="22"/>
          <w:szCs w:val="22"/>
          <w:lang w:val="en-GB" w:eastAsia="en-GB"/>
        </w:rPr>
        <w:t>ational goals (Schermerhorn, 2011). This perspective aligns with an authoritarian management style, relying heavily on external control and direction.</w:t>
      </w:r>
    </w:p>
    <w:p w14:paraId="548DBC51" w14:textId="7A82B862" w:rsidR="009C1089" w:rsidRPr="009C1089" w:rsidRDefault="009C1089" w:rsidP="00E80AAE">
      <w:pPr>
        <w:spacing w:line="360" w:lineRule="auto"/>
        <w:ind w:firstLine="720"/>
        <w:rPr>
          <w:rFonts w:ascii="Arial" w:hAnsi="Arial" w:cs="Arial"/>
          <w:sz w:val="22"/>
          <w:szCs w:val="22"/>
          <w:lang w:val="en-GB" w:eastAsia="en-GB"/>
        </w:rPr>
      </w:pPr>
      <w:r w:rsidRPr="009C1089">
        <w:rPr>
          <w:rFonts w:ascii="Arial" w:hAnsi="Arial" w:cs="Arial"/>
          <w:sz w:val="22"/>
          <w:szCs w:val="22"/>
          <w:lang w:val="en-GB" w:eastAsia="en-GB"/>
        </w:rPr>
        <w:t>In stark contrast, Theory Y offers a more optimistic and humanistic view. It suggests that work is as natural as play or rest, and people will exercise self-direction and self-control in pursuit of organi</w:t>
      </w:r>
      <w:r w:rsidR="008843D3">
        <w:rPr>
          <w:rFonts w:ascii="Arial" w:hAnsi="Arial" w:cs="Arial"/>
          <w:sz w:val="22"/>
          <w:szCs w:val="22"/>
          <w:lang w:val="en-GB" w:eastAsia="en-GB"/>
        </w:rPr>
        <w:t>s</w:t>
      </w:r>
      <w:r w:rsidRPr="009C1089">
        <w:rPr>
          <w:rFonts w:ascii="Arial" w:hAnsi="Arial" w:cs="Arial"/>
          <w:sz w:val="22"/>
          <w:szCs w:val="22"/>
          <w:lang w:val="en-GB" w:eastAsia="en-GB"/>
        </w:rPr>
        <w:t>ational objectives when they are committed to them (Kopelman, Prottas, &amp; Davis, 2008). McGregor argued that under the right conditions, people not only accept but also seek responsibility. This theory aligns with a participative management style, emphasizing the role of intrinsic motivation and the potential for employees to contribute creatively to problem-solving and organi</w:t>
      </w:r>
      <w:r w:rsidR="008843D3">
        <w:rPr>
          <w:rFonts w:ascii="Arial" w:hAnsi="Arial" w:cs="Arial"/>
          <w:sz w:val="22"/>
          <w:szCs w:val="22"/>
          <w:lang w:val="en-GB" w:eastAsia="en-GB"/>
        </w:rPr>
        <w:t>s</w:t>
      </w:r>
      <w:r w:rsidRPr="009C1089">
        <w:rPr>
          <w:rFonts w:ascii="Arial" w:hAnsi="Arial" w:cs="Arial"/>
          <w:sz w:val="22"/>
          <w:szCs w:val="22"/>
          <w:lang w:val="en-GB" w:eastAsia="en-GB"/>
        </w:rPr>
        <w:t>ational growth (McGregor, 1960).</w:t>
      </w:r>
    </w:p>
    <w:p w14:paraId="5C7E4D4F" w14:textId="4F5B521A" w:rsidR="009C1089" w:rsidRPr="009C1089" w:rsidRDefault="009C1089" w:rsidP="00E80AAE">
      <w:pPr>
        <w:spacing w:line="360" w:lineRule="auto"/>
        <w:rPr>
          <w:rFonts w:ascii="Arial" w:hAnsi="Arial" w:cs="Arial"/>
          <w:sz w:val="22"/>
          <w:szCs w:val="22"/>
          <w:lang w:val="en-GB" w:eastAsia="en-GB"/>
        </w:rPr>
      </w:pPr>
      <w:r w:rsidRPr="009C1089">
        <w:rPr>
          <w:rFonts w:ascii="Arial" w:hAnsi="Arial" w:cs="Arial"/>
          <w:sz w:val="22"/>
          <w:szCs w:val="22"/>
          <w:lang w:val="en-GB" w:eastAsia="en-GB"/>
        </w:rPr>
        <w:t xml:space="preserve">These theories have significantly influenced management thought, leading to a </w:t>
      </w:r>
      <w:r w:rsidR="008843D3" w:rsidRPr="009C1089">
        <w:rPr>
          <w:rFonts w:ascii="Arial" w:hAnsi="Arial" w:cs="Arial"/>
          <w:sz w:val="22"/>
          <w:szCs w:val="22"/>
          <w:lang w:val="en-GB" w:eastAsia="en-GB"/>
        </w:rPr>
        <w:t>re-evaluation</w:t>
      </w:r>
      <w:r w:rsidRPr="009C1089">
        <w:rPr>
          <w:rFonts w:ascii="Arial" w:hAnsi="Arial" w:cs="Arial"/>
          <w:sz w:val="22"/>
          <w:szCs w:val="22"/>
          <w:lang w:val="en-GB" w:eastAsia="en-GB"/>
        </w:rPr>
        <w:t xml:space="preserve"> of how managers view their employees and the development of more participative, </w:t>
      </w:r>
      <w:r w:rsidRPr="009C1089">
        <w:rPr>
          <w:rFonts w:ascii="Arial" w:hAnsi="Arial" w:cs="Arial"/>
          <w:sz w:val="22"/>
          <w:szCs w:val="22"/>
          <w:lang w:val="en-GB" w:eastAsia="en-GB"/>
        </w:rPr>
        <w:lastRenderedPageBreak/>
        <w:t>employee-centric management styles (Schermerhorn, 2011; Kopelman, Prottas, &amp; Davis, 2008).</w:t>
      </w:r>
    </w:p>
    <w:p w14:paraId="0B7E3AEE" w14:textId="77777777" w:rsidR="009C1089" w:rsidRPr="00E80AAE" w:rsidRDefault="009C1089" w:rsidP="00E80AAE">
      <w:pPr>
        <w:spacing w:line="360" w:lineRule="auto"/>
        <w:rPr>
          <w:rFonts w:ascii="Arial" w:hAnsi="Arial" w:cs="Arial"/>
          <w:sz w:val="22"/>
          <w:szCs w:val="22"/>
          <w:lang w:val="en-GB"/>
        </w:rPr>
      </w:pPr>
    </w:p>
    <w:p w14:paraId="3C0F648D" w14:textId="77777777" w:rsidR="009C1089" w:rsidRPr="00E80AAE" w:rsidRDefault="009C1089" w:rsidP="00E80AAE">
      <w:pPr>
        <w:spacing w:line="360" w:lineRule="auto"/>
        <w:rPr>
          <w:rFonts w:ascii="Arial" w:hAnsi="Arial" w:cs="Arial"/>
          <w:sz w:val="22"/>
          <w:szCs w:val="22"/>
          <w:lang w:val="en-GB"/>
        </w:rPr>
      </w:pPr>
    </w:p>
    <w:p w14:paraId="44474AB6" w14:textId="77777777"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 xml:space="preserve">Critical Analysis of theory </w:t>
      </w:r>
    </w:p>
    <w:p w14:paraId="63B4663F" w14:textId="77777777" w:rsidR="009C1089" w:rsidRPr="00E80AAE" w:rsidRDefault="009C1089" w:rsidP="00E80AAE">
      <w:pPr>
        <w:spacing w:line="360" w:lineRule="auto"/>
        <w:rPr>
          <w:rFonts w:ascii="Arial" w:hAnsi="Arial" w:cs="Arial"/>
          <w:sz w:val="22"/>
          <w:szCs w:val="22"/>
          <w:lang w:val="en-GB"/>
        </w:rPr>
      </w:pPr>
    </w:p>
    <w:p w14:paraId="63CAD41A" w14:textId="77777777" w:rsidR="009C1089" w:rsidRPr="009C1089" w:rsidRDefault="009C1089" w:rsidP="00E80AAE">
      <w:pPr>
        <w:spacing w:line="360" w:lineRule="auto"/>
        <w:rPr>
          <w:rFonts w:ascii="Arial" w:hAnsi="Arial" w:cs="Arial"/>
          <w:sz w:val="22"/>
          <w:szCs w:val="22"/>
          <w:lang w:val="en-GB" w:eastAsia="en-GB"/>
        </w:rPr>
      </w:pPr>
      <w:r w:rsidRPr="009C1089">
        <w:rPr>
          <w:rFonts w:ascii="Arial" w:hAnsi="Arial" w:cs="Arial"/>
          <w:sz w:val="22"/>
          <w:szCs w:val="22"/>
          <w:lang w:val="en-GB" w:eastAsia="en-GB"/>
        </w:rPr>
        <w:t>Benefits</w:t>
      </w:r>
    </w:p>
    <w:p w14:paraId="7737CEF8" w14:textId="3505A25E" w:rsidR="009C1089" w:rsidRPr="00E80AAE" w:rsidRDefault="009C1089" w:rsidP="00E80AAE">
      <w:pPr>
        <w:pStyle w:val="ListParagraph"/>
        <w:numPr>
          <w:ilvl w:val="0"/>
          <w:numId w:val="5"/>
        </w:numPr>
        <w:spacing w:line="360" w:lineRule="auto"/>
        <w:rPr>
          <w:rFonts w:ascii="Arial" w:hAnsi="Arial" w:cs="Arial"/>
          <w:sz w:val="22"/>
          <w:szCs w:val="22"/>
        </w:rPr>
      </w:pPr>
      <w:r w:rsidRPr="00E80AAE">
        <w:rPr>
          <w:rFonts w:ascii="Arial" w:hAnsi="Arial" w:cs="Arial"/>
          <w:sz w:val="22"/>
          <w:szCs w:val="22"/>
        </w:rPr>
        <w:t>Enhanced Employee Motivation and Engagement: Theory Y's humanistic approach, which views employees as inherently motivated and capable of self-direction, aligns with modern motivational theories, such as Deci and Ryan's Self-Determination Theory. This approach can lead to higher levels of employee engagement and satisfaction (Deci &amp; Ryan, 2000).</w:t>
      </w:r>
    </w:p>
    <w:p w14:paraId="330C0505" w14:textId="35393750" w:rsidR="009C1089" w:rsidRPr="00E80AAE" w:rsidRDefault="009C1089" w:rsidP="00E80AAE">
      <w:pPr>
        <w:pStyle w:val="ListParagraph"/>
        <w:numPr>
          <w:ilvl w:val="0"/>
          <w:numId w:val="5"/>
        </w:numPr>
        <w:spacing w:line="360" w:lineRule="auto"/>
        <w:rPr>
          <w:rFonts w:ascii="Arial" w:hAnsi="Arial" w:cs="Arial"/>
          <w:sz w:val="22"/>
          <w:szCs w:val="22"/>
        </w:rPr>
      </w:pPr>
      <w:r w:rsidRPr="00E80AAE">
        <w:rPr>
          <w:rFonts w:ascii="Arial" w:hAnsi="Arial" w:cs="Arial"/>
          <w:sz w:val="22"/>
          <w:szCs w:val="22"/>
        </w:rPr>
        <w:t>Encourages Innovation and Creativity: Theory Y supports a participative management style, fostering a more open, innovative, and creative work environment. This is particularly beneficial in industries where innovation is key to success (Gagne &amp; Deci, 2005).</w:t>
      </w:r>
    </w:p>
    <w:p w14:paraId="6F294D48" w14:textId="5AD3B0B1" w:rsidR="009C1089" w:rsidRPr="00E80AAE" w:rsidRDefault="009C1089" w:rsidP="00E80AAE">
      <w:pPr>
        <w:pStyle w:val="ListParagraph"/>
        <w:numPr>
          <w:ilvl w:val="0"/>
          <w:numId w:val="5"/>
        </w:numPr>
        <w:spacing w:line="360" w:lineRule="auto"/>
        <w:rPr>
          <w:rFonts w:ascii="Arial" w:hAnsi="Arial" w:cs="Arial"/>
          <w:sz w:val="22"/>
          <w:szCs w:val="22"/>
        </w:rPr>
      </w:pPr>
      <w:r w:rsidRPr="00E80AAE">
        <w:rPr>
          <w:rFonts w:ascii="Arial" w:hAnsi="Arial" w:cs="Arial"/>
          <w:sz w:val="22"/>
          <w:szCs w:val="22"/>
        </w:rPr>
        <w:t>Adapts to Modern Workplace Needs: As workplaces evolve, Theory Y's emphasis on empowerment and self-motivation aligns well with the shift towards more autonomous and flexible work arrangements, like remote working and project-based tasks (Pink, 2009).</w:t>
      </w:r>
    </w:p>
    <w:p w14:paraId="727DBEF8" w14:textId="77777777" w:rsidR="00E80AAE" w:rsidRDefault="00E80AAE" w:rsidP="00E80AAE">
      <w:pPr>
        <w:spacing w:line="360" w:lineRule="auto"/>
        <w:rPr>
          <w:rFonts w:ascii="Arial" w:hAnsi="Arial" w:cs="Arial"/>
          <w:sz w:val="22"/>
          <w:szCs w:val="22"/>
          <w:lang w:val="en-GB" w:eastAsia="en-GB"/>
        </w:rPr>
      </w:pPr>
    </w:p>
    <w:p w14:paraId="1E86B367" w14:textId="56DCDFAC" w:rsidR="009C1089" w:rsidRPr="009C1089" w:rsidRDefault="009C1089" w:rsidP="00E80AAE">
      <w:pPr>
        <w:spacing w:line="360" w:lineRule="auto"/>
        <w:rPr>
          <w:rFonts w:ascii="Arial" w:hAnsi="Arial" w:cs="Arial"/>
          <w:sz w:val="22"/>
          <w:szCs w:val="22"/>
          <w:lang w:val="en-GB" w:eastAsia="en-GB"/>
        </w:rPr>
      </w:pPr>
      <w:r w:rsidRPr="009C1089">
        <w:rPr>
          <w:rFonts w:ascii="Arial" w:hAnsi="Arial" w:cs="Arial"/>
          <w:sz w:val="22"/>
          <w:szCs w:val="22"/>
          <w:lang w:val="en-GB" w:eastAsia="en-GB"/>
        </w:rPr>
        <w:t>Disadvantages</w:t>
      </w:r>
    </w:p>
    <w:p w14:paraId="309D2DCB" w14:textId="17E5A281" w:rsidR="009C1089" w:rsidRPr="00E80AAE" w:rsidRDefault="009C1089" w:rsidP="00E80AAE">
      <w:pPr>
        <w:pStyle w:val="ListParagraph"/>
        <w:numPr>
          <w:ilvl w:val="0"/>
          <w:numId w:val="6"/>
        </w:numPr>
        <w:spacing w:line="360" w:lineRule="auto"/>
        <w:rPr>
          <w:rFonts w:ascii="Arial" w:hAnsi="Arial" w:cs="Arial"/>
          <w:sz w:val="22"/>
          <w:szCs w:val="22"/>
        </w:rPr>
      </w:pPr>
      <w:r w:rsidRPr="00E80AAE">
        <w:rPr>
          <w:rFonts w:ascii="Arial" w:hAnsi="Arial" w:cs="Arial"/>
          <w:sz w:val="22"/>
          <w:szCs w:val="22"/>
        </w:rPr>
        <w:t xml:space="preserve">Oversimplification of Human </w:t>
      </w:r>
      <w:r w:rsidR="00E80AAE" w:rsidRPr="00E80AAE">
        <w:rPr>
          <w:rFonts w:ascii="Arial" w:hAnsi="Arial" w:cs="Arial"/>
          <w:sz w:val="22"/>
          <w:szCs w:val="22"/>
        </w:rPr>
        <w:t>Behaviour</w:t>
      </w:r>
      <w:r w:rsidRPr="00E80AAE">
        <w:rPr>
          <w:rFonts w:ascii="Arial" w:hAnsi="Arial" w:cs="Arial"/>
          <w:sz w:val="22"/>
          <w:szCs w:val="22"/>
        </w:rPr>
        <w:t xml:space="preserve">: McGregor's dichotomy is often criticized for oversimplifying the complexity of human motivation and </w:t>
      </w:r>
      <w:r w:rsidR="00E80AAE" w:rsidRPr="00E80AAE">
        <w:rPr>
          <w:rFonts w:ascii="Arial" w:hAnsi="Arial" w:cs="Arial"/>
          <w:sz w:val="22"/>
          <w:szCs w:val="22"/>
        </w:rPr>
        <w:t>behaviour</w:t>
      </w:r>
      <w:r w:rsidRPr="00E80AAE">
        <w:rPr>
          <w:rFonts w:ascii="Arial" w:hAnsi="Arial" w:cs="Arial"/>
          <w:sz w:val="22"/>
          <w:szCs w:val="22"/>
        </w:rPr>
        <w:t xml:space="preserve">. It fails to consider the spectrum of </w:t>
      </w:r>
      <w:r w:rsidR="00E80AAE" w:rsidRPr="00E80AAE">
        <w:rPr>
          <w:rFonts w:ascii="Arial" w:hAnsi="Arial" w:cs="Arial"/>
          <w:sz w:val="22"/>
          <w:szCs w:val="22"/>
        </w:rPr>
        <w:t>behaviours</w:t>
      </w:r>
      <w:r w:rsidRPr="00E80AAE">
        <w:rPr>
          <w:rFonts w:ascii="Arial" w:hAnsi="Arial" w:cs="Arial"/>
          <w:sz w:val="22"/>
          <w:szCs w:val="22"/>
        </w:rPr>
        <w:t xml:space="preserve"> and motivations that can exist within individuals, influenced by a variety of factors including cultural, social, and individual differences (Miner, 2002).</w:t>
      </w:r>
    </w:p>
    <w:p w14:paraId="18F28124" w14:textId="1BE64650" w:rsidR="009C1089" w:rsidRPr="00E80AAE" w:rsidRDefault="009C1089" w:rsidP="00E80AAE">
      <w:pPr>
        <w:pStyle w:val="ListParagraph"/>
        <w:numPr>
          <w:ilvl w:val="0"/>
          <w:numId w:val="6"/>
        </w:numPr>
        <w:spacing w:line="360" w:lineRule="auto"/>
        <w:rPr>
          <w:rFonts w:ascii="Arial" w:hAnsi="Arial" w:cs="Arial"/>
          <w:sz w:val="22"/>
          <w:szCs w:val="22"/>
        </w:rPr>
      </w:pPr>
      <w:r w:rsidRPr="00E80AAE">
        <w:rPr>
          <w:rFonts w:ascii="Arial" w:hAnsi="Arial" w:cs="Arial"/>
          <w:sz w:val="22"/>
          <w:szCs w:val="22"/>
        </w:rPr>
        <w:t>Cultural Limitations: The application of Theory X and Y can be culturally bound. Hofstede's cultural dimensions theory suggests that in cultures with high power distance, Theory X approaches might be more effective, while in low power distance cultures, Theory Y would be more applicable (Hofstede, 1980).</w:t>
      </w:r>
    </w:p>
    <w:p w14:paraId="1D0C48ED" w14:textId="11529EF7" w:rsidR="00E80AAE" w:rsidRDefault="009C1089" w:rsidP="00E80AAE">
      <w:pPr>
        <w:pStyle w:val="ListParagraph"/>
        <w:numPr>
          <w:ilvl w:val="0"/>
          <w:numId w:val="6"/>
        </w:numPr>
        <w:spacing w:line="360" w:lineRule="auto"/>
        <w:rPr>
          <w:rFonts w:ascii="Arial" w:hAnsi="Arial" w:cs="Arial"/>
          <w:sz w:val="22"/>
          <w:szCs w:val="22"/>
        </w:rPr>
      </w:pPr>
      <w:r w:rsidRPr="00E80AAE">
        <w:rPr>
          <w:rFonts w:ascii="Arial" w:hAnsi="Arial" w:cs="Arial"/>
          <w:sz w:val="22"/>
          <w:szCs w:val="22"/>
        </w:rPr>
        <w:t>Risk of Misapplication: Theory Y's emphasis on self-direction and empowerment might not be suitable in all contexts, especially in situations requiring strict control and adherence to procedures, such as in safety-critical industries (Kovner, Knickman, &amp; Weisfeld, 2005).</w:t>
      </w:r>
    </w:p>
    <w:p w14:paraId="57E38B26" w14:textId="77777777" w:rsidR="00E80AAE" w:rsidRPr="00E80AAE" w:rsidRDefault="00E80AAE" w:rsidP="00E80AAE">
      <w:pPr>
        <w:spacing w:line="360" w:lineRule="auto"/>
        <w:ind w:left="360"/>
        <w:rPr>
          <w:rFonts w:ascii="Arial" w:hAnsi="Arial" w:cs="Arial"/>
          <w:sz w:val="22"/>
          <w:szCs w:val="22"/>
        </w:rPr>
      </w:pPr>
    </w:p>
    <w:p w14:paraId="0C4A64D9" w14:textId="3ECB6C73" w:rsidR="009C1089" w:rsidRPr="009C1089" w:rsidRDefault="009C1089" w:rsidP="00E80AAE">
      <w:pPr>
        <w:spacing w:line="360" w:lineRule="auto"/>
        <w:ind w:firstLine="720"/>
        <w:rPr>
          <w:rFonts w:ascii="Arial" w:hAnsi="Arial" w:cs="Arial"/>
          <w:sz w:val="22"/>
          <w:szCs w:val="22"/>
          <w:lang w:val="en-GB" w:eastAsia="en-GB"/>
        </w:rPr>
      </w:pPr>
      <w:r w:rsidRPr="009C1089">
        <w:rPr>
          <w:rFonts w:ascii="Arial" w:hAnsi="Arial" w:cs="Arial"/>
          <w:sz w:val="22"/>
          <w:szCs w:val="22"/>
          <w:lang w:val="en-GB" w:eastAsia="en-GB"/>
        </w:rPr>
        <w:lastRenderedPageBreak/>
        <w:t>McGregor's Theory X and Theory Y provide a fundamental framework for understanding employee motivation and management styles. While Theory Y's approach aligns with contemporary work practices that emphasize employee empowerment and intrinsic motivation, the theory's binary nature and potential cultural limitations highlight the need for a more nuanced understanding and application of these concepts in different workplace contexts.</w:t>
      </w:r>
    </w:p>
    <w:p w14:paraId="5848AE87" w14:textId="77777777" w:rsidR="009C1089" w:rsidRPr="00E80AAE" w:rsidRDefault="009C1089" w:rsidP="00E80AAE">
      <w:pPr>
        <w:spacing w:line="360" w:lineRule="auto"/>
        <w:rPr>
          <w:rFonts w:ascii="Arial" w:hAnsi="Arial" w:cs="Arial"/>
          <w:sz w:val="22"/>
          <w:szCs w:val="22"/>
          <w:lang w:val="en-GB"/>
        </w:rPr>
      </w:pPr>
    </w:p>
    <w:p w14:paraId="56F5A6EB" w14:textId="77777777"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Relevance of McGregor's Theory in the Tech Industry</w:t>
      </w:r>
    </w:p>
    <w:p w14:paraId="6233ECE3" w14:textId="77777777" w:rsidR="00E80AAE" w:rsidRDefault="00E80AAE" w:rsidP="00E80AAE">
      <w:pPr>
        <w:spacing w:line="360" w:lineRule="auto"/>
        <w:rPr>
          <w:rFonts w:ascii="Arial" w:hAnsi="Arial" w:cs="Arial"/>
          <w:sz w:val="22"/>
          <w:szCs w:val="22"/>
          <w:lang w:val="en-GB"/>
        </w:rPr>
      </w:pPr>
    </w:p>
    <w:p w14:paraId="29117038" w14:textId="3730B246" w:rsidR="009C1089" w:rsidRPr="00E80AAE" w:rsidRDefault="009C1089" w:rsidP="00E80AAE">
      <w:pPr>
        <w:spacing w:line="360" w:lineRule="auto"/>
        <w:ind w:firstLine="720"/>
        <w:rPr>
          <w:rFonts w:ascii="Arial" w:hAnsi="Arial" w:cs="Arial"/>
          <w:sz w:val="22"/>
          <w:szCs w:val="22"/>
          <w:lang w:val="en-GB"/>
        </w:rPr>
      </w:pPr>
      <w:r w:rsidRPr="00E80AAE">
        <w:rPr>
          <w:rFonts w:ascii="Arial" w:hAnsi="Arial" w:cs="Arial"/>
          <w:sz w:val="22"/>
          <w:szCs w:val="22"/>
          <w:lang w:val="en-GB"/>
        </w:rPr>
        <w:t>Example: A Software Development Company: Theory Y is highly relevant in dynamic and innovation-driven environments like software development companies. In these settings, creativity, autonomy, and employee engagement are paramount for success. For instance, a company like Google, renowned for its innovative culture, aligns well with Theory Y principles. Google’s approach to management emphasizes employee empowerment, creativity, and a less hierarchical structure, enabling employees to take initiative and participate in decision-making processes. This environment nurtures innovation and encourages employees to develop new ideas, reflecting Theory Y's assumption that employees are self-motivated and seek responsibility (Bock, 2015). In such contexts, the application of Theory Y facilitates a culture of innovation and continuous improvement, crucial in the rapidly evolving tech industry.</w:t>
      </w:r>
    </w:p>
    <w:p w14:paraId="0AECAD32" w14:textId="77777777" w:rsidR="00E80AAE" w:rsidRDefault="00E80AAE" w:rsidP="00E80AAE">
      <w:pPr>
        <w:spacing w:line="360" w:lineRule="auto"/>
        <w:rPr>
          <w:rFonts w:ascii="Arial" w:hAnsi="Arial" w:cs="Arial"/>
          <w:sz w:val="22"/>
          <w:szCs w:val="22"/>
          <w:lang w:val="en-GB"/>
        </w:rPr>
      </w:pPr>
    </w:p>
    <w:p w14:paraId="1D0AEEEF" w14:textId="4A21BA16"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Non-Relevance in Highly Structured Environments</w:t>
      </w:r>
    </w:p>
    <w:p w14:paraId="534567A3" w14:textId="77777777" w:rsidR="00E80AAE" w:rsidRDefault="00E80AAE" w:rsidP="00E80AAE">
      <w:pPr>
        <w:spacing w:line="360" w:lineRule="auto"/>
        <w:rPr>
          <w:rFonts w:ascii="Arial" w:hAnsi="Arial" w:cs="Arial"/>
          <w:sz w:val="22"/>
          <w:szCs w:val="22"/>
          <w:lang w:val="en-GB"/>
        </w:rPr>
      </w:pPr>
    </w:p>
    <w:p w14:paraId="477D1174" w14:textId="34BD0A6B" w:rsidR="009C1089" w:rsidRPr="00E80AAE" w:rsidRDefault="009C1089" w:rsidP="00E80AAE">
      <w:pPr>
        <w:spacing w:line="360" w:lineRule="auto"/>
        <w:ind w:firstLine="720"/>
        <w:rPr>
          <w:rFonts w:ascii="Arial" w:hAnsi="Arial" w:cs="Arial"/>
          <w:sz w:val="22"/>
          <w:szCs w:val="22"/>
          <w:lang w:val="en-GB"/>
        </w:rPr>
      </w:pPr>
      <w:r w:rsidRPr="00E80AAE">
        <w:rPr>
          <w:rFonts w:ascii="Arial" w:hAnsi="Arial" w:cs="Arial"/>
          <w:sz w:val="22"/>
          <w:szCs w:val="22"/>
          <w:lang w:val="en-GB"/>
        </w:rPr>
        <w:t>Example: A Manufacturing Plant: In contrast, Theory Y may be less applicable in highly structured and process-oriented environments, such as a manufacturing plant. In these settings, the emphasis is often on efficiency, consistency, and adherence to strict procedures. For example, in an automobile manufacturing plant, precision, safety, and quality control are of utmost importance. Here, the application of Theory X, which assumes that employees are more motivated by external control and direction, could be more effective. Strict supervision and clear directives ensure that quality standards are met, and safety protocols are followed. This setting requires a more directive and controlled approach, aligning with Theory X's view of the need for management to impose structure and control (Kovner, Knickman, &amp; Weisfeld, 2005).</w:t>
      </w:r>
    </w:p>
    <w:p w14:paraId="0B469B04" w14:textId="77777777" w:rsidR="008843D3" w:rsidRDefault="008843D3" w:rsidP="00E80AAE">
      <w:pPr>
        <w:spacing w:line="360" w:lineRule="auto"/>
        <w:rPr>
          <w:rFonts w:ascii="Arial" w:hAnsi="Arial" w:cs="Arial"/>
          <w:sz w:val="22"/>
          <w:szCs w:val="22"/>
          <w:lang w:val="en-GB"/>
        </w:rPr>
      </w:pPr>
    </w:p>
    <w:p w14:paraId="241365AF" w14:textId="3B00082E"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Balancing Both Theories in a Retail Setting</w:t>
      </w:r>
    </w:p>
    <w:p w14:paraId="071AB76C" w14:textId="77777777" w:rsidR="008843D3" w:rsidRDefault="008843D3" w:rsidP="008843D3">
      <w:pPr>
        <w:spacing w:line="360" w:lineRule="auto"/>
        <w:ind w:firstLine="720"/>
        <w:rPr>
          <w:rFonts w:ascii="Arial" w:hAnsi="Arial" w:cs="Arial"/>
          <w:sz w:val="22"/>
          <w:szCs w:val="22"/>
          <w:lang w:val="en-GB"/>
        </w:rPr>
      </w:pPr>
    </w:p>
    <w:p w14:paraId="1730BC8C" w14:textId="53EFD0C3" w:rsidR="009C1089" w:rsidRPr="00E80AAE" w:rsidRDefault="009C1089" w:rsidP="008843D3">
      <w:pPr>
        <w:spacing w:line="360" w:lineRule="auto"/>
        <w:ind w:firstLine="720"/>
        <w:rPr>
          <w:rFonts w:ascii="Arial" w:hAnsi="Arial" w:cs="Arial"/>
          <w:sz w:val="22"/>
          <w:szCs w:val="22"/>
          <w:lang w:val="en-GB"/>
        </w:rPr>
      </w:pPr>
      <w:r w:rsidRPr="00E80AAE">
        <w:rPr>
          <w:rFonts w:ascii="Arial" w:hAnsi="Arial" w:cs="Arial"/>
          <w:sz w:val="22"/>
          <w:szCs w:val="22"/>
          <w:lang w:val="en-GB"/>
        </w:rPr>
        <w:lastRenderedPageBreak/>
        <w:t>Example: A Large Retail Chain: Interestingly, both theories can find relevance in a single organi</w:t>
      </w:r>
      <w:r w:rsidR="008843D3">
        <w:rPr>
          <w:rFonts w:ascii="Arial" w:hAnsi="Arial" w:cs="Arial"/>
          <w:sz w:val="22"/>
          <w:szCs w:val="22"/>
          <w:lang w:val="en-GB"/>
        </w:rPr>
        <w:t>s</w:t>
      </w:r>
      <w:r w:rsidRPr="00E80AAE">
        <w:rPr>
          <w:rFonts w:ascii="Arial" w:hAnsi="Arial" w:cs="Arial"/>
          <w:sz w:val="22"/>
          <w:szCs w:val="22"/>
          <w:lang w:val="en-GB"/>
        </w:rPr>
        <w:t xml:space="preserve">ation, depending on the roles and responsibilities involved. Consider a large retail chain: in the corporate office, where strategy, marketing, and product development occur, Theory Y could be more relevant. Employees in these departments would benefit from a participative, empowering environment that fosters creativity and initiative. Conversely, in the same retail chain's warehouse operations, where tasks are more routine and procedural, a Theory X approach might be more suitable. Here, efficiency, accuracy in order </w:t>
      </w:r>
      <w:r w:rsidR="008843D3" w:rsidRPr="00E80AAE">
        <w:rPr>
          <w:rFonts w:ascii="Arial" w:hAnsi="Arial" w:cs="Arial"/>
          <w:sz w:val="22"/>
          <w:szCs w:val="22"/>
          <w:lang w:val="en-GB"/>
        </w:rPr>
        <w:t>fulfilment</w:t>
      </w:r>
      <w:r w:rsidRPr="00E80AAE">
        <w:rPr>
          <w:rFonts w:ascii="Arial" w:hAnsi="Arial" w:cs="Arial"/>
          <w:sz w:val="22"/>
          <w:szCs w:val="22"/>
          <w:lang w:val="en-GB"/>
        </w:rPr>
        <w:t>, and adherence to safety protocols are critical, necessitating a more structured and directive management style.</w:t>
      </w:r>
    </w:p>
    <w:p w14:paraId="156373FD" w14:textId="77777777" w:rsidR="008843D3" w:rsidRDefault="008843D3" w:rsidP="00E80AAE">
      <w:pPr>
        <w:spacing w:line="360" w:lineRule="auto"/>
        <w:rPr>
          <w:rFonts w:ascii="Arial" w:hAnsi="Arial" w:cs="Arial"/>
          <w:sz w:val="22"/>
          <w:szCs w:val="22"/>
          <w:lang w:val="en-GB"/>
        </w:rPr>
      </w:pPr>
    </w:p>
    <w:p w14:paraId="072A1878" w14:textId="5B99C305" w:rsidR="009C1089" w:rsidRPr="00E80AAE" w:rsidRDefault="009C1089" w:rsidP="008843D3">
      <w:pPr>
        <w:spacing w:line="360" w:lineRule="auto"/>
        <w:ind w:firstLine="720"/>
        <w:rPr>
          <w:rFonts w:ascii="Arial" w:hAnsi="Arial" w:cs="Arial"/>
          <w:sz w:val="22"/>
          <w:szCs w:val="22"/>
          <w:lang w:val="en-GB"/>
        </w:rPr>
      </w:pPr>
      <w:r w:rsidRPr="00E80AAE">
        <w:rPr>
          <w:rFonts w:ascii="Arial" w:hAnsi="Arial" w:cs="Arial"/>
          <w:sz w:val="22"/>
          <w:szCs w:val="22"/>
          <w:lang w:val="en-GB"/>
        </w:rPr>
        <w:t>The relevance of McGregor’s Theory X and Theory Y is highly context-dependent, varying across different workplace environments. While Theory Y aligns well with industries that rely on creativity and innovation, Theory X may be more appropriate in settings where control, consistency, and adherence to strict procedures are crucial. The key for organi</w:t>
      </w:r>
      <w:r w:rsidR="008843D3">
        <w:rPr>
          <w:rFonts w:ascii="Arial" w:hAnsi="Arial" w:cs="Arial"/>
          <w:sz w:val="22"/>
          <w:szCs w:val="22"/>
          <w:lang w:val="en-GB"/>
        </w:rPr>
        <w:t>s</w:t>
      </w:r>
      <w:r w:rsidRPr="00E80AAE">
        <w:rPr>
          <w:rFonts w:ascii="Arial" w:hAnsi="Arial" w:cs="Arial"/>
          <w:sz w:val="22"/>
          <w:szCs w:val="22"/>
          <w:lang w:val="en-GB"/>
        </w:rPr>
        <w:t>ations is to understand the nature of their work and the characteristics of their employees to apply these theories effectively.</w:t>
      </w:r>
    </w:p>
    <w:p w14:paraId="1FBD2629" w14:textId="77777777" w:rsidR="009C1089" w:rsidRPr="00E80AAE" w:rsidRDefault="009C1089" w:rsidP="00E80AAE">
      <w:pPr>
        <w:spacing w:line="360" w:lineRule="auto"/>
        <w:rPr>
          <w:rFonts w:ascii="Arial" w:hAnsi="Arial" w:cs="Arial"/>
          <w:sz w:val="22"/>
          <w:szCs w:val="22"/>
          <w:lang w:val="en-GB"/>
        </w:rPr>
      </w:pPr>
    </w:p>
    <w:p w14:paraId="2A463D26" w14:textId="77777777" w:rsidR="009C1089" w:rsidRPr="00E80AAE" w:rsidRDefault="009C1089" w:rsidP="00E80AAE">
      <w:pPr>
        <w:spacing w:line="360" w:lineRule="auto"/>
        <w:rPr>
          <w:rFonts w:ascii="Arial" w:hAnsi="Arial" w:cs="Arial"/>
          <w:sz w:val="22"/>
          <w:szCs w:val="22"/>
          <w:lang w:val="en-GB"/>
        </w:rPr>
      </w:pPr>
    </w:p>
    <w:p w14:paraId="7AD2F428" w14:textId="77777777" w:rsidR="00E80AAE"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t xml:space="preserve">Conclusion </w:t>
      </w:r>
    </w:p>
    <w:p w14:paraId="307867F1" w14:textId="77777777" w:rsidR="00E80AAE" w:rsidRPr="00E80AAE" w:rsidRDefault="00E80AAE" w:rsidP="00E80AAE">
      <w:pPr>
        <w:spacing w:line="360" w:lineRule="auto"/>
        <w:rPr>
          <w:rFonts w:ascii="Arial" w:hAnsi="Arial" w:cs="Arial"/>
          <w:sz w:val="22"/>
          <w:szCs w:val="22"/>
          <w:lang w:val="en-GB"/>
        </w:rPr>
      </w:pPr>
    </w:p>
    <w:p w14:paraId="7935FE52" w14:textId="63F05282"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 xml:space="preserve">In summary, McGregor's Theory X and Theory Y offer contrasting perspectives on employee motivation and management styles, each with its distinct advantages and limitations. While Theory Y, with its emphasis on intrinsic motivation, autonomy, and employee empowerment, aligns well with contemporary, innovation-driven industries, it may oversimplify the complex nature of human </w:t>
      </w:r>
      <w:r w:rsidR="008843D3" w:rsidRPr="00E80AAE">
        <w:rPr>
          <w:rFonts w:ascii="Arial" w:hAnsi="Arial" w:cs="Arial"/>
          <w:sz w:val="22"/>
          <w:szCs w:val="22"/>
          <w:lang w:val="en-GB"/>
        </w:rPr>
        <w:t>behaviour</w:t>
      </w:r>
      <w:r w:rsidRPr="00E80AAE">
        <w:rPr>
          <w:rFonts w:ascii="Arial" w:hAnsi="Arial" w:cs="Arial"/>
          <w:sz w:val="22"/>
          <w:szCs w:val="22"/>
          <w:lang w:val="en-GB"/>
        </w:rPr>
        <w:t>. On the other hand, Theory X, focusing on control and direction, is more applicable in environments where strict adherence to processes and efficiency is crucial. The relevance of these theories in a modern workplace is contingent on the specific context, including the industry, organi</w:t>
      </w:r>
      <w:r w:rsidR="008843D3">
        <w:rPr>
          <w:rFonts w:ascii="Arial" w:hAnsi="Arial" w:cs="Arial"/>
          <w:sz w:val="22"/>
          <w:szCs w:val="22"/>
          <w:lang w:val="en-GB"/>
        </w:rPr>
        <w:t>s</w:t>
      </w:r>
      <w:r w:rsidRPr="00E80AAE">
        <w:rPr>
          <w:rFonts w:ascii="Arial" w:hAnsi="Arial" w:cs="Arial"/>
          <w:sz w:val="22"/>
          <w:szCs w:val="22"/>
          <w:lang w:val="en-GB"/>
        </w:rPr>
        <w:t>ational culture, and individual employee characteristics. Despite their age, McGregor’s theories continue to provide valuable insights into employee management, highlighting the need for managers to adopt a flexible and contextual approach to effectively harness the potential of their workforce in various settings.</w:t>
      </w:r>
    </w:p>
    <w:p w14:paraId="3DF1F74B" w14:textId="77777777" w:rsidR="00E80AAE" w:rsidRPr="00E80AAE" w:rsidRDefault="00E80AAE" w:rsidP="00E80AAE">
      <w:pPr>
        <w:spacing w:line="360" w:lineRule="auto"/>
        <w:rPr>
          <w:rFonts w:ascii="Arial" w:hAnsi="Arial" w:cs="Arial"/>
          <w:sz w:val="22"/>
          <w:szCs w:val="22"/>
          <w:lang w:val="en-GB"/>
        </w:rPr>
      </w:pPr>
    </w:p>
    <w:p w14:paraId="521B058B" w14:textId="77777777" w:rsidR="008843D3" w:rsidRDefault="008843D3" w:rsidP="00E80AAE">
      <w:pPr>
        <w:spacing w:line="360" w:lineRule="auto"/>
        <w:rPr>
          <w:rFonts w:ascii="Arial" w:hAnsi="Arial" w:cs="Arial"/>
          <w:sz w:val="22"/>
          <w:szCs w:val="22"/>
          <w:lang w:val="en-GB"/>
        </w:rPr>
      </w:pPr>
    </w:p>
    <w:p w14:paraId="1D1460C4" w14:textId="77777777" w:rsidR="008843D3" w:rsidRDefault="008843D3" w:rsidP="00E80AAE">
      <w:pPr>
        <w:spacing w:line="360" w:lineRule="auto"/>
        <w:rPr>
          <w:rFonts w:ascii="Arial" w:hAnsi="Arial" w:cs="Arial"/>
          <w:sz w:val="22"/>
          <w:szCs w:val="22"/>
          <w:lang w:val="en-GB"/>
        </w:rPr>
      </w:pPr>
    </w:p>
    <w:p w14:paraId="3C5BDC72" w14:textId="77777777" w:rsidR="008843D3" w:rsidRDefault="008843D3" w:rsidP="00E80AAE">
      <w:pPr>
        <w:spacing w:line="360" w:lineRule="auto"/>
        <w:rPr>
          <w:rFonts w:ascii="Arial" w:hAnsi="Arial" w:cs="Arial"/>
          <w:sz w:val="22"/>
          <w:szCs w:val="22"/>
          <w:lang w:val="en-GB"/>
        </w:rPr>
      </w:pPr>
    </w:p>
    <w:p w14:paraId="40861814" w14:textId="77777777" w:rsidR="008843D3" w:rsidRDefault="008843D3" w:rsidP="00E80AAE">
      <w:pPr>
        <w:spacing w:line="360" w:lineRule="auto"/>
        <w:rPr>
          <w:rFonts w:ascii="Arial" w:hAnsi="Arial" w:cs="Arial"/>
          <w:sz w:val="22"/>
          <w:szCs w:val="22"/>
          <w:lang w:val="en-GB"/>
        </w:rPr>
      </w:pPr>
    </w:p>
    <w:p w14:paraId="436EC627" w14:textId="2B24DEDA" w:rsidR="009C1089"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lastRenderedPageBreak/>
        <w:t xml:space="preserve">Reference list </w:t>
      </w:r>
    </w:p>
    <w:p w14:paraId="080515AC" w14:textId="77777777" w:rsidR="00E80AAE" w:rsidRDefault="00E80AAE" w:rsidP="00E80AAE">
      <w:pPr>
        <w:spacing w:line="360" w:lineRule="auto"/>
        <w:rPr>
          <w:rFonts w:ascii="Arial" w:hAnsi="Arial" w:cs="Arial"/>
          <w:sz w:val="22"/>
          <w:szCs w:val="22"/>
          <w:lang w:val="en-GB" w:eastAsia="en-GB"/>
        </w:rPr>
      </w:pPr>
    </w:p>
    <w:p w14:paraId="1B7FD71A" w14:textId="77777777" w:rsidR="008843D3" w:rsidRDefault="008843D3" w:rsidP="008843D3">
      <w:pPr>
        <w:spacing w:line="360" w:lineRule="auto"/>
        <w:rPr>
          <w:rFonts w:ascii="Arial" w:hAnsi="Arial" w:cs="Arial"/>
          <w:sz w:val="22"/>
          <w:szCs w:val="22"/>
          <w:lang w:val="en-GB"/>
        </w:rPr>
      </w:pPr>
      <w:r w:rsidRPr="00E80AAE">
        <w:rPr>
          <w:rFonts w:ascii="Arial" w:hAnsi="Arial" w:cs="Arial"/>
          <w:sz w:val="22"/>
          <w:szCs w:val="22"/>
          <w:lang w:val="en-GB"/>
        </w:rPr>
        <w:t>Bock, L. (2015). Work Rules!: Insights from Inside Google That Will Transform How You Live and Lead. New York: Hachette Books.</w:t>
      </w:r>
    </w:p>
    <w:p w14:paraId="4C858C81" w14:textId="77777777" w:rsidR="008843D3" w:rsidRPr="00E80AAE" w:rsidRDefault="008843D3" w:rsidP="008843D3">
      <w:pPr>
        <w:spacing w:line="360" w:lineRule="auto"/>
        <w:rPr>
          <w:rFonts w:ascii="Arial" w:hAnsi="Arial" w:cs="Arial"/>
          <w:sz w:val="22"/>
          <w:szCs w:val="22"/>
          <w:lang w:val="en-GB"/>
        </w:rPr>
      </w:pPr>
    </w:p>
    <w:p w14:paraId="1B741BD0" w14:textId="77777777" w:rsidR="008843D3"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Deci, E. L., &amp; Ryan, R. M. (2000). The "What" and "Why" of Goal Pursuits: Human Needs and the Self-Determination of Behavior. Psychological Inquiry, 11(4), 227-268.</w:t>
      </w:r>
    </w:p>
    <w:p w14:paraId="680B28FC" w14:textId="77777777" w:rsidR="008843D3" w:rsidRPr="009C1089" w:rsidRDefault="008843D3" w:rsidP="008843D3">
      <w:pPr>
        <w:spacing w:line="360" w:lineRule="auto"/>
        <w:rPr>
          <w:rFonts w:ascii="Arial" w:hAnsi="Arial" w:cs="Arial"/>
          <w:sz w:val="22"/>
          <w:szCs w:val="22"/>
          <w:lang w:val="en-GB" w:eastAsia="en-GB"/>
        </w:rPr>
      </w:pPr>
    </w:p>
    <w:p w14:paraId="56D10241" w14:textId="77777777" w:rsidR="008843D3"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Gagne, M., &amp; Deci, E. L. (2005). Self-determination theory and work motivation. Journal of Organizational Behavior, 26(4), 331-362.</w:t>
      </w:r>
    </w:p>
    <w:p w14:paraId="45BE84E1" w14:textId="77777777" w:rsidR="008843D3" w:rsidRPr="009C1089" w:rsidRDefault="008843D3" w:rsidP="008843D3">
      <w:pPr>
        <w:spacing w:line="360" w:lineRule="auto"/>
        <w:rPr>
          <w:rFonts w:ascii="Arial" w:hAnsi="Arial" w:cs="Arial"/>
          <w:sz w:val="22"/>
          <w:szCs w:val="22"/>
          <w:lang w:val="en-GB" w:eastAsia="en-GB"/>
        </w:rPr>
      </w:pPr>
    </w:p>
    <w:p w14:paraId="727A7A1B" w14:textId="77777777" w:rsidR="008843D3"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Hofstede, G. (1980). Culture's Consequences: International Differences in Work-Related Values. Beverly Hills, CA: Sage Publications.</w:t>
      </w:r>
    </w:p>
    <w:p w14:paraId="4D47FF24" w14:textId="77777777" w:rsidR="008843D3" w:rsidRPr="009C1089" w:rsidRDefault="008843D3" w:rsidP="008843D3">
      <w:pPr>
        <w:spacing w:line="360" w:lineRule="auto"/>
        <w:rPr>
          <w:rFonts w:ascii="Arial" w:hAnsi="Arial" w:cs="Arial"/>
          <w:sz w:val="22"/>
          <w:szCs w:val="22"/>
          <w:lang w:val="en-GB" w:eastAsia="en-GB"/>
        </w:rPr>
      </w:pPr>
    </w:p>
    <w:p w14:paraId="6F248105" w14:textId="77777777" w:rsidR="008843D3"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Kopelman, R. E., Prottas, D. J., &amp; Davis, A. L. (2008). Douglas McGregor's Theory X and Y: Toward a Construct-valid Measure. Journal of Managerial Issues, 20(2), 255-271.</w:t>
      </w:r>
    </w:p>
    <w:p w14:paraId="2592B388" w14:textId="77777777" w:rsidR="008843D3" w:rsidRDefault="008843D3" w:rsidP="008843D3">
      <w:pPr>
        <w:spacing w:line="360" w:lineRule="auto"/>
        <w:rPr>
          <w:rFonts w:ascii="Arial" w:hAnsi="Arial" w:cs="Arial"/>
          <w:sz w:val="22"/>
          <w:szCs w:val="22"/>
          <w:lang w:val="en-GB" w:eastAsia="en-GB"/>
        </w:rPr>
      </w:pPr>
    </w:p>
    <w:p w14:paraId="07CBFCCD" w14:textId="77777777" w:rsidR="008843D3" w:rsidRPr="009C1089"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Kovner, A. R., Knickman, J. R., &amp; Weisfeld, V. D. (2005). Health Care Delivery in the United States. 8th ed. New York: Springer Publishing Company.</w:t>
      </w:r>
    </w:p>
    <w:p w14:paraId="638755B4" w14:textId="77777777" w:rsidR="008843D3" w:rsidRPr="009C1089" w:rsidRDefault="008843D3" w:rsidP="008843D3">
      <w:pPr>
        <w:spacing w:line="360" w:lineRule="auto"/>
        <w:rPr>
          <w:rFonts w:ascii="Arial" w:hAnsi="Arial" w:cs="Arial"/>
          <w:sz w:val="22"/>
          <w:szCs w:val="22"/>
          <w:lang w:val="en-GB" w:eastAsia="en-GB"/>
        </w:rPr>
      </w:pPr>
    </w:p>
    <w:p w14:paraId="1BDF430C" w14:textId="4CF5AD45" w:rsidR="00E80AAE" w:rsidRDefault="00E80AAE" w:rsidP="00E80AAE">
      <w:pPr>
        <w:spacing w:line="360" w:lineRule="auto"/>
        <w:rPr>
          <w:rFonts w:ascii="Arial" w:hAnsi="Arial" w:cs="Arial"/>
          <w:sz w:val="22"/>
          <w:szCs w:val="22"/>
          <w:lang w:val="en-GB" w:eastAsia="en-GB"/>
        </w:rPr>
      </w:pPr>
      <w:r w:rsidRPr="009C1089">
        <w:rPr>
          <w:rFonts w:ascii="Arial" w:hAnsi="Arial" w:cs="Arial"/>
          <w:sz w:val="22"/>
          <w:szCs w:val="22"/>
          <w:lang w:val="en-GB" w:eastAsia="en-GB"/>
        </w:rPr>
        <w:t>McGregor, D. (1960). The Human Side of Enterprise. New York: McGraw-Hill.</w:t>
      </w:r>
    </w:p>
    <w:p w14:paraId="60D5B412" w14:textId="77777777" w:rsidR="008843D3" w:rsidRPr="009C1089" w:rsidRDefault="008843D3" w:rsidP="00E80AAE">
      <w:pPr>
        <w:spacing w:line="360" w:lineRule="auto"/>
        <w:rPr>
          <w:rFonts w:ascii="Arial" w:hAnsi="Arial" w:cs="Arial"/>
          <w:sz w:val="22"/>
          <w:szCs w:val="22"/>
          <w:lang w:val="en-GB" w:eastAsia="en-GB"/>
        </w:rPr>
      </w:pPr>
    </w:p>
    <w:p w14:paraId="43F1B379" w14:textId="77777777" w:rsidR="008843D3" w:rsidRPr="009C1089"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Miner, J. B. (2002). Organizational Behavior: Foundations, Theories, and Analyses. Oxford: Oxford University Press.</w:t>
      </w:r>
    </w:p>
    <w:p w14:paraId="67608CDD" w14:textId="77777777" w:rsidR="00E80AAE" w:rsidRDefault="00E80AAE" w:rsidP="00E80AAE">
      <w:pPr>
        <w:spacing w:line="360" w:lineRule="auto"/>
        <w:rPr>
          <w:rFonts w:ascii="Arial" w:hAnsi="Arial" w:cs="Arial"/>
          <w:sz w:val="22"/>
          <w:szCs w:val="22"/>
          <w:lang w:val="en-GB" w:eastAsia="en-GB"/>
        </w:rPr>
      </w:pPr>
    </w:p>
    <w:p w14:paraId="27615656" w14:textId="77777777" w:rsidR="008843D3" w:rsidRDefault="008843D3" w:rsidP="008843D3">
      <w:pPr>
        <w:spacing w:line="360" w:lineRule="auto"/>
        <w:rPr>
          <w:rFonts w:ascii="Arial" w:hAnsi="Arial" w:cs="Arial"/>
          <w:sz w:val="22"/>
          <w:szCs w:val="22"/>
          <w:lang w:val="en-GB" w:eastAsia="en-GB"/>
        </w:rPr>
      </w:pPr>
      <w:r w:rsidRPr="009C1089">
        <w:rPr>
          <w:rFonts w:ascii="Arial" w:hAnsi="Arial" w:cs="Arial"/>
          <w:sz w:val="22"/>
          <w:szCs w:val="22"/>
          <w:lang w:val="en-GB" w:eastAsia="en-GB"/>
        </w:rPr>
        <w:t>Pink, D. H. (2009). Drive: The Surprising Truth About What Motivates Us. New York: Riverhead Books.</w:t>
      </w:r>
    </w:p>
    <w:p w14:paraId="363453E2" w14:textId="77777777" w:rsidR="008843D3" w:rsidRPr="009C1089" w:rsidRDefault="008843D3" w:rsidP="008843D3">
      <w:pPr>
        <w:spacing w:line="360" w:lineRule="auto"/>
        <w:rPr>
          <w:rFonts w:ascii="Arial" w:hAnsi="Arial" w:cs="Arial"/>
          <w:sz w:val="22"/>
          <w:szCs w:val="22"/>
          <w:lang w:val="en-GB" w:eastAsia="en-GB"/>
        </w:rPr>
      </w:pPr>
    </w:p>
    <w:p w14:paraId="5F1BD3D6" w14:textId="461D26A6" w:rsidR="00E80AAE" w:rsidRPr="009C1089" w:rsidRDefault="00E80AAE" w:rsidP="00E80AAE">
      <w:pPr>
        <w:spacing w:line="360" w:lineRule="auto"/>
        <w:rPr>
          <w:rFonts w:ascii="Arial" w:hAnsi="Arial" w:cs="Arial"/>
          <w:sz w:val="22"/>
          <w:szCs w:val="22"/>
          <w:lang w:val="en-GB" w:eastAsia="en-GB"/>
        </w:rPr>
      </w:pPr>
      <w:r w:rsidRPr="009C1089">
        <w:rPr>
          <w:rFonts w:ascii="Arial" w:hAnsi="Arial" w:cs="Arial"/>
          <w:sz w:val="22"/>
          <w:szCs w:val="22"/>
          <w:lang w:val="en-GB" w:eastAsia="en-GB"/>
        </w:rPr>
        <w:t>Schermerhorn, J. (2011). Introduction to Management. 12th ed. Hoboken, NJ: John Wiley &amp; Sons.</w:t>
      </w:r>
    </w:p>
    <w:p w14:paraId="3511D20A" w14:textId="77777777" w:rsidR="00E80AAE" w:rsidRDefault="00E80AAE" w:rsidP="00E80AAE">
      <w:pPr>
        <w:spacing w:line="360" w:lineRule="auto"/>
        <w:rPr>
          <w:rFonts w:ascii="Arial" w:hAnsi="Arial" w:cs="Arial"/>
          <w:sz w:val="22"/>
          <w:szCs w:val="22"/>
          <w:lang w:val="en-GB" w:eastAsia="en-GB"/>
        </w:rPr>
      </w:pPr>
    </w:p>
    <w:p w14:paraId="5016DBA9" w14:textId="77777777" w:rsidR="009C1089" w:rsidRDefault="009C1089" w:rsidP="00E80AAE">
      <w:pPr>
        <w:spacing w:line="360" w:lineRule="auto"/>
        <w:rPr>
          <w:rFonts w:ascii="Arial" w:hAnsi="Arial" w:cs="Arial"/>
          <w:sz w:val="22"/>
          <w:szCs w:val="22"/>
          <w:lang w:val="en-GB" w:eastAsia="en-GB"/>
        </w:rPr>
      </w:pPr>
    </w:p>
    <w:p w14:paraId="5EF1A0E7" w14:textId="77777777" w:rsidR="008843D3" w:rsidRDefault="008843D3" w:rsidP="00E80AAE">
      <w:pPr>
        <w:spacing w:line="360" w:lineRule="auto"/>
        <w:rPr>
          <w:rFonts w:ascii="Arial" w:hAnsi="Arial" w:cs="Arial"/>
          <w:sz w:val="22"/>
          <w:szCs w:val="22"/>
          <w:lang w:val="en-GB" w:eastAsia="en-GB"/>
        </w:rPr>
      </w:pPr>
    </w:p>
    <w:p w14:paraId="5B07842D" w14:textId="77777777" w:rsidR="008843D3" w:rsidRDefault="008843D3" w:rsidP="00E80AAE">
      <w:pPr>
        <w:spacing w:line="360" w:lineRule="auto"/>
        <w:rPr>
          <w:rFonts w:ascii="Arial" w:hAnsi="Arial" w:cs="Arial"/>
          <w:sz w:val="22"/>
          <w:szCs w:val="22"/>
          <w:lang w:val="en-GB" w:eastAsia="en-GB"/>
        </w:rPr>
      </w:pPr>
    </w:p>
    <w:p w14:paraId="5B285E97" w14:textId="77777777" w:rsidR="008843D3" w:rsidRDefault="008843D3" w:rsidP="00E80AAE">
      <w:pPr>
        <w:spacing w:line="360" w:lineRule="auto"/>
        <w:rPr>
          <w:rFonts w:ascii="Arial" w:hAnsi="Arial" w:cs="Arial"/>
          <w:sz w:val="22"/>
          <w:szCs w:val="22"/>
          <w:lang w:val="en-GB" w:eastAsia="en-GB"/>
        </w:rPr>
      </w:pPr>
    </w:p>
    <w:p w14:paraId="4074B959" w14:textId="77777777" w:rsidR="008843D3" w:rsidRPr="00E80AAE" w:rsidRDefault="008843D3" w:rsidP="00E80AAE">
      <w:pPr>
        <w:spacing w:line="360" w:lineRule="auto"/>
        <w:rPr>
          <w:rFonts w:ascii="Arial" w:hAnsi="Arial" w:cs="Arial"/>
          <w:sz w:val="22"/>
          <w:szCs w:val="22"/>
          <w:lang w:val="en-GB"/>
        </w:rPr>
      </w:pPr>
    </w:p>
    <w:p w14:paraId="348D35C5" w14:textId="77777777" w:rsidR="009C1089" w:rsidRPr="00E80AAE" w:rsidRDefault="009C1089" w:rsidP="00E80AAE">
      <w:pPr>
        <w:spacing w:line="360" w:lineRule="auto"/>
        <w:rPr>
          <w:rFonts w:ascii="Arial" w:hAnsi="Arial" w:cs="Arial"/>
          <w:sz w:val="22"/>
          <w:szCs w:val="22"/>
          <w:lang w:val="en-GB"/>
        </w:rPr>
      </w:pPr>
    </w:p>
    <w:p w14:paraId="189EC676" w14:textId="2B492DC4" w:rsidR="00E80AAE" w:rsidRPr="00E80AAE" w:rsidRDefault="009C1089" w:rsidP="00E80AAE">
      <w:pPr>
        <w:spacing w:line="360" w:lineRule="auto"/>
        <w:rPr>
          <w:rFonts w:ascii="Arial" w:hAnsi="Arial" w:cs="Arial"/>
          <w:sz w:val="22"/>
          <w:szCs w:val="22"/>
          <w:lang w:val="en-GB"/>
        </w:rPr>
      </w:pPr>
      <w:r w:rsidRPr="00E80AAE">
        <w:rPr>
          <w:rFonts w:ascii="Arial" w:hAnsi="Arial" w:cs="Arial"/>
          <w:sz w:val="22"/>
          <w:szCs w:val="22"/>
          <w:lang w:val="en-GB"/>
        </w:rPr>
        <w:lastRenderedPageBreak/>
        <w:t xml:space="preserve">Task 4 of 4 – A reflective report </w:t>
      </w:r>
    </w:p>
    <w:p w14:paraId="346AA4F1" w14:textId="77777777" w:rsidR="00E80AAE" w:rsidRPr="00E80AAE" w:rsidRDefault="00E80AAE" w:rsidP="00E80AAE">
      <w:pPr>
        <w:spacing w:line="360" w:lineRule="auto"/>
        <w:rPr>
          <w:rFonts w:ascii="Arial" w:hAnsi="Arial" w:cs="Arial"/>
          <w:sz w:val="22"/>
          <w:szCs w:val="22"/>
          <w:lang w:val="en-GB"/>
        </w:rPr>
      </w:pPr>
    </w:p>
    <w:p w14:paraId="51C0CB50" w14:textId="77777777" w:rsidR="00E80AAE" w:rsidRPr="00E80AAE" w:rsidRDefault="00E80AAE" w:rsidP="00E80AAE">
      <w:pPr>
        <w:spacing w:line="360" w:lineRule="auto"/>
        <w:rPr>
          <w:rFonts w:ascii="Arial" w:hAnsi="Arial" w:cs="Arial"/>
          <w:sz w:val="22"/>
          <w:szCs w:val="22"/>
          <w:lang w:val="en-GB"/>
        </w:rPr>
      </w:pPr>
      <w:r w:rsidRPr="00E80AAE">
        <w:rPr>
          <w:rFonts w:ascii="Arial" w:hAnsi="Arial" w:cs="Arial"/>
          <w:sz w:val="22"/>
          <w:szCs w:val="22"/>
          <w:lang w:val="en-GB"/>
        </w:rPr>
        <w:t>Introduction</w:t>
      </w:r>
    </w:p>
    <w:p w14:paraId="27780912" w14:textId="77777777" w:rsidR="008843D3" w:rsidRDefault="008843D3" w:rsidP="00E80AAE">
      <w:pPr>
        <w:spacing w:line="360" w:lineRule="auto"/>
        <w:rPr>
          <w:rFonts w:ascii="Arial" w:hAnsi="Arial" w:cs="Arial"/>
          <w:sz w:val="22"/>
          <w:szCs w:val="22"/>
          <w:lang w:val="en-GB"/>
        </w:rPr>
      </w:pPr>
    </w:p>
    <w:p w14:paraId="6C448F3B" w14:textId="58F76F5C"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This report aims to reflect on my learning experience from the course "Developing Workplace Critical Thinking". Utilizing the Gibbs Reflective Cycle, I will explore my understanding and application of critical thinking in the management context, how my personal beliefs and values interplay with this skill, and my future professional development plans.</w:t>
      </w:r>
    </w:p>
    <w:p w14:paraId="7E37FA0C" w14:textId="77777777"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The module provided a comprehensive overview of critical thinking, emphasizing its importance in decision-making and problem-solving within a professional setting. Sessions were interactive, involving case studies, group discussions, and role-playing, which facilitated a deeper understanding of the subject matter.</w:t>
      </w:r>
    </w:p>
    <w:p w14:paraId="58B16D63" w14:textId="69A9D848"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Initially, I felt overwhelmed by the complexity of critical thinking. However, as the course progressed, I appreciated its relevance in the workplace. Understanding different perspectives, evaluating evidence, and considering the implications of decisions became more instinctive and less daunting.</w:t>
      </w:r>
    </w:p>
    <w:p w14:paraId="29BE656E" w14:textId="77777777"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The course effectively bridged theoretical concepts and practical applications. The use of real-world scenarios helped in visualizing how critical thinking is pivotal in management. However, more emphasis on technological tools that aid in decision-making could have been beneficial.</w:t>
      </w:r>
    </w:p>
    <w:p w14:paraId="7CBFCED9" w14:textId="77777777"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Critical thinking in management involves not just problem-solving but also foreseeing potential challenges and opportunities. I learned that it's not just about what decisions are made, but also how and why they are made. Understanding my own beliefs and values has been crucial in this process. It has helped me identify biases and assumptions that could skew my judgment.</w:t>
      </w:r>
    </w:p>
    <w:p w14:paraId="42189C7C" w14:textId="2CBBF660"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 xml:space="preserve">Understanding my own beliefs and values has significantly improved my work, particularly in the realm of decision-making and interpersonal relationships. According to Schwartz (2012), personal values are the guiding principles that dictate </w:t>
      </w:r>
      <w:r w:rsidR="008843D3" w:rsidRPr="00E80AAE">
        <w:rPr>
          <w:rFonts w:ascii="Arial" w:hAnsi="Arial" w:cs="Arial"/>
          <w:sz w:val="22"/>
          <w:szCs w:val="22"/>
          <w:lang w:val="en-GB"/>
        </w:rPr>
        <w:t>behaviour</w:t>
      </w:r>
      <w:r w:rsidRPr="00E80AAE">
        <w:rPr>
          <w:rFonts w:ascii="Arial" w:hAnsi="Arial" w:cs="Arial"/>
          <w:sz w:val="22"/>
          <w:szCs w:val="22"/>
          <w:lang w:val="en-GB"/>
        </w:rPr>
        <w:t xml:space="preserve"> and action. Recognizing these values has helped me align my actions with my ethical standards, fostering integrity and trustworthiness in my professional role. Furthermore, awareness of my beliefs aids in navigating complex situations, as suggested by Thomson et al. (2015), by offering a framework to evaluate different perspectives and solutions. This self-awareness is crucial in management, where decisions often have far-reaching impacts on teams and organizational outcomes.</w:t>
      </w:r>
    </w:p>
    <w:p w14:paraId="45381963" w14:textId="77777777"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 xml:space="preserve">For future professional development in management, I aspire to focus on strategic decision-making and emotional intelligence, as highlighted by Goleman (1995). Embracing </w:t>
      </w:r>
      <w:r w:rsidRPr="00E80AAE">
        <w:rPr>
          <w:rFonts w:ascii="Arial" w:hAnsi="Arial" w:cs="Arial"/>
          <w:sz w:val="22"/>
          <w:szCs w:val="22"/>
          <w:lang w:val="en-GB"/>
        </w:rPr>
        <w:lastRenderedPageBreak/>
        <w:t>emotional intelligence is pivotal for effective leadership, as it enhances understanding and management of both self and others’ emotions, contributing to a more cohesive and productive work environment. Engaging in courses that delve into advanced management theories and practices will be instrumental in achieving these goals. Regular participation in workshops or seminars that explore the latest trends in management and leadership, such as those discussed by Northouse (2018), will also be a key component of my continuous learning and development strategy.</w:t>
      </w:r>
    </w:p>
    <w:p w14:paraId="7B9C4B77" w14:textId="77777777" w:rsidR="00E80AAE" w:rsidRPr="00E80AAE" w:rsidRDefault="00E80AAE" w:rsidP="00E80AAE">
      <w:pPr>
        <w:spacing w:line="360" w:lineRule="auto"/>
        <w:rPr>
          <w:rFonts w:ascii="Arial" w:hAnsi="Arial" w:cs="Arial"/>
          <w:sz w:val="22"/>
          <w:szCs w:val="22"/>
          <w:lang w:val="en-GB"/>
        </w:rPr>
      </w:pPr>
    </w:p>
    <w:p w14:paraId="656F4514" w14:textId="77777777" w:rsidR="00E80AAE" w:rsidRPr="00E80AAE" w:rsidRDefault="00E80AAE" w:rsidP="00E80AAE">
      <w:pPr>
        <w:spacing w:line="360" w:lineRule="auto"/>
        <w:rPr>
          <w:rFonts w:ascii="Arial" w:hAnsi="Arial" w:cs="Arial"/>
          <w:sz w:val="22"/>
          <w:szCs w:val="22"/>
          <w:lang w:val="en-GB"/>
        </w:rPr>
      </w:pPr>
      <w:r w:rsidRPr="00E80AAE">
        <w:rPr>
          <w:rFonts w:ascii="Arial" w:hAnsi="Arial" w:cs="Arial"/>
          <w:sz w:val="22"/>
          <w:szCs w:val="22"/>
          <w:lang w:val="en-GB"/>
        </w:rPr>
        <w:t>Conclusion</w:t>
      </w:r>
    </w:p>
    <w:p w14:paraId="10A4999B" w14:textId="77777777" w:rsidR="008843D3" w:rsidRDefault="008843D3" w:rsidP="00E80AAE">
      <w:pPr>
        <w:spacing w:line="360" w:lineRule="auto"/>
        <w:rPr>
          <w:rFonts w:ascii="Arial" w:hAnsi="Arial" w:cs="Arial"/>
          <w:sz w:val="22"/>
          <w:szCs w:val="22"/>
          <w:lang w:val="en-GB"/>
        </w:rPr>
      </w:pPr>
    </w:p>
    <w:p w14:paraId="78B9FFFB" w14:textId="00C7EB90"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The realization that critical thinking is a skill that can be developed and refined was enlightening. Recognizing the importance of self-awareness in this context has been a significant learning point. Going forward, I plan to continually challenge my thought processes and seek diverse perspectives to enhance my decision-making abilities.</w:t>
      </w:r>
    </w:p>
    <w:p w14:paraId="088BE239" w14:textId="77777777" w:rsidR="008843D3" w:rsidRDefault="008843D3" w:rsidP="00E80AAE">
      <w:pPr>
        <w:spacing w:line="360" w:lineRule="auto"/>
        <w:rPr>
          <w:rFonts w:ascii="Arial" w:hAnsi="Arial" w:cs="Arial"/>
          <w:sz w:val="22"/>
          <w:szCs w:val="22"/>
          <w:lang w:val="en-GB"/>
        </w:rPr>
      </w:pPr>
    </w:p>
    <w:p w14:paraId="129E39B8" w14:textId="15A57BD2" w:rsidR="00E80AAE" w:rsidRPr="00E80AAE" w:rsidRDefault="00E80AAE" w:rsidP="00E80AAE">
      <w:pPr>
        <w:spacing w:line="360" w:lineRule="auto"/>
        <w:rPr>
          <w:rFonts w:ascii="Arial" w:hAnsi="Arial" w:cs="Arial"/>
          <w:sz w:val="22"/>
          <w:szCs w:val="22"/>
          <w:lang w:val="en-GB"/>
        </w:rPr>
      </w:pPr>
      <w:r w:rsidRPr="00E80AAE">
        <w:rPr>
          <w:rFonts w:ascii="Arial" w:hAnsi="Arial" w:cs="Arial"/>
          <w:sz w:val="22"/>
          <w:szCs w:val="22"/>
          <w:lang w:val="en-GB"/>
        </w:rPr>
        <w:t>Action Plan</w:t>
      </w:r>
    </w:p>
    <w:p w14:paraId="34C02CE3" w14:textId="77777777" w:rsidR="008843D3" w:rsidRDefault="008843D3" w:rsidP="00E80AAE">
      <w:pPr>
        <w:spacing w:line="360" w:lineRule="auto"/>
        <w:rPr>
          <w:rFonts w:ascii="Arial" w:hAnsi="Arial" w:cs="Arial"/>
          <w:sz w:val="22"/>
          <w:szCs w:val="22"/>
          <w:lang w:val="en-GB"/>
        </w:rPr>
      </w:pPr>
    </w:p>
    <w:p w14:paraId="5B19134C" w14:textId="79726601" w:rsidR="00E80AAE" w:rsidRPr="00E80AAE" w:rsidRDefault="00E80AAE" w:rsidP="008843D3">
      <w:pPr>
        <w:spacing w:line="360" w:lineRule="auto"/>
        <w:ind w:firstLine="720"/>
        <w:rPr>
          <w:rFonts w:ascii="Arial" w:hAnsi="Arial" w:cs="Arial"/>
          <w:sz w:val="22"/>
          <w:szCs w:val="22"/>
          <w:lang w:val="en-GB"/>
        </w:rPr>
      </w:pPr>
      <w:r w:rsidRPr="00E80AAE">
        <w:rPr>
          <w:rFonts w:ascii="Arial" w:hAnsi="Arial" w:cs="Arial"/>
          <w:sz w:val="22"/>
          <w:szCs w:val="22"/>
          <w:lang w:val="en-GB"/>
        </w:rPr>
        <w:t>In the future, I aspire to further develop my management skills by pursuing additional courses in strategic decision-making and leadership. Engaging in workshops and seminars on emerging management technologies and trends will also be a key part of my professional development.</w:t>
      </w:r>
    </w:p>
    <w:p w14:paraId="6A45A010" w14:textId="77777777" w:rsidR="008843D3" w:rsidRDefault="008843D3" w:rsidP="00E80AAE">
      <w:pPr>
        <w:spacing w:line="360" w:lineRule="auto"/>
        <w:rPr>
          <w:rFonts w:ascii="Arial" w:hAnsi="Arial" w:cs="Arial"/>
          <w:sz w:val="22"/>
          <w:szCs w:val="22"/>
          <w:lang w:val="en-GB"/>
        </w:rPr>
      </w:pPr>
    </w:p>
    <w:p w14:paraId="6CC2C518" w14:textId="77777777" w:rsidR="008843D3" w:rsidRDefault="008843D3" w:rsidP="00E80AAE">
      <w:pPr>
        <w:spacing w:line="360" w:lineRule="auto"/>
        <w:rPr>
          <w:rFonts w:ascii="Arial" w:hAnsi="Arial" w:cs="Arial"/>
          <w:sz w:val="22"/>
          <w:szCs w:val="22"/>
          <w:lang w:val="en-GB"/>
        </w:rPr>
      </w:pPr>
    </w:p>
    <w:p w14:paraId="0F5674D1" w14:textId="77777777" w:rsidR="008843D3" w:rsidRDefault="008843D3" w:rsidP="00E80AAE">
      <w:pPr>
        <w:spacing w:line="360" w:lineRule="auto"/>
        <w:rPr>
          <w:rFonts w:ascii="Arial" w:hAnsi="Arial" w:cs="Arial"/>
          <w:sz w:val="22"/>
          <w:szCs w:val="22"/>
          <w:lang w:val="en-GB"/>
        </w:rPr>
      </w:pPr>
    </w:p>
    <w:p w14:paraId="6D828468" w14:textId="77777777" w:rsidR="008843D3" w:rsidRDefault="008843D3" w:rsidP="00E80AAE">
      <w:pPr>
        <w:spacing w:line="360" w:lineRule="auto"/>
        <w:rPr>
          <w:rFonts w:ascii="Arial" w:hAnsi="Arial" w:cs="Arial"/>
          <w:sz w:val="22"/>
          <w:szCs w:val="22"/>
          <w:lang w:val="en-GB"/>
        </w:rPr>
      </w:pPr>
    </w:p>
    <w:p w14:paraId="0347AC54" w14:textId="77777777" w:rsidR="008843D3" w:rsidRDefault="008843D3" w:rsidP="00E80AAE">
      <w:pPr>
        <w:spacing w:line="360" w:lineRule="auto"/>
        <w:rPr>
          <w:rFonts w:ascii="Arial" w:hAnsi="Arial" w:cs="Arial"/>
          <w:sz w:val="22"/>
          <w:szCs w:val="22"/>
          <w:lang w:val="en-GB"/>
        </w:rPr>
      </w:pPr>
    </w:p>
    <w:p w14:paraId="07B0B979" w14:textId="77777777" w:rsidR="008843D3" w:rsidRDefault="008843D3" w:rsidP="00E80AAE">
      <w:pPr>
        <w:spacing w:line="360" w:lineRule="auto"/>
        <w:rPr>
          <w:rFonts w:ascii="Arial" w:hAnsi="Arial" w:cs="Arial"/>
          <w:sz w:val="22"/>
          <w:szCs w:val="22"/>
          <w:lang w:val="en-GB"/>
        </w:rPr>
      </w:pPr>
    </w:p>
    <w:p w14:paraId="14B7B9CE" w14:textId="77777777" w:rsidR="008843D3" w:rsidRDefault="008843D3" w:rsidP="00E80AAE">
      <w:pPr>
        <w:spacing w:line="360" w:lineRule="auto"/>
        <w:rPr>
          <w:rFonts w:ascii="Arial" w:hAnsi="Arial" w:cs="Arial"/>
          <w:sz w:val="22"/>
          <w:szCs w:val="22"/>
          <w:lang w:val="en-GB"/>
        </w:rPr>
      </w:pPr>
    </w:p>
    <w:p w14:paraId="63B573F8" w14:textId="77777777" w:rsidR="008843D3" w:rsidRDefault="008843D3" w:rsidP="00E80AAE">
      <w:pPr>
        <w:spacing w:line="360" w:lineRule="auto"/>
        <w:rPr>
          <w:rFonts w:ascii="Arial" w:hAnsi="Arial" w:cs="Arial"/>
          <w:sz w:val="22"/>
          <w:szCs w:val="22"/>
          <w:lang w:val="en-GB"/>
        </w:rPr>
      </w:pPr>
    </w:p>
    <w:p w14:paraId="78BE1B5E" w14:textId="77777777" w:rsidR="008843D3" w:rsidRDefault="008843D3" w:rsidP="00E80AAE">
      <w:pPr>
        <w:spacing w:line="360" w:lineRule="auto"/>
        <w:rPr>
          <w:rFonts w:ascii="Arial" w:hAnsi="Arial" w:cs="Arial"/>
          <w:sz w:val="22"/>
          <w:szCs w:val="22"/>
          <w:lang w:val="en-GB"/>
        </w:rPr>
      </w:pPr>
    </w:p>
    <w:p w14:paraId="446A8AD3" w14:textId="77777777" w:rsidR="008843D3" w:rsidRDefault="008843D3" w:rsidP="00E80AAE">
      <w:pPr>
        <w:spacing w:line="360" w:lineRule="auto"/>
        <w:rPr>
          <w:rFonts w:ascii="Arial" w:hAnsi="Arial" w:cs="Arial"/>
          <w:sz w:val="22"/>
          <w:szCs w:val="22"/>
          <w:lang w:val="en-GB"/>
        </w:rPr>
      </w:pPr>
    </w:p>
    <w:p w14:paraId="6774DE67" w14:textId="77777777" w:rsidR="008843D3" w:rsidRDefault="008843D3" w:rsidP="00E80AAE">
      <w:pPr>
        <w:spacing w:line="360" w:lineRule="auto"/>
        <w:rPr>
          <w:rFonts w:ascii="Arial" w:hAnsi="Arial" w:cs="Arial"/>
          <w:sz w:val="22"/>
          <w:szCs w:val="22"/>
          <w:lang w:val="en-GB"/>
        </w:rPr>
      </w:pPr>
    </w:p>
    <w:p w14:paraId="500038ED" w14:textId="77777777" w:rsidR="008843D3" w:rsidRDefault="008843D3" w:rsidP="00E80AAE">
      <w:pPr>
        <w:spacing w:line="360" w:lineRule="auto"/>
        <w:rPr>
          <w:rFonts w:ascii="Arial" w:hAnsi="Arial" w:cs="Arial"/>
          <w:sz w:val="22"/>
          <w:szCs w:val="22"/>
          <w:lang w:val="en-GB"/>
        </w:rPr>
      </w:pPr>
    </w:p>
    <w:p w14:paraId="6D1712B5" w14:textId="77777777" w:rsidR="008843D3" w:rsidRDefault="008843D3" w:rsidP="00E80AAE">
      <w:pPr>
        <w:spacing w:line="360" w:lineRule="auto"/>
        <w:rPr>
          <w:rFonts w:ascii="Arial" w:hAnsi="Arial" w:cs="Arial"/>
          <w:sz w:val="22"/>
          <w:szCs w:val="22"/>
          <w:lang w:val="en-GB"/>
        </w:rPr>
      </w:pPr>
    </w:p>
    <w:p w14:paraId="09645D96" w14:textId="77777777" w:rsidR="008843D3" w:rsidRDefault="008843D3" w:rsidP="00E80AAE">
      <w:pPr>
        <w:spacing w:line="360" w:lineRule="auto"/>
        <w:rPr>
          <w:rFonts w:ascii="Arial" w:hAnsi="Arial" w:cs="Arial"/>
          <w:sz w:val="22"/>
          <w:szCs w:val="22"/>
          <w:lang w:val="en-GB"/>
        </w:rPr>
      </w:pPr>
    </w:p>
    <w:p w14:paraId="0C456C73" w14:textId="77777777" w:rsidR="008843D3" w:rsidRDefault="008843D3" w:rsidP="00E80AAE">
      <w:pPr>
        <w:spacing w:line="360" w:lineRule="auto"/>
        <w:rPr>
          <w:rFonts w:ascii="Arial" w:hAnsi="Arial" w:cs="Arial"/>
          <w:sz w:val="22"/>
          <w:szCs w:val="22"/>
          <w:lang w:val="en-GB"/>
        </w:rPr>
      </w:pPr>
    </w:p>
    <w:p w14:paraId="5D3E1354" w14:textId="77777777" w:rsidR="008843D3" w:rsidRDefault="008843D3" w:rsidP="00E80AAE">
      <w:pPr>
        <w:spacing w:line="360" w:lineRule="auto"/>
        <w:rPr>
          <w:rFonts w:ascii="Arial" w:hAnsi="Arial" w:cs="Arial"/>
          <w:sz w:val="22"/>
          <w:szCs w:val="22"/>
          <w:lang w:val="en-GB"/>
        </w:rPr>
      </w:pPr>
    </w:p>
    <w:p w14:paraId="6C062113" w14:textId="5E5E2854" w:rsidR="00E80AAE" w:rsidRPr="00E80AAE" w:rsidRDefault="00E80AAE" w:rsidP="00E80AAE">
      <w:pPr>
        <w:spacing w:line="360" w:lineRule="auto"/>
        <w:rPr>
          <w:rFonts w:ascii="Arial" w:hAnsi="Arial" w:cs="Arial"/>
          <w:sz w:val="22"/>
          <w:szCs w:val="22"/>
          <w:lang w:val="en-GB"/>
        </w:rPr>
      </w:pPr>
      <w:r w:rsidRPr="00E80AAE">
        <w:rPr>
          <w:rFonts w:ascii="Arial" w:hAnsi="Arial" w:cs="Arial"/>
          <w:sz w:val="22"/>
          <w:szCs w:val="22"/>
          <w:lang w:val="en-GB"/>
        </w:rPr>
        <w:lastRenderedPageBreak/>
        <w:t>Reference List</w:t>
      </w:r>
    </w:p>
    <w:p w14:paraId="6AC5CB91" w14:textId="77777777" w:rsidR="008843D3" w:rsidRDefault="008843D3" w:rsidP="00E80AAE">
      <w:pPr>
        <w:spacing w:line="360" w:lineRule="auto"/>
        <w:rPr>
          <w:rFonts w:ascii="Arial" w:hAnsi="Arial" w:cs="Arial"/>
          <w:sz w:val="22"/>
          <w:szCs w:val="22"/>
          <w:lang w:val="en-GB"/>
        </w:rPr>
      </w:pPr>
    </w:p>
    <w:p w14:paraId="422FC745" w14:textId="41E78AD4" w:rsidR="00E80AAE" w:rsidRPr="00E80AAE" w:rsidRDefault="00E80AAE" w:rsidP="00E80AAE">
      <w:pPr>
        <w:spacing w:line="360" w:lineRule="auto"/>
        <w:rPr>
          <w:rFonts w:ascii="Arial" w:hAnsi="Arial" w:cs="Arial"/>
          <w:sz w:val="22"/>
          <w:szCs w:val="22"/>
          <w:lang w:val="en-GB"/>
        </w:rPr>
      </w:pPr>
      <w:r w:rsidRPr="00E80AAE">
        <w:rPr>
          <w:rFonts w:ascii="Arial" w:hAnsi="Arial" w:cs="Arial"/>
          <w:sz w:val="22"/>
          <w:szCs w:val="22"/>
          <w:lang w:val="en-GB"/>
        </w:rPr>
        <w:t>Gibbs, G. (1988). Learning by Doing: A Guide to Teaching and Learning Methods. Further Education Unit, Oxford Polytechnic: Oxford.</w:t>
      </w:r>
    </w:p>
    <w:p w14:paraId="6E34CE43" w14:textId="77777777" w:rsidR="008843D3" w:rsidRDefault="008843D3" w:rsidP="008843D3">
      <w:pPr>
        <w:spacing w:line="360" w:lineRule="auto"/>
        <w:rPr>
          <w:rFonts w:ascii="Arial" w:hAnsi="Arial" w:cs="Arial"/>
          <w:sz w:val="22"/>
          <w:szCs w:val="22"/>
          <w:lang w:val="en-GB"/>
        </w:rPr>
      </w:pPr>
    </w:p>
    <w:p w14:paraId="0D8EC9BD" w14:textId="411F70BD" w:rsidR="008843D3" w:rsidRPr="00E80AAE" w:rsidRDefault="008843D3" w:rsidP="008843D3">
      <w:pPr>
        <w:spacing w:line="360" w:lineRule="auto"/>
        <w:rPr>
          <w:rFonts w:ascii="Arial" w:hAnsi="Arial" w:cs="Arial"/>
          <w:sz w:val="22"/>
          <w:szCs w:val="22"/>
          <w:lang w:val="en-GB"/>
        </w:rPr>
      </w:pPr>
      <w:r w:rsidRPr="00E80AAE">
        <w:rPr>
          <w:rFonts w:ascii="Arial" w:hAnsi="Arial" w:cs="Arial"/>
          <w:sz w:val="22"/>
          <w:szCs w:val="22"/>
          <w:lang w:val="en-GB"/>
        </w:rPr>
        <w:t>Goleman, D. (1995). Emotional intelligence. Bantam Books.</w:t>
      </w:r>
    </w:p>
    <w:p w14:paraId="0F5D9627" w14:textId="77777777" w:rsidR="008843D3" w:rsidRDefault="008843D3" w:rsidP="008843D3">
      <w:pPr>
        <w:spacing w:line="360" w:lineRule="auto"/>
        <w:rPr>
          <w:rFonts w:ascii="Arial" w:hAnsi="Arial" w:cs="Arial"/>
          <w:sz w:val="22"/>
          <w:szCs w:val="22"/>
          <w:lang w:val="en-GB"/>
        </w:rPr>
      </w:pPr>
    </w:p>
    <w:p w14:paraId="39DE0C7C" w14:textId="7AD9C4BE" w:rsidR="008843D3" w:rsidRPr="00E80AAE" w:rsidRDefault="008843D3" w:rsidP="008843D3">
      <w:pPr>
        <w:spacing w:line="360" w:lineRule="auto"/>
        <w:rPr>
          <w:rFonts w:ascii="Arial" w:hAnsi="Arial" w:cs="Arial"/>
          <w:sz w:val="22"/>
          <w:szCs w:val="22"/>
          <w:lang w:val="en-GB"/>
        </w:rPr>
      </w:pPr>
      <w:r w:rsidRPr="00E80AAE">
        <w:rPr>
          <w:rFonts w:ascii="Arial" w:hAnsi="Arial" w:cs="Arial"/>
          <w:sz w:val="22"/>
          <w:szCs w:val="22"/>
          <w:lang w:val="en-GB"/>
        </w:rPr>
        <w:t>Northouse, P.G. (2018). Leadership: Theory and Practice. 8th ed. Sage Publications.</w:t>
      </w:r>
    </w:p>
    <w:p w14:paraId="42D6DAF6" w14:textId="77777777" w:rsidR="008843D3" w:rsidRDefault="008843D3" w:rsidP="008843D3">
      <w:pPr>
        <w:spacing w:line="360" w:lineRule="auto"/>
        <w:rPr>
          <w:rFonts w:ascii="Arial" w:hAnsi="Arial" w:cs="Arial"/>
          <w:sz w:val="22"/>
          <w:szCs w:val="22"/>
          <w:lang w:val="en-GB"/>
        </w:rPr>
      </w:pPr>
    </w:p>
    <w:p w14:paraId="1691CD10" w14:textId="145603A7" w:rsidR="008843D3" w:rsidRPr="00E80AAE" w:rsidRDefault="008843D3" w:rsidP="008843D3">
      <w:pPr>
        <w:spacing w:line="360" w:lineRule="auto"/>
        <w:rPr>
          <w:rFonts w:ascii="Arial" w:hAnsi="Arial" w:cs="Arial"/>
          <w:sz w:val="22"/>
          <w:szCs w:val="22"/>
          <w:lang w:val="en-GB"/>
        </w:rPr>
      </w:pPr>
      <w:r w:rsidRPr="00E80AAE">
        <w:rPr>
          <w:rFonts w:ascii="Arial" w:hAnsi="Arial" w:cs="Arial"/>
          <w:sz w:val="22"/>
          <w:szCs w:val="22"/>
          <w:lang w:val="en-GB"/>
        </w:rPr>
        <w:t>Schwartz, S.H. (2012). An Overview of the Schwartz Theory of Basic Values. Online Readings in Psychology and Culture, 2(1).</w:t>
      </w:r>
    </w:p>
    <w:p w14:paraId="1A8A439B" w14:textId="77777777" w:rsidR="008843D3" w:rsidRDefault="008843D3" w:rsidP="008843D3">
      <w:pPr>
        <w:spacing w:line="360" w:lineRule="auto"/>
        <w:rPr>
          <w:rFonts w:ascii="Arial" w:hAnsi="Arial" w:cs="Arial"/>
          <w:sz w:val="22"/>
          <w:szCs w:val="22"/>
          <w:lang w:val="en-GB"/>
        </w:rPr>
      </w:pPr>
    </w:p>
    <w:p w14:paraId="72749462" w14:textId="479AD92C" w:rsidR="008843D3" w:rsidRPr="00E80AAE" w:rsidRDefault="008843D3" w:rsidP="008843D3">
      <w:pPr>
        <w:spacing w:line="360" w:lineRule="auto"/>
        <w:rPr>
          <w:rFonts w:ascii="Arial" w:hAnsi="Arial" w:cs="Arial"/>
          <w:sz w:val="22"/>
          <w:szCs w:val="22"/>
          <w:lang w:val="en-GB"/>
        </w:rPr>
      </w:pPr>
      <w:r w:rsidRPr="00E80AAE">
        <w:rPr>
          <w:rFonts w:ascii="Arial" w:hAnsi="Arial" w:cs="Arial"/>
          <w:sz w:val="22"/>
          <w:szCs w:val="22"/>
          <w:lang w:val="en-GB"/>
        </w:rPr>
        <w:t>Thomson, R., et al. (2015). Personal Values and Organizational Context as Predictors of Work Behaviours. Journal of Applied Psychology, 100(4), 1245-1265.</w:t>
      </w:r>
    </w:p>
    <w:p w14:paraId="33E65554" w14:textId="77777777" w:rsidR="00E80AAE" w:rsidRPr="00E80AAE" w:rsidRDefault="00E80AAE" w:rsidP="00E80AAE">
      <w:pPr>
        <w:spacing w:line="360" w:lineRule="auto"/>
        <w:rPr>
          <w:rFonts w:ascii="Arial" w:hAnsi="Arial" w:cs="Arial"/>
          <w:sz w:val="22"/>
          <w:szCs w:val="22"/>
          <w:lang w:val="en-GB"/>
        </w:rPr>
      </w:pPr>
    </w:p>
    <w:sectPr w:rsidR="00E80AAE" w:rsidRPr="00E80A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878EB"/>
    <w:multiLevelType w:val="multilevel"/>
    <w:tmpl w:val="5136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451ECC"/>
    <w:multiLevelType w:val="hybridMultilevel"/>
    <w:tmpl w:val="D924E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666713"/>
    <w:multiLevelType w:val="hybridMultilevel"/>
    <w:tmpl w:val="0AB66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F25A7C"/>
    <w:multiLevelType w:val="multilevel"/>
    <w:tmpl w:val="3508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FD039C"/>
    <w:multiLevelType w:val="multilevel"/>
    <w:tmpl w:val="349C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1878632">
    <w:abstractNumId w:val="4"/>
  </w:num>
  <w:num w:numId="2" w16cid:durableId="1618827061">
    <w:abstractNumId w:val="5"/>
  </w:num>
  <w:num w:numId="3" w16cid:durableId="1886485997">
    <w:abstractNumId w:val="3"/>
  </w:num>
  <w:num w:numId="4" w16cid:durableId="1942105807">
    <w:abstractNumId w:val="0"/>
  </w:num>
  <w:num w:numId="5" w16cid:durableId="1725250831">
    <w:abstractNumId w:val="2"/>
  </w:num>
  <w:num w:numId="6" w16cid:durableId="448862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089"/>
    <w:rsid w:val="002B4C1D"/>
    <w:rsid w:val="008843D3"/>
    <w:rsid w:val="009C1089"/>
    <w:rsid w:val="00BE0DE3"/>
    <w:rsid w:val="00E80AAE"/>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191F14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C108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9C1089"/>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1089"/>
    <w:pPr>
      <w:ind w:left="720"/>
      <w:contextualSpacing/>
    </w:pPr>
    <w:rPr>
      <w:rFonts w:ascii="Times New Roman" w:eastAsia="Times New Roman" w:hAnsi="Times New Roman" w:cs="Times New Roman"/>
      <w:kern w:val="0"/>
      <w:sz w:val="20"/>
      <w:szCs w:val="20"/>
      <w:lang w:val="en-GB" w:eastAsia="en-GB"/>
      <w14:ligatures w14:val="none"/>
    </w:rPr>
  </w:style>
  <w:style w:type="paragraph" w:styleId="NormalWeb">
    <w:name w:val="Normal (Web)"/>
    <w:basedOn w:val="Normal"/>
    <w:uiPriority w:val="99"/>
    <w:unhideWhenUsed/>
    <w:rsid w:val="009C108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4Char">
    <w:name w:val="Heading 4 Char"/>
    <w:basedOn w:val="DefaultParagraphFont"/>
    <w:link w:val="Heading4"/>
    <w:uiPriority w:val="9"/>
    <w:rsid w:val="009C1089"/>
    <w:rPr>
      <w:rFonts w:ascii="Times New Roman" w:eastAsia="Times New Roman" w:hAnsi="Times New Roman" w:cs="Times New Roman"/>
      <w:b/>
      <w:bCs/>
      <w:kern w:val="0"/>
      <w:lang w:eastAsia="en-GB"/>
      <w14:ligatures w14:val="none"/>
    </w:rPr>
  </w:style>
  <w:style w:type="character" w:styleId="Strong">
    <w:name w:val="Strong"/>
    <w:basedOn w:val="DefaultParagraphFont"/>
    <w:uiPriority w:val="22"/>
    <w:qFormat/>
    <w:rsid w:val="009C1089"/>
    <w:rPr>
      <w:b/>
      <w:bCs/>
    </w:rPr>
  </w:style>
  <w:style w:type="character" w:customStyle="1" w:styleId="Heading3Char">
    <w:name w:val="Heading 3 Char"/>
    <w:basedOn w:val="DefaultParagraphFont"/>
    <w:link w:val="Heading3"/>
    <w:uiPriority w:val="9"/>
    <w:semiHidden/>
    <w:rsid w:val="009C108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E80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1087">
      <w:bodyDiv w:val="1"/>
      <w:marLeft w:val="0"/>
      <w:marRight w:val="0"/>
      <w:marTop w:val="0"/>
      <w:marBottom w:val="0"/>
      <w:divBdr>
        <w:top w:val="none" w:sz="0" w:space="0" w:color="auto"/>
        <w:left w:val="none" w:sz="0" w:space="0" w:color="auto"/>
        <w:bottom w:val="none" w:sz="0" w:space="0" w:color="auto"/>
        <w:right w:val="none" w:sz="0" w:space="0" w:color="auto"/>
      </w:divBdr>
    </w:div>
    <w:div w:id="482233347">
      <w:bodyDiv w:val="1"/>
      <w:marLeft w:val="0"/>
      <w:marRight w:val="0"/>
      <w:marTop w:val="0"/>
      <w:marBottom w:val="0"/>
      <w:divBdr>
        <w:top w:val="none" w:sz="0" w:space="0" w:color="auto"/>
        <w:left w:val="none" w:sz="0" w:space="0" w:color="auto"/>
        <w:bottom w:val="none" w:sz="0" w:space="0" w:color="auto"/>
        <w:right w:val="none" w:sz="0" w:space="0" w:color="auto"/>
      </w:divBdr>
    </w:div>
    <w:div w:id="505099350">
      <w:bodyDiv w:val="1"/>
      <w:marLeft w:val="0"/>
      <w:marRight w:val="0"/>
      <w:marTop w:val="0"/>
      <w:marBottom w:val="0"/>
      <w:divBdr>
        <w:top w:val="none" w:sz="0" w:space="0" w:color="auto"/>
        <w:left w:val="none" w:sz="0" w:space="0" w:color="auto"/>
        <w:bottom w:val="none" w:sz="0" w:space="0" w:color="auto"/>
        <w:right w:val="none" w:sz="0" w:space="0" w:color="auto"/>
      </w:divBdr>
    </w:div>
    <w:div w:id="907422804">
      <w:bodyDiv w:val="1"/>
      <w:marLeft w:val="0"/>
      <w:marRight w:val="0"/>
      <w:marTop w:val="0"/>
      <w:marBottom w:val="0"/>
      <w:divBdr>
        <w:top w:val="none" w:sz="0" w:space="0" w:color="auto"/>
        <w:left w:val="none" w:sz="0" w:space="0" w:color="auto"/>
        <w:bottom w:val="none" w:sz="0" w:space="0" w:color="auto"/>
        <w:right w:val="none" w:sz="0" w:space="0" w:color="auto"/>
      </w:divBdr>
    </w:div>
    <w:div w:id="946161874">
      <w:bodyDiv w:val="1"/>
      <w:marLeft w:val="0"/>
      <w:marRight w:val="0"/>
      <w:marTop w:val="0"/>
      <w:marBottom w:val="0"/>
      <w:divBdr>
        <w:top w:val="none" w:sz="0" w:space="0" w:color="auto"/>
        <w:left w:val="none" w:sz="0" w:space="0" w:color="auto"/>
        <w:bottom w:val="none" w:sz="0" w:space="0" w:color="auto"/>
        <w:right w:val="none" w:sz="0" w:space="0" w:color="auto"/>
      </w:divBdr>
    </w:div>
    <w:div w:id="1289121152">
      <w:bodyDiv w:val="1"/>
      <w:marLeft w:val="0"/>
      <w:marRight w:val="0"/>
      <w:marTop w:val="0"/>
      <w:marBottom w:val="0"/>
      <w:divBdr>
        <w:top w:val="none" w:sz="0" w:space="0" w:color="auto"/>
        <w:left w:val="none" w:sz="0" w:space="0" w:color="auto"/>
        <w:bottom w:val="none" w:sz="0" w:space="0" w:color="auto"/>
        <w:right w:val="none" w:sz="0" w:space="0" w:color="auto"/>
      </w:divBdr>
    </w:div>
    <w:div w:id="2004507603">
      <w:bodyDiv w:val="1"/>
      <w:marLeft w:val="0"/>
      <w:marRight w:val="0"/>
      <w:marTop w:val="0"/>
      <w:marBottom w:val="0"/>
      <w:divBdr>
        <w:top w:val="none" w:sz="0" w:space="0" w:color="auto"/>
        <w:left w:val="none" w:sz="0" w:space="0" w:color="auto"/>
        <w:bottom w:val="none" w:sz="0" w:space="0" w:color="auto"/>
        <w:right w:val="none" w:sz="0" w:space="0" w:color="auto"/>
      </w:divBdr>
    </w:div>
    <w:div w:id="211932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2023-11-28T18:17:00Z</dcterms:created>
  <dcterms:modified xsi:type="dcterms:W3CDTF">2023-11-28T18:17:00Z</dcterms:modified>
</cp:coreProperties>
</file>