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43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Yifan Yuan</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6"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Wales Institute of Science ＆ Art</w:t>
            </w:r>
            <w:bookmarkStart w:id="0" w:name="_GoBack"/>
            <w:bookmarkEnd w:id="0"/>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hint="eastAsia" w:ascii="Arial" w:hAnsi="Arial" w:cs="Arial"/>
                <w:sz w:val="22"/>
                <w:szCs w:val="22"/>
                <w:lang w:eastAsia="zh-CN"/>
              </w:rPr>
            </w:pPr>
            <w:r>
              <w:rPr>
                <w:rFonts w:hint="eastAsia" w:ascii="Arial" w:hAnsi="Arial" w:cs="Arial"/>
                <w:sz w:val="22"/>
                <w:szCs w:val="22"/>
                <w:lang w:val="en-US" w:eastAsia="zh-CN"/>
              </w:rPr>
              <w:t>U</w:t>
            </w:r>
            <w:r>
              <w:rPr>
                <w:rFonts w:ascii="Arial" w:hAnsi="Arial" w:cs="Arial"/>
                <w:sz w:val="22"/>
                <w:szCs w:val="22"/>
                <w:lang w:eastAsia="zh-CN"/>
              </w:rPr>
              <w:t>niversity of Wales Trinity Saint David</w:t>
            </w:r>
            <w:r>
              <w:rPr>
                <w:rFonts w:hint="eastAsia" w:ascii="Arial" w:hAnsi="Arial" w:cs="Arial"/>
                <w:sz w:val="22"/>
                <w:szCs w:val="22"/>
                <w:lang w:eastAsia="zh-CN"/>
              </w:rPr>
              <w:t>（</w:t>
            </w:r>
            <w:r>
              <w:rPr>
                <w:rFonts w:ascii="Arial" w:hAnsi="Arial" w:cs="Arial"/>
                <w:sz w:val="22"/>
                <w:szCs w:val="22"/>
                <w:lang w:eastAsia="zh-CN"/>
              </w:rPr>
              <w:t>Swansea</w:t>
            </w:r>
            <w:r>
              <w:rPr>
                <w:rFonts w:hint="eastAsia" w:ascii="Arial" w:hAnsi="Arial" w:cs="Arial"/>
                <w:sz w:val="22"/>
                <w:szCs w:val="22"/>
                <w:lang w:eastAsia="zh-CN"/>
              </w:rPr>
              <w:t>）</w:t>
            </w:r>
          </w:p>
          <w:p>
            <w:pPr>
              <w:rPr>
                <w:rFonts w:hint="eastAsia" w:ascii="Arial" w:hAnsi="Arial" w:cs="Arial"/>
                <w:sz w:val="22"/>
                <w:szCs w:val="22"/>
                <w:lang w:eastAsia="zh-CN"/>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ascii="Arial" w:hAnsi="Arial" w:cs="Arial"/>
                <w:sz w:val="22"/>
                <w:szCs w:val="22"/>
                <w:lang w:eastAsia="zh-CN"/>
              </w:rPr>
            </w:pPr>
            <w:r>
              <w:rPr>
                <w:rFonts w:ascii="Arial" w:hAnsi="Arial" w:cs="Arial"/>
                <w:sz w:val="22"/>
                <w:szCs w:val="22"/>
                <w:lang w:eastAsia="zh-CN"/>
              </w:rPr>
              <w:t>2106</w:t>
            </w:r>
            <w:r>
              <w:rPr>
                <w:rFonts w:hint="eastAsia" w:ascii="Arial" w:hAnsi="Arial" w:cs="Arial"/>
                <w:sz w:val="22"/>
                <w:szCs w:val="22"/>
                <w:lang w:val="en-US" w:eastAsia="zh-CN"/>
              </w:rPr>
              <w:t>515</w:t>
            </w:r>
            <w:r>
              <w:rPr>
                <w:rFonts w:ascii="Arial" w:hAnsi="Arial" w:cs="Arial"/>
                <w:sz w:val="22"/>
                <w:szCs w:val="22"/>
                <w:lang w:eastAsia="zh-CN"/>
              </w:rPr>
              <w:t>@student.uwtsd.ac.uk</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+86-13397274332</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tcPr>
          <w:p>
            <w:pPr>
              <w:rPr>
                <w:rFonts w:ascii="Arial" w:hAnsi="Arial" w:cs="Arial"/>
                <w:b/>
                <w:i/>
                <w:sz w:val="22"/>
                <w:szCs w:val="22"/>
              </w:rPr>
            </w:pPr>
          </w:p>
        </w:tc>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2106515</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ascii="Arial" w:hAnsi="Arial" w:cs="Arial"/>
                <w:sz w:val="22"/>
                <w:szCs w:val="22"/>
                <w:lang w:eastAsia="zh-CN"/>
              </w:rPr>
            </w:pPr>
            <w:r>
              <w:rPr>
                <w:rFonts w:ascii="Arial" w:hAnsi="Arial" w:cs="Arial"/>
                <w:sz w:val="22"/>
                <w:szCs w:val="22"/>
                <w:lang w:eastAsia="zh-CN"/>
              </w:rPr>
              <w:t>S</w:t>
            </w:r>
            <w:r>
              <w:rPr>
                <w:rFonts w:hint="eastAsia" w:ascii="Arial" w:hAnsi="Arial" w:cs="Arial"/>
                <w:sz w:val="22"/>
                <w:szCs w:val="22"/>
                <w:lang w:eastAsia="zh-CN"/>
              </w:rPr>
              <w:t>ep</w:t>
            </w:r>
            <w:r>
              <w:rPr>
                <w:rFonts w:ascii="Arial" w:hAnsi="Arial" w:cs="Arial"/>
                <w:sz w:val="22"/>
                <w:szCs w:val="22"/>
                <w:lang w:eastAsia="zh-CN"/>
              </w:rPr>
              <w:t>/2021-O</w:t>
            </w:r>
            <w:r>
              <w:rPr>
                <w:rFonts w:hint="eastAsia" w:ascii="Arial" w:hAnsi="Arial" w:cs="Arial"/>
                <w:sz w:val="22"/>
                <w:szCs w:val="22"/>
                <w:lang w:eastAsia="zh-CN"/>
              </w:rPr>
              <w:t>ct</w:t>
            </w:r>
            <w:r>
              <w:rPr>
                <w:rFonts w:ascii="Arial" w:hAnsi="Arial" w:cs="Arial"/>
                <w:sz w:val="22"/>
                <w:szCs w:val="22"/>
                <w:lang w:eastAsia="zh-CN"/>
              </w:rPr>
              <w:t>/2022</w:t>
            </w:r>
          </w:p>
          <w:p>
            <w:pPr>
              <w:rPr>
                <w:rFonts w:ascii="Arial" w:hAnsi="Arial" w:cs="Arial"/>
                <w:sz w:val="22"/>
                <w:szCs w:val="22"/>
              </w:rPr>
            </w:pPr>
            <w:r>
              <w:rPr>
                <w:rFonts w:ascii="Arial" w:hAnsi="Arial" w:cs="Arial"/>
                <w:sz w:val="22"/>
                <w:szCs w:val="22"/>
                <w:lang w:eastAsia="zh-CN"/>
              </w:rPr>
              <w:t>MSc Data Science and Analytics-Swansea (October -FullTime)</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10</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ascii="Arial" w:hAnsi="Arial" w:cs="Arial"/>
                <w:sz w:val="22"/>
                <w:szCs w:val="22"/>
              </w:rPr>
            </w:pPr>
            <w:r>
              <w:rPr>
                <w:rFonts w:ascii="Arial" w:hAnsi="Arial" w:cs="Arial"/>
                <w:sz w:val="22"/>
                <w:szCs w:val="22"/>
                <w:lang w:eastAsia="zh-CN"/>
              </w:rPr>
              <w:t>Kapilan Radhakrishnan</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cs="Segoe UI Symbol" w:eastAsiaTheme="minorEastAsia"/>
                    <w:b/>
                    <w:sz w:val="22"/>
                    <w:szCs w:val="22"/>
                    <w:lang w:val="en-GB" w:eastAsia="en-US" w:bidi="ar-SA"/>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pPr>
              <w:autoSpaceDE w:val="0"/>
              <w:autoSpaceDN w:val="0"/>
              <w:adjustRightInd w:val="0"/>
              <w:rPr>
                <w:rStyle w:val="17"/>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MS Gothic" w:hAnsi="MS Gothic" w:cs="Segoe UI Symbol" w:eastAsiaTheme="minorEastAsia"/>
                    <w:b/>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2474"/>
        <w:gridCol w:w="2508"/>
        <w:gridCol w:w="2508"/>
        <w:gridCol w:w="254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eastAsia" w:ascii="Arial" w:hAnsi="Arial" w:cs="Arial"/>
                <w:sz w:val="22"/>
                <w:szCs w:val="22"/>
              </w:rPr>
              <w:t>Research on scenario risk diagnosis of urban infrastructure disasters based on rimer</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eastAsia" w:ascii="Arial" w:hAnsi="Arial" w:cs="Arial"/>
                <w:sz w:val="22"/>
                <w:szCs w:val="22"/>
                <w:lang w:eastAsia="zh-CN"/>
              </w:rPr>
              <w:t>Mar</w:t>
            </w:r>
            <w:r>
              <w:rPr>
                <w:rFonts w:ascii="Arial" w:hAnsi="Arial" w:cs="Arial"/>
                <w:sz w:val="22"/>
                <w:szCs w:val="22"/>
                <w:lang w:eastAsia="zh-CN"/>
              </w:rPr>
              <w:t>/2022</w:t>
            </w:r>
          </w:p>
        </w:tc>
        <w:tc>
          <w:tcPr>
            <w:tcW w:w="118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eastAsia" w:ascii="Arial" w:hAnsi="Arial" w:cs="Arial"/>
                <w:sz w:val="22"/>
                <w:szCs w:val="22"/>
                <w:lang w:eastAsia="zh-CN"/>
              </w:rPr>
              <w:t>Aug</w:t>
            </w:r>
            <w:r>
              <w:rPr>
                <w:rFonts w:ascii="Arial" w:hAnsi="Arial" w:cs="Arial"/>
                <w:sz w:val="22"/>
                <w:szCs w:val="22"/>
                <w:lang w:eastAsia="zh-CN"/>
              </w:rPr>
              <w:t>/2022</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tcBorders>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hint="default" w:ascii="Arial" w:hAnsi="Arial" w:cs="Arial"/>
                <w:lang w:val="en-US"/>
              </w:rPr>
            </w:pPr>
            <w:r>
              <w:rPr>
                <w:rFonts w:hint="default" w:ascii="Times New Roman" w:hAnsi="Times New Roman" w:eastAsia="宋体" w:cs="Times New Roman"/>
                <w:sz w:val="24"/>
                <w:szCs w:val="24"/>
                <w:lang w:val="en-US" w:eastAsia="zh-CN"/>
              </w:rPr>
              <w:t xml:space="preserve"> face the impact of extreme emergencies and the complex and severe emergency situation, analyze the specific safety requirements of disaster scenarios caused by natural disasters</w:t>
            </w:r>
            <w:r>
              <w:rPr>
                <w:rFonts w:hint="eastAsia" w:eastAsia="宋体" w:cs="Times New Roman"/>
                <w:sz w:val="24"/>
                <w:szCs w:val="24"/>
                <w:lang w:val="en-US" w:eastAsia="zh-CN"/>
              </w:rPr>
              <w:t>.  develop the confidence rule base for hierarchical optimization of urban infrastructure extreme disaster scenarios, carry out decision deduction and risk diagnosis.</w:t>
            </w: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Fonts w:hint="eastAsia" w:ascii="Arial" w:hAnsi="Arial" w:cs="Arial" w:eastAsiaTheme="minorEastAsia"/>
                <w:sz w:val="22"/>
                <w:szCs w:val="22"/>
                <w:lang w:val="en-US" w:eastAsia="zh-CN"/>
              </w:rPr>
            </w:pPr>
            <w:r>
              <w:rPr>
                <w:rFonts w:hint="eastAsia" w:ascii="Arial" w:hAnsi="Arial" w:cs="Arial"/>
              </w:rPr>
              <w:t>Disaster scenarios caused by natural disasters, technological disasters and other emergencies will have an impact on urban infrastructure such as urban lifeline system, transportation system, emergency refuge system and so on</w:t>
            </w:r>
            <w:r>
              <w:rPr>
                <w:rFonts w:hint="eastAsia" w:ascii="Arial" w:hAnsi="Arial" w:cs="Arial"/>
                <w:lang w:val="en-US" w:eastAsia="zh-CN"/>
              </w:rPr>
              <w:t>.</w:t>
            </w:r>
          </w:p>
          <w:p>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hint="eastAsia" w:ascii="Arial" w:hAnsi="Arial" w:cs="Arial" w:eastAsiaTheme="minorEastAsia"/>
                <w:sz w:val="22"/>
                <w:szCs w:val="22"/>
                <w:lang w:val="en-US" w:eastAsia="zh-CN"/>
              </w:rPr>
            </w:pPr>
            <w:r>
              <w:rPr>
                <w:rFonts w:hint="eastAsia" w:ascii="Arial" w:hAnsi="Arial" w:cs="Arial"/>
              </w:rPr>
              <w:t>Study the evolution mechanism of refuge function of urban infrastructure, study the decision-making and deduction mechanism of extreme disaster scenarios of urban infrastructure, and provide relevant emergency departments with the opportunity to formulate disaster prevention planning of urban infrastructure based on risk diagnosis</w:t>
            </w:r>
            <w:r>
              <w:rPr>
                <w:rFonts w:hint="eastAsia" w:ascii="Arial" w:hAnsi="Arial" w:cs="Arial"/>
                <w:lang w:val="en-US" w:eastAsia="zh-CN"/>
              </w:rPr>
              <w:t>.</w:t>
            </w: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hint="eastAsia" w:ascii="Arial" w:hAnsi="Arial" w:cs="Arial"/>
              </w:rPr>
            </w:pPr>
            <w:r>
              <w:rPr>
                <w:rFonts w:hint="eastAsia" w:ascii="Arial" w:hAnsi="Arial" w:cs="Arial"/>
              </w:rPr>
              <w:t>Analyze the evolution mechanism of the refuge function of urban infrastructure, construct the Bayesian network of urban infrastructure disaster scenarios, develop the hierarchical optimization confidence rule base of urban infrastructure extreme disaster scenarios, carry out decision deduction and risk diagnosis, and deal with</w:t>
            </w:r>
          </w:p>
          <w:p>
            <w:pPr>
              <w:rPr>
                <w:rFonts w:hint="eastAsia" w:ascii="Arial" w:hAnsi="Arial" w:cs="Arial" w:eastAsiaTheme="minorEastAsia"/>
                <w:sz w:val="22"/>
                <w:szCs w:val="22"/>
                <w:lang w:val="en-US" w:eastAsia="zh-CN"/>
              </w:rPr>
            </w:pPr>
            <w:r>
              <w:rPr>
                <w:rFonts w:hint="eastAsia" w:ascii="Arial" w:hAnsi="Arial" w:cs="Arial"/>
              </w:rPr>
              <w:t>Manage the failure of urban infrastructure refuge function under extreme disaster scenarios</w:t>
            </w:r>
            <w:r>
              <w:rPr>
                <w:rFonts w:hint="eastAsia" w:ascii="Arial" w:hAnsi="Arial" w:cs="Arial"/>
                <w:lang w:val="en-US" w:eastAsia="zh-CN"/>
              </w:rPr>
              <w:t>.</w:t>
            </w:r>
          </w:p>
          <w:p>
            <w:pPr>
              <w:rPr>
                <w:rFonts w:ascii="Arial" w:hAnsi="Arial" w:cs="Arial"/>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sz w:val="22"/>
                <w:szCs w:val="22"/>
              </w:rPr>
            </w:pPr>
            <w:r>
              <w:rPr>
                <w:rFonts w:ascii="Arial" w:hAnsi="Arial" w:cs="Arial"/>
                <w:sz w:val="22"/>
                <w:szCs w:val="22"/>
              </w:rPr>
              <w:t>9</w:t>
            </w:r>
          </w:p>
        </w:tc>
        <w:tc>
          <w:tcPr>
            <w:tcW w:w="4728" w:type="pct"/>
            <w:gridSpan w:val="4"/>
            <w:vAlign w:val="center"/>
          </w:tcPr>
          <w:p>
            <w:pPr>
              <w:rPr>
                <w:rFonts w:hint="eastAsia" w:ascii="Arial" w:hAnsi="Arial" w:cs="Arial" w:eastAsiaTheme="minorEastAsia"/>
                <w:sz w:val="22"/>
                <w:szCs w:val="22"/>
                <w:lang w:val="en-US" w:eastAsia="zh-CN"/>
              </w:rPr>
            </w:pPr>
            <w:r>
              <w:rPr>
                <w:rFonts w:hint="eastAsia" w:ascii="Arial" w:hAnsi="Arial" w:cs="Arial"/>
                <w:sz w:val="22"/>
                <w:szCs w:val="22"/>
              </w:rPr>
              <w:t>By enhancing the multi-source heterogeneous information processing ability of rimer method, we can deal with the state reasoning of minimum probability in major disaster scenarios that are easy to be ignored. The numerical simulation experiment and emergency drill scheme are designed to evaluate the disaster bearing capacity of urban infrastructure and the failure risk of refuge function</w:t>
            </w:r>
            <w:r>
              <w:rPr>
                <w:rFonts w:hint="eastAsia" w:ascii="Arial" w:hAnsi="Arial" w:cs="Arial"/>
                <w:sz w:val="22"/>
                <w:szCs w:val="22"/>
                <w:lang w:val="en-US" w:eastAsia="zh-CN"/>
              </w:rPr>
              <w:t>.</w:t>
            </w:r>
          </w:p>
          <w:p>
            <w:pPr>
              <w:rPr>
                <w:rFonts w:ascii="Arial" w:hAnsi="Arial" w:cs="Arial"/>
                <w:b/>
                <w:sz w:val="22"/>
                <w:szCs w:val="22"/>
              </w:rPr>
            </w:pPr>
            <w:r>
              <w:rPr>
                <w:rFonts w:ascii="Arial" w:hAnsi="Arial" w:cs="Arial"/>
                <w:color w:val="808080"/>
                <w:sz w:val="18"/>
                <w:szCs w:val="18"/>
              </w:rPr>
              <w:t>(this box should expand as you type)</w:t>
            </w:r>
          </w:p>
        </w:tc>
      </w:tr>
    </w:tbl>
    <w:p>
      <w:r>
        <w:br w:type="page"/>
      </w:r>
    </w:p>
    <w:tbl>
      <w:tblPr>
        <w:tblStyle w:val="11"/>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1004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10</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11</w:t>
            </w:r>
          </w:p>
        </w:tc>
        <w:tc>
          <w:tcPr>
            <w:tcW w:w="4728" w:type="pct"/>
            <w:vAlign w:val="center"/>
          </w:tcPr>
          <w:p>
            <w:pPr>
              <w:rPr>
                <w:rFonts w:ascii="Arial" w:hAnsi="Arial" w:cs="Arial"/>
                <w:sz w:val="22"/>
                <w:szCs w:val="22"/>
              </w:rPr>
            </w:pPr>
            <w:r>
              <w:rPr>
                <w:rFonts w:ascii="Arial" w:hAnsi="Arial" w:cs="Arial"/>
                <w:sz w:val="22"/>
                <w:szCs w:val="22"/>
                <w:lang w:eastAsia="zh-CN"/>
              </w:rPr>
              <w:t>Use a computer at school</w:t>
            </w: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12</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13</w:t>
            </w:r>
          </w:p>
        </w:tc>
        <w:tc>
          <w:tcPr>
            <w:tcW w:w="4728" w:type="pct"/>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hint="default" w:ascii="Arial" w:hAnsi="Arial" w:cs="Arial" w:eastAsiaTheme="minorEastAsia"/>
                <w:lang w:val="en-US" w:eastAsia="zh-CN"/>
              </w:rPr>
            </w:pPr>
            <w:r>
              <w:rPr>
                <w:rFonts w:hint="eastAsia" w:ascii="Arial" w:hAnsi="Arial" w:cs="Arial"/>
              </w:rPr>
              <w:t>Numerical simulation</w:t>
            </w:r>
            <w:r>
              <w:rPr>
                <w:rFonts w:hint="eastAsia" w:ascii="Arial" w:hAnsi="Arial" w:cs="Arial"/>
                <w:lang w:val="en-US" w:eastAsia="zh-CN"/>
              </w:rPr>
              <w:t xml:space="preserve"> data</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hint="eastAsia" w:ascii="Arial" w:hAnsi="Arial" w:cs="Arial" w:eastAsiaTheme="minorEastAsia"/>
                <w:sz w:val="22"/>
                <w:szCs w:val="22"/>
                <w:lang w:val="en-US" w:eastAsia="zh-CN"/>
              </w:rPr>
            </w:pPr>
            <w:r>
              <w:rPr>
                <w:rFonts w:hint="eastAsia" w:ascii="Arial" w:hAnsi="Arial" w:cs="Arial"/>
                <w:sz w:val="22"/>
                <w:szCs w:val="22"/>
                <w:lang w:val="en-US" w:eastAsia="zh-CN"/>
              </w:rPr>
              <w:t>1</w:t>
            </w: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Me</w:t>
            </w:r>
          </w:p>
          <w:p>
            <w:pPr>
              <w:rPr>
                <w:rFonts w:ascii="Arial" w:hAnsi="Arial" w:cs="Arial"/>
                <w:sz w:val="22"/>
                <w:szCs w:val="22"/>
              </w:rPr>
            </w:pP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N/A</w:t>
            </w: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r>
        <w:br w:type="page"/>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16</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27</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34</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r>
              <w:rPr>
                <w:rFonts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tcPr>
          <w:p>
            <w:pPr>
              <w:pStyle w:val="2"/>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tcPr>
          <w:p>
            <w:pPr>
              <w:pStyle w:val="2"/>
              <w:jc w:val="left"/>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N/A</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i/>
                <w:sz w:val="18"/>
                <w:szCs w:val="18"/>
              </w:rPr>
              <w:t>How will you mitigate the Risk to Participant</w:t>
            </w:r>
          </w:p>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N/A</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hint="eastAsia" w:ascii="Arial" w:hAnsi="Arial" w:cs="Arial"/>
                <w:sz w:val="22"/>
                <w:szCs w:val="22"/>
                <w:lang w:val="en-US" w:eastAsia="zh-CN"/>
              </w:rPr>
              <w:t>N/A</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Investigator:</w:t>
            </w:r>
          </w:p>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N/A</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hint="default" w:ascii="Arial" w:hAnsi="Arial" w:cs="Arial" w:eastAsiaTheme="minorEastAsia"/>
                <w:sz w:val="22"/>
                <w:szCs w:val="22"/>
                <w:lang w:val="en-US" w:eastAsia="zh-CN"/>
              </w:rPr>
            </w:pPr>
            <w:r>
              <w:rPr>
                <w:rFonts w:hint="eastAsia" w:ascii="Arial" w:hAnsi="Arial" w:cs="Arial"/>
                <w:sz w:val="22"/>
                <w:szCs w:val="22"/>
                <w:lang w:val="en-US" w:eastAsia="zh-CN"/>
              </w:rPr>
              <w:t>N/A</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hint="eastAsia" w:ascii="Arial" w:hAnsi="Arial" w:cs="Arial"/>
                <w:sz w:val="22"/>
                <w:szCs w:val="22"/>
                <w:lang w:val="en-US" w:eastAsia="zh-CN"/>
              </w:rPr>
              <w:t>N/A</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hint="eastAsia" w:ascii="Arial" w:hAnsi="Arial" w:cs="Arial"/>
                <w:sz w:val="22"/>
                <w:szCs w:val="22"/>
                <w:lang w:val="en-US" w:eastAsia="zh-CN"/>
              </w:rPr>
              <w:t>N/A</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hint="eastAsia" w:ascii="Arial" w:hAnsi="Arial" w:cs="Arial"/>
                <w:sz w:val="22"/>
                <w:szCs w:val="22"/>
                <w:lang w:val="en-US" w:eastAsia="zh-CN"/>
              </w:rPr>
              <w:t>N/A</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sdt>
              <w:sdtPr>
                <w:rPr>
                  <w:rFonts w:ascii="Arial" w:hAnsi="Arial" w:cs="Arial"/>
                  <w:b/>
                  <w:bCs/>
                  <w:sz w:val="22"/>
                  <w:szCs w:val="22"/>
                </w:rPr>
                <w:id w:val="-774482751"/>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spacing w:before="0" w:beforeAutospacing="0" w:after="0" w:afterAutospacing="0"/>
              <w:ind w:left="567" w:right="567"/>
              <w:rPr>
                <w:rStyle w:val="14"/>
                <w:rFonts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ind w:left="1134" w:right="567"/>
            </w:pPr>
            <w:r>
              <w:rPr>
                <w:rFonts w:ascii="Arial" w:hAnsi="Arial" w:cs="Arial"/>
                <w:i/>
                <w:iCs/>
                <w:color w:val="000000"/>
                <w:sz w:val="20"/>
                <w:szCs w:val="23"/>
              </w:rPr>
              <w:t>(a) racial or ethnic origin,</w:t>
            </w:r>
          </w:p>
          <w:p>
            <w:pPr>
              <w:pStyle w:val="9"/>
              <w:spacing w:before="0" w:beforeAutospacing="0" w:after="0" w:afterAutospacing="0"/>
              <w:ind w:left="1134" w:right="567"/>
            </w:pPr>
            <w:r>
              <w:rPr>
                <w:rFonts w:ascii="Arial" w:hAnsi="Arial" w:cs="Arial"/>
                <w:i/>
                <w:iCs/>
                <w:color w:val="000000"/>
                <w:sz w:val="20"/>
                <w:szCs w:val="23"/>
              </w:rPr>
              <w:t>(b) political opinions,</w:t>
            </w:r>
          </w:p>
          <w:p>
            <w:pPr>
              <w:pStyle w:val="9"/>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ind w:left="1134" w:right="567"/>
            </w:pPr>
            <w:r>
              <w:rPr>
                <w:rFonts w:ascii="Arial" w:hAnsi="Arial" w:cs="Arial"/>
                <w:i/>
                <w:iCs/>
                <w:color w:val="000000"/>
                <w:sz w:val="20"/>
                <w:szCs w:val="23"/>
              </w:rPr>
              <w:t>(e) physical or mental health or condition,</w:t>
            </w:r>
          </w:p>
          <w:p>
            <w:pPr>
              <w:pStyle w:val="9"/>
              <w:spacing w:before="0" w:beforeAutospacing="0" w:after="0" w:afterAutospacing="0"/>
              <w:ind w:left="1134" w:right="567"/>
            </w:pPr>
            <w:r>
              <w:rPr>
                <w:rFonts w:ascii="Arial" w:hAnsi="Arial" w:cs="Arial"/>
                <w:i/>
                <w:iCs/>
                <w:color w:val="000000"/>
                <w:sz w:val="20"/>
                <w:szCs w:val="23"/>
              </w:rPr>
              <w:t>(f) sexual life,</w:t>
            </w:r>
          </w:p>
          <w:p>
            <w:pPr>
              <w:pStyle w:val="9"/>
              <w:spacing w:before="0" w:beforeAutospacing="0" w:after="0" w:afterAutospacing="0"/>
              <w:ind w:left="1134" w:right="567"/>
            </w:pPr>
            <w:r>
              <w:rPr>
                <w:rFonts w:ascii="Arial" w:hAnsi="Arial" w:cs="Arial"/>
                <w:i/>
                <w:iCs/>
                <w:color w:val="000000"/>
                <w:sz w:val="20"/>
                <w:szCs w:val="23"/>
              </w:rPr>
              <w:t>(g) genetics,</w:t>
            </w:r>
          </w:p>
          <w:p>
            <w:pPr>
              <w:pStyle w:val="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sdt>
              <w:sdtPr>
                <w:rPr>
                  <w:rFonts w:ascii="Arial" w:hAnsi="Arial" w:cs="Arial"/>
                  <w:b/>
                  <w:bCs/>
                  <w:sz w:val="22"/>
                  <w:szCs w:val="22"/>
                </w:rPr>
                <w:id w:val="-774482751"/>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p>
        </w:tc>
        <w:tc>
          <w:tcPr>
            <w:tcW w:w="9923" w:type="dxa"/>
            <w:gridSpan w:val="3"/>
          </w:tcPr>
          <w:p>
            <w:pPr>
              <w:rPr>
                <w:rFonts w:ascii="Arial" w:hAnsi="Arial" w:cs="Arial"/>
                <w:sz w:val="22"/>
                <w:szCs w:val="22"/>
              </w:rPr>
            </w:pPr>
            <w:r>
              <w:rPr>
                <w:rFonts w:hint="eastAsia" w:ascii="Arial" w:hAnsi="Arial" w:cs="Arial"/>
                <w:sz w:val="22"/>
                <w:szCs w:val="22"/>
              </w:rPr>
              <w:t>Personal password protection, the data does not involve any personal information</w:t>
            </w: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hint="eastAsia" w:ascii="Arial" w:hAnsi="Arial" w:cs="Arial"/>
                <w:sz w:val="22"/>
                <w:szCs w:val="22"/>
                <w:lang w:eastAsia="zh-CN"/>
              </w:rPr>
              <w:t>N</w:t>
            </w:r>
            <w:r>
              <w:rPr>
                <w:rFonts w:ascii="Arial" w:hAnsi="Arial" w:cs="Arial"/>
                <w:sz w:val="22"/>
                <w:szCs w:val="22"/>
                <w:lang w:eastAsia="zh-CN"/>
              </w:rPr>
              <w:t>/A</w:t>
            </w: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hint="eastAsia" w:ascii="Arial" w:hAnsi="Arial" w:cs="Arial"/>
                <w:sz w:val="22"/>
                <w:szCs w:val="22"/>
                <w:lang w:eastAsia="zh-CN"/>
              </w:rPr>
              <w:t>N</w:t>
            </w:r>
            <w:r>
              <w:rPr>
                <w:rFonts w:ascii="Arial" w:hAnsi="Arial" w:cs="Arial"/>
                <w:sz w:val="22"/>
                <w:szCs w:val="22"/>
                <w:lang w:eastAsia="zh-CN"/>
              </w:rPr>
              <w:t>/A</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hint="default" w:ascii="Arial" w:hAnsi="Arial" w:cs="Arial" w:eastAsiaTheme="minorEastAsia"/>
                <w:sz w:val="22"/>
                <w:szCs w:val="22"/>
                <w:lang w:val="en-US" w:eastAsia="zh-CN"/>
              </w:rPr>
            </w:pPr>
            <w:r>
              <w:rPr>
                <w:rFonts w:hint="eastAsia" w:ascii="Arial" w:hAnsi="Arial" w:cs="Arial"/>
                <w:sz w:val="22"/>
                <w:szCs w:val="22"/>
                <w:lang w:val="en-US" w:eastAsia="zh-CN"/>
              </w:rPr>
              <w:t>Yifan Yuan (me)</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hint="eastAsia" w:ascii="Arial" w:hAnsi="Arial" w:cs="Arial"/>
                <w:sz w:val="22"/>
                <w:szCs w:val="22"/>
              </w:rPr>
              <w:t>My laptop is archived</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hint="eastAsia" w:ascii="Arial" w:hAnsi="Arial" w:cs="Arial"/>
                <w:sz w:val="22"/>
                <w:szCs w:val="22"/>
                <w:lang w:eastAsia="zh-CN"/>
              </w:rPr>
              <w:t>N</w:t>
            </w:r>
            <w:r>
              <w:rPr>
                <w:rFonts w:ascii="Arial" w:hAnsi="Arial" w:cs="Arial"/>
                <w:sz w:val="22"/>
                <w:szCs w:val="22"/>
                <w:lang w:eastAsia="zh-CN"/>
              </w:rPr>
              <w:t>/A</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tcPr>
          <w:p>
            <w:pPr>
              <w:jc w:val="both"/>
              <w:rPr>
                <w:rFonts w:ascii="Arial" w:hAnsi="Arial" w:cs="Arial"/>
                <w:sz w:val="22"/>
                <w:szCs w:val="22"/>
              </w:rPr>
            </w:pPr>
            <w:r>
              <w:rPr>
                <w:rFonts w:ascii="Arial" w:hAnsi="Arial" w:cs="Arial"/>
                <w:sz w:val="22"/>
                <w:szCs w:val="22"/>
              </w:rPr>
              <w:t>31</w:t>
            </w: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spacing w:before="100" w:beforeAutospacing="1" w:after="100" w:afterAutospacing="1"/>
              <w:rPr>
                <w:rFonts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hint="default" w:ascii="Arial" w:hAnsi="Arial" w:cs="Arial" w:eastAsiaTheme="minorEastAsia"/>
                <w:sz w:val="22"/>
                <w:szCs w:val="22"/>
                <w:lang w:val="en-US" w:eastAsia="zh-CN"/>
              </w:rPr>
            </w:pPr>
            <w:r>
              <w:rPr>
                <w:rFonts w:hint="eastAsia" w:ascii="Arial" w:hAnsi="Arial" w:cs="Arial"/>
                <w:sz w:val="22"/>
                <w:szCs w:val="22"/>
                <w:lang w:val="en-US" w:eastAsia="zh-CN"/>
              </w:rPr>
              <w:t>Yifan Yuan</w:t>
            </w:r>
          </w:p>
        </w:tc>
        <w:tc>
          <w:tcPr>
            <w:tcW w:w="2139" w:type="dxa"/>
            <w:vAlign w:val="center"/>
          </w:tcPr>
          <w:p>
            <w:pPr>
              <w:spacing w:before="100" w:beforeAutospacing="1" w:after="100" w:afterAutospacing="1"/>
              <w:rPr>
                <w:rFonts w:hint="default" w:ascii="Arial" w:hAnsi="Arial" w:cs="Arial" w:eastAsiaTheme="minorEastAsia"/>
                <w:b/>
                <w:bCs/>
                <w:sz w:val="22"/>
                <w:szCs w:val="22"/>
                <w:lang w:val="en-US" w:eastAsia="zh-CN"/>
              </w:rPr>
            </w:pPr>
            <w:r>
              <w:rPr>
                <w:rFonts w:ascii="Arial" w:hAnsi="Arial" w:cs="Arial"/>
                <w:b/>
                <w:bCs/>
                <w:sz w:val="22"/>
                <w:szCs w:val="22"/>
              </w:rPr>
              <w:t>Date:</w:t>
            </w:r>
            <w:r>
              <w:rPr>
                <w:rFonts w:hint="eastAsia" w:ascii="Arial" w:hAnsi="Arial" w:cs="Arial"/>
                <w:b/>
                <w:bCs/>
                <w:sz w:val="22"/>
                <w:szCs w:val="22"/>
                <w:lang w:val="en-US" w:eastAsia="zh-CN"/>
              </w:rPr>
              <w:t>2022.3.31</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32</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323" w:type="pct"/>
            <w:shd w:val="clear" w:color="auto" w:fill="auto"/>
            <w:vAlign w:val="center"/>
          </w:tcPr>
          <w:p>
            <w:pPr>
              <w:pStyle w:val="30"/>
              <w:ind w:left="0"/>
              <w:rPr>
                <w:rFonts w:ascii="Arial" w:hAnsi="Arial" w:cs="Arial"/>
              </w:rPr>
            </w:pPr>
            <w:r>
              <w:rPr>
                <w:rFonts w:ascii="Arial" w:hAnsi="Arial" w:cs="Arial"/>
                <w:lang w:eastAsia="zh-CN"/>
              </w:rPr>
              <w:t>Kapilan Radhakrishnan</w:t>
            </w:r>
            <w:r>
              <w:rPr>
                <w:rFonts w:ascii="Arial" w:hAnsi="Arial" w:cs="Arial"/>
              </w:rPr>
              <w:t xml:space="preserve"> </w:t>
            </w:r>
          </w:p>
        </w:tc>
        <w:tc>
          <w:tcPr>
            <w:tcW w:w="1014" w:type="pct"/>
            <w:vMerge w:val="restart"/>
          </w:tcPr>
          <w:p>
            <w:pPr>
              <w:pStyle w:val="30"/>
              <w:ind w:left="0"/>
              <w:rPr>
                <w:rFonts w:hint="default" w:ascii="Arial" w:hAnsi="Arial" w:eastAsia="宋体" w:cs="Arial"/>
                <w:lang w:val="en-US" w:eastAsia="zh-CN"/>
              </w:rPr>
            </w:pPr>
            <w:r>
              <w:rPr>
                <w:rFonts w:ascii="Arial" w:hAnsi="Arial" w:cs="Arial"/>
                <w:b/>
                <w:bCs/>
              </w:rPr>
              <w:t>Date:</w:t>
            </w:r>
            <w:r>
              <w:rPr>
                <w:rFonts w:hint="eastAsia" w:ascii="Arial" w:hAnsi="Arial" w:eastAsia="宋体" w:cs="Arial"/>
                <w:b/>
                <w:bCs/>
                <w:lang w:val="en-US" w:eastAsia="zh-CN"/>
              </w:rPr>
              <w:t>2022.3.31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33</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r>
              <w:rPr>
                <w:rFonts w:hint="eastAsia" w:ascii="Arial" w:hAnsi="Arial" w:cs="Arial"/>
                <w:sz w:val="22"/>
                <w:szCs w:val="22"/>
                <w:lang w:val="en-US" w:eastAsia="zh-CN"/>
              </w:rPr>
              <w:t>Yifan Yuan</w:t>
            </w: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34</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35</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p>
            <w:pPr>
              <w:jc w:val="center"/>
              <w:rPr>
                <w:rFonts w:ascii="MS Gothic" w:hAnsi="MS Gothic" w:eastAsia="MS Gothic" w:cs="Arial"/>
                <w:b/>
                <w:bCs/>
              </w:rPr>
            </w:pPr>
          </w:p>
        </w:tc>
        <w:tc>
          <w:tcPr>
            <w:tcW w:w="9810"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p>
      <w:pPr>
        <w:contextualSpacing/>
        <w:jc w:val="both"/>
        <w:rPr>
          <w:rFonts w:ascii="Arial" w:hAnsi="Arial" w:cs="Arial" w:eastAsiaTheme="minorHAnsi"/>
          <w:b/>
        </w:rPr>
      </w:pPr>
    </w:p>
    <w:sectPr>
      <w:headerReference r:id="rId3" w:type="default"/>
      <w:footerReference r:id="rId4" w:type="default"/>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October 2020</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8</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val="en-US" w:eastAsia="zh-CN"/>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97483"/>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455F"/>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322461B"/>
    <w:rsid w:val="13474541"/>
    <w:rsid w:val="438D0328"/>
    <w:rsid w:val="531677CF"/>
    <w:rsid w:val="542A2916"/>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EastAsia"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cs="Times New Roman" w:eastAsiaTheme="minorEastAsia"/>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28"/>
    <w:semiHidden/>
    <w:unhideWhenUsed/>
    <w:qFormat/>
    <w:uiPriority w:val="99"/>
  </w:style>
  <w:style w:type="paragraph" w:styleId="5">
    <w:name w:val="Balloon Text"/>
    <w:basedOn w:val="1"/>
    <w:link w:val="23"/>
    <w:semiHidden/>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semiHidden/>
    <w:qFormat/>
    <w:uiPriority w:val="99"/>
    <w:pPr>
      <w:tabs>
        <w:tab w:val="center" w:pos="4513"/>
        <w:tab w:val="right" w:pos="9026"/>
      </w:tabs>
    </w:pPr>
  </w:style>
  <w:style w:type="paragraph" w:styleId="8">
    <w:name w:val="Body Text 2"/>
    <w:basedOn w:val="1"/>
    <w:link w:val="21"/>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uiPriority w:val="99"/>
    <w:rPr>
      <w:color w:val="800080"/>
      <w:u w:val="single"/>
    </w:rPr>
  </w:style>
  <w:style w:type="character" w:styleId="17">
    <w:name w:val="Hyperlink"/>
    <w:qFormat/>
    <w:uiPriority w:val="99"/>
    <w:rPr>
      <w:color w:val="0000FF"/>
      <w:u w:val="single"/>
    </w:rPr>
  </w:style>
  <w:style w:type="character" w:styleId="18">
    <w:name w:val="annotation reference"/>
    <w:semiHidden/>
    <w:unhideWhenUsed/>
    <w:qFormat/>
    <w:uiPriority w:val="99"/>
    <w:rPr>
      <w:sz w:val="16"/>
      <w:szCs w:val="16"/>
    </w:rPr>
  </w:style>
  <w:style w:type="character" w:customStyle="1" w:styleId="19">
    <w:name w:val="标题 1 Char"/>
    <w:link w:val="2"/>
    <w:qFormat/>
    <w:uiPriority w:val="99"/>
    <w:rPr>
      <w:rFonts w:ascii="Cambria" w:hAnsi="Cambria" w:cs="Cambria"/>
      <w:b/>
      <w:bCs/>
      <w:kern w:val="32"/>
      <w:sz w:val="32"/>
      <w:szCs w:val="32"/>
      <w:lang w:eastAsia="en-US"/>
    </w:rPr>
  </w:style>
  <w:style w:type="character" w:customStyle="1" w:styleId="20">
    <w:name w:val="标题 4 Char"/>
    <w:link w:val="3"/>
    <w:semiHidden/>
    <w:uiPriority w:val="99"/>
    <w:rPr>
      <w:rFonts w:ascii="Calibri" w:hAnsi="Calibri" w:cs="Calibri"/>
      <w:b/>
      <w:bCs/>
      <w:sz w:val="28"/>
      <w:szCs w:val="28"/>
      <w:lang w:eastAsia="en-US"/>
    </w:rPr>
  </w:style>
  <w:style w:type="character" w:customStyle="1" w:styleId="21">
    <w:name w:val="正文文本 2 Char"/>
    <w:link w:val="8"/>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批注框文本 Char"/>
    <w:link w:val="5"/>
    <w:semiHidden/>
    <w:qFormat/>
    <w:uiPriority w:val="99"/>
    <w:rPr>
      <w:sz w:val="2"/>
      <w:szCs w:val="2"/>
      <w:lang w:eastAsia="en-US"/>
    </w:rPr>
  </w:style>
  <w:style w:type="character" w:customStyle="1" w:styleId="24">
    <w:name w:val="页眉 Char"/>
    <w:link w:val="7"/>
    <w:semiHidden/>
    <w:qFormat/>
    <w:uiPriority w:val="99"/>
    <w:rPr>
      <w:lang w:eastAsia="en-US"/>
    </w:rPr>
  </w:style>
  <w:style w:type="character" w:customStyle="1" w:styleId="25">
    <w:name w:val="页脚 Char"/>
    <w:link w:val="6"/>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批注文字 Char"/>
    <w:link w:val="4"/>
    <w:semiHidden/>
    <w:qFormat/>
    <w:uiPriority w:val="99"/>
    <w:rPr>
      <w:lang w:eastAsia="en-US"/>
    </w:rPr>
  </w:style>
  <w:style w:type="character" w:customStyle="1" w:styleId="29">
    <w:name w:val="批注主题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5.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917E75E-CD8F-48CE-B751-4076DCAEC9A7}">
  <ds:schemaRefs/>
</ds:datastoreItem>
</file>

<file path=customXml/itemProps3.xml><?xml version="1.0" encoding="utf-8"?>
<ds:datastoreItem xmlns:ds="http://schemas.openxmlformats.org/officeDocument/2006/customXml" ds:itemID="{94C2DDE0-05F0-40EE-8F7F-92E279B85AAF}">
  <ds:schemaRefs/>
</ds:datastoreItem>
</file>

<file path=customXml/itemProps4.xml><?xml version="1.0" encoding="utf-8"?>
<ds:datastoreItem xmlns:ds="http://schemas.openxmlformats.org/officeDocument/2006/customXml" ds:itemID="{64ABFEDE-715A-47EF-A460-83602644F2E2}">
  <ds:schemaRefs/>
</ds:datastoreItem>
</file>

<file path=customXml/itemProps5.xml><?xml version="1.0" encoding="utf-8"?>
<ds:datastoreItem xmlns:ds="http://schemas.openxmlformats.org/officeDocument/2006/customXml" ds:itemID="{C53DE0B3-BEF4-4DBF-A3D9-B61EA323C927}">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11</Pages>
  <Words>3670</Words>
  <Characters>19088</Characters>
  <Lines>235</Lines>
  <Paragraphs>66</Paragraphs>
  <TotalTime>5</TotalTime>
  <ScaleCrop>false</ScaleCrop>
  <LinksUpToDate>false</LinksUpToDate>
  <CharactersWithSpaces>22084</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2022-03-30T07:34:00Z</dcterms:created>
  <dc:creator>Kevin Brice</dc:creator>
  <cp:lastModifiedBy>袁一帆</cp:lastModifiedBy>
  <cp:lastPrinted>2016-10-24T12:21:00Z</cp:lastPrinted>
  <dcterms:modified xsi:type="dcterms:W3CDTF">2022-03-31T02:35:01Z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KSOProductBuildVer">
    <vt:lpwstr>2052-11.1.0.11365</vt:lpwstr>
  </property>
  <property fmtid="{D5CDD505-2E9C-101B-9397-08002B2CF9AE}" pid="4" name="ICV">
    <vt:lpwstr>D2D36D13BD8B459984091E90012F28D6</vt:lpwstr>
  </property>
</Properties>
</file>