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E7BC4" w:rsidRPr="006C4D4F" w:rsidRDefault="004E7BC4" w:rsidP="006C4D4F">
      <w:pPr>
        <w:pStyle w:val="Normal1"/>
        <w:rPr>
          <w:lang w:val="en-GB"/>
        </w:rPr>
      </w:pP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CA40ED">
      <w:pPr>
        <w:pStyle w:val="Normal1"/>
        <w:rPr>
          <w:b/>
          <w:sz w:val="28"/>
          <w:szCs w:val="28"/>
          <w:lang w:val="en-GB"/>
        </w:rPr>
      </w:pPr>
      <w:r>
        <w:rPr>
          <w:b/>
          <w:sz w:val="28"/>
          <w:szCs w:val="28"/>
          <w:lang w:val="en-GB"/>
        </w:rPr>
        <w:t>Student name:</w:t>
      </w:r>
      <w:r w:rsidR="00CE750F">
        <w:rPr>
          <w:b/>
          <w:sz w:val="28"/>
          <w:szCs w:val="28"/>
          <w:lang w:val="en-GB"/>
        </w:rPr>
        <w:t>Robert</w:t>
      </w:r>
      <w:r w:rsidR="00245C3C">
        <w:rPr>
          <w:b/>
          <w:sz w:val="28"/>
          <w:szCs w:val="28"/>
          <w:lang w:val="en-GB"/>
        </w:rPr>
        <w:t xml:space="preserve"> </w:t>
      </w:r>
      <w:r>
        <w:rPr>
          <w:b/>
          <w:sz w:val="28"/>
          <w:szCs w:val="28"/>
          <w:lang w:val="en-GB"/>
        </w:rPr>
        <w:t xml:space="preserve">Maties </w:t>
      </w:r>
    </w:p>
    <w:p w:rsidR="004E7BC4" w:rsidRPr="006C4D4F" w:rsidRDefault="00CA40ED">
      <w:pPr>
        <w:pStyle w:val="Normal1"/>
        <w:rPr>
          <w:b/>
          <w:sz w:val="28"/>
          <w:szCs w:val="28"/>
          <w:lang w:val="en-GB"/>
        </w:rPr>
      </w:pPr>
      <w:r>
        <w:rPr>
          <w:b/>
          <w:sz w:val="28"/>
          <w:szCs w:val="28"/>
          <w:lang w:val="en-GB"/>
        </w:rPr>
        <w:t>Student number:190577</w:t>
      </w:r>
      <w:r w:rsidR="00245C3C">
        <w:rPr>
          <w:b/>
          <w:sz w:val="28"/>
          <w:szCs w:val="28"/>
          <w:lang w:val="en-GB"/>
        </w:rPr>
        <w:t>5</w:t>
      </w: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4E7BC4">
      <w:pPr>
        <w:pStyle w:val="Normal1"/>
        <w:rPr>
          <w:b/>
          <w:sz w:val="28"/>
          <w:szCs w:val="28"/>
          <w:lang w:val="en-GB"/>
        </w:rPr>
      </w:pPr>
    </w:p>
    <w:p w:rsidR="004E7BC4" w:rsidRPr="006C4D4F" w:rsidRDefault="000346F3">
      <w:pPr>
        <w:pStyle w:val="Normal1"/>
        <w:jc w:val="center"/>
        <w:rPr>
          <w:b/>
          <w:sz w:val="32"/>
          <w:szCs w:val="32"/>
          <w:lang w:val="en-GB"/>
        </w:rPr>
      </w:pPr>
      <w:r w:rsidRPr="006C4D4F">
        <w:rPr>
          <w:b/>
          <w:sz w:val="32"/>
          <w:szCs w:val="32"/>
          <w:lang w:val="en-GB"/>
        </w:rPr>
        <w:t>RESEARCH PROJECT PROPOSAL</w:t>
      </w:r>
    </w:p>
    <w:p w:rsidR="004E7BC4" w:rsidRPr="006C4D4F" w:rsidRDefault="000346F3">
      <w:pPr>
        <w:pStyle w:val="Normal1"/>
        <w:rPr>
          <w:b/>
          <w:sz w:val="28"/>
          <w:szCs w:val="28"/>
          <w:lang w:val="en-GB"/>
        </w:rPr>
      </w:pPr>
      <w:r w:rsidRPr="006C4D4F">
        <w:rPr>
          <w:lang w:val="en-GB"/>
        </w:rPr>
        <w:br w:type="page"/>
      </w:r>
    </w:p>
    <w:p w:rsidR="004E7BC4" w:rsidRPr="006C4D4F" w:rsidRDefault="000346F3">
      <w:pPr>
        <w:pStyle w:val="Normal1"/>
        <w:jc w:val="center"/>
        <w:rPr>
          <w:b/>
          <w:sz w:val="28"/>
          <w:szCs w:val="28"/>
          <w:lang w:val="en-GB"/>
        </w:rPr>
      </w:pPr>
      <w:r w:rsidRPr="006C4D4F">
        <w:rPr>
          <w:b/>
          <w:sz w:val="28"/>
          <w:szCs w:val="28"/>
          <w:lang w:val="en-GB"/>
        </w:rPr>
        <w:t>Executive summary</w:t>
      </w:r>
    </w:p>
    <w:p w:rsidR="004E7BC4" w:rsidRPr="006C4D4F" w:rsidRDefault="000346F3" w:rsidP="006C4D4F">
      <w:pPr>
        <w:pStyle w:val="Normal1"/>
        <w:rPr>
          <w:szCs w:val="28"/>
          <w:lang w:val="en-GB"/>
        </w:rPr>
      </w:pPr>
      <w:r w:rsidRPr="006C4D4F">
        <w:rPr>
          <w:lang w:val="en-GB"/>
        </w:rPr>
        <w:t xml:space="preserve">The report has stressed on the significance of employee engagement in the present day world. </w:t>
      </w:r>
      <w:r w:rsidR="006C4D4F" w:rsidRPr="006C4D4F">
        <w:rPr>
          <w:lang w:val="en-GB"/>
        </w:rPr>
        <w:t>Options of enhancing employee involvement techniques for the chosen hotel in the report have</w:t>
      </w:r>
      <w:r w:rsidRPr="006C4D4F">
        <w:rPr>
          <w:lang w:val="en-GB"/>
        </w:rPr>
        <w:t xml:space="preserve"> been explored. Models and theories have been implemented and explained. Some of the ways in which the hotel can achieve full employee involvement along with retaining efficient ones has been suggested.</w:t>
      </w:r>
      <w:r w:rsidRPr="006C4D4F">
        <w:rPr>
          <w:lang w:val="en-GB"/>
        </w:rPr>
        <w:br w:type="page"/>
      </w:r>
    </w:p>
    <w:sdt>
      <w:sdtPr>
        <w:rPr>
          <w:rFonts w:ascii="Arial" w:eastAsia="Arial" w:hAnsi="Arial" w:cs="Arial"/>
          <w:b w:val="0"/>
          <w:bCs w:val="0"/>
          <w:color w:val="auto"/>
          <w:sz w:val="22"/>
          <w:szCs w:val="22"/>
        </w:rPr>
        <w:id w:val="109710777"/>
        <w:docPartObj>
          <w:docPartGallery w:val="Table of Contents"/>
          <w:docPartUnique/>
        </w:docPartObj>
      </w:sdtPr>
      <w:sdtEndPr/>
      <w:sdtContent>
        <w:p w:rsidR="006C4D4F" w:rsidRPr="006C4D4F" w:rsidRDefault="006C4D4F" w:rsidP="006C4D4F">
          <w:pPr>
            <w:pStyle w:val="TOCHeading"/>
            <w:jc w:val="center"/>
            <w:rPr>
              <w:rFonts w:ascii="Arial" w:hAnsi="Arial" w:cs="Arial"/>
              <w:color w:val="000000" w:themeColor="text1"/>
            </w:rPr>
          </w:pPr>
          <w:r w:rsidRPr="006C4D4F">
            <w:rPr>
              <w:rFonts w:ascii="Arial" w:hAnsi="Arial" w:cs="Arial"/>
              <w:color w:val="000000" w:themeColor="text1"/>
            </w:rPr>
            <w:t>Table of Contents</w:t>
          </w:r>
        </w:p>
        <w:p w:rsidR="006C4D4F" w:rsidRPr="006C4D4F" w:rsidRDefault="006C4D4F" w:rsidP="006C4D4F">
          <w:pPr>
            <w:pStyle w:val="TOC1"/>
            <w:tabs>
              <w:tab w:val="right" w:leader="dot" w:pos="9019"/>
            </w:tabs>
            <w:spacing w:line="360" w:lineRule="auto"/>
            <w:jc w:val="both"/>
            <w:rPr>
              <w:noProof/>
              <w:sz w:val="24"/>
              <w:szCs w:val="24"/>
            </w:rPr>
          </w:pPr>
          <w:r>
            <w:fldChar w:fldCharType="begin"/>
          </w:r>
          <w:r>
            <w:instrText xml:space="preserve"> TOC \o "1-3" \h \z \u </w:instrText>
          </w:r>
          <w:r>
            <w:fldChar w:fldCharType="separate"/>
          </w:r>
          <w:hyperlink w:anchor="_Toc66289456" w:history="1">
            <w:r w:rsidRPr="006C4D4F">
              <w:rPr>
                <w:rStyle w:val="Hyperlink"/>
                <w:noProof/>
                <w:sz w:val="24"/>
                <w:szCs w:val="24"/>
                <w:lang w:val="en-GB"/>
              </w:rPr>
              <w:t>Introduction</w:t>
            </w:r>
            <w:r w:rsidRPr="006C4D4F">
              <w:rPr>
                <w:noProof/>
                <w:webHidden/>
                <w:sz w:val="24"/>
                <w:szCs w:val="24"/>
              </w:rPr>
              <w:tab/>
            </w:r>
            <w:r w:rsidRPr="006C4D4F">
              <w:rPr>
                <w:noProof/>
                <w:webHidden/>
                <w:sz w:val="24"/>
                <w:szCs w:val="24"/>
              </w:rPr>
              <w:fldChar w:fldCharType="begin"/>
            </w:r>
            <w:r w:rsidRPr="006C4D4F">
              <w:rPr>
                <w:noProof/>
                <w:webHidden/>
                <w:sz w:val="24"/>
                <w:szCs w:val="24"/>
              </w:rPr>
              <w:instrText xml:space="preserve"> PAGEREF _Toc66289456 \h </w:instrText>
            </w:r>
            <w:r w:rsidRPr="006C4D4F">
              <w:rPr>
                <w:noProof/>
                <w:webHidden/>
                <w:sz w:val="24"/>
                <w:szCs w:val="24"/>
              </w:rPr>
            </w:r>
            <w:r w:rsidRPr="006C4D4F">
              <w:rPr>
                <w:noProof/>
                <w:webHidden/>
                <w:sz w:val="24"/>
                <w:szCs w:val="24"/>
              </w:rPr>
              <w:fldChar w:fldCharType="separate"/>
            </w:r>
            <w:r w:rsidRPr="006C4D4F">
              <w:rPr>
                <w:noProof/>
                <w:webHidden/>
                <w:sz w:val="24"/>
                <w:szCs w:val="24"/>
              </w:rPr>
              <w:t>4</w:t>
            </w:r>
            <w:r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57" w:history="1">
            <w:r w:rsidR="006C4D4F" w:rsidRPr="006C4D4F">
              <w:rPr>
                <w:rStyle w:val="Hyperlink"/>
                <w:noProof/>
                <w:sz w:val="24"/>
                <w:szCs w:val="24"/>
                <w:lang w:val="en-GB"/>
              </w:rPr>
              <w:t>Background of the chosen hotel</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_Toc66289457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4</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58" w:history="1">
            <w:r w:rsidR="006C4D4F" w:rsidRPr="006C4D4F">
              <w:rPr>
                <w:rStyle w:val="Hyperlink"/>
                <w:noProof/>
                <w:sz w:val="24"/>
                <w:szCs w:val="24"/>
                <w:lang w:val="en-GB"/>
              </w:rPr>
              <w:t>Current problems that will be examined by the proposal</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_Toc66289458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4</w:t>
            </w:r>
            <w:r w:rsidR="006C4D4F" w:rsidRPr="006C4D4F">
              <w:rPr>
                <w:noProof/>
                <w:webHidden/>
                <w:sz w:val="24"/>
                <w:szCs w:val="24"/>
              </w:rPr>
              <w:fldChar w:fldCharType="end"/>
            </w:r>
          </w:hyperlink>
        </w:p>
        <w:p w:rsidR="006C4D4F" w:rsidRPr="006C4D4F" w:rsidRDefault="00447BB8" w:rsidP="006C4D4F">
          <w:pPr>
            <w:pStyle w:val="TOC1"/>
            <w:tabs>
              <w:tab w:val="right" w:leader="dot" w:pos="9019"/>
            </w:tabs>
            <w:spacing w:line="360" w:lineRule="auto"/>
            <w:jc w:val="both"/>
            <w:rPr>
              <w:noProof/>
              <w:sz w:val="24"/>
              <w:szCs w:val="24"/>
            </w:rPr>
          </w:pPr>
          <w:hyperlink w:anchor="_Toc66289459" w:history="1">
            <w:r w:rsidR="006C4D4F" w:rsidRPr="006C4D4F">
              <w:rPr>
                <w:rStyle w:val="Hyperlink"/>
                <w:noProof/>
                <w:sz w:val="24"/>
                <w:szCs w:val="24"/>
                <w:lang w:val="en-GB"/>
              </w:rPr>
              <w:t>Research-informed literature</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_Toc66289459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4</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60" w:history="1">
            <w:r w:rsidR="006C4D4F" w:rsidRPr="006C4D4F">
              <w:rPr>
                <w:rStyle w:val="Hyperlink"/>
                <w:noProof/>
                <w:sz w:val="24"/>
                <w:szCs w:val="24"/>
                <w:lang w:val="en-GB"/>
              </w:rPr>
              <w:t>Discussion on proposed subject</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_Toc66289460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4</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61" w:history="1">
            <w:r w:rsidR="006C4D4F" w:rsidRPr="006C4D4F">
              <w:rPr>
                <w:rStyle w:val="Hyperlink"/>
                <w:noProof/>
                <w:sz w:val="24"/>
                <w:szCs w:val="24"/>
                <w:lang w:val="en-GB"/>
              </w:rPr>
              <w:t>Theme of developing a expertise workforce and employee engagement</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_Toc66289461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5</w:t>
            </w:r>
            <w:r w:rsidR="006C4D4F" w:rsidRPr="006C4D4F">
              <w:rPr>
                <w:noProof/>
                <w:webHidden/>
                <w:sz w:val="24"/>
                <w:szCs w:val="24"/>
              </w:rPr>
              <w:fldChar w:fldCharType="end"/>
            </w:r>
          </w:hyperlink>
        </w:p>
        <w:p w:rsidR="006C4D4F" w:rsidRPr="006C4D4F" w:rsidRDefault="00447BB8" w:rsidP="006C4D4F">
          <w:pPr>
            <w:pStyle w:val="TOC1"/>
            <w:tabs>
              <w:tab w:val="right" w:leader="dot" w:pos="9019"/>
            </w:tabs>
            <w:spacing w:line="360" w:lineRule="auto"/>
            <w:jc w:val="both"/>
            <w:rPr>
              <w:noProof/>
              <w:sz w:val="24"/>
              <w:szCs w:val="24"/>
            </w:rPr>
          </w:pPr>
          <w:hyperlink w:anchor="_Toc66289462" w:history="1">
            <w:r w:rsidR="006C4D4F" w:rsidRPr="006C4D4F">
              <w:rPr>
                <w:rStyle w:val="Hyperlink"/>
                <w:noProof/>
                <w:sz w:val="24"/>
                <w:szCs w:val="24"/>
                <w:lang w:val="en-GB"/>
              </w:rPr>
              <w:t>An understanding and knowledge about the subject</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_Toc66289462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6</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63" w:history="1">
            <w:r w:rsidR="006C4D4F" w:rsidRPr="006C4D4F">
              <w:rPr>
                <w:rStyle w:val="Hyperlink"/>
                <w:noProof/>
                <w:sz w:val="24"/>
                <w:szCs w:val="24"/>
                <w:lang w:val="en-GB"/>
              </w:rPr>
              <w:t>Theories of employee engagement</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_Toc66289463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6</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64" w:history="1">
            <w:r w:rsidR="006C4D4F" w:rsidRPr="006C4D4F">
              <w:rPr>
                <w:rStyle w:val="Hyperlink"/>
                <w:noProof/>
                <w:sz w:val="24"/>
                <w:szCs w:val="24"/>
                <w:lang w:val="en-GB"/>
              </w:rPr>
              <w:t>Models of employee engagement</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_Toc66289464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6</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65" w:history="1">
            <w:r w:rsidR="006C4D4F" w:rsidRPr="006C4D4F">
              <w:rPr>
                <w:rStyle w:val="Hyperlink"/>
                <w:noProof/>
                <w:sz w:val="24"/>
                <w:szCs w:val="24"/>
                <w:lang w:val="en-GB"/>
              </w:rPr>
              <w:t>Life cycle of an employee</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_Toc66289465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8</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66" w:history="1">
            <w:r w:rsidR="006C4D4F" w:rsidRPr="006C4D4F">
              <w:rPr>
                <w:rStyle w:val="Hyperlink"/>
                <w:noProof/>
                <w:sz w:val="24"/>
                <w:szCs w:val="24"/>
                <w:lang w:val="en-GB"/>
              </w:rPr>
              <w:t>Impact of employee engagement on the development of a sound workforce in front office and engineering department</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_Toc66289466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9</w:t>
            </w:r>
            <w:r w:rsidR="006C4D4F" w:rsidRPr="006C4D4F">
              <w:rPr>
                <w:noProof/>
                <w:webHidden/>
                <w:sz w:val="24"/>
                <w:szCs w:val="24"/>
              </w:rPr>
              <w:fldChar w:fldCharType="end"/>
            </w:r>
          </w:hyperlink>
        </w:p>
        <w:p w:rsidR="006C4D4F" w:rsidRPr="006C4D4F" w:rsidRDefault="00447BB8" w:rsidP="006C4D4F">
          <w:pPr>
            <w:pStyle w:val="TOC1"/>
            <w:tabs>
              <w:tab w:val="right" w:leader="dot" w:pos="9019"/>
            </w:tabs>
            <w:spacing w:line="360" w:lineRule="auto"/>
            <w:jc w:val="both"/>
            <w:rPr>
              <w:noProof/>
              <w:sz w:val="24"/>
              <w:szCs w:val="24"/>
            </w:rPr>
          </w:pPr>
          <w:hyperlink w:anchor="_Toc66289467" w:history="1">
            <w:r w:rsidR="006C4D4F" w:rsidRPr="006C4D4F">
              <w:rPr>
                <w:rStyle w:val="Hyperlink"/>
                <w:noProof/>
                <w:sz w:val="24"/>
                <w:szCs w:val="24"/>
                <w:lang w:val="en-GB"/>
              </w:rPr>
              <w:t>Analysis</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_Toc66289467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9</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68" w:history="1">
            <w:r w:rsidR="006C4D4F" w:rsidRPr="006C4D4F">
              <w:rPr>
                <w:rStyle w:val="Hyperlink"/>
                <w:noProof/>
                <w:sz w:val="24"/>
                <w:szCs w:val="24"/>
                <w:lang w:val="en-GB"/>
              </w:rPr>
              <w:t>Analysis on training needs of employees of engineering and front office departments</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_Toc66289468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9</w:t>
            </w:r>
            <w:r w:rsidR="006C4D4F" w:rsidRPr="006C4D4F">
              <w:rPr>
                <w:noProof/>
                <w:webHidden/>
                <w:sz w:val="24"/>
                <w:szCs w:val="24"/>
              </w:rPr>
              <w:fldChar w:fldCharType="end"/>
            </w:r>
          </w:hyperlink>
        </w:p>
        <w:p w:rsidR="006C4D4F" w:rsidRPr="006C4D4F" w:rsidRDefault="00447BB8" w:rsidP="006C4D4F">
          <w:pPr>
            <w:pStyle w:val="TOC1"/>
            <w:tabs>
              <w:tab w:val="right" w:leader="dot" w:pos="9019"/>
            </w:tabs>
            <w:spacing w:line="360" w:lineRule="auto"/>
            <w:jc w:val="both"/>
            <w:rPr>
              <w:noProof/>
              <w:sz w:val="24"/>
              <w:szCs w:val="24"/>
            </w:rPr>
          </w:pPr>
          <w:hyperlink w:anchor="_Toc66289469" w:history="1">
            <w:r w:rsidR="006C4D4F" w:rsidRPr="006C4D4F">
              <w:rPr>
                <w:rStyle w:val="Hyperlink"/>
                <w:noProof/>
                <w:sz w:val="24"/>
                <w:szCs w:val="24"/>
                <w:lang w:val="en-GB"/>
              </w:rPr>
              <w:t>Deployment and practical applications</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_Toc66289469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10</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70" w:history="1">
            <w:r w:rsidR="006C4D4F" w:rsidRPr="006C4D4F">
              <w:rPr>
                <w:rStyle w:val="Hyperlink"/>
                <w:noProof/>
                <w:sz w:val="24"/>
                <w:szCs w:val="24"/>
                <w:lang w:val="en-GB"/>
              </w:rPr>
              <w:t>Critical evaluation of the advantages of retaining a talented and highly engaged set of employees</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_Toc66289470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10</w:t>
            </w:r>
            <w:r w:rsidR="006C4D4F" w:rsidRPr="006C4D4F">
              <w:rPr>
                <w:noProof/>
                <w:webHidden/>
                <w:sz w:val="24"/>
                <w:szCs w:val="24"/>
              </w:rPr>
              <w:fldChar w:fldCharType="end"/>
            </w:r>
          </w:hyperlink>
        </w:p>
        <w:p w:rsidR="006C4D4F" w:rsidRPr="006C4D4F" w:rsidRDefault="00447BB8" w:rsidP="006C4D4F">
          <w:pPr>
            <w:pStyle w:val="TOC1"/>
            <w:tabs>
              <w:tab w:val="right" w:leader="dot" w:pos="9019"/>
            </w:tabs>
            <w:spacing w:line="360" w:lineRule="auto"/>
            <w:jc w:val="both"/>
            <w:rPr>
              <w:noProof/>
              <w:sz w:val="24"/>
              <w:szCs w:val="24"/>
            </w:rPr>
          </w:pPr>
          <w:hyperlink w:anchor="_Toc66289471" w:history="1">
            <w:r w:rsidR="006C4D4F" w:rsidRPr="006C4D4F">
              <w:rPr>
                <w:rStyle w:val="Hyperlink"/>
                <w:noProof/>
                <w:sz w:val="24"/>
                <w:szCs w:val="24"/>
                <w:lang w:val="en-GB"/>
              </w:rPr>
              <w:t>Skills required for individual professional practice</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_Toc66289471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11</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72" w:history="1">
            <w:r w:rsidR="006C4D4F" w:rsidRPr="006C4D4F">
              <w:rPr>
                <w:rStyle w:val="Hyperlink"/>
                <w:noProof/>
                <w:sz w:val="24"/>
                <w:szCs w:val="24"/>
                <w:lang w:val="en-GB"/>
              </w:rPr>
              <w:t>Demonstration of teamwork and collaboration for employee engagement</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_Toc66289472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11</w:t>
            </w:r>
            <w:r w:rsidR="006C4D4F" w:rsidRPr="006C4D4F">
              <w:rPr>
                <w:noProof/>
                <w:webHidden/>
                <w:sz w:val="24"/>
                <w:szCs w:val="24"/>
              </w:rPr>
              <w:fldChar w:fldCharType="end"/>
            </w:r>
          </w:hyperlink>
        </w:p>
        <w:p w:rsidR="006C4D4F" w:rsidRPr="006C4D4F" w:rsidRDefault="00447BB8" w:rsidP="006C4D4F">
          <w:pPr>
            <w:pStyle w:val="TOC2"/>
            <w:tabs>
              <w:tab w:val="right" w:leader="dot" w:pos="9019"/>
            </w:tabs>
            <w:spacing w:line="360" w:lineRule="auto"/>
            <w:jc w:val="both"/>
            <w:rPr>
              <w:noProof/>
              <w:sz w:val="24"/>
              <w:szCs w:val="24"/>
            </w:rPr>
          </w:pPr>
          <w:hyperlink w:anchor="_Toc66289473" w:history="1">
            <w:r w:rsidR="006C4D4F" w:rsidRPr="006C4D4F">
              <w:rPr>
                <w:rStyle w:val="Hyperlink"/>
                <w:noProof/>
                <w:sz w:val="24"/>
                <w:szCs w:val="24"/>
                <w:lang w:val="en-GB"/>
              </w:rPr>
              <w:t>Evidence of attributes in actual professional practice</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_Toc66289473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11</w:t>
            </w:r>
            <w:r w:rsidR="006C4D4F" w:rsidRPr="006C4D4F">
              <w:rPr>
                <w:noProof/>
                <w:webHidden/>
                <w:sz w:val="24"/>
                <w:szCs w:val="24"/>
              </w:rPr>
              <w:fldChar w:fldCharType="end"/>
            </w:r>
          </w:hyperlink>
        </w:p>
        <w:p w:rsidR="006C4D4F" w:rsidRPr="006C4D4F" w:rsidRDefault="00447BB8" w:rsidP="006C4D4F">
          <w:pPr>
            <w:pStyle w:val="TOC1"/>
            <w:tabs>
              <w:tab w:val="right" w:leader="dot" w:pos="9019"/>
            </w:tabs>
            <w:spacing w:line="360" w:lineRule="auto"/>
            <w:jc w:val="both"/>
            <w:rPr>
              <w:noProof/>
              <w:sz w:val="24"/>
              <w:szCs w:val="24"/>
            </w:rPr>
          </w:pPr>
          <w:hyperlink w:anchor="_Toc66289474" w:history="1">
            <w:r w:rsidR="006C4D4F" w:rsidRPr="006C4D4F">
              <w:rPr>
                <w:rStyle w:val="Hyperlink"/>
                <w:noProof/>
                <w:sz w:val="24"/>
                <w:szCs w:val="24"/>
                <w:lang w:val="en-GB"/>
              </w:rPr>
              <w:t>Conclusion and recommendations</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_Toc66289474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11</w:t>
            </w:r>
            <w:r w:rsidR="006C4D4F" w:rsidRPr="006C4D4F">
              <w:rPr>
                <w:noProof/>
                <w:webHidden/>
                <w:sz w:val="24"/>
                <w:szCs w:val="24"/>
              </w:rPr>
              <w:fldChar w:fldCharType="end"/>
            </w:r>
          </w:hyperlink>
        </w:p>
        <w:p w:rsidR="006C4D4F" w:rsidRDefault="00447BB8" w:rsidP="006C4D4F">
          <w:pPr>
            <w:pStyle w:val="TOC1"/>
            <w:tabs>
              <w:tab w:val="right" w:leader="dot" w:pos="9019"/>
            </w:tabs>
            <w:spacing w:line="360" w:lineRule="auto"/>
            <w:jc w:val="both"/>
            <w:rPr>
              <w:noProof/>
            </w:rPr>
          </w:pPr>
          <w:hyperlink w:anchor="_Toc66289475" w:history="1">
            <w:r w:rsidR="006C4D4F" w:rsidRPr="006C4D4F">
              <w:rPr>
                <w:rStyle w:val="Hyperlink"/>
                <w:noProof/>
                <w:sz w:val="24"/>
                <w:szCs w:val="24"/>
                <w:lang w:val="en-GB"/>
              </w:rPr>
              <w:t>References</w:t>
            </w:r>
            <w:r w:rsidR="006C4D4F" w:rsidRPr="006C4D4F">
              <w:rPr>
                <w:noProof/>
                <w:webHidden/>
                <w:sz w:val="24"/>
                <w:szCs w:val="24"/>
              </w:rPr>
              <w:tab/>
            </w:r>
            <w:r w:rsidR="006C4D4F" w:rsidRPr="006C4D4F">
              <w:rPr>
                <w:noProof/>
                <w:webHidden/>
                <w:sz w:val="24"/>
                <w:szCs w:val="24"/>
              </w:rPr>
              <w:fldChar w:fldCharType="begin"/>
            </w:r>
            <w:r w:rsidR="006C4D4F" w:rsidRPr="006C4D4F">
              <w:rPr>
                <w:noProof/>
                <w:webHidden/>
                <w:sz w:val="24"/>
                <w:szCs w:val="24"/>
              </w:rPr>
              <w:instrText xml:space="preserve"> PAGEREF _Toc66289475 \h </w:instrText>
            </w:r>
            <w:r w:rsidR="006C4D4F" w:rsidRPr="006C4D4F">
              <w:rPr>
                <w:noProof/>
                <w:webHidden/>
                <w:sz w:val="24"/>
                <w:szCs w:val="24"/>
              </w:rPr>
            </w:r>
            <w:r w:rsidR="006C4D4F" w:rsidRPr="006C4D4F">
              <w:rPr>
                <w:noProof/>
                <w:webHidden/>
                <w:sz w:val="24"/>
                <w:szCs w:val="24"/>
              </w:rPr>
              <w:fldChar w:fldCharType="separate"/>
            </w:r>
            <w:r w:rsidR="006C4D4F" w:rsidRPr="006C4D4F">
              <w:rPr>
                <w:noProof/>
                <w:webHidden/>
                <w:sz w:val="24"/>
                <w:szCs w:val="24"/>
              </w:rPr>
              <w:t>13</w:t>
            </w:r>
            <w:r w:rsidR="006C4D4F" w:rsidRPr="006C4D4F">
              <w:rPr>
                <w:noProof/>
                <w:webHidden/>
                <w:sz w:val="24"/>
                <w:szCs w:val="24"/>
              </w:rPr>
              <w:fldChar w:fldCharType="end"/>
            </w:r>
          </w:hyperlink>
        </w:p>
        <w:p w:rsidR="006C4D4F" w:rsidRDefault="006C4D4F">
          <w:r>
            <w:fldChar w:fldCharType="end"/>
          </w:r>
        </w:p>
      </w:sdtContent>
    </w:sdt>
    <w:p w:rsidR="004E7BC4" w:rsidRPr="006C4D4F" w:rsidRDefault="000346F3">
      <w:pPr>
        <w:pStyle w:val="Normal1"/>
        <w:rPr>
          <w:b/>
          <w:sz w:val="28"/>
          <w:szCs w:val="28"/>
          <w:lang w:val="en-GB"/>
        </w:rPr>
      </w:pPr>
      <w:r w:rsidRPr="006C4D4F">
        <w:rPr>
          <w:lang w:val="en-GB"/>
        </w:rPr>
        <w:br w:type="page"/>
      </w:r>
    </w:p>
    <w:p w:rsidR="004E7BC4" w:rsidRPr="006C4D4F" w:rsidRDefault="000346F3" w:rsidP="006C4D4F">
      <w:pPr>
        <w:pStyle w:val="Heading1"/>
        <w:rPr>
          <w:lang w:val="en-GB"/>
        </w:rPr>
      </w:pPr>
      <w:bookmarkStart w:id="0" w:name="_Toc66289456"/>
      <w:r w:rsidRPr="006C4D4F">
        <w:rPr>
          <w:lang w:val="en-GB"/>
        </w:rPr>
        <w:t>Introduction</w:t>
      </w:r>
      <w:bookmarkEnd w:id="0"/>
      <w:r w:rsidRPr="006C4D4F">
        <w:rPr>
          <w:lang w:val="en-GB"/>
        </w:rPr>
        <w:t xml:space="preserve"> </w:t>
      </w:r>
    </w:p>
    <w:p w:rsidR="004E7BC4" w:rsidRPr="006C4D4F" w:rsidRDefault="000346F3" w:rsidP="006C4D4F">
      <w:pPr>
        <w:pStyle w:val="Heading2"/>
        <w:rPr>
          <w:lang w:val="en-GB"/>
        </w:rPr>
      </w:pPr>
      <w:bookmarkStart w:id="1" w:name="_Toc66289457"/>
      <w:r w:rsidRPr="006C4D4F">
        <w:rPr>
          <w:lang w:val="en-GB"/>
        </w:rPr>
        <w:t>Background of the chosen hotel</w:t>
      </w:r>
      <w:bookmarkEnd w:id="1"/>
      <w:r w:rsidRPr="006C4D4F">
        <w:rPr>
          <w:lang w:val="en-GB"/>
        </w:rPr>
        <w:t xml:space="preserve"> </w:t>
      </w:r>
    </w:p>
    <w:p w:rsidR="004E7BC4" w:rsidRPr="006C4D4F" w:rsidRDefault="000346F3">
      <w:pPr>
        <w:pStyle w:val="Normal1"/>
        <w:rPr>
          <w:szCs w:val="24"/>
          <w:lang w:val="en-GB"/>
        </w:rPr>
      </w:pPr>
      <w:r w:rsidRPr="006C4D4F">
        <w:rPr>
          <w:szCs w:val="24"/>
          <w:lang w:val="en-GB"/>
        </w:rPr>
        <w:t>The chosen hotel for the report is Dorchester, which is a collection of nine hotels that are run autonomously and the presiding CEO of the hotel is Christopher Cowdrey, who is a 30 year experienced individual working in distinct luxury hotels before. The Dorchester Collection of hotels was formed in the year 2006 and the entire group comprises a collection of nine hotels in total (</w:t>
      </w:r>
      <w:r w:rsidRPr="006C4D4F">
        <w:rPr>
          <w:szCs w:val="24"/>
          <w:highlight w:val="white"/>
          <w:lang w:val="en-GB"/>
        </w:rPr>
        <w:t>Dorchester Collection.com, 2021)</w:t>
      </w:r>
      <w:r w:rsidRPr="006C4D4F">
        <w:rPr>
          <w:szCs w:val="24"/>
          <w:lang w:val="en-GB"/>
        </w:rPr>
        <w:t xml:space="preserve">. The history of the locations that the hotels are present in are well depicted by them. The president of the board of trade of the hotel is Oliver </w:t>
      </w:r>
      <w:proofErr w:type="spellStart"/>
      <w:r w:rsidRPr="006C4D4F">
        <w:rPr>
          <w:szCs w:val="24"/>
          <w:lang w:val="en-GB"/>
        </w:rPr>
        <w:t>Lyttleton</w:t>
      </w:r>
      <w:proofErr w:type="spellEnd"/>
      <w:r w:rsidRPr="006C4D4F">
        <w:rPr>
          <w:szCs w:val="24"/>
          <w:lang w:val="en-GB"/>
        </w:rPr>
        <w:t xml:space="preserve"> and the organisation was established in 1931. </w:t>
      </w:r>
    </w:p>
    <w:p w:rsidR="004E7BC4" w:rsidRPr="006C4D4F" w:rsidRDefault="000346F3" w:rsidP="006C4D4F">
      <w:pPr>
        <w:pStyle w:val="Heading2"/>
        <w:rPr>
          <w:lang w:val="en-GB"/>
        </w:rPr>
      </w:pPr>
      <w:bookmarkStart w:id="2" w:name="_Toc66289458"/>
      <w:r w:rsidRPr="006C4D4F">
        <w:rPr>
          <w:lang w:val="en-GB"/>
        </w:rPr>
        <w:t>Current problems that will be examined by the proposal</w:t>
      </w:r>
      <w:bookmarkEnd w:id="2"/>
      <w:r w:rsidRPr="006C4D4F">
        <w:rPr>
          <w:lang w:val="en-GB"/>
        </w:rPr>
        <w:t xml:space="preserve"> </w:t>
      </w:r>
    </w:p>
    <w:p w:rsidR="004E7BC4" w:rsidRPr="006C4D4F" w:rsidRDefault="000346F3">
      <w:pPr>
        <w:pStyle w:val="Normal1"/>
        <w:rPr>
          <w:szCs w:val="24"/>
          <w:lang w:val="en-GB"/>
        </w:rPr>
      </w:pPr>
      <w:r w:rsidRPr="006C4D4F">
        <w:rPr>
          <w:szCs w:val="24"/>
          <w:lang w:val="en-GB"/>
        </w:rPr>
        <w:t xml:space="preserve">The problems that will be discussed in the report </w:t>
      </w:r>
      <w:r w:rsidR="006C4D4F" w:rsidRPr="006C4D4F">
        <w:rPr>
          <w:szCs w:val="24"/>
          <w:lang w:val="en-GB"/>
        </w:rPr>
        <w:t>are</w:t>
      </w:r>
      <w:r w:rsidRPr="006C4D4F">
        <w:rPr>
          <w:szCs w:val="24"/>
          <w:lang w:val="en-GB"/>
        </w:rPr>
        <w:t xml:space="preserve"> about the role of employee engagement in retaining effective workforce in an organisation. Some models as well as theories of the same would be incorporated to bring out the way in which employees can be involved in their work to receive maximum utility. </w:t>
      </w:r>
    </w:p>
    <w:p w:rsidR="004E7BC4" w:rsidRPr="006C4D4F" w:rsidRDefault="000346F3" w:rsidP="006C4D4F">
      <w:pPr>
        <w:pStyle w:val="Heading1"/>
        <w:rPr>
          <w:lang w:val="en-GB"/>
        </w:rPr>
      </w:pPr>
      <w:bookmarkStart w:id="3" w:name="_Toc66289459"/>
      <w:r w:rsidRPr="006C4D4F">
        <w:rPr>
          <w:lang w:val="en-GB"/>
        </w:rPr>
        <w:t>Research-informed literature</w:t>
      </w:r>
      <w:bookmarkEnd w:id="3"/>
    </w:p>
    <w:p w:rsidR="004E7BC4" w:rsidRPr="006C4D4F" w:rsidRDefault="000346F3" w:rsidP="006C4D4F">
      <w:pPr>
        <w:pStyle w:val="Heading2"/>
        <w:rPr>
          <w:lang w:val="en-GB"/>
        </w:rPr>
      </w:pPr>
      <w:bookmarkStart w:id="4" w:name="_Toc66289460"/>
      <w:r w:rsidRPr="006C4D4F">
        <w:rPr>
          <w:lang w:val="en-GB"/>
        </w:rPr>
        <w:t>Discussion on proposed subject</w:t>
      </w:r>
      <w:bookmarkEnd w:id="4"/>
      <w:r w:rsidRPr="006C4D4F">
        <w:rPr>
          <w:lang w:val="en-GB"/>
        </w:rPr>
        <w:t xml:space="preserve"> </w:t>
      </w:r>
    </w:p>
    <w:p w:rsidR="004E7BC4" w:rsidRPr="006C4D4F" w:rsidRDefault="000346F3">
      <w:pPr>
        <w:pStyle w:val="Normal1"/>
        <w:rPr>
          <w:szCs w:val="24"/>
          <w:lang w:val="en-GB"/>
        </w:rPr>
      </w:pPr>
      <w:r w:rsidRPr="006C4D4F">
        <w:rPr>
          <w:szCs w:val="24"/>
          <w:lang w:val="en-GB"/>
        </w:rPr>
        <w:t>Employee engagement can be defined as the levels to which organisational workforce seek the requirement of developing feelings of passion towards their respective job roles (</w:t>
      </w:r>
      <w:proofErr w:type="spellStart"/>
      <w:r w:rsidRPr="006C4D4F">
        <w:rPr>
          <w:color w:val="222222"/>
          <w:szCs w:val="24"/>
          <w:highlight w:val="white"/>
          <w:lang w:val="en-GB"/>
        </w:rPr>
        <w:t>Khodakarami</w:t>
      </w:r>
      <w:proofErr w:type="spellEnd"/>
      <w:r w:rsidRPr="006C4D4F">
        <w:rPr>
          <w:color w:val="222222"/>
          <w:szCs w:val="24"/>
          <w:highlight w:val="white"/>
          <w:lang w:val="en-GB"/>
        </w:rPr>
        <w:t xml:space="preserve"> and </w:t>
      </w:r>
      <w:proofErr w:type="spellStart"/>
      <w:r w:rsidRPr="006C4D4F">
        <w:rPr>
          <w:color w:val="222222"/>
          <w:szCs w:val="24"/>
          <w:highlight w:val="white"/>
          <w:lang w:val="en-GB"/>
        </w:rPr>
        <w:t>Dirani</w:t>
      </w:r>
      <w:proofErr w:type="spellEnd"/>
      <w:r w:rsidRPr="006C4D4F">
        <w:rPr>
          <w:color w:val="222222"/>
          <w:szCs w:val="24"/>
          <w:highlight w:val="white"/>
          <w:lang w:val="en-GB"/>
        </w:rPr>
        <w:t>, 2020)</w:t>
      </w:r>
      <w:r w:rsidRPr="006C4D4F">
        <w:rPr>
          <w:szCs w:val="24"/>
          <w:lang w:val="en-GB"/>
        </w:rPr>
        <w:t xml:space="preserve">. According to this, the organisational employees commit themselves to their company and put in sincere efforts towards bringing productivity in the organisation. Disengaged workforce is more likely to leave an organisation as they are in some way dissatisfied with their job roles or with a specific head in the organisation. </w:t>
      </w:r>
    </w:p>
    <w:p w:rsidR="004E7BC4" w:rsidRPr="006C4D4F" w:rsidRDefault="000346F3">
      <w:pPr>
        <w:pStyle w:val="Normal1"/>
        <w:rPr>
          <w:szCs w:val="24"/>
          <w:lang w:val="en-GB"/>
        </w:rPr>
      </w:pPr>
      <w:r w:rsidRPr="006C4D4F">
        <w:rPr>
          <w:szCs w:val="24"/>
          <w:lang w:val="en-GB"/>
        </w:rPr>
        <w:t>The significance of employee involvement lies in that fact they remain more committed and motivated towards their specific job roles thereby contributing to the successor organisation. Employees of a company can be engaged in some ways like letting the workforce recreate values at work by themselves and having particularly themed office hours (</w:t>
      </w:r>
      <w:proofErr w:type="spellStart"/>
      <w:r w:rsidRPr="006C4D4F">
        <w:rPr>
          <w:color w:val="222222"/>
          <w:szCs w:val="24"/>
          <w:highlight w:val="white"/>
          <w:lang w:val="en-GB"/>
        </w:rPr>
        <w:t>Iddagoda</w:t>
      </w:r>
      <w:proofErr w:type="spellEnd"/>
      <w:r w:rsidRPr="006C4D4F">
        <w:rPr>
          <w:color w:val="222222"/>
          <w:szCs w:val="24"/>
          <w:highlight w:val="white"/>
          <w:lang w:val="en-GB"/>
        </w:rPr>
        <w:t xml:space="preserve"> and </w:t>
      </w:r>
      <w:proofErr w:type="spellStart"/>
      <w:r w:rsidRPr="006C4D4F">
        <w:rPr>
          <w:color w:val="222222"/>
          <w:szCs w:val="24"/>
          <w:highlight w:val="white"/>
          <w:lang w:val="en-GB"/>
        </w:rPr>
        <w:t>Opatha</w:t>
      </w:r>
      <w:proofErr w:type="spellEnd"/>
      <w:r w:rsidRPr="006C4D4F">
        <w:rPr>
          <w:color w:val="222222"/>
          <w:szCs w:val="24"/>
          <w:highlight w:val="white"/>
          <w:lang w:val="en-GB"/>
        </w:rPr>
        <w:t>, 2020)</w:t>
      </w:r>
      <w:r w:rsidRPr="006C4D4F">
        <w:rPr>
          <w:szCs w:val="24"/>
          <w:lang w:val="en-GB"/>
        </w:rPr>
        <w:t xml:space="preserve">. This can be executed also by prioritising feedback by organisational customers and recognising top performing employees and rewarding them as a way of recognising them separately from the rest of the crowd. It has been found through evident studies that employee engagement is very less these days as a result of which it can be understood that maximum workforce view their workplace negatively. These employees are very little attached to their organisation and perform their job roles just to compensate in return of the monthly pay that they get. However, </w:t>
      </w:r>
      <w:r w:rsidR="006C4D4F" w:rsidRPr="006C4D4F">
        <w:rPr>
          <w:szCs w:val="24"/>
          <w:lang w:val="en-GB"/>
        </w:rPr>
        <w:t>lower turnover rates in recent years have</w:t>
      </w:r>
      <w:r w:rsidRPr="006C4D4F">
        <w:rPr>
          <w:szCs w:val="24"/>
          <w:lang w:val="en-GB"/>
        </w:rPr>
        <w:t xml:space="preserve"> made it more significant for organisations to develop norms of employee engagement and take them seriously (</w:t>
      </w:r>
      <w:proofErr w:type="spellStart"/>
      <w:r w:rsidRPr="006C4D4F">
        <w:rPr>
          <w:szCs w:val="24"/>
          <w:lang w:val="en-GB"/>
        </w:rPr>
        <w:t>Baqir</w:t>
      </w:r>
      <w:proofErr w:type="spellEnd"/>
      <w:r w:rsidRPr="006C4D4F">
        <w:rPr>
          <w:szCs w:val="24"/>
          <w:lang w:val="en-GB"/>
        </w:rPr>
        <w:t xml:space="preserve"> </w:t>
      </w:r>
      <w:r w:rsidRPr="006C4D4F">
        <w:rPr>
          <w:i/>
          <w:szCs w:val="24"/>
          <w:lang w:val="en-GB"/>
        </w:rPr>
        <w:t>et al</w:t>
      </w:r>
      <w:r w:rsidRPr="006C4D4F">
        <w:rPr>
          <w:szCs w:val="24"/>
          <w:lang w:val="en-GB"/>
        </w:rPr>
        <w:t xml:space="preserve">., 2020). </w:t>
      </w:r>
    </w:p>
    <w:p w:rsidR="004E7BC4" w:rsidRPr="006C4D4F" w:rsidRDefault="000346F3" w:rsidP="006C4D4F">
      <w:pPr>
        <w:pStyle w:val="Heading2"/>
        <w:rPr>
          <w:lang w:val="en-GB"/>
        </w:rPr>
      </w:pPr>
      <w:bookmarkStart w:id="5" w:name="_Toc66289461"/>
      <w:r w:rsidRPr="006C4D4F">
        <w:rPr>
          <w:lang w:val="en-GB"/>
        </w:rPr>
        <w:t xml:space="preserve">Theme of developing a </w:t>
      </w:r>
      <w:r w:rsidR="006C4D4F" w:rsidRPr="006C4D4F">
        <w:rPr>
          <w:lang w:val="en-GB"/>
        </w:rPr>
        <w:t>expertise</w:t>
      </w:r>
      <w:r w:rsidRPr="006C4D4F">
        <w:rPr>
          <w:lang w:val="en-GB"/>
        </w:rPr>
        <w:t xml:space="preserve"> workforce and employee engagement</w:t>
      </w:r>
      <w:bookmarkEnd w:id="5"/>
      <w:r w:rsidRPr="006C4D4F">
        <w:rPr>
          <w:lang w:val="en-GB"/>
        </w:rPr>
        <w:t xml:space="preserve"> </w:t>
      </w:r>
    </w:p>
    <w:p w:rsidR="004E7BC4" w:rsidRPr="006C4D4F" w:rsidRDefault="000346F3">
      <w:pPr>
        <w:pStyle w:val="Normal1"/>
        <w:rPr>
          <w:szCs w:val="24"/>
          <w:lang w:val="en-GB"/>
        </w:rPr>
      </w:pPr>
      <w:r w:rsidRPr="006C4D4F">
        <w:rPr>
          <w:szCs w:val="24"/>
          <w:lang w:val="en-GB"/>
        </w:rPr>
        <w:t>Managing the workforce in a way that they emerge as expertises is an essential part of an organisation. It is related to placing the appropriate people at the correct place as well as time so that every employee is well acquainted with their respective job roles. The initial step towards development of an efficient workforce is to identify ways in which the workforce would remain excessively engaged into work and it is this practice of working that would assist an organisation in creating a workforce, which is efficient (</w:t>
      </w:r>
      <w:proofErr w:type="spellStart"/>
      <w:r w:rsidRPr="006C4D4F">
        <w:rPr>
          <w:color w:val="222222"/>
          <w:szCs w:val="24"/>
          <w:highlight w:val="white"/>
          <w:lang w:val="en-GB"/>
        </w:rPr>
        <w:t>Weideman</w:t>
      </w:r>
      <w:proofErr w:type="spellEnd"/>
      <w:r w:rsidRPr="006C4D4F">
        <w:rPr>
          <w:color w:val="222222"/>
          <w:szCs w:val="24"/>
          <w:highlight w:val="white"/>
          <w:lang w:val="en-GB"/>
        </w:rPr>
        <w:t xml:space="preserve"> and </w:t>
      </w:r>
      <w:proofErr w:type="spellStart"/>
      <w:r w:rsidRPr="006C4D4F">
        <w:rPr>
          <w:color w:val="222222"/>
          <w:szCs w:val="24"/>
          <w:highlight w:val="white"/>
          <w:lang w:val="en-GB"/>
        </w:rPr>
        <w:t>Hofmeyr</w:t>
      </w:r>
      <w:proofErr w:type="spellEnd"/>
      <w:r w:rsidRPr="006C4D4F">
        <w:rPr>
          <w:color w:val="222222"/>
          <w:szCs w:val="24"/>
          <w:highlight w:val="white"/>
          <w:lang w:val="en-GB"/>
        </w:rPr>
        <w:t>, 2020)</w:t>
      </w:r>
      <w:r w:rsidRPr="006C4D4F">
        <w:rPr>
          <w:szCs w:val="24"/>
          <w:lang w:val="en-GB"/>
        </w:rPr>
        <w:t xml:space="preserve">. The performance of the overachiever individuals need to be increased first through acknowledging them so that the already present workforce is appreciated and maximum productivity by them is attained. </w:t>
      </w:r>
    </w:p>
    <w:p w:rsidR="004E7BC4" w:rsidRPr="006C4D4F" w:rsidRDefault="000346F3">
      <w:pPr>
        <w:pStyle w:val="Normal1"/>
        <w:rPr>
          <w:szCs w:val="24"/>
          <w:lang w:val="en-GB"/>
        </w:rPr>
      </w:pPr>
      <w:r w:rsidRPr="006C4D4F">
        <w:rPr>
          <w:szCs w:val="24"/>
          <w:lang w:val="en-GB"/>
        </w:rPr>
        <w:t>The work approach and the way in which the employees look at their work need to be altered and it should not be anything monotonous (</w:t>
      </w:r>
      <w:proofErr w:type="spellStart"/>
      <w:r w:rsidRPr="006C4D4F">
        <w:rPr>
          <w:color w:val="222222"/>
          <w:szCs w:val="24"/>
          <w:highlight w:val="white"/>
          <w:lang w:val="en-GB"/>
        </w:rPr>
        <w:t>Kerdpitak</w:t>
      </w:r>
      <w:proofErr w:type="spellEnd"/>
      <w:r w:rsidRPr="006C4D4F">
        <w:rPr>
          <w:color w:val="222222"/>
          <w:szCs w:val="24"/>
          <w:highlight w:val="white"/>
          <w:lang w:val="en-GB"/>
        </w:rPr>
        <w:t xml:space="preserve"> and </w:t>
      </w:r>
      <w:proofErr w:type="spellStart"/>
      <w:r w:rsidRPr="006C4D4F">
        <w:rPr>
          <w:color w:val="222222"/>
          <w:szCs w:val="24"/>
          <w:highlight w:val="white"/>
          <w:lang w:val="en-GB"/>
        </w:rPr>
        <w:t>Jermsittiparsert</w:t>
      </w:r>
      <w:proofErr w:type="spellEnd"/>
      <w:r w:rsidRPr="006C4D4F">
        <w:rPr>
          <w:color w:val="222222"/>
          <w:szCs w:val="24"/>
          <w:highlight w:val="white"/>
          <w:lang w:val="en-GB"/>
        </w:rPr>
        <w:t>, 2020)</w:t>
      </w:r>
      <w:r w:rsidRPr="006C4D4F">
        <w:rPr>
          <w:szCs w:val="24"/>
          <w:lang w:val="en-GB"/>
        </w:rPr>
        <w:t>. Difficult and challenging responsibilities need to be assigned to them so that they become experts in a particular arena by taking up tough jobs. The performance targets and goals need to be clearly explained to the organisational staff so that there are no remaining knowledge gaps (</w:t>
      </w:r>
      <w:r w:rsidRPr="006C4D4F">
        <w:rPr>
          <w:color w:val="222222"/>
          <w:szCs w:val="24"/>
          <w:highlight w:val="white"/>
          <w:lang w:val="en-GB"/>
        </w:rPr>
        <w:t>NGUYEN and PHAM, 2020)</w:t>
      </w:r>
      <w:r w:rsidRPr="006C4D4F">
        <w:rPr>
          <w:szCs w:val="24"/>
          <w:lang w:val="en-GB"/>
        </w:rPr>
        <w:t xml:space="preserve">. The theme of employee engagement can be improved by bringing in transparency within organisational communication by the heads and leaders of the organisation with their workforce. </w:t>
      </w:r>
    </w:p>
    <w:p w:rsidR="004E7BC4" w:rsidRPr="006C4D4F" w:rsidRDefault="000346F3" w:rsidP="006C4D4F">
      <w:pPr>
        <w:pStyle w:val="Heading1"/>
        <w:rPr>
          <w:lang w:val="en-GB"/>
        </w:rPr>
      </w:pPr>
      <w:bookmarkStart w:id="6" w:name="_Toc66289462"/>
      <w:r w:rsidRPr="006C4D4F">
        <w:rPr>
          <w:lang w:val="en-GB"/>
        </w:rPr>
        <w:t>An understanding and knowledge about the subject</w:t>
      </w:r>
      <w:bookmarkEnd w:id="6"/>
    </w:p>
    <w:p w:rsidR="004E7BC4" w:rsidRPr="006C4D4F" w:rsidRDefault="000346F3" w:rsidP="006C4D4F">
      <w:pPr>
        <w:pStyle w:val="Heading2"/>
        <w:rPr>
          <w:lang w:val="en-GB"/>
        </w:rPr>
      </w:pPr>
      <w:bookmarkStart w:id="7" w:name="_Toc66289463"/>
      <w:r w:rsidRPr="006C4D4F">
        <w:rPr>
          <w:lang w:val="en-GB"/>
        </w:rPr>
        <w:t>Theories of employee engagement</w:t>
      </w:r>
      <w:bookmarkEnd w:id="7"/>
      <w:r w:rsidRPr="006C4D4F">
        <w:rPr>
          <w:lang w:val="en-GB"/>
        </w:rPr>
        <w:t xml:space="preserve"> </w:t>
      </w:r>
    </w:p>
    <w:p w:rsidR="004E7BC4" w:rsidRPr="006C4D4F" w:rsidRDefault="000346F3">
      <w:pPr>
        <w:pStyle w:val="Normal1"/>
        <w:rPr>
          <w:b/>
          <w:i/>
          <w:szCs w:val="24"/>
          <w:lang w:val="en-GB"/>
        </w:rPr>
      </w:pPr>
      <w:r w:rsidRPr="006C4D4F">
        <w:rPr>
          <w:b/>
          <w:i/>
          <w:szCs w:val="24"/>
          <w:lang w:val="en-GB"/>
        </w:rPr>
        <w:t>Kahn’s engagement theory</w:t>
      </w:r>
    </w:p>
    <w:p w:rsidR="004E7BC4" w:rsidRPr="006C4D4F" w:rsidRDefault="000346F3">
      <w:pPr>
        <w:pStyle w:val="Normal1"/>
        <w:rPr>
          <w:szCs w:val="24"/>
          <w:lang w:val="en-GB"/>
        </w:rPr>
      </w:pPr>
      <w:r w:rsidRPr="006C4D4F">
        <w:rPr>
          <w:szCs w:val="24"/>
          <w:lang w:val="en-GB"/>
        </w:rPr>
        <w:t xml:space="preserve">William Kahn, who is better known as the father of employee engagement established a theory on the same which said that the premises in which an employee must be such that it can provide the opportunity to make their own real and personal choices (AKOB </w:t>
      </w:r>
      <w:r w:rsidRPr="006C4D4F">
        <w:rPr>
          <w:i/>
          <w:szCs w:val="24"/>
          <w:lang w:val="en-GB"/>
        </w:rPr>
        <w:t>et al</w:t>
      </w:r>
      <w:r w:rsidRPr="006C4D4F">
        <w:rPr>
          <w:szCs w:val="24"/>
          <w:lang w:val="en-GB"/>
        </w:rPr>
        <w:t xml:space="preserve">., 2020). The implementation of this theory can help the front desk and engineering departments of the Dorchester Collection of hotels to improve productivity in their organisation as well as employees would be overly focussed in their respective roles. </w:t>
      </w:r>
    </w:p>
    <w:p w:rsidR="004E7BC4" w:rsidRPr="006C4D4F" w:rsidRDefault="000346F3">
      <w:pPr>
        <w:pStyle w:val="Normal1"/>
        <w:rPr>
          <w:b/>
          <w:i/>
          <w:szCs w:val="24"/>
          <w:lang w:val="en-GB"/>
        </w:rPr>
      </w:pPr>
      <w:r w:rsidRPr="006C4D4F">
        <w:rPr>
          <w:b/>
          <w:i/>
          <w:szCs w:val="24"/>
          <w:lang w:val="en-GB"/>
        </w:rPr>
        <w:t>The Theory of Employee Engagement</w:t>
      </w:r>
    </w:p>
    <w:p w:rsidR="004E7BC4" w:rsidRPr="006C4D4F" w:rsidRDefault="000346F3">
      <w:pPr>
        <w:pStyle w:val="Normal1"/>
        <w:rPr>
          <w:szCs w:val="24"/>
          <w:lang w:val="en-GB"/>
        </w:rPr>
      </w:pPr>
      <w:r w:rsidRPr="006C4D4F">
        <w:rPr>
          <w:szCs w:val="24"/>
          <w:lang w:val="en-GB"/>
        </w:rPr>
        <w:t>According to this theory, the organisational leaders must assure the fact that all the workers of a company are actively engaged and concentrated in their jobs (</w:t>
      </w:r>
      <w:proofErr w:type="spellStart"/>
      <w:r w:rsidRPr="006C4D4F">
        <w:rPr>
          <w:color w:val="222222"/>
          <w:szCs w:val="24"/>
          <w:highlight w:val="white"/>
          <w:lang w:val="en-GB"/>
        </w:rPr>
        <w:t>Fidyah</w:t>
      </w:r>
      <w:proofErr w:type="spellEnd"/>
      <w:r w:rsidRPr="006C4D4F">
        <w:rPr>
          <w:color w:val="222222"/>
          <w:szCs w:val="24"/>
          <w:highlight w:val="white"/>
          <w:lang w:val="en-GB"/>
        </w:rPr>
        <w:t xml:space="preserve"> and </w:t>
      </w:r>
      <w:proofErr w:type="spellStart"/>
      <w:r w:rsidRPr="006C4D4F">
        <w:rPr>
          <w:color w:val="222222"/>
          <w:szCs w:val="24"/>
          <w:highlight w:val="white"/>
          <w:lang w:val="en-GB"/>
        </w:rPr>
        <w:t>Setiawati</w:t>
      </w:r>
      <w:proofErr w:type="spellEnd"/>
      <w:r w:rsidRPr="006C4D4F">
        <w:rPr>
          <w:color w:val="222222"/>
          <w:szCs w:val="24"/>
          <w:highlight w:val="white"/>
          <w:lang w:val="en-GB"/>
        </w:rPr>
        <w:t>, 2020)</w:t>
      </w:r>
      <w:r w:rsidRPr="006C4D4F">
        <w:rPr>
          <w:szCs w:val="24"/>
          <w:lang w:val="en-GB"/>
        </w:rPr>
        <w:t xml:space="preserve">. The leaders of the organisation by applying this theory can monitor the fact that the </w:t>
      </w:r>
      <w:r w:rsidR="006C4D4F" w:rsidRPr="006C4D4F">
        <w:rPr>
          <w:szCs w:val="24"/>
          <w:lang w:val="en-GB"/>
        </w:rPr>
        <w:t>staffs of the front desk and engineering department are</w:t>
      </w:r>
      <w:r w:rsidRPr="006C4D4F">
        <w:rPr>
          <w:szCs w:val="24"/>
          <w:lang w:val="en-GB"/>
        </w:rPr>
        <w:t xml:space="preserve"> totally held by attention. The leaders need to constantly inspire the employees of these two departments so that they can perform their best. </w:t>
      </w:r>
    </w:p>
    <w:p w:rsidR="004E7BC4" w:rsidRPr="006C4D4F" w:rsidRDefault="000346F3" w:rsidP="006C4D4F">
      <w:pPr>
        <w:pStyle w:val="Heading2"/>
        <w:rPr>
          <w:lang w:val="en-GB"/>
        </w:rPr>
      </w:pPr>
      <w:bookmarkStart w:id="8" w:name="_Toc66289464"/>
      <w:r w:rsidRPr="006C4D4F">
        <w:rPr>
          <w:lang w:val="en-GB"/>
        </w:rPr>
        <w:t>Models of employee engagement</w:t>
      </w:r>
      <w:bookmarkEnd w:id="8"/>
      <w:r w:rsidRPr="006C4D4F">
        <w:rPr>
          <w:lang w:val="en-GB"/>
        </w:rPr>
        <w:t xml:space="preserve"> </w:t>
      </w:r>
    </w:p>
    <w:p w:rsidR="004E7BC4" w:rsidRPr="006C4D4F" w:rsidRDefault="000346F3">
      <w:pPr>
        <w:pStyle w:val="Normal1"/>
        <w:rPr>
          <w:b/>
          <w:i/>
          <w:szCs w:val="24"/>
          <w:lang w:val="en-GB"/>
        </w:rPr>
      </w:pPr>
      <w:r w:rsidRPr="006C4D4F">
        <w:rPr>
          <w:b/>
          <w:i/>
          <w:szCs w:val="24"/>
          <w:lang w:val="en-GB"/>
        </w:rPr>
        <w:t>The Zinger Model</w:t>
      </w:r>
    </w:p>
    <w:p w:rsidR="004E7BC4" w:rsidRPr="006C4D4F" w:rsidRDefault="000346F3">
      <w:pPr>
        <w:pStyle w:val="Normal1"/>
        <w:rPr>
          <w:szCs w:val="24"/>
          <w:lang w:val="en-GB"/>
        </w:rPr>
      </w:pPr>
      <w:r w:rsidRPr="006C4D4F">
        <w:rPr>
          <w:szCs w:val="24"/>
          <w:lang w:val="en-GB"/>
        </w:rPr>
        <w:t>According to this model focus is mainly placed on the engagement of employees by addressing their core requirements and needs (</w:t>
      </w:r>
      <w:proofErr w:type="spellStart"/>
      <w:r w:rsidRPr="006C4D4F">
        <w:rPr>
          <w:szCs w:val="24"/>
          <w:lang w:val="en-GB"/>
        </w:rPr>
        <w:t>Bao</w:t>
      </w:r>
      <w:proofErr w:type="spellEnd"/>
      <w:r w:rsidRPr="006C4D4F">
        <w:rPr>
          <w:szCs w:val="24"/>
          <w:lang w:val="en-GB"/>
        </w:rPr>
        <w:t xml:space="preserve"> </w:t>
      </w:r>
      <w:r w:rsidRPr="006C4D4F">
        <w:rPr>
          <w:i/>
          <w:szCs w:val="24"/>
          <w:lang w:val="en-GB"/>
        </w:rPr>
        <w:t>et al</w:t>
      </w:r>
      <w:r w:rsidRPr="006C4D4F">
        <w:rPr>
          <w:szCs w:val="24"/>
          <w:lang w:val="en-GB"/>
        </w:rPr>
        <w:t xml:space="preserve">., 2020). It stresses on ten significant actions, which managers need to concentrate on so that they can engage their employees. </w:t>
      </w:r>
    </w:p>
    <w:p w:rsidR="004E7BC4" w:rsidRPr="006C4D4F" w:rsidRDefault="000346F3">
      <w:pPr>
        <w:pStyle w:val="Normal1"/>
        <w:jc w:val="center"/>
        <w:rPr>
          <w:szCs w:val="24"/>
          <w:lang w:val="en-GB"/>
        </w:rPr>
      </w:pPr>
      <w:r w:rsidRPr="006C4D4F">
        <w:rPr>
          <w:noProof/>
          <w:szCs w:val="24"/>
          <w:lang w:val="en-IN" w:eastAsia="en-IN"/>
        </w:rPr>
        <w:drawing>
          <wp:inline distT="114300" distB="114300" distL="114300" distR="114300">
            <wp:extent cx="4048125" cy="2924175"/>
            <wp:effectExtent l="38100" t="57150" r="123825" b="10477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048125" cy="2924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E7BC4" w:rsidRPr="006C4D4F" w:rsidRDefault="000346F3">
      <w:pPr>
        <w:pStyle w:val="Normal1"/>
        <w:jc w:val="center"/>
        <w:rPr>
          <w:b/>
          <w:szCs w:val="24"/>
          <w:lang w:val="en-GB"/>
        </w:rPr>
      </w:pPr>
      <w:r w:rsidRPr="006C4D4F">
        <w:rPr>
          <w:b/>
          <w:szCs w:val="24"/>
          <w:lang w:val="en-GB"/>
        </w:rPr>
        <w:t>Figure 1: Zinger model of employee engagement</w:t>
      </w:r>
    </w:p>
    <w:p w:rsidR="004E7BC4" w:rsidRPr="006C4D4F" w:rsidRDefault="000346F3">
      <w:pPr>
        <w:pStyle w:val="Normal1"/>
        <w:jc w:val="center"/>
        <w:rPr>
          <w:szCs w:val="24"/>
          <w:lang w:val="en-GB"/>
        </w:rPr>
      </w:pPr>
      <w:r w:rsidRPr="006C4D4F">
        <w:rPr>
          <w:szCs w:val="24"/>
          <w:lang w:val="en-GB"/>
        </w:rPr>
        <w:t>(Source:</w:t>
      </w:r>
      <w:r w:rsidR="006C4D4F" w:rsidRPr="006C4D4F">
        <w:rPr>
          <w:szCs w:val="24"/>
          <w:lang w:val="en-GB"/>
        </w:rPr>
        <w:t xml:space="preserve"> </w:t>
      </w:r>
      <w:proofErr w:type="spellStart"/>
      <w:r w:rsidR="006C4D4F" w:rsidRPr="006C4D4F">
        <w:rPr>
          <w:color w:val="222222"/>
          <w:szCs w:val="24"/>
          <w:highlight w:val="white"/>
          <w:lang w:val="en-GB"/>
        </w:rPr>
        <w:t>Hussainy</w:t>
      </w:r>
      <w:proofErr w:type="spellEnd"/>
      <w:r w:rsidR="006C4D4F" w:rsidRPr="006C4D4F">
        <w:rPr>
          <w:color w:val="222222"/>
          <w:szCs w:val="24"/>
          <w:highlight w:val="white"/>
          <w:lang w:val="en-GB"/>
        </w:rPr>
        <w:t>, 2020</w:t>
      </w:r>
      <w:r w:rsidRPr="006C4D4F">
        <w:rPr>
          <w:szCs w:val="24"/>
          <w:lang w:val="en-GB"/>
        </w:rPr>
        <w:t>)</w:t>
      </w:r>
    </w:p>
    <w:p w:rsidR="004E7BC4" w:rsidRPr="006C4D4F" w:rsidRDefault="000346F3">
      <w:pPr>
        <w:pStyle w:val="Normal1"/>
        <w:rPr>
          <w:szCs w:val="24"/>
          <w:lang w:val="en-GB"/>
        </w:rPr>
      </w:pPr>
      <w:r w:rsidRPr="006C4D4F">
        <w:rPr>
          <w:szCs w:val="24"/>
          <w:lang w:val="en-GB"/>
        </w:rPr>
        <w:t xml:space="preserve">The bottom row of the zinger model states the four actions, which need to be monitored by organisational managers. The first one is building physical </w:t>
      </w:r>
      <w:r w:rsidR="006C4D4F" w:rsidRPr="006C4D4F">
        <w:rPr>
          <w:szCs w:val="24"/>
          <w:lang w:val="en-GB"/>
        </w:rPr>
        <w:t xml:space="preserve">and </w:t>
      </w:r>
      <w:r w:rsidRPr="006C4D4F">
        <w:rPr>
          <w:szCs w:val="24"/>
          <w:lang w:val="en-GB"/>
        </w:rPr>
        <w:t xml:space="preserve">psychological safety in the working premises </w:t>
      </w:r>
      <w:r w:rsidR="006C4D4F" w:rsidRPr="006C4D4F">
        <w:rPr>
          <w:szCs w:val="24"/>
          <w:lang w:val="en-GB"/>
        </w:rPr>
        <w:t>because employees are draining their</w:t>
      </w:r>
      <w:r w:rsidRPr="006C4D4F">
        <w:rPr>
          <w:szCs w:val="24"/>
          <w:lang w:val="en-GB"/>
        </w:rPr>
        <w:t xml:space="preserve"> well-being behind their work. The next one is to create an environment in which employees feel energised to work. The third one is to make an employee realise the significance of their individual roles in an organisation. The last action involves the one in which the managers need to create an environment </w:t>
      </w:r>
      <w:r w:rsidR="006C4D4F" w:rsidRPr="006C4D4F">
        <w:rPr>
          <w:szCs w:val="24"/>
          <w:lang w:val="en-GB"/>
        </w:rPr>
        <w:t>where in</w:t>
      </w:r>
      <w:r w:rsidRPr="006C4D4F">
        <w:rPr>
          <w:szCs w:val="24"/>
          <w:lang w:val="en-GB"/>
        </w:rPr>
        <w:t xml:space="preserve"> the organisational employees can grow their individual skills and strengths. The second row of the model asserts three actions, the first one of which is building fruitful relationships of team so that work ca</w:t>
      </w:r>
      <w:r w:rsidR="006C4D4F" w:rsidRPr="006C4D4F">
        <w:rPr>
          <w:szCs w:val="24"/>
          <w:lang w:val="en-GB"/>
        </w:rPr>
        <w:t>n be executed in collaboration</w:t>
      </w:r>
      <w:r w:rsidRPr="006C4D4F">
        <w:rPr>
          <w:szCs w:val="24"/>
          <w:lang w:val="en-GB"/>
        </w:rPr>
        <w:t>.</w:t>
      </w:r>
    </w:p>
    <w:p w:rsidR="004E7BC4" w:rsidRPr="006C4D4F" w:rsidRDefault="000346F3">
      <w:pPr>
        <w:pStyle w:val="Normal1"/>
        <w:rPr>
          <w:szCs w:val="24"/>
          <w:lang w:val="en-GB"/>
        </w:rPr>
      </w:pPr>
      <w:r w:rsidRPr="006C4D4F">
        <w:rPr>
          <w:szCs w:val="24"/>
          <w:lang w:val="en-GB"/>
        </w:rPr>
        <w:t xml:space="preserve">The second action is to facilitate and encourage recognition of organisational staff. The third action by the managers in this model is to regulate every day communication so that it gets enhanced. The third row is about maximising employee performance and marking their goals and progress. The top most section of the pyramid asserts productivity and profitability of the organisation through engaging employees. </w:t>
      </w:r>
    </w:p>
    <w:p w:rsidR="004E7BC4" w:rsidRPr="006C4D4F" w:rsidRDefault="000346F3">
      <w:pPr>
        <w:pStyle w:val="Normal1"/>
        <w:rPr>
          <w:szCs w:val="24"/>
          <w:lang w:val="en-GB"/>
        </w:rPr>
      </w:pPr>
      <w:r w:rsidRPr="006C4D4F">
        <w:rPr>
          <w:szCs w:val="24"/>
          <w:lang w:val="en-GB"/>
        </w:rPr>
        <w:t xml:space="preserve">This model can be utilised by Dorchester Collection of hotels in London in the departments of front office and engineering so that the managers of the organisation can take liable initiatives to engage their employees. </w:t>
      </w:r>
    </w:p>
    <w:p w:rsidR="004E7BC4" w:rsidRPr="006C4D4F" w:rsidRDefault="000346F3">
      <w:pPr>
        <w:pStyle w:val="Normal1"/>
        <w:rPr>
          <w:b/>
          <w:i/>
          <w:szCs w:val="24"/>
          <w:lang w:val="en-GB"/>
        </w:rPr>
      </w:pPr>
      <w:r w:rsidRPr="006C4D4F">
        <w:rPr>
          <w:b/>
          <w:i/>
          <w:szCs w:val="24"/>
          <w:lang w:val="en-GB"/>
        </w:rPr>
        <w:t>The Deloitte model</w:t>
      </w:r>
    </w:p>
    <w:p w:rsidR="004E7BC4" w:rsidRPr="006C4D4F" w:rsidRDefault="000346F3">
      <w:pPr>
        <w:pStyle w:val="Normal1"/>
        <w:rPr>
          <w:szCs w:val="24"/>
          <w:lang w:val="en-GB"/>
        </w:rPr>
      </w:pPr>
      <w:r w:rsidRPr="006C4D4F">
        <w:rPr>
          <w:szCs w:val="24"/>
          <w:lang w:val="en-GB"/>
        </w:rPr>
        <w:t>This model of employee engagement states that employees must be engaged by showing them respect and dignity along with creation of a workplace culture, which is challenging (</w:t>
      </w:r>
      <w:proofErr w:type="spellStart"/>
      <w:r w:rsidRPr="006C4D4F">
        <w:rPr>
          <w:color w:val="222222"/>
          <w:szCs w:val="24"/>
          <w:highlight w:val="white"/>
          <w:lang w:val="en-GB"/>
        </w:rPr>
        <w:t>Musenze</w:t>
      </w:r>
      <w:proofErr w:type="spellEnd"/>
      <w:r w:rsidRPr="006C4D4F">
        <w:rPr>
          <w:color w:val="222222"/>
          <w:szCs w:val="24"/>
          <w:highlight w:val="white"/>
          <w:lang w:val="en-GB"/>
        </w:rPr>
        <w:t xml:space="preserve"> </w:t>
      </w:r>
      <w:r w:rsidRPr="006C4D4F">
        <w:rPr>
          <w:i/>
          <w:color w:val="222222"/>
          <w:szCs w:val="24"/>
          <w:highlight w:val="white"/>
          <w:lang w:val="en-GB"/>
        </w:rPr>
        <w:t>et al</w:t>
      </w:r>
      <w:r w:rsidRPr="006C4D4F">
        <w:rPr>
          <w:color w:val="222222"/>
          <w:szCs w:val="24"/>
          <w:highlight w:val="white"/>
          <w:lang w:val="en-GB"/>
        </w:rPr>
        <w:t>., 2021)</w:t>
      </w:r>
      <w:r w:rsidRPr="006C4D4F">
        <w:rPr>
          <w:szCs w:val="24"/>
          <w:lang w:val="en-GB"/>
        </w:rPr>
        <w:t xml:space="preserve">. </w:t>
      </w:r>
    </w:p>
    <w:p w:rsidR="004E7BC4" w:rsidRPr="006C4D4F" w:rsidRDefault="000346F3">
      <w:pPr>
        <w:pStyle w:val="Normal1"/>
        <w:jc w:val="center"/>
        <w:rPr>
          <w:szCs w:val="24"/>
          <w:lang w:val="en-GB"/>
        </w:rPr>
      </w:pPr>
      <w:r w:rsidRPr="006C4D4F">
        <w:rPr>
          <w:noProof/>
          <w:szCs w:val="24"/>
          <w:lang w:val="en-IN" w:eastAsia="en-IN"/>
        </w:rPr>
        <w:drawing>
          <wp:inline distT="114300" distB="114300" distL="114300" distR="114300">
            <wp:extent cx="5067300" cy="3190875"/>
            <wp:effectExtent l="38100" t="57150" r="114300" b="1047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67300" cy="3190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E7BC4" w:rsidRPr="006C4D4F" w:rsidRDefault="000346F3">
      <w:pPr>
        <w:pStyle w:val="Normal1"/>
        <w:jc w:val="center"/>
        <w:rPr>
          <w:b/>
          <w:szCs w:val="24"/>
          <w:lang w:val="en-GB"/>
        </w:rPr>
      </w:pPr>
      <w:r w:rsidRPr="006C4D4F">
        <w:rPr>
          <w:b/>
          <w:szCs w:val="24"/>
          <w:lang w:val="en-GB"/>
        </w:rPr>
        <w:t>Figure 2: Deloitte Model of Employee Engagement</w:t>
      </w:r>
    </w:p>
    <w:p w:rsidR="004E7BC4" w:rsidRPr="006C4D4F" w:rsidRDefault="000346F3">
      <w:pPr>
        <w:pStyle w:val="Normal1"/>
        <w:jc w:val="center"/>
        <w:rPr>
          <w:szCs w:val="24"/>
          <w:lang w:val="en-GB"/>
        </w:rPr>
      </w:pPr>
      <w:r w:rsidRPr="006C4D4F">
        <w:rPr>
          <w:szCs w:val="24"/>
          <w:lang w:val="en-GB"/>
        </w:rPr>
        <w:t>(Source:</w:t>
      </w:r>
      <w:r w:rsidR="006C4D4F" w:rsidRPr="006C4D4F">
        <w:rPr>
          <w:szCs w:val="24"/>
          <w:lang w:val="en-GB"/>
        </w:rPr>
        <w:t xml:space="preserve"> </w:t>
      </w:r>
      <w:proofErr w:type="spellStart"/>
      <w:r w:rsidR="006C4D4F" w:rsidRPr="006C4D4F">
        <w:rPr>
          <w:szCs w:val="24"/>
          <w:lang w:val="en-GB"/>
        </w:rPr>
        <w:t>Witasari</w:t>
      </w:r>
      <w:proofErr w:type="spellEnd"/>
      <w:r w:rsidR="006C4D4F" w:rsidRPr="006C4D4F">
        <w:rPr>
          <w:szCs w:val="24"/>
          <w:lang w:val="en-GB"/>
        </w:rPr>
        <w:t xml:space="preserve"> and </w:t>
      </w:r>
      <w:proofErr w:type="spellStart"/>
      <w:r w:rsidR="006C4D4F" w:rsidRPr="006C4D4F">
        <w:rPr>
          <w:szCs w:val="24"/>
          <w:lang w:val="en-GB"/>
        </w:rPr>
        <w:t>Gustomo</w:t>
      </w:r>
      <w:proofErr w:type="spellEnd"/>
      <w:r w:rsidR="006C4D4F" w:rsidRPr="006C4D4F">
        <w:rPr>
          <w:szCs w:val="24"/>
          <w:lang w:val="en-GB"/>
        </w:rPr>
        <w:t>, 2020</w:t>
      </w:r>
      <w:r w:rsidRPr="006C4D4F">
        <w:rPr>
          <w:szCs w:val="24"/>
          <w:lang w:val="en-GB"/>
        </w:rPr>
        <w:t>)</w:t>
      </w:r>
    </w:p>
    <w:p w:rsidR="004E7BC4" w:rsidRPr="006C4D4F" w:rsidRDefault="000346F3">
      <w:pPr>
        <w:pStyle w:val="Normal1"/>
        <w:rPr>
          <w:szCs w:val="24"/>
          <w:lang w:val="en-GB"/>
        </w:rPr>
      </w:pPr>
      <w:r w:rsidRPr="006C4D4F">
        <w:rPr>
          <w:szCs w:val="24"/>
          <w:lang w:val="en-GB"/>
        </w:rPr>
        <w:t>Dorchester Collection of hotels in London can implement this model so that working teams in the engineering department through autonomy and empowerment can improve and no single emp</w:t>
      </w:r>
      <w:r w:rsidR="006C4D4F" w:rsidRPr="006C4D4F">
        <w:rPr>
          <w:szCs w:val="24"/>
          <w:lang w:val="en-GB"/>
        </w:rPr>
        <w:t>loyee feels the burden of work</w:t>
      </w:r>
      <w:r w:rsidRPr="006C4D4F">
        <w:rPr>
          <w:szCs w:val="24"/>
          <w:lang w:val="en-GB"/>
        </w:rPr>
        <w:t xml:space="preserve">. Utilisation of this model would also help the employees of the engineering department of the organisation to remain engaged as the workload would be shared.  The front desk department, through utilisation of the model will be able to get ample coaching on how to present themselves in front of customers and through investment behind the development of management, the staff of this department would be trained sufficiently. </w:t>
      </w:r>
    </w:p>
    <w:p w:rsidR="004E7BC4" w:rsidRPr="006C4D4F" w:rsidRDefault="000346F3" w:rsidP="006C4D4F">
      <w:pPr>
        <w:pStyle w:val="Heading2"/>
        <w:rPr>
          <w:lang w:val="en-GB"/>
        </w:rPr>
      </w:pPr>
      <w:bookmarkStart w:id="9" w:name="_Toc66289465"/>
      <w:r w:rsidRPr="006C4D4F">
        <w:rPr>
          <w:lang w:val="en-GB"/>
        </w:rPr>
        <w:t>Life cycle of an employee</w:t>
      </w:r>
      <w:bookmarkEnd w:id="9"/>
    </w:p>
    <w:p w:rsidR="004E7BC4" w:rsidRPr="006C4D4F" w:rsidRDefault="000346F3">
      <w:pPr>
        <w:pStyle w:val="Normal1"/>
        <w:rPr>
          <w:szCs w:val="24"/>
          <w:lang w:val="en-GB"/>
        </w:rPr>
      </w:pPr>
      <w:r w:rsidRPr="006C4D4F">
        <w:rPr>
          <w:szCs w:val="24"/>
          <w:lang w:val="en-GB"/>
        </w:rPr>
        <w:t xml:space="preserve">The employee life cycle comprises all the aspects of the relationship between a worker and the company for which they work. There are six stages of the same which include Attraction, Recruitment, </w:t>
      </w:r>
      <w:r w:rsidR="006C4D4F" w:rsidRPr="006C4D4F">
        <w:rPr>
          <w:szCs w:val="24"/>
          <w:lang w:val="en-GB"/>
        </w:rPr>
        <w:t>on boarding</w:t>
      </w:r>
      <w:r w:rsidRPr="006C4D4F">
        <w:rPr>
          <w:szCs w:val="24"/>
          <w:lang w:val="en-GB"/>
        </w:rPr>
        <w:t>, Development, Retention as well as Separation (</w:t>
      </w:r>
      <w:proofErr w:type="spellStart"/>
      <w:r w:rsidRPr="006C4D4F">
        <w:rPr>
          <w:szCs w:val="24"/>
          <w:lang w:val="en-GB"/>
        </w:rPr>
        <w:t>Sato</w:t>
      </w:r>
      <w:proofErr w:type="spellEnd"/>
      <w:r w:rsidRPr="006C4D4F">
        <w:rPr>
          <w:szCs w:val="24"/>
          <w:lang w:val="en-GB"/>
        </w:rPr>
        <w:t xml:space="preserve"> </w:t>
      </w:r>
      <w:r w:rsidRPr="006C4D4F">
        <w:rPr>
          <w:i/>
          <w:szCs w:val="24"/>
          <w:lang w:val="en-GB"/>
        </w:rPr>
        <w:t>et al</w:t>
      </w:r>
      <w:r w:rsidRPr="006C4D4F">
        <w:rPr>
          <w:szCs w:val="24"/>
          <w:lang w:val="en-GB"/>
        </w:rPr>
        <w:t xml:space="preserve">., 2020). The importance of the employee cycle lies in the fact that they would constantly develop themselves in the process and stages of the cycle. </w:t>
      </w:r>
    </w:p>
    <w:p w:rsidR="004E7BC4" w:rsidRPr="006C4D4F" w:rsidRDefault="000346F3" w:rsidP="006C4D4F">
      <w:pPr>
        <w:pStyle w:val="Heading2"/>
        <w:rPr>
          <w:lang w:val="en-GB"/>
        </w:rPr>
      </w:pPr>
      <w:bookmarkStart w:id="10" w:name="_Toc66289466"/>
      <w:r w:rsidRPr="006C4D4F">
        <w:rPr>
          <w:lang w:val="en-GB"/>
        </w:rPr>
        <w:t>Impact of employee engagement on the development of a sound workforce in front office and engineering department</w:t>
      </w:r>
      <w:bookmarkEnd w:id="10"/>
      <w:r w:rsidRPr="006C4D4F">
        <w:rPr>
          <w:lang w:val="en-GB"/>
        </w:rPr>
        <w:t xml:space="preserve"> </w:t>
      </w:r>
    </w:p>
    <w:p w:rsidR="004E7BC4" w:rsidRPr="006C4D4F" w:rsidRDefault="000346F3">
      <w:pPr>
        <w:pStyle w:val="Normal1"/>
        <w:rPr>
          <w:szCs w:val="24"/>
          <w:lang w:val="en-GB"/>
        </w:rPr>
      </w:pPr>
      <w:r w:rsidRPr="006C4D4F">
        <w:rPr>
          <w:szCs w:val="24"/>
          <w:lang w:val="en-GB"/>
        </w:rPr>
        <w:t xml:space="preserve">Since, the front office department in Dorchester Collection of hotels is associated with customer interaction more </w:t>
      </w:r>
      <w:r w:rsidR="006C4D4F" w:rsidRPr="006C4D4F">
        <w:rPr>
          <w:szCs w:val="24"/>
          <w:lang w:val="en-GB"/>
        </w:rPr>
        <w:t>often;</w:t>
      </w:r>
      <w:r w:rsidRPr="006C4D4F">
        <w:rPr>
          <w:szCs w:val="24"/>
          <w:lang w:val="en-GB"/>
        </w:rPr>
        <w:t xml:space="preserve"> therefore it is essentially important to keep the employees of the department engaged through appraising them. Acknowledgement of employees of this department would help them to display a positive attitude to their visitors as well (</w:t>
      </w:r>
      <w:r w:rsidRPr="006C4D4F">
        <w:rPr>
          <w:color w:val="222222"/>
          <w:szCs w:val="24"/>
          <w:highlight w:val="white"/>
          <w:lang w:val="en-GB"/>
        </w:rPr>
        <w:t xml:space="preserve">McCarthy </w:t>
      </w:r>
      <w:r w:rsidRPr="006C4D4F">
        <w:rPr>
          <w:i/>
          <w:color w:val="222222"/>
          <w:szCs w:val="24"/>
          <w:highlight w:val="white"/>
          <w:lang w:val="en-GB"/>
        </w:rPr>
        <w:t>et al</w:t>
      </w:r>
      <w:r w:rsidRPr="006C4D4F">
        <w:rPr>
          <w:color w:val="222222"/>
          <w:szCs w:val="24"/>
          <w:highlight w:val="white"/>
          <w:lang w:val="en-GB"/>
        </w:rPr>
        <w:t>., 2020)</w:t>
      </w:r>
      <w:r w:rsidRPr="006C4D4F">
        <w:rPr>
          <w:szCs w:val="24"/>
          <w:lang w:val="en-GB"/>
        </w:rPr>
        <w:t xml:space="preserve">. Besides, the engineering department of the hotel, which has a tough role to play including timely checking equipment operations inside the rooms also need to be encouraged so that they can concentrate on their work role, which is significantly crucial (Mughal and Iraqi, 2020). </w:t>
      </w:r>
    </w:p>
    <w:p w:rsidR="004E7BC4" w:rsidRPr="006C4D4F" w:rsidRDefault="000346F3" w:rsidP="006C4D4F">
      <w:pPr>
        <w:pStyle w:val="Heading1"/>
        <w:rPr>
          <w:lang w:val="en-GB"/>
        </w:rPr>
      </w:pPr>
      <w:bookmarkStart w:id="11" w:name="_Toc66289467"/>
      <w:r w:rsidRPr="006C4D4F">
        <w:rPr>
          <w:lang w:val="en-GB"/>
        </w:rPr>
        <w:t>Analysis</w:t>
      </w:r>
      <w:bookmarkEnd w:id="11"/>
    </w:p>
    <w:p w:rsidR="004E7BC4" w:rsidRPr="006C4D4F" w:rsidRDefault="000346F3" w:rsidP="006C4D4F">
      <w:pPr>
        <w:pStyle w:val="Heading2"/>
        <w:rPr>
          <w:lang w:val="en-GB"/>
        </w:rPr>
      </w:pPr>
      <w:bookmarkStart w:id="12" w:name="_Toc66289468"/>
      <w:r w:rsidRPr="006C4D4F">
        <w:rPr>
          <w:lang w:val="en-GB"/>
        </w:rPr>
        <w:t>Analysis on training needs of employees of engineering and front office departments</w:t>
      </w:r>
      <w:bookmarkEnd w:id="12"/>
    </w:p>
    <w:p w:rsidR="004E7BC4" w:rsidRPr="006C4D4F" w:rsidRDefault="000346F3">
      <w:pPr>
        <w:pStyle w:val="Normal1"/>
        <w:rPr>
          <w:szCs w:val="24"/>
          <w:lang w:val="en-GB"/>
        </w:rPr>
      </w:pPr>
      <w:r w:rsidRPr="006C4D4F">
        <w:rPr>
          <w:szCs w:val="24"/>
          <w:lang w:val="en-GB"/>
        </w:rPr>
        <w:t xml:space="preserve">The employees of the engineering department in the Dorchester Collection of hotels in London are essentially important as the three crucial most services like air-conditioning, CCTV monitoring and lighting are associated with their job roles. </w:t>
      </w:r>
      <w:r w:rsidR="006C4D4F">
        <w:rPr>
          <w:szCs w:val="24"/>
          <w:lang w:val="en-GB"/>
        </w:rPr>
        <w:t xml:space="preserve">The </w:t>
      </w:r>
      <w:r w:rsidR="006C4D4F" w:rsidRPr="006C4D4F">
        <w:rPr>
          <w:szCs w:val="24"/>
          <w:lang w:val="en-GB"/>
        </w:rPr>
        <w:t>hotel also needs to provide effective training to the staff from the front desk department</w:t>
      </w:r>
      <w:r w:rsidR="006C4D4F">
        <w:rPr>
          <w:szCs w:val="24"/>
          <w:lang w:val="en-GB"/>
        </w:rPr>
        <w:t>. This is</w:t>
      </w:r>
      <w:r w:rsidR="006C4D4F" w:rsidRPr="006C4D4F">
        <w:rPr>
          <w:szCs w:val="24"/>
          <w:lang w:val="en-GB"/>
        </w:rPr>
        <w:t xml:space="preserve"> because the reputation and brand image would be propagate</w:t>
      </w:r>
      <w:r w:rsidR="006C4D4F">
        <w:rPr>
          <w:szCs w:val="24"/>
          <w:lang w:val="en-GB"/>
        </w:rPr>
        <w:t>d by this section of the hotel</w:t>
      </w:r>
      <w:r w:rsidR="006C4D4F" w:rsidRPr="006C4D4F">
        <w:rPr>
          <w:szCs w:val="24"/>
          <w:lang w:val="en-GB"/>
        </w:rPr>
        <w:t xml:space="preserve"> workforce. </w:t>
      </w:r>
      <w:r w:rsidRPr="006C4D4F">
        <w:rPr>
          <w:szCs w:val="24"/>
          <w:lang w:val="en-GB"/>
        </w:rPr>
        <w:t xml:space="preserve">To ensure that the brand value of the hotel is positively propagated, their training and development needs to be done carefully along with addressing individual issues at work. </w:t>
      </w:r>
    </w:p>
    <w:p w:rsidR="004E7BC4" w:rsidRPr="006C4D4F" w:rsidRDefault="000346F3">
      <w:pPr>
        <w:pStyle w:val="Normal1"/>
        <w:rPr>
          <w:b/>
          <w:szCs w:val="24"/>
          <w:lang w:val="en-GB"/>
        </w:rPr>
      </w:pPr>
      <w:r w:rsidRPr="006C4D4F">
        <w:rPr>
          <w:b/>
          <w:szCs w:val="24"/>
          <w:lang w:val="en-GB"/>
        </w:rPr>
        <w:t xml:space="preserve">Action plan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29"/>
        <w:gridCol w:w="1320"/>
        <w:gridCol w:w="2235"/>
        <w:gridCol w:w="1905"/>
        <w:gridCol w:w="1740"/>
      </w:tblGrid>
      <w:tr w:rsidR="004E7BC4" w:rsidRPr="006C4D4F">
        <w:tc>
          <w:tcPr>
            <w:tcW w:w="1829"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spacing w:line="240" w:lineRule="auto"/>
              <w:rPr>
                <w:b/>
                <w:i/>
                <w:szCs w:val="24"/>
                <w:lang w:val="en-GB"/>
              </w:rPr>
            </w:pPr>
            <w:r w:rsidRPr="006C4D4F">
              <w:rPr>
                <w:b/>
                <w:i/>
                <w:szCs w:val="24"/>
                <w:lang w:val="en-GB"/>
              </w:rPr>
              <w:t>Objectives</w:t>
            </w:r>
          </w:p>
        </w:tc>
        <w:tc>
          <w:tcPr>
            <w:tcW w:w="132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spacing w:line="240" w:lineRule="auto"/>
              <w:rPr>
                <w:b/>
                <w:i/>
                <w:szCs w:val="24"/>
                <w:lang w:val="en-GB"/>
              </w:rPr>
            </w:pPr>
            <w:r w:rsidRPr="006C4D4F">
              <w:rPr>
                <w:b/>
                <w:i/>
                <w:szCs w:val="24"/>
                <w:lang w:val="en-GB"/>
              </w:rPr>
              <w:t>Tasks</w:t>
            </w:r>
          </w:p>
        </w:tc>
        <w:tc>
          <w:tcPr>
            <w:tcW w:w="223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spacing w:line="240" w:lineRule="auto"/>
              <w:rPr>
                <w:b/>
                <w:i/>
                <w:szCs w:val="24"/>
                <w:lang w:val="en-GB"/>
              </w:rPr>
            </w:pPr>
            <w:r w:rsidRPr="006C4D4F">
              <w:rPr>
                <w:b/>
                <w:i/>
                <w:szCs w:val="24"/>
                <w:lang w:val="en-GB"/>
              </w:rPr>
              <w:t>Success Criteria</w:t>
            </w:r>
          </w:p>
        </w:tc>
        <w:tc>
          <w:tcPr>
            <w:tcW w:w="190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spacing w:line="240" w:lineRule="auto"/>
              <w:rPr>
                <w:b/>
                <w:i/>
                <w:szCs w:val="24"/>
                <w:lang w:val="en-GB"/>
              </w:rPr>
            </w:pPr>
            <w:r w:rsidRPr="006C4D4F">
              <w:rPr>
                <w:b/>
                <w:i/>
                <w:szCs w:val="24"/>
                <w:lang w:val="en-GB"/>
              </w:rPr>
              <w:t>Time Frame</w:t>
            </w:r>
          </w:p>
        </w:tc>
        <w:tc>
          <w:tcPr>
            <w:tcW w:w="174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spacing w:line="240" w:lineRule="auto"/>
              <w:rPr>
                <w:b/>
                <w:i/>
                <w:szCs w:val="24"/>
                <w:lang w:val="en-GB"/>
              </w:rPr>
            </w:pPr>
            <w:r w:rsidRPr="006C4D4F">
              <w:rPr>
                <w:b/>
                <w:i/>
                <w:szCs w:val="24"/>
                <w:lang w:val="en-GB"/>
              </w:rPr>
              <w:t>Resources</w:t>
            </w:r>
          </w:p>
        </w:tc>
      </w:tr>
      <w:tr w:rsidR="004E7BC4" w:rsidRPr="006C4D4F">
        <w:tc>
          <w:tcPr>
            <w:tcW w:w="1829"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i/>
                <w:szCs w:val="24"/>
                <w:lang w:val="en-GB"/>
              </w:rPr>
            </w:pPr>
            <w:r w:rsidRPr="006C4D4F">
              <w:rPr>
                <w:i/>
                <w:szCs w:val="24"/>
                <w:lang w:val="en-GB"/>
              </w:rPr>
              <w:t>To treat employees with respect and dignity</w:t>
            </w:r>
          </w:p>
        </w:tc>
        <w:tc>
          <w:tcPr>
            <w:tcW w:w="132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Increased communication</w:t>
            </w:r>
          </w:p>
        </w:tc>
        <w:tc>
          <w:tcPr>
            <w:tcW w:w="223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Success can be measured once the workers improve their work conduct.</w:t>
            </w:r>
          </w:p>
        </w:tc>
        <w:tc>
          <w:tcPr>
            <w:tcW w:w="190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6 months</w:t>
            </w:r>
          </w:p>
        </w:tc>
        <w:tc>
          <w:tcPr>
            <w:tcW w:w="174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Encourage workers to give suggestions</w:t>
            </w:r>
          </w:p>
        </w:tc>
      </w:tr>
      <w:tr w:rsidR="004E7BC4" w:rsidRPr="006C4D4F">
        <w:tc>
          <w:tcPr>
            <w:tcW w:w="1829"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i/>
                <w:szCs w:val="24"/>
                <w:lang w:val="en-GB"/>
              </w:rPr>
            </w:pPr>
            <w:r w:rsidRPr="006C4D4F">
              <w:rPr>
                <w:i/>
                <w:szCs w:val="24"/>
                <w:lang w:val="en-GB"/>
              </w:rPr>
              <w:t>Provision of effective training to employees</w:t>
            </w:r>
          </w:p>
        </w:tc>
        <w:tc>
          <w:tcPr>
            <w:tcW w:w="132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Removal of knowledge gaps</w:t>
            </w:r>
          </w:p>
        </w:tc>
        <w:tc>
          <w:tcPr>
            <w:tcW w:w="223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 xml:space="preserve">Enhanced performance by employees will help in measuring the success of this. </w:t>
            </w:r>
          </w:p>
        </w:tc>
        <w:tc>
          <w:tcPr>
            <w:tcW w:w="190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4 months</w:t>
            </w:r>
          </w:p>
        </w:tc>
        <w:tc>
          <w:tcPr>
            <w:tcW w:w="174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Training and development programmes</w:t>
            </w:r>
          </w:p>
        </w:tc>
      </w:tr>
      <w:tr w:rsidR="004E7BC4" w:rsidRPr="006C4D4F">
        <w:tc>
          <w:tcPr>
            <w:tcW w:w="1829"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i/>
                <w:szCs w:val="24"/>
                <w:lang w:val="en-GB"/>
              </w:rPr>
            </w:pPr>
            <w:r w:rsidRPr="006C4D4F">
              <w:rPr>
                <w:i/>
                <w:szCs w:val="24"/>
                <w:lang w:val="en-GB"/>
              </w:rPr>
              <w:t>Rewarding employees</w:t>
            </w:r>
          </w:p>
        </w:tc>
        <w:tc>
          <w:tcPr>
            <w:tcW w:w="132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Appreciation of workforce</w:t>
            </w:r>
          </w:p>
        </w:tc>
        <w:tc>
          <w:tcPr>
            <w:tcW w:w="223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Success can be understood if the employees are dedicating themselves to work entirely.</w:t>
            </w:r>
          </w:p>
        </w:tc>
        <w:tc>
          <w:tcPr>
            <w:tcW w:w="1905"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2 months</w:t>
            </w:r>
          </w:p>
        </w:tc>
        <w:tc>
          <w:tcPr>
            <w:tcW w:w="1740" w:type="dxa"/>
            <w:shd w:val="clear" w:color="auto" w:fill="auto"/>
            <w:tcMar>
              <w:top w:w="100" w:type="dxa"/>
              <w:left w:w="100" w:type="dxa"/>
              <w:bottom w:w="100" w:type="dxa"/>
              <w:right w:w="100" w:type="dxa"/>
            </w:tcMar>
          </w:tcPr>
          <w:p w:rsidR="004E7BC4" w:rsidRPr="006C4D4F" w:rsidRDefault="000346F3">
            <w:pPr>
              <w:pStyle w:val="Normal1"/>
              <w:widowControl w:val="0"/>
              <w:pBdr>
                <w:top w:val="nil"/>
                <w:left w:val="nil"/>
                <w:bottom w:val="nil"/>
                <w:right w:val="nil"/>
                <w:between w:val="nil"/>
              </w:pBdr>
              <w:rPr>
                <w:szCs w:val="24"/>
                <w:lang w:val="en-GB"/>
              </w:rPr>
            </w:pPr>
            <w:r w:rsidRPr="006C4D4F">
              <w:rPr>
                <w:szCs w:val="24"/>
                <w:lang w:val="en-GB"/>
              </w:rPr>
              <w:t>Promotions and bonuses</w:t>
            </w:r>
          </w:p>
        </w:tc>
      </w:tr>
    </w:tbl>
    <w:p w:rsidR="004E7BC4" w:rsidRPr="006C4D4F" w:rsidRDefault="000346F3">
      <w:pPr>
        <w:pStyle w:val="Normal1"/>
        <w:jc w:val="center"/>
        <w:rPr>
          <w:b/>
          <w:szCs w:val="24"/>
          <w:lang w:val="en-GB"/>
        </w:rPr>
      </w:pPr>
      <w:r w:rsidRPr="006C4D4F">
        <w:rPr>
          <w:b/>
          <w:szCs w:val="24"/>
          <w:lang w:val="en-GB"/>
        </w:rPr>
        <w:t>Table 1: Action Plan</w:t>
      </w:r>
    </w:p>
    <w:p w:rsidR="004E7BC4" w:rsidRPr="006C4D4F" w:rsidRDefault="000346F3">
      <w:pPr>
        <w:pStyle w:val="Normal1"/>
        <w:jc w:val="center"/>
        <w:rPr>
          <w:szCs w:val="24"/>
          <w:lang w:val="en-GB"/>
        </w:rPr>
      </w:pPr>
      <w:r w:rsidRPr="006C4D4F">
        <w:rPr>
          <w:szCs w:val="24"/>
          <w:lang w:val="en-GB"/>
        </w:rPr>
        <w:t>(Source: Created by author)</w:t>
      </w:r>
    </w:p>
    <w:p w:rsidR="004E7BC4" w:rsidRPr="006C4D4F" w:rsidRDefault="000346F3" w:rsidP="006C4D4F">
      <w:pPr>
        <w:pStyle w:val="Heading1"/>
        <w:rPr>
          <w:lang w:val="en-GB"/>
        </w:rPr>
      </w:pPr>
      <w:bookmarkStart w:id="13" w:name="_Toc66289469"/>
      <w:r w:rsidRPr="006C4D4F">
        <w:rPr>
          <w:lang w:val="en-GB"/>
        </w:rPr>
        <w:t>Deployment and practical applications</w:t>
      </w:r>
      <w:bookmarkEnd w:id="13"/>
    </w:p>
    <w:p w:rsidR="004E7BC4" w:rsidRPr="006C4D4F" w:rsidRDefault="000346F3" w:rsidP="006C4D4F">
      <w:pPr>
        <w:pStyle w:val="Heading2"/>
        <w:rPr>
          <w:lang w:val="en-GB"/>
        </w:rPr>
      </w:pPr>
      <w:bookmarkStart w:id="14" w:name="_Toc66289470"/>
      <w:r w:rsidRPr="006C4D4F">
        <w:rPr>
          <w:lang w:val="en-GB"/>
        </w:rPr>
        <w:t>Critical evaluation of the advantages of retaining a talented and highly engaged set of employees</w:t>
      </w:r>
      <w:bookmarkEnd w:id="14"/>
      <w:r w:rsidRPr="006C4D4F">
        <w:rPr>
          <w:lang w:val="en-GB"/>
        </w:rPr>
        <w:t xml:space="preserve"> </w:t>
      </w:r>
    </w:p>
    <w:p w:rsidR="004E7BC4" w:rsidRPr="006C4D4F" w:rsidRDefault="000346F3">
      <w:pPr>
        <w:pStyle w:val="Normal1"/>
        <w:rPr>
          <w:szCs w:val="24"/>
          <w:lang w:val="en-GB"/>
        </w:rPr>
      </w:pPr>
      <w:r w:rsidRPr="006C4D4F">
        <w:rPr>
          <w:szCs w:val="24"/>
          <w:lang w:val="en-GB"/>
        </w:rPr>
        <w:t xml:space="preserve">Among all the advantages that retaining employees who are highly skilled the first one would be a reduction in turnover hassles in the organisation. According to </w:t>
      </w:r>
      <w:proofErr w:type="spellStart"/>
      <w:r w:rsidRPr="006C4D4F">
        <w:rPr>
          <w:color w:val="222222"/>
          <w:szCs w:val="24"/>
          <w:highlight w:val="white"/>
          <w:lang w:val="en-GB"/>
        </w:rPr>
        <w:t>Alabood</w:t>
      </w:r>
      <w:proofErr w:type="spellEnd"/>
      <w:r w:rsidRPr="006C4D4F">
        <w:rPr>
          <w:color w:val="222222"/>
          <w:szCs w:val="24"/>
          <w:highlight w:val="white"/>
          <w:lang w:val="en-GB"/>
        </w:rPr>
        <w:t xml:space="preserve"> and </w:t>
      </w:r>
      <w:proofErr w:type="spellStart"/>
      <w:r w:rsidRPr="006C4D4F">
        <w:rPr>
          <w:color w:val="222222"/>
          <w:szCs w:val="24"/>
          <w:highlight w:val="white"/>
          <w:lang w:val="en-GB"/>
        </w:rPr>
        <w:t>Manakkattil</w:t>
      </w:r>
      <w:proofErr w:type="spellEnd"/>
      <w:r w:rsidRPr="006C4D4F">
        <w:rPr>
          <w:color w:val="222222"/>
          <w:szCs w:val="24"/>
          <w:highlight w:val="white"/>
          <w:lang w:val="en-GB"/>
        </w:rPr>
        <w:t xml:space="preserve"> (2020), </w:t>
      </w:r>
      <w:r w:rsidRPr="006C4D4F">
        <w:rPr>
          <w:szCs w:val="24"/>
          <w:lang w:val="en-GB"/>
        </w:rPr>
        <w:t xml:space="preserve">the staff morale will also be boosted if they continue working in the same organisation for a prolonged period of time. The overall organisational productivity would be magnified through the providence of excellent customer service by old existing talented organisational staff. As opined by </w:t>
      </w:r>
      <w:proofErr w:type="spellStart"/>
      <w:r w:rsidRPr="006C4D4F">
        <w:rPr>
          <w:szCs w:val="24"/>
          <w:lang w:val="en-GB"/>
        </w:rPr>
        <w:t>Hendy</w:t>
      </w:r>
      <w:proofErr w:type="spellEnd"/>
      <w:r w:rsidRPr="006C4D4F">
        <w:rPr>
          <w:szCs w:val="24"/>
          <w:lang w:val="en-GB"/>
        </w:rPr>
        <w:t xml:space="preserve"> et al. (2020), the quality and standards of work would automatically enhance contributing to the ultimate organisational benefit. Moreover, Dorchester would be benefited in the way that it would achieve a competitive advantage if it seeks to retain talented employees in its organisation. </w:t>
      </w:r>
    </w:p>
    <w:p w:rsidR="004E7BC4" w:rsidRPr="006C4D4F" w:rsidRDefault="000346F3" w:rsidP="006C4D4F">
      <w:pPr>
        <w:pStyle w:val="Heading1"/>
        <w:rPr>
          <w:lang w:val="en-GB"/>
        </w:rPr>
      </w:pPr>
      <w:bookmarkStart w:id="15" w:name="_Toc66289471"/>
      <w:r w:rsidRPr="006C4D4F">
        <w:rPr>
          <w:lang w:val="en-GB"/>
        </w:rPr>
        <w:t>Skills required for individual professional practice</w:t>
      </w:r>
      <w:bookmarkEnd w:id="15"/>
    </w:p>
    <w:p w:rsidR="004E7BC4" w:rsidRPr="006C4D4F" w:rsidRDefault="000346F3" w:rsidP="006C4D4F">
      <w:pPr>
        <w:pStyle w:val="Heading2"/>
        <w:rPr>
          <w:lang w:val="en-GB"/>
        </w:rPr>
      </w:pPr>
      <w:bookmarkStart w:id="16" w:name="_Toc66289472"/>
      <w:r w:rsidRPr="006C4D4F">
        <w:rPr>
          <w:lang w:val="en-GB"/>
        </w:rPr>
        <w:t>Demonstration of teamwork and collaboration for employee engagement</w:t>
      </w:r>
      <w:bookmarkEnd w:id="16"/>
      <w:r w:rsidRPr="006C4D4F">
        <w:rPr>
          <w:lang w:val="en-GB"/>
        </w:rPr>
        <w:t xml:space="preserve"> </w:t>
      </w:r>
    </w:p>
    <w:p w:rsidR="004E7BC4" w:rsidRPr="006C4D4F" w:rsidRDefault="000346F3">
      <w:pPr>
        <w:pStyle w:val="Normal1"/>
        <w:rPr>
          <w:szCs w:val="24"/>
          <w:lang w:val="en-GB"/>
        </w:rPr>
      </w:pPr>
      <w:r w:rsidRPr="006C4D4F">
        <w:rPr>
          <w:szCs w:val="24"/>
          <w:lang w:val="en-GB"/>
        </w:rPr>
        <w:t>Teamwork plays an important role in keeping the organisational employees engaged (</w:t>
      </w:r>
      <w:r w:rsidRPr="006C4D4F">
        <w:rPr>
          <w:color w:val="222222"/>
          <w:szCs w:val="24"/>
          <w:highlight w:val="white"/>
          <w:lang w:val="en-GB"/>
        </w:rPr>
        <w:t xml:space="preserve">Duque </w:t>
      </w:r>
      <w:r w:rsidRPr="006C4D4F">
        <w:rPr>
          <w:i/>
          <w:color w:val="222222"/>
          <w:szCs w:val="24"/>
          <w:highlight w:val="white"/>
          <w:lang w:val="en-GB"/>
        </w:rPr>
        <w:t>et al</w:t>
      </w:r>
      <w:r w:rsidRPr="006C4D4F">
        <w:rPr>
          <w:color w:val="222222"/>
          <w:szCs w:val="24"/>
          <w:highlight w:val="white"/>
          <w:lang w:val="en-GB"/>
        </w:rPr>
        <w:t>., 2020)</w:t>
      </w:r>
      <w:r w:rsidRPr="006C4D4F">
        <w:rPr>
          <w:szCs w:val="24"/>
          <w:lang w:val="en-GB"/>
        </w:rPr>
        <w:t>. The team members constantly take part in appreciating each other in performing a certain job role. Moreover the workers would have more pressure or urge to do the work as the task would be completed by equal participation from each member (</w:t>
      </w:r>
      <w:proofErr w:type="spellStart"/>
      <w:r w:rsidRPr="006C4D4F">
        <w:rPr>
          <w:szCs w:val="24"/>
          <w:lang w:val="en-GB"/>
        </w:rPr>
        <w:t>Sifatu</w:t>
      </w:r>
      <w:proofErr w:type="spellEnd"/>
      <w:r w:rsidRPr="006C4D4F">
        <w:rPr>
          <w:szCs w:val="24"/>
          <w:lang w:val="en-GB"/>
        </w:rPr>
        <w:t xml:space="preserve"> </w:t>
      </w:r>
      <w:r w:rsidRPr="006C4D4F">
        <w:rPr>
          <w:i/>
          <w:szCs w:val="24"/>
          <w:lang w:val="en-GB"/>
        </w:rPr>
        <w:t>et al</w:t>
      </w:r>
      <w:r w:rsidRPr="006C4D4F">
        <w:rPr>
          <w:szCs w:val="24"/>
          <w:lang w:val="en-GB"/>
        </w:rPr>
        <w:t xml:space="preserve">., 2020). </w:t>
      </w:r>
    </w:p>
    <w:p w:rsidR="004E7BC4" w:rsidRPr="006C4D4F" w:rsidRDefault="000346F3" w:rsidP="006C4D4F">
      <w:pPr>
        <w:pStyle w:val="Heading2"/>
        <w:rPr>
          <w:lang w:val="en-GB"/>
        </w:rPr>
      </w:pPr>
      <w:bookmarkStart w:id="17" w:name="_Toc66289473"/>
      <w:r w:rsidRPr="006C4D4F">
        <w:rPr>
          <w:lang w:val="en-GB"/>
        </w:rPr>
        <w:t>Evidence of attributes in actual professional practice</w:t>
      </w:r>
      <w:bookmarkEnd w:id="17"/>
      <w:r w:rsidRPr="006C4D4F">
        <w:rPr>
          <w:lang w:val="en-GB"/>
        </w:rPr>
        <w:t xml:space="preserve"> </w:t>
      </w:r>
    </w:p>
    <w:p w:rsidR="004E7BC4" w:rsidRPr="006C4D4F" w:rsidRDefault="000346F3">
      <w:pPr>
        <w:pStyle w:val="Normal1"/>
        <w:rPr>
          <w:szCs w:val="24"/>
          <w:lang w:val="en-GB"/>
        </w:rPr>
      </w:pPr>
      <w:r w:rsidRPr="006C4D4F">
        <w:rPr>
          <w:szCs w:val="24"/>
          <w:lang w:val="en-GB"/>
        </w:rPr>
        <w:t>Evidence would be provided of Marriott</w:t>
      </w:r>
      <w:r w:rsidRPr="006C4D4F">
        <w:rPr>
          <w:b/>
          <w:szCs w:val="24"/>
          <w:lang w:val="en-GB"/>
        </w:rPr>
        <w:t xml:space="preserve"> </w:t>
      </w:r>
      <w:r w:rsidRPr="006C4D4F">
        <w:rPr>
          <w:szCs w:val="24"/>
          <w:lang w:val="en-GB"/>
        </w:rPr>
        <w:t>International</w:t>
      </w:r>
      <w:r w:rsidRPr="006C4D4F">
        <w:rPr>
          <w:b/>
          <w:szCs w:val="24"/>
          <w:lang w:val="en-GB"/>
        </w:rPr>
        <w:t xml:space="preserve"> </w:t>
      </w:r>
      <w:r w:rsidRPr="006C4D4F">
        <w:rPr>
          <w:szCs w:val="24"/>
          <w:lang w:val="en-GB"/>
        </w:rPr>
        <w:t>hotels present in London, United Kingdom, which seeks to engage their employees by means of addressing their well-being and mental and physical health requirements (</w:t>
      </w:r>
      <w:r w:rsidRPr="006C4D4F">
        <w:rPr>
          <w:szCs w:val="24"/>
          <w:highlight w:val="white"/>
          <w:lang w:val="en-GB"/>
        </w:rPr>
        <w:t>Marriott.com, 2021)</w:t>
      </w:r>
      <w:r w:rsidRPr="006C4D4F">
        <w:rPr>
          <w:szCs w:val="24"/>
          <w:lang w:val="en-GB"/>
        </w:rPr>
        <w:t xml:space="preserve">. The hotel keeps a check on the fact that the core values and schematic objectives in business are looked into with importance through self engagement of every worker. Moreover, the managers of the hotel believe that the future prospects would be addressed positively by utilisation of the power of the workforce alone because of which engagement is crucial. </w:t>
      </w:r>
    </w:p>
    <w:p w:rsidR="004E7BC4" w:rsidRPr="006C4D4F" w:rsidRDefault="000346F3" w:rsidP="006C4D4F">
      <w:pPr>
        <w:pStyle w:val="Heading1"/>
        <w:rPr>
          <w:lang w:val="en-GB"/>
        </w:rPr>
      </w:pPr>
      <w:bookmarkStart w:id="18" w:name="_Toc66289474"/>
      <w:r w:rsidRPr="006C4D4F">
        <w:rPr>
          <w:lang w:val="en-GB"/>
        </w:rPr>
        <w:t>Conclusion and recommendations</w:t>
      </w:r>
      <w:bookmarkEnd w:id="18"/>
      <w:r w:rsidRPr="006C4D4F">
        <w:rPr>
          <w:lang w:val="en-GB"/>
        </w:rPr>
        <w:t xml:space="preserve"> </w:t>
      </w:r>
    </w:p>
    <w:p w:rsidR="004E7BC4" w:rsidRPr="006C4D4F" w:rsidRDefault="000346F3">
      <w:pPr>
        <w:pStyle w:val="Normal1"/>
        <w:rPr>
          <w:szCs w:val="24"/>
          <w:lang w:val="en-GB"/>
        </w:rPr>
      </w:pPr>
      <w:r w:rsidRPr="006C4D4F">
        <w:rPr>
          <w:szCs w:val="24"/>
          <w:lang w:val="en-GB"/>
        </w:rPr>
        <w:t xml:space="preserve">The report has stated about the importance of the term employee engagement, the key factor in which is it helps in contribution towards organisational profits and achievement of competitive advantage. The report has also brought out the fact that training and acknowledging the employees of the front office department of a hotel is extremely important as the reputation and the future customer base of the hotel would be dependent on how well they expose themselves towards the customers or visitors. </w:t>
      </w:r>
    </w:p>
    <w:p w:rsidR="004E7BC4" w:rsidRPr="006C4D4F" w:rsidRDefault="000346F3">
      <w:pPr>
        <w:pStyle w:val="Normal1"/>
        <w:rPr>
          <w:b/>
          <w:i/>
          <w:szCs w:val="24"/>
          <w:lang w:val="en-GB"/>
        </w:rPr>
      </w:pPr>
      <w:r w:rsidRPr="006C4D4F">
        <w:rPr>
          <w:b/>
          <w:i/>
          <w:szCs w:val="24"/>
          <w:lang w:val="en-GB"/>
        </w:rPr>
        <w:t>Some recommendations are as follows:</w:t>
      </w:r>
    </w:p>
    <w:p w:rsidR="004E7BC4" w:rsidRPr="006C4D4F" w:rsidRDefault="000346F3">
      <w:pPr>
        <w:pStyle w:val="Normal1"/>
        <w:numPr>
          <w:ilvl w:val="0"/>
          <w:numId w:val="1"/>
        </w:numPr>
        <w:rPr>
          <w:szCs w:val="24"/>
          <w:lang w:val="en-GB"/>
        </w:rPr>
      </w:pPr>
      <w:r w:rsidRPr="006C4D4F">
        <w:rPr>
          <w:szCs w:val="24"/>
          <w:lang w:val="en-GB"/>
        </w:rPr>
        <w:t>Dorchester Collection of hotels can follow the rule of listening to employee suggestions and giving them importance so that the staffs feel acknowledged</w:t>
      </w:r>
    </w:p>
    <w:p w:rsidR="004E7BC4" w:rsidRPr="006C4D4F" w:rsidRDefault="000346F3">
      <w:pPr>
        <w:pStyle w:val="Normal1"/>
        <w:numPr>
          <w:ilvl w:val="0"/>
          <w:numId w:val="1"/>
        </w:numPr>
        <w:rPr>
          <w:szCs w:val="24"/>
          <w:lang w:val="en-GB"/>
        </w:rPr>
      </w:pPr>
      <w:r w:rsidRPr="006C4D4F">
        <w:rPr>
          <w:szCs w:val="24"/>
          <w:lang w:val="en-GB"/>
        </w:rPr>
        <w:t>The hotel can understand the learning form or style of each employee and provide training sessions accordingly</w:t>
      </w:r>
    </w:p>
    <w:p w:rsidR="004E7BC4" w:rsidRPr="006C4D4F" w:rsidRDefault="000346F3">
      <w:pPr>
        <w:pStyle w:val="Normal1"/>
        <w:numPr>
          <w:ilvl w:val="0"/>
          <w:numId w:val="1"/>
        </w:numPr>
        <w:rPr>
          <w:szCs w:val="24"/>
          <w:lang w:val="en-GB"/>
        </w:rPr>
      </w:pPr>
      <w:r w:rsidRPr="006C4D4F">
        <w:rPr>
          <w:szCs w:val="24"/>
          <w:lang w:val="en-GB"/>
        </w:rPr>
        <w:t>The hotel can also implement methods for instance involving employees into curricular activities other than work to keep the feeling of monotony away from them</w:t>
      </w:r>
    </w:p>
    <w:p w:rsidR="004E7BC4" w:rsidRPr="006C4D4F" w:rsidRDefault="000346F3">
      <w:pPr>
        <w:pStyle w:val="Normal1"/>
        <w:rPr>
          <w:b/>
          <w:sz w:val="28"/>
          <w:szCs w:val="28"/>
          <w:lang w:val="en-GB"/>
        </w:rPr>
      </w:pPr>
      <w:r w:rsidRPr="006C4D4F">
        <w:rPr>
          <w:lang w:val="en-GB"/>
        </w:rPr>
        <w:br w:type="page"/>
      </w:r>
    </w:p>
    <w:p w:rsidR="004E7BC4" w:rsidRPr="006C4D4F" w:rsidRDefault="000346F3" w:rsidP="006C4D4F">
      <w:pPr>
        <w:pStyle w:val="Heading1"/>
        <w:rPr>
          <w:lang w:val="en-GB"/>
        </w:rPr>
      </w:pPr>
      <w:bookmarkStart w:id="19" w:name="_Toc66289475"/>
      <w:r w:rsidRPr="006C4D4F">
        <w:rPr>
          <w:lang w:val="en-GB"/>
        </w:rPr>
        <w:t>References</w:t>
      </w:r>
      <w:bookmarkEnd w:id="19"/>
    </w:p>
    <w:p w:rsidR="004E7BC4" w:rsidRPr="006C4D4F" w:rsidRDefault="000346F3" w:rsidP="006C4D4F">
      <w:pPr>
        <w:pStyle w:val="Normal1"/>
        <w:rPr>
          <w:highlight w:val="white"/>
          <w:lang w:val="en-GB"/>
        </w:rPr>
      </w:pPr>
      <w:r w:rsidRPr="006C4D4F">
        <w:rPr>
          <w:highlight w:val="white"/>
          <w:lang w:val="en-GB"/>
        </w:rPr>
        <w:t>Dorchester Collection.com. 2021. Who we are | Dorchester Collection. [online] Available at: &lt;https://www.dorchestercollection.com/en/who-we-are/&gt; [Accessed 10 March 2021].</w:t>
      </w:r>
    </w:p>
    <w:p w:rsidR="004E7BC4" w:rsidRPr="006C4D4F" w:rsidRDefault="000346F3" w:rsidP="006C4D4F">
      <w:pPr>
        <w:pStyle w:val="Normal1"/>
        <w:rPr>
          <w:highlight w:val="white"/>
          <w:lang w:val="en-GB"/>
        </w:rPr>
      </w:pPr>
      <w:r w:rsidRPr="006C4D4F">
        <w:rPr>
          <w:highlight w:val="white"/>
          <w:lang w:val="en-GB"/>
        </w:rPr>
        <w:t>Marriott.com. 2021. [online] Available at: &lt;https://www.marriott.com/marriott/aboutmarriott.mi&gt; [Accessed 10 March 2021].</w:t>
      </w:r>
    </w:p>
    <w:p w:rsidR="004E7BC4" w:rsidRPr="006C4D4F" w:rsidRDefault="000346F3" w:rsidP="006C4D4F">
      <w:pPr>
        <w:pStyle w:val="Normal1"/>
        <w:rPr>
          <w:highlight w:val="white"/>
          <w:lang w:val="en-GB"/>
        </w:rPr>
      </w:pPr>
      <w:proofErr w:type="spellStart"/>
      <w:r w:rsidRPr="006C4D4F">
        <w:rPr>
          <w:highlight w:val="white"/>
          <w:lang w:val="en-GB"/>
        </w:rPr>
        <w:t>Khodakarami</w:t>
      </w:r>
      <w:proofErr w:type="spellEnd"/>
      <w:r w:rsidRPr="006C4D4F">
        <w:rPr>
          <w:highlight w:val="white"/>
          <w:lang w:val="en-GB"/>
        </w:rPr>
        <w:t xml:space="preserve">, N. and </w:t>
      </w:r>
      <w:proofErr w:type="spellStart"/>
      <w:r w:rsidRPr="006C4D4F">
        <w:rPr>
          <w:highlight w:val="white"/>
          <w:lang w:val="en-GB"/>
        </w:rPr>
        <w:t>Dirani</w:t>
      </w:r>
      <w:proofErr w:type="spellEnd"/>
      <w:r w:rsidRPr="006C4D4F">
        <w:rPr>
          <w:highlight w:val="white"/>
          <w:lang w:val="en-GB"/>
        </w:rPr>
        <w:t>, K., 2020. Drivers of employee engagement: Differences by work area and gender. Industrial and Commercial Training.</w:t>
      </w:r>
    </w:p>
    <w:p w:rsidR="004E7BC4" w:rsidRPr="006C4D4F" w:rsidRDefault="000346F3" w:rsidP="006C4D4F">
      <w:pPr>
        <w:pStyle w:val="Normal1"/>
        <w:rPr>
          <w:highlight w:val="white"/>
          <w:lang w:val="en-GB"/>
        </w:rPr>
      </w:pPr>
      <w:proofErr w:type="spellStart"/>
      <w:r w:rsidRPr="006C4D4F">
        <w:rPr>
          <w:highlight w:val="white"/>
          <w:lang w:val="en-GB"/>
        </w:rPr>
        <w:t>Iddagoda</w:t>
      </w:r>
      <w:proofErr w:type="spellEnd"/>
      <w:r w:rsidRPr="006C4D4F">
        <w:rPr>
          <w:highlight w:val="white"/>
          <w:lang w:val="en-GB"/>
        </w:rPr>
        <w:t xml:space="preserve">, Y.A. and </w:t>
      </w:r>
      <w:proofErr w:type="spellStart"/>
      <w:r w:rsidRPr="006C4D4F">
        <w:rPr>
          <w:highlight w:val="white"/>
          <w:lang w:val="en-GB"/>
        </w:rPr>
        <w:t>Opatha</w:t>
      </w:r>
      <w:proofErr w:type="spellEnd"/>
      <w:r w:rsidRPr="006C4D4F">
        <w:rPr>
          <w:highlight w:val="white"/>
          <w:lang w:val="en-GB"/>
        </w:rPr>
        <w:t>, H.H., 2020. Relationships and mediating effects of employee engagement: An empirical study of managerial employees of Sri Lankan listed companies. SAGE Open, 10(2), p.2158244020915905.</w:t>
      </w:r>
    </w:p>
    <w:p w:rsidR="004E7BC4" w:rsidRPr="006C4D4F" w:rsidRDefault="000346F3" w:rsidP="006C4D4F">
      <w:pPr>
        <w:pStyle w:val="Normal1"/>
        <w:rPr>
          <w:highlight w:val="white"/>
          <w:lang w:val="en-GB"/>
        </w:rPr>
      </w:pPr>
      <w:proofErr w:type="spellStart"/>
      <w:r w:rsidRPr="006C4D4F">
        <w:rPr>
          <w:highlight w:val="white"/>
          <w:lang w:val="en-GB"/>
        </w:rPr>
        <w:t>Kerdpitak</w:t>
      </w:r>
      <w:proofErr w:type="spellEnd"/>
      <w:r w:rsidRPr="006C4D4F">
        <w:rPr>
          <w:highlight w:val="white"/>
          <w:lang w:val="en-GB"/>
        </w:rPr>
        <w:t xml:space="preserve">, C. and </w:t>
      </w:r>
      <w:proofErr w:type="spellStart"/>
      <w:r w:rsidRPr="006C4D4F">
        <w:rPr>
          <w:highlight w:val="white"/>
          <w:lang w:val="en-GB"/>
        </w:rPr>
        <w:t>Jermsittiparsert</w:t>
      </w:r>
      <w:proofErr w:type="spellEnd"/>
      <w:r w:rsidRPr="006C4D4F">
        <w:rPr>
          <w:highlight w:val="white"/>
          <w:lang w:val="en-GB"/>
        </w:rPr>
        <w:t>, K., 2020. The impact of human resource management practices on competitive advantage: Mediating role of employee engagement in Thailand. Systematic Reviews in Pharmacy, 11(1), pp.443-452.</w:t>
      </w:r>
    </w:p>
    <w:p w:rsidR="004E7BC4" w:rsidRPr="006C4D4F" w:rsidRDefault="000346F3" w:rsidP="006C4D4F">
      <w:pPr>
        <w:pStyle w:val="Normal1"/>
        <w:rPr>
          <w:highlight w:val="white"/>
          <w:lang w:val="en-GB"/>
        </w:rPr>
      </w:pPr>
      <w:r w:rsidRPr="006C4D4F">
        <w:rPr>
          <w:highlight w:val="white"/>
          <w:lang w:val="en-GB"/>
        </w:rPr>
        <w:t xml:space="preserve">NGUYEN, L.G.T. and PHAM, H.T., 2020. Factors affecting employee engagement at not-for-profit </w:t>
      </w:r>
      <w:proofErr w:type="spellStart"/>
      <w:r w:rsidRPr="006C4D4F">
        <w:rPr>
          <w:highlight w:val="white"/>
          <w:lang w:val="en-GB"/>
        </w:rPr>
        <w:t>organizations</w:t>
      </w:r>
      <w:proofErr w:type="spellEnd"/>
      <w:r w:rsidRPr="006C4D4F">
        <w:rPr>
          <w:highlight w:val="white"/>
          <w:lang w:val="en-GB"/>
        </w:rPr>
        <w:t>: A case in Vietnam. The Journal of Asian Finance, Economics, and Business, 7(8), pp.495-507.</w:t>
      </w:r>
    </w:p>
    <w:p w:rsidR="004E7BC4" w:rsidRPr="006C4D4F" w:rsidRDefault="000346F3" w:rsidP="006C4D4F">
      <w:pPr>
        <w:pStyle w:val="Normal1"/>
        <w:rPr>
          <w:highlight w:val="white"/>
          <w:lang w:val="en-GB"/>
        </w:rPr>
      </w:pPr>
      <w:r w:rsidRPr="006C4D4F">
        <w:rPr>
          <w:highlight w:val="white"/>
          <w:lang w:val="en-GB"/>
        </w:rPr>
        <w:t xml:space="preserve">AKOB, M., </w:t>
      </w:r>
      <w:proofErr w:type="spellStart"/>
      <w:r w:rsidRPr="006C4D4F">
        <w:rPr>
          <w:highlight w:val="white"/>
          <w:lang w:val="en-GB"/>
        </w:rPr>
        <w:t>ARIANTY</w:t>
      </w:r>
      <w:proofErr w:type="spellEnd"/>
      <w:r w:rsidRPr="006C4D4F">
        <w:rPr>
          <w:highlight w:val="white"/>
          <w:lang w:val="en-GB"/>
        </w:rPr>
        <w:t xml:space="preserve">, R. and </w:t>
      </w:r>
      <w:proofErr w:type="spellStart"/>
      <w:r w:rsidRPr="006C4D4F">
        <w:rPr>
          <w:highlight w:val="white"/>
          <w:lang w:val="en-GB"/>
        </w:rPr>
        <w:t>Putra</w:t>
      </w:r>
      <w:proofErr w:type="spellEnd"/>
      <w:r w:rsidRPr="006C4D4F">
        <w:rPr>
          <w:highlight w:val="white"/>
          <w:lang w:val="en-GB"/>
        </w:rPr>
        <w:t>, A.H.P.K., 2020. The Mediating Role of Distribution Kahn's Engagement: An Empirical Evidence of Salesforce in Indonesia. The Journal of Asian Finance, Economics, and Business, 7(2), pp.249-260.</w:t>
      </w:r>
    </w:p>
    <w:p w:rsidR="004E7BC4" w:rsidRPr="006C4D4F" w:rsidRDefault="000346F3" w:rsidP="006C4D4F">
      <w:pPr>
        <w:pStyle w:val="Normal1"/>
        <w:rPr>
          <w:highlight w:val="white"/>
          <w:lang w:val="en-GB"/>
        </w:rPr>
      </w:pPr>
      <w:proofErr w:type="spellStart"/>
      <w:r w:rsidRPr="006C4D4F">
        <w:rPr>
          <w:highlight w:val="white"/>
          <w:lang w:val="en-GB"/>
        </w:rPr>
        <w:t>Fidyah</w:t>
      </w:r>
      <w:proofErr w:type="spellEnd"/>
      <w:r w:rsidRPr="006C4D4F">
        <w:rPr>
          <w:highlight w:val="white"/>
          <w:lang w:val="en-GB"/>
        </w:rPr>
        <w:t xml:space="preserve">, D.N. and </w:t>
      </w:r>
      <w:proofErr w:type="spellStart"/>
      <w:r w:rsidRPr="006C4D4F">
        <w:rPr>
          <w:highlight w:val="white"/>
          <w:lang w:val="en-GB"/>
        </w:rPr>
        <w:t>Setiawati</w:t>
      </w:r>
      <w:proofErr w:type="spellEnd"/>
      <w:r w:rsidRPr="006C4D4F">
        <w:rPr>
          <w:highlight w:val="white"/>
          <w:lang w:val="en-GB"/>
        </w:rPr>
        <w:t xml:space="preserve">, T., 2020. Influence of </w:t>
      </w:r>
      <w:proofErr w:type="spellStart"/>
      <w:r w:rsidRPr="006C4D4F">
        <w:rPr>
          <w:highlight w:val="white"/>
          <w:lang w:val="en-GB"/>
        </w:rPr>
        <w:t>organizational</w:t>
      </w:r>
      <w:proofErr w:type="spellEnd"/>
      <w:r w:rsidRPr="006C4D4F">
        <w:rPr>
          <w:highlight w:val="white"/>
          <w:lang w:val="en-GB"/>
        </w:rPr>
        <w:t xml:space="preserve"> culture and employee engagement on employee performance: job satisfaction as intervening variable. Review of Integrative Business and Economics Research, 9(4), pp.64-81.</w:t>
      </w:r>
    </w:p>
    <w:p w:rsidR="004E7BC4" w:rsidRPr="006C4D4F" w:rsidRDefault="000346F3" w:rsidP="006C4D4F">
      <w:pPr>
        <w:pStyle w:val="Normal1"/>
        <w:rPr>
          <w:highlight w:val="white"/>
          <w:lang w:val="en-GB"/>
        </w:rPr>
      </w:pPr>
      <w:proofErr w:type="spellStart"/>
      <w:r w:rsidRPr="006C4D4F">
        <w:rPr>
          <w:highlight w:val="white"/>
          <w:lang w:val="en-GB"/>
        </w:rPr>
        <w:t>Bao</w:t>
      </w:r>
      <w:proofErr w:type="spellEnd"/>
      <w:r w:rsidRPr="006C4D4F">
        <w:rPr>
          <w:highlight w:val="white"/>
          <w:lang w:val="en-GB"/>
        </w:rPr>
        <w:t xml:space="preserve">, L.H., </w:t>
      </w:r>
      <w:proofErr w:type="spellStart"/>
      <w:r w:rsidRPr="006C4D4F">
        <w:rPr>
          <w:highlight w:val="white"/>
          <w:lang w:val="en-GB"/>
        </w:rPr>
        <w:t>Arif</w:t>
      </w:r>
      <w:proofErr w:type="spellEnd"/>
      <w:r w:rsidRPr="006C4D4F">
        <w:rPr>
          <w:highlight w:val="white"/>
          <w:lang w:val="en-GB"/>
        </w:rPr>
        <w:t xml:space="preserve">, L.S.M., Omar, R. and </w:t>
      </w:r>
      <w:proofErr w:type="spellStart"/>
      <w:r w:rsidRPr="006C4D4F">
        <w:rPr>
          <w:highlight w:val="white"/>
          <w:lang w:val="en-GB"/>
        </w:rPr>
        <w:t>Shaari</w:t>
      </w:r>
      <w:proofErr w:type="spellEnd"/>
      <w:r w:rsidRPr="006C4D4F">
        <w:rPr>
          <w:highlight w:val="white"/>
          <w:lang w:val="en-GB"/>
        </w:rPr>
        <w:t xml:space="preserve">, R., 2020. THE RELATIONSHIP BETWEEN INTERNAL COMMUNICATION AND EMPLOYEE ENGAGEMENT AT FAVOURITE DESIGN SDN. BHD., MUAR, JOHOR. </w:t>
      </w:r>
      <w:proofErr w:type="spellStart"/>
      <w:r w:rsidRPr="006C4D4F">
        <w:rPr>
          <w:highlight w:val="white"/>
          <w:lang w:val="en-GB"/>
        </w:rPr>
        <w:t>Jurnal</w:t>
      </w:r>
      <w:proofErr w:type="spellEnd"/>
      <w:r w:rsidRPr="006C4D4F">
        <w:rPr>
          <w:highlight w:val="white"/>
          <w:lang w:val="en-GB"/>
        </w:rPr>
        <w:t xml:space="preserve"> </w:t>
      </w:r>
      <w:proofErr w:type="spellStart"/>
      <w:r w:rsidRPr="006C4D4F">
        <w:rPr>
          <w:highlight w:val="white"/>
          <w:lang w:val="en-GB"/>
        </w:rPr>
        <w:t>Kemanusiaan</w:t>
      </w:r>
      <w:proofErr w:type="spellEnd"/>
      <w:r w:rsidRPr="006C4D4F">
        <w:rPr>
          <w:highlight w:val="white"/>
          <w:lang w:val="en-GB"/>
        </w:rPr>
        <w:t>, 18(1).</w:t>
      </w:r>
    </w:p>
    <w:p w:rsidR="004E7BC4" w:rsidRPr="006C4D4F" w:rsidRDefault="000346F3" w:rsidP="006C4D4F">
      <w:pPr>
        <w:pStyle w:val="Normal1"/>
        <w:rPr>
          <w:highlight w:val="white"/>
          <w:lang w:val="en-GB"/>
        </w:rPr>
      </w:pPr>
      <w:proofErr w:type="spellStart"/>
      <w:r w:rsidRPr="006C4D4F">
        <w:rPr>
          <w:highlight w:val="white"/>
          <w:lang w:val="en-GB"/>
        </w:rPr>
        <w:t>Hussainy</w:t>
      </w:r>
      <w:proofErr w:type="spellEnd"/>
      <w:r w:rsidRPr="006C4D4F">
        <w:rPr>
          <w:highlight w:val="white"/>
          <w:lang w:val="en-GB"/>
        </w:rPr>
        <w:t xml:space="preserve">, S.S., 2020. Review on Motivational Theories &amp; Models: Its application for Employees’ Retention in </w:t>
      </w:r>
      <w:proofErr w:type="spellStart"/>
      <w:r w:rsidRPr="006C4D4F">
        <w:rPr>
          <w:highlight w:val="white"/>
          <w:lang w:val="en-GB"/>
        </w:rPr>
        <w:t>Organizations</w:t>
      </w:r>
      <w:proofErr w:type="spellEnd"/>
      <w:r w:rsidRPr="006C4D4F">
        <w:rPr>
          <w:highlight w:val="white"/>
          <w:lang w:val="en-GB"/>
        </w:rPr>
        <w:t>.</w:t>
      </w:r>
    </w:p>
    <w:p w:rsidR="004E7BC4" w:rsidRPr="006C4D4F" w:rsidRDefault="000346F3" w:rsidP="006C4D4F">
      <w:pPr>
        <w:pStyle w:val="Normal1"/>
        <w:rPr>
          <w:highlight w:val="white"/>
          <w:lang w:val="en-GB"/>
        </w:rPr>
      </w:pPr>
      <w:proofErr w:type="spellStart"/>
      <w:r w:rsidRPr="006C4D4F">
        <w:rPr>
          <w:highlight w:val="white"/>
          <w:lang w:val="en-GB"/>
        </w:rPr>
        <w:t>Musenze</w:t>
      </w:r>
      <w:proofErr w:type="spellEnd"/>
      <w:r w:rsidRPr="006C4D4F">
        <w:rPr>
          <w:highlight w:val="white"/>
          <w:lang w:val="en-GB"/>
        </w:rPr>
        <w:t xml:space="preserve">, I.A., </w:t>
      </w:r>
      <w:proofErr w:type="spellStart"/>
      <w:r w:rsidRPr="006C4D4F">
        <w:rPr>
          <w:highlight w:val="white"/>
          <w:lang w:val="en-GB"/>
        </w:rPr>
        <w:t>Mayende</w:t>
      </w:r>
      <w:proofErr w:type="spellEnd"/>
      <w:r w:rsidRPr="006C4D4F">
        <w:rPr>
          <w:highlight w:val="white"/>
          <w:lang w:val="en-GB"/>
        </w:rPr>
        <w:t xml:space="preserve">, T.S., </w:t>
      </w:r>
      <w:proofErr w:type="spellStart"/>
      <w:r w:rsidRPr="006C4D4F">
        <w:rPr>
          <w:highlight w:val="white"/>
          <w:lang w:val="en-GB"/>
        </w:rPr>
        <w:t>Kalenzi</w:t>
      </w:r>
      <w:proofErr w:type="spellEnd"/>
      <w:r w:rsidRPr="006C4D4F">
        <w:rPr>
          <w:highlight w:val="white"/>
          <w:lang w:val="en-GB"/>
        </w:rPr>
        <w:t xml:space="preserve">, A. and </w:t>
      </w:r>
      <w:proofErr w:type="spellStart"/>
      <w:r w:rsidRPr="006C4D4F">
        <w:rPr>
          <w:highlight w:val="white"/>
          <w:lang w:val="en-GB"/>
        </w:rPr>
        <w:t>Namono</w:t>
      </w:r>
      <w:proofErr w:type="spellEnd"/>
      <w:r w:rsidRPr="006C4D4F">
        <w:rPr>
          <w:highlight w:val="white"/>
          <w:lang w:val="en-GB"/>
        </w:rPr>
        <w:t xml:space="preserve">, R., 2021. Perceived </w:t>
      </w:r>
      <w:proofErr w:type="spellStart"/>
      <w:r w:rsidRPr="006C4D4F">
        <w:rPr>
          <w:highlight w:val="white"/>
          <w:lang w:val="en-GB"/>
        </w:rPr>
        <w:t>organizational</w:t>
      </w:r>
      <w:proofErr w:type="spellEnd"/>
      <w:r w:rsidRPr="006C4D4F">
        <w:rPr>
          <w:highlight w:val="white"/>
          <w:lang w:val="en-GB"/>
        </w:rPr>
        <w:t xml:space="preserve"> support, self-efficacy and work engagement: testing for the interaction effects. Journal of Economic and Administrative Sciences.</w:t>
      </w:r>
    </w:p>
    <w:p w:rsidR="004E7BC4" w:rsidRPr="006C4D4F" w:rsidRDefault="000346F3" w:rsidP="006C4D4F">
      <w:pPr>
        <w:pStyle w:val="Normal1"/>
        <w:rPr>
          <w:highlight w:val="white"/>
          <w:lang w:val="en-GB"/>
        </w:rPr>
      </w:pPr>
      <w:r w:rsidRPr="006C4D4F">
        <w:rPr>
          <w:highlight w:val="white"/>
          <w:lang w:val="en-GB"/>
        </w:rPr>
        <w:t xml:space="preserve">McCarthy, I.O., </w:t>
      </w:r>
      <w:proofErr w:type="spellStart"/>
      <w:r w:rsidRPr="006C4D4F">
        <w:rPr>
          <w:highlight w:val="white"/>
          <w:lang w:val="en-GB"/>
        </w:rPr>
        <w:t>Moonesinghe</w:t>
      </w:r>
      <w:proofErr w:type="spellEnd"/>
      <w:r w:rsidRPr="006C4D4F">
        <w:rPr>
          <w:highlight w:val="white"/>
          <w:lang w:val="en-GB"/>
        </w:rPr>
        <w:t>, R. and Dean, H.D., 2020. Association of employee engagement factors and turnover intention among the 2015 US Federal Government workforce. SAGE Open, 10(2), p.2158244020931847.</w:t>
      </w:r>
    </w:p>
    <w:p w:rsidR="004E7BC4" w:rsidRPr="006C4D4F" w:rsidRDefault="000346F3" w:rsidP="006C4D4F">
      <w:pPr>
        <w:pStyle w:val="Normal1"/>
        <w:rPr>
          <w:highlight w:val="white"/>
          <w:lang w:val="en-GB"/>
        </w:rPr>
      </w:pPr>
      <w:proofErr w:type="spellStart"/>
      <w:r w:rsidRPr="006C4D4F">
        <w:rPr>
          <w:highlight w:val="white"/>
          <w:lang w:val="en-GB"/>
        </w:rPr>
        <w:t>Alabood</w:t>
      </w:r>
      <w:proofErr w:type="spellEnd"/>
      <w:r w:rsidRPr="006C4D4F">
        <w:rPr>
          <w:highlight w:val="white"/>
          <w:lang w:val="en-GB"/>
        </w:rPr>
        <w:t xml:space="preserve">, A. and </w:t>
      </w:r>
      <w:proofErr w:type="spellStart"/>
      <w:r w:rsidRPr="006C4D4F">
        <w:rPr>
          <w:highlight w:val="white"/>
          <w:lang w:val="en-GB"/>
        </w:rPr>
        <w:t>Manakkattil</w:t>
      </w:r>
      <w:proofErr w:type="spellEnd"/>
      <w:r w:rsidRPr="006C4D4F">
        <w:rPr>
          <w:highlight w:val="white"/>
          <w:lang w:val="en-GB"/>
        </w:rPr>
        <w:t xml:space="preserve">, S., 2020. The relationship between career </w:t>
      </w:r>
      <w:proofErr w:type="spellStart"/>
      <w:r w:rsidRPr="006C4D4F">
        <w:rPr>
          <w:highlight w:val="white"/>
          <w:lang w:val="en-GB"/>
        </w:rPr>
        <w:t>maximization</w:t>
      </w:r>
      <w:proofErr w:type="spellEnd"/>
      <w:r w:rsidRPr="006C4D4F">
        <w:rPr>
          <w:highlight w:val="white"/>
          <w:lang w:val="en-GB"/>
        </w:rPr>
        <w:t xml:space="preserve"> and employee engagement. Management Science Letters, 10(11), pp.2597-2602.</w:t>
      </w:r>
    </w:p>
    <w:p w:rsidR="004E7BC4" w:rsidRPr="006C4D4F" w:rsidRDefault="000346F3" w:rsidP="006C4D4F">
      <w:pPr>
        <w:pStyle w:val="Normal1"/>
        <w:rPr>
          <w:highlight w:val="white"/>
          <w:lang w:val="en-GB"/>
        </w:rPr>
      </w:pPr>
      <w:r w:rsidRPr="006C4D4F">
        <w:rPr>
          <w:highlight w:val="white"/>
          <w:lang w:val="en-GB"/>
        </w:rPr>
        <w:t>Duque, L., Costa, R., Dias, Á., Pereira, L., Santos, J. and António, N., 2020. New ways of working and the physical environment to improve employee engagement. Sustainability, 12(17), p.6759.</w:t>
      </w:r>
    </w:p>
    <w:p w:rsidR="004E7BC4" w:rsidRPr="006C4D4F" w:rsidRDefault="000346F3" w:rsidP="006C4D4F">
      <w:pPr>
        <w:pStyle w:val="Normal1"/>
        <w:rPr>
          <w:highlight w:val="white"/>
          <w:lang w:val="en-GB"/>
        </w:rPr>
      </w:pPr>
      <w:proofErr w:type="spellStart"/>
      <w:r w:rsidRPr="006C4D4F">
        <w:rPr>
          <w:highlight w:val="white"/>
          <w:lang w:val="en-GB"/>
        </w:rPr>
        <w:t>Sifatu</w:t>
      </w:r>
      <w:proofErr w:type="spellEnd"/>
      <w:r w:rsidRPr="006C4D4F">
        <w:rPr>
          <w:highlight w:val="white"/>
          <w:lang w:val="en-GB"/>
        </w:rPr>
        <w:t xml:space="preserve">, W.O., </w:t>
      </w:r>
      <w:proofErr w:type="spellStart"/>
      <w:r w:rsidRPr="006C4D4F">
        <w:rPr>
          <w:highlight w:val="white"/>
          <w:lang w:val="en-GB"/>
        </w:rPr>
        <w:t>Sjahruddin</w:t>
      </w:r>
      <w:proofErr w:type="spellEnd"/>
      <w:r w:rsidRPr="006C4D4F">
        <w:rPr>
          <w:highlight w:val="white"/>
          <w:lang w:val="en-GB"/>
        </w:rPr>
        <w:t xml:space="preserve">, H., </w:t>
      </w:r>
      <w:proofErr w:type="spellStart"/>
      <w:r w:rsidRPr="006C4D4F">
        <w:rPr>
          <w:highlight w:val="white"/>
          <w:lang w:val="en-GB"/>
        </w:rPr>
        <w:t>Fajriah</w:t>
      </w:r>
      <w:proofErr w:type="spellEnd"/>
      <w:r w:rsidRPr="006C4D4F">
        <w:rPr>
          <w:highlight w:val="white"/>
          <w:lang w:val="en-GB"/>
        </w:rPr>
        <w:t xml:space="preserve">, Y., </w:t>
      </w:r>
      <w:proofErr w:type="spellStart"/>
      <w:r w:rsidRPr="006C4D4F">
        <w:rPr>
          <w:highlight w:val="white"/>
          <w:lang w:val="en-GB"/>
        </w:rPr>
        <w:t>Dwijendra</w:t>
      </w:r>
      <w:proofErr w:type="spellEnd"/>
      <w:r w:rsidRPr="006C4D4F">
        <w:rPr>
          <w:highlight w:val="white"/>
          <w:lang w:val="en-GB"/>
        </w:rPr>
        <w:t xml:space="preserve">, N.K.A. and </w:t>
      </w:r>
      <w:proofErr w:type="spellStart"/>
      <w:r w:rsidRPr="006C4D4F">
        <w:rPr>
          <w:highlight w:val="white"/>
          <w:lang w:val="en-GB"/>
        </w:rPr>
        <w:t>Santoso</w:t>
      </w:r>
      <w:proofErr w:type="spellEnd"/>
      <w:r w:rsidRPr="006C4D4F">
        <w:rPr>
          <w:highlight w:val="white"/>
          <w:lang w:val="en-GB"/>
        </w:rPr>
        <w:t xml:space="preserve">, A., 2020. Innovative Work </w:t>
      </w:r>
      <w:proofErr w:type="spellStart"/>
      <w:r w:rsidRPr="006C4D4F">
        <w:rPr>
          <w:highlight w:val="white"/>
          <w:lang w:val="en-GB"/>
        </w:rPr>
        <w:t>Behaviors</w:t>
      </w:r>
      <w:proofErr w:type="spellEnd"/>
      <w:r w:rsidRPr="006C4D4F">
        <w:rPr>
          <w:highlight w:val="white"/>
          <w:lang w:val="en-GB"/>
        </w:rPr>
        <w:t xml:space="preserve"> in Pharmacies of Indonesia: Role of Employee Voice, Generational Diversity Management and Employee Engagement. Systematic Reviews in Pharmacy, 11(2), pp.725-734.</w:t>
      </w:r>
    </w:p>
    <w:p w:rsidR="004E7BC4" w:rsidRPr="006C4D4F" w:rsidRDefault="000346F3" w:rsidP="006C4D4F">
      <w:pPr>
        <w:pStyle w:val="Normal1"/>
        <w:rPr>
          <w:highlight w:val="white"/>
          <w:lang w:val="en-GB"/>
        </w:rPr>
      </w:pPr>
      <w:proofErr w:type="spellStart"/>
      <w:r w:rsidRPr="006C4D4F">
        <w:rPr>
          <w:highlight w:val="white"/>
          <w:lang w:val="en-GB"/>
        </w:rPr>
        <w:t>Hendy</w:t>
      </w:r>
      <w:proofErr w:type="spellEnd"/>
      <w:r w:rsidRPr="006C4D4F">
        <w:rPr>
          <w:highlight w:val="white"/>
          <w:lang w:val="en-GB"/>
        </w:rPr>
        <w:t xml:space="preserve">, T., </w:t>
      </w:r>
      <w:proofErr w:type="spellStart"/>
      <w:r w:rsidRPr="006C4D4F">
        <w:rPr>
          <w:highlight w:val="white"/>
          <w:lang w:val="en-GB"/>
        </w:rPr>
        <w:t>Fergyanto</w:t>
      </w:r>
      <w:proofErr w:type="spellEnd"/>
      <w:r w:rsidRPr="006C4D4F">
        <w:rPr>
          <w:highlight w:val="white"/>
          <w:lang w:val="en-GB"/>
        </w:rPr>
        <w:t>, E.G. and Andreas, H., 2020. Moderation effect of work motivation toward employee engagement of worker in textile industry in province of Central Java, Indonesia. Test Engineering and Management, 83, pp.9716-9723.</w:t>
      </w:r>
    </w:p>
    <w:p w:rsidR="004E7BC4" w:rsidRPr="006C4D4F" w:rsidRDefault="000346F3" w:rsidP="006C4D4F">
      <w:pPr>
        <w:pStyle w:val="Normal1"/>
        <w:rPr>
          <w:highlight w:val="white"/>
          <w:lang w:val="en-GB"/>
        </w:rPr>
      </w:pPr>
      <w:r w:rsidRPr="006C4D4F">
        <w:rPr>
          <w:highlight w:val="white"/>
          <w:lang w:val="en-GB"/>
        </w:rPr>
        <w:t>Mughal, M.U. and Iraqi, K.M., 2020. Impact of Leadership, Teamwork and Employee Engagement on Employee Performances. Journal of Entrepreneurship and Business Innovation, 2(1).</w:t>
      </w:r>
    </w:p>
    <w:p w:rsidR="004E7BC4" w:rsidRPr="006C4D4F" w:rsidRDefault="000346F3" w:rsidP="006C4D4F">
      <w:pPr>
        <w:pStyle w:val="Normal1"/>
        <w:rPr>
          <w:highlight w:val="white"/>
          <w:lang w:val="en-GB"/>
        </w:rPr>
      </w:pPr>
      <w:proofErr w:type="spellStart"/>
      <w:r w:rsidRPr="006C4D4F">
        <w:rPr>
          <w:highlight w:val="white"/>
          <w:lang w:val="en-GB"/>
        </w:rPr>
        <w:t>Witasari</w:t>
      </w:r>
      <w:proofErr w:type="spellEnd"/>
      <w:r w:rsidRPr="006C4D4F">
        <w:rPr>
          <w:highlight w:val="white"/>
          <w:lang w:val="en-GB"/>
        </w:rPr>
        <w:t xml:space="preserve">, J. and </w:t>
      </w:r>
      <w:proofErr w:type="spellStart"/>
      <w:r w:rsidRPr="006C4D4F">
        <w:rPr>
          <w:highlight w:val="white"/>
          <w:lang w:val="en-GB"/>
        </w:rPr>
        <w:t>Gustomo</w:t>
      </w:r>
      <w:proofErr w:type="spellEnd"/>
      <w:r w:rsidRPr="006C4D4F">
        <w:rPr>
          <w:highlight w:val="white"/>
          <w:lang w:val="en-GB"/>
        </w:rPr>
        <w:t>, A., 2020. Understanding The Effect of Human Capital Management Practices, Psychological Capital, and Employee Engagement To Employee Performances. The Asian Journal of Technology Management, 13(1), pp.1-15.</w:t>
      </w:r>
    </w:p>
    <w:p w:rsidR="004E7BC4" w:rsidRPr="006C4D4F" w:rsidRDefault="000346F3" w:rsidP="006C4D4F">
      <w:pPr>
        <w:pStyle w:val="Normal1"/>
        <w:rPr>
          <w:highlight w:val="white"/>
          <w:lang w:val="en-GB"/>
        </w:rPr>
      </w:pPr>
      <w:proofErr w:type="spellStart"/>
      <w:r w:rsidRPr="006C4D4F">
        <w:rPr>
          <w:highlight w:val="white"/>
          <w:lang w:val="en-GB"/>
        </w:rPr>
        <w:t>Weideman</w:t>
      </w:r>
      <w:proofErr w:type="spellEnd"/>
      <w:r w:rsidRPr="006C4D4F">
        <w:rPr>
          <w:highlight w:val="white"/>
          <w:lang w:val="en-GB"/>
        </w:rPr>
        <w:t xml:space="preserve">, M. and </w:t>
      </w:r>
      <w:proofErr w:type="spellStart"/>
      <w:r w:rsidRPr="006C4D4F">
        <w:rPr>
          <w:highlight w:val="white"/>
          <w:lang w:val="en-GB"/>
        </w:rPr>
        <w:t>Hofmeyr</w:t>
      </w:r>
      <w:proofErr w:type="spellEnd"/>
      <w:r w:rsidRPr="006C4D4F">
        <w:rPr>
          <w:highlight w:val="white"/>
          <w:lang w:val="en-GB"/>
        </w:rPr>
        <w:t>, K., 2020. The influence of flexible work arrangements on employee engagement: An exploratory study.</w:t>
      </w:r>
    </w:p>
    <w:p w:rsidR="004E7BC4" w:rsidRPr="006C4D4F" w:rsidRDefault="000346F3" w:rsidP="006C4D4F">
      <w:pPr>
        <w:pStyle w:val="Normal1"/>
        <w:rPr>
          <w:highlight w:val="white"/>
          <w:lang w:val="en-GB"/>
        </w:rPr>
      </w:pPr>
      <w:proofErr w:type="spellStart"/>
      <w:r w:rsidRPr="006C4D4F">
        <w:rPr>
          <w:highlight w:val="white"/>
          <w:lang w:val="en-GB"/>
        </w:rPr>
        <w:t>Baqir</w:t>
      </w:r>
      <w:proofErr w:type="spellEnd"/>
      <w:r w:rsidRPr="006C4D4F">
        <w:rPr>
          <w:highlight w:val="white"/>
          <w:lang w:val="en-GB"/>
        </w:rPr>
        <w:t>, M., Hussain, S., Waseem, R. and Islam, K.A., 2020. Impact of Reward and Recognition, Supervisor Support on Employee Engagement. American International Journal of Business and Management Studies, 2(3), pp.8-21.</w:t>
      </w:r>
    </w:p>
    <w:p w:rsidR="004E7BC4" w:rsidRPr="006C4D4F" w:rsidRDefault="004E7BC4">
      <w:pPr>
        <w:pStyle w:val="Normal1"/>
        <w:rPr>
          <w:szCs w:val="24"/>
          <w:lang w:val="en-GB"/>
        </w:rPr>
      </w:pPr>
    </w:p>
    <w:sectPr w:rsidR="004E7BC4" w:rsidRPr="006C4D4F" w:rsidSect="006C4D4F">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47BB8" w:rsidRDefault="00447BB8" w:rsidP="006C4D4F">
      <w:pPr>
        <w:spacing w:line="240" w:lineRule="auto"/>
      </w:pPr>
      <w:r>
        <w:separator/>
      </w:r>
    </w:p>
  </w:endnote>
  <w:endnote w:type="continuationSeparator" w:id="0">
    <w:p w:rsidR="00447BB8" w:rsidRDefault="00447BB8" w:rsidP="006C4D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710778"/>
      <w:docPartObj>
        <w:docPartGallery w:val="Page Numbers (Bottom of Page)"/>
        <w:docPartUnique/>
      </w:docPartObj>
    </w:sdtPr>
    <w:sdtEndPr/>
    <w:sdtContent>
      <w:sdt>
        <w:sdtPr>
          <w:id w:val="565050523"/>
          <w:docPartObj>
            <w:docPartGallery w:val="Page Numbers (Top of Page)"/>
            <w:docPartUnique/>
          </w:docPartObj>
        </w:sdtPr>
        <w:sdtEndPr/>
        <w:sdtContent>
          <w:p w:rsidR="006C4D4F" w:rsidRDefault="006C4D4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556515">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56515">
              <w:rPr>
                <w:b/>
                <w:noProof/>
              </w:rPr>
              <w:t>14</w:t>
            </w:r>
            <w:r>
              <w:rPr>
                <w:b/>
                <w:sz w:val="24"/>
                <w:szCs w:val="24"/>
              </w:rPr>
              <w:fldChar w:fldCharType="end"/>
            </w:r>
          </w:p>
        </w:sdtContent>
      </w:sdt>
    </w:sdtContent>
  </w:sdt>
  <w:p w:rsidR="006C4D4F" w:rsidRDefault="006C4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47BB8" w:rsidRDefault="00447BB8" w:rsidP="006C4D4F">
      <w:pPr>
        <w:spacing w:line="240" w:lineRule="auto"/>
      </w:pPr>
      <w:r>
        <w:separator/>
      </w:r>
    </w:p>
  </w:footnote>
  <w:footnote w:type="continuationSeparator" w:id="0">
    <w:p w:rsidR="00447BB8" w:rsidRDefault="00447BB8" w:rsidP="006C4D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FC5577"/>
    <w:multiLevelType w:val="multilevel"/>
    <w:tmpl w:val="297E4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removePersonalInformation/>
  <w:removeDateAndTime/>
  <w:proofState w:spelling="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BC4"/>
    <w:rsid w:val="000346F3"/>
    <w:rsid w:val="00245C3C"/>
    <w:rsid w:val="00311C1F"/>
    <w:rsid w:val="00402207"/>
    <w:rsid w:val="00447BB8"/>
    <w:rsid w:val="004E7BC4"/>
    <w:rsid w:val="00526875"/>
    <w:rsid w:val="00556515"/>
    <w:rsid w:val="006C4D4F"/>
    <w:rsid w:val="00CA40ED"/>
    <w:rsid w:val="00CE750F"/>
    <w:rsid w:val="00D12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5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6C4D4F"/>
    <w:pPr>
      <w:keepNext/>
      <w:keepLines/>
      <w:spacing w:before="400" w:after="120"/>
      <w:outlineLvl w:val="0"/>
    </w:pPr>
    <w:rPr>
      <w:b/>
      <w:sz w:val="28"/>
      <w:szCs w:val="40"/>
    </w:rPr>
  </w:style>
  <w:style w:type="paragraph" w:styleId="Heading2">
    <w:name w:val="heading 2"/>
    <w:basedOn w:val="Normal1"/>
    <w:next w:val="Normal1"/>
    <w:rsid w:val="006C4D4F"/>
    <w:pPr>
      <w:keepNext/>
      <w:keepLines/>
      <w:spacing w:before="360" w:after="120"/>
      <w:outlineLvl w:val="1"/>
    </w:pPr>
    <w:rPr>
      <w:b/>
      <w:szCs w:val="32"/>
    </w:rPr>
  </w:style>
  <w:style w:type="paragraph" w:styleId="Heading3">
    <w:name w:val="heading 3"/>
    <w:basedOn w:val="Normal1"/>
    <w:next w:val="Normal1"/>
    <w:rsid w:val="004E7BC4"/>
    <w:pPr>
      <w:keepNext/>
      <w:keepLines/>
      <w:spacing w:before="320" w:after="80"/>
      <w:outlineLvl w:val="2"/>
    </w:pPr>
    <w:rPr>
      <w:color w:val="434343"/>
      <w:sz w:val="28"/>
      <w:szCs w:val="28"/>
    </w:rPr>
  </w:style>
  <w:style w:type="paragraph" w:styleId="Heading4">
    <w:name w:val="heading 4"/>
    <w:basedOn w:val="Normal1"/>
    <w:next w:val="Normal1"/>
    <w:rsid w:val="004E7BC4"/>
    <w:pPr>
      <w:keepNext/>
      <w:keepLines/>
      <w:spacing w:before="280" w:after="80"/>
      <w:outlineLvl w:val="3"/>
    </w:pPr>
    <w:rPr>
      <w:color w:val="666666"/>
      <w:szCs w:val="24"/>
    </w:rPr>
  </w:style>
  <w:style w:type="paragraph" w:styleId="Heading5">
    <w:name w:val="heading 5"/>
    <w:basedOn w:val="Normal1"/>
    <w:next w:val="Normal1"/>
    <w:rsid w:val="004E7BC4"/>
    <w:pPr>
      <w:keepNext/>
      <w:keepLines/>
      <w:spacing w:before="240" w:after="80"/>
      <w:outlineLvl w:val="4"/>
    </w:pPr>
    <w:rPr>
      <w:color w:val="666666"/>
      <w:sz w:val="22"/>
    </w:rPr>
  </w:style>
  <w:style w:type="paragraph" w:styleId="Heading6">
    <w:name w:val="heading 6"/>
    <w:basedOn w:val="Normal1"/>
    <w:next w:val="Normal1"/>
    <w:rsid w:val="004E7BC4"/>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4D4F"/>
    <w:pPr>
      <w:spacing w:line="360" w:lineRule="auto"/>
      <w:jc w:val="both"/>
    </w:pPr>
    <w:rPr>
      <w:sz w:val="24"/>
    </w:rPr>
  </w:style>
  <w:style w:type="paragraph" w:styleId="Title">
    <w:name w:val="Title"/>
    <w:basedOn w:val="Normal1"/>
    <w:next w:val="Normal1"/>
    <w:rsid w:val="004E7BC4"/>
    <w:pPr>
      <w:keepNext/>
      <w:keepLines/>
      <w:spacing w:after="60"/>
    </w:pPr>
    <w:rPr>
      <w:sz w:val="52"/>
      <w:szCs w:val="52"/>
    </w:rPr>
  </w:style>
  <w:style w:type="paragraph" w:styleId="Subtitle">
    <w:name w:val="Subtitle"/>
    <w:basedOn w:val="Normal1"/>
    <w:next w:val="Normal1"/>
    <w:rsid w:val="004E7BC4"/>
    <w:pPr>
      <w:keepNext/>
      <w:keepLines/>
      <w:spacing w:after="320"/>
    </w:pPr>
    <w:rPr>
      <w:color w:val="666666"/>
      <w:sz w:val="30"/>
      <w:szCs w:val="30"/>
    </w:rPr>
  </w:style>
  <w:style w:type="table" w:customStyle="1" w:styleId="a">
    <w:basedOn w:val="TableNormal"/>
    <w:rsid w:val="004E7BC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C4D4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D4F"/>
    <w:rPr>
      <w:rFonts w:ascii="Tahoma" w:hAnsi="Tahoma" w:cs="Tahoma"/>
      <w:sz w:val="16"/>
      <w:szCs w:val="16"/>
    </w:rPr>
  </w:style>
  <w:style w:type="paragraph" w:styleId="TOCHeading">
    <w:name w:val="TOC Heading"/>
    <w:basedOn w:val="Heading1"/>
    <w:next w:val="Normal"/>
    <w:uiPriority w:val="39"/>
    <w:semiHidden/>
    <w:unhideWhenUsed/>
    <w:qFormat/>
    <w:rsid w:val="006C4D4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C4D4F"/>
    <w:pPr>
      <w:spacing w:after="100"/>
    </w:pPr>
  </w:style>
  <w:style w:type="paragraph" w:styleId="TOC2">
    <w:name w:val="toc 2"/>
    <w:basedOn w:val="Normal"/>
    <w:next w:val="Normal"/>
    <w:autoRedefine/>
    <w:uiPriority w:val="39"/>
    <w:unhideWhenUsed/>
    <w:rsid w:val="006C4D4F"/>
    <w:pPr>
      <w:spacing w:after="100"/>
      <w:ind w:left="220"/>
    </w:pPr>
  </w:style>
  <w:style w:type="character" w:styleId="Hyperlink">
    <w:name w:val="Hyperlink"/>
    <w:basedOn w:val="DefaultParagraphFont"/>
    <w:uiPriority w:val="99"/>
    <w:unhideWhenUsed/>
    <w:rsid w:val="006C4D4F"/>
    <w:rPr>
      <w:color w:val="0000FF" w:themeColor="hyperlink"/>
      <w:u w:val="single"/>
    </w:rPr>
  </w:style>
  <w:style w:type="paragraph" w:styleId="Header">
    <w:name w:val="header"/>
    <w:basedOn w:val="Normal"/>
    <w:link w:val="HeaderChar"/>
    <w:uiPriority w:val="99"/>
    <w:unhideWhenUsed/>
    <w:rsid w:val="006C4D4F"/>
    <w:pPr>
      <w:tabs>
        <w:tab w:val="center" w:pos="4680"/>
        <w:tab w:val="right" w:pos="9360"/>
      </w:tabs>
      <w:spacing w:line="240" w:lineRule="auto"/>
    </w:pPr>
  </w:style>
  <w:style w:type="character" w:customStyle="1" w:styleId="HeaderChar">
    <w:name w:val="Header Char"/>
    <w:basedOn w:val="DefaultParagraphFont"/>
    <w:link w:val="Header"/>
    <w:uiPriority w:val="99"/>
    <w:rsid w:val="006C4D4F"/>
  </w:style>
  <w:style w:type="paragraph" w:styleId="Footer">
    <w:name w:val="footer"/>
    <w:basedOn w:val="Normal"/>
    <w:link w:val="FooterChar"/>
    <w:uiPriority w:val="99"/>
    <w:unhideWhenUsed/>
    <w:rsid w:val="006C4D4F"/>
    <w:pPr>
      <w:tabs>
        <w:tab w:val="center" w:pos="4680"/>
        <w:tab w:val="right" w:pos="9360"/>
      </w:tabs>
      <w:spacing w:line="240" w:lineRule="auto"/>
    </w:pPr>
  </w:style>
  <w:style w:type="character" w:customStyle="1" w:styleId="FooterChar">
    <w:name w:val="Footer Char"/>
    <w:basedOn w:val="DefaultParagraphFont"/>
    <w:link w:val="Footer"/>
    <w:uiPriority w:val="99"/>
    <w:rsid w:val="006C4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3044</Words>
  <Characters>17353</Characters>
  <Application>Microsoft Office Word</Application>
  <DocSecurity>0</DocSecurity>
  <Lines>144</Lines>
  <Paragraphs>40</Paragraphs>
  <ScaleCrop>false</ScaleCrop>
  <Company/>
  <LinksUpToDate>false</LinksUpToDate>
  <CharactersWithSpaces>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2021-03-18T06:08:00Z</dcterms:created>
  <dcterms:modified xsi:type="dcterms:W3CDTF">2021-03-20T08:31:00Z</dcterms:modified>
</cp:coreProperties>
</file>