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60C" w:rsidRDefault="0086560C" w:rsidP="004F163F">
      <w:pPr>
        <w:jc w:val="center"/>
        <w:rPr>
          <w:b/>
        </w:rPr>
      </w:pPr>
    </w:p>
    <w:p w:rsidR="004A4342" w:rsidRDefault="004A4342" w:rsidP="004F163F">
      <w:pPr>
        <w:jc w:val="center"/>
        <w:rPr>
          <w:b/>
        </w:rPr>
      </w:pPr>
    </w:p>
    <w:p w:rsidR="004A4342" w:rsidRPr="0086560C" w:rsidRDefault="004A4342" w:rsidP="004F163F">
      <w:pPr>
        <w:jc w:val="center"/>
        <w:rPr>
          <w:b/>
        </w:rPr>
      </w:pPr>
    </w:p>
    <w:p w:rsidR="0086560C" w:rsidRPr="0086560C" w:rsidRDefault="0086560C" w:rsidP="004F163F">
      <w:pPr>
        <w:jc w:val="center"/>
        <w:rPr>
          <w:b/>
        </w:rPr>
      </w:pPr>
    </w:p>
    <w:p w:rsidR="0086560C" w:rsidRPr="0086560C" w:rsidRDefault="0086560C" w:rsidP="004F163F">
      <w:pPr>
        <w:jc w:val="center"/>
        <w:rPr>
          <w:b/>
        </w:rPr>
      </w:pPr>
    </w:p>
    <w:p w:rsidR="0086560C" w:rsidRPr="0086560C" w:rsidRDefault="0086560C" w:rsidP="004F163F">
      <w:pPr>
        <w:jc w:val="center"/>
        <w:rPr>
          <w:b/>
        </w:rPr>
      </w:pPr>
    </w:p>
    <w:p w:rsidR="0086560C" w:rsidRPr="0086560C" w:rsidRDefault="0086560C" w:rsidP="004F163F">
      <w:pPr>
        <w:jc w:val="center"/>
        <w:rPr>
          <w:b/>
        </w:rPr>
      </w:pPr>
    </w:p>
    <w:p w:rsidR="0086560C" w:rsidRPr="0086560C" w:rsidRDefault="0086560C" w:rsidP="004F163F">
      <w:pPr>
        <w:jc w:val="center"/>
        <w:rPr>
          <w:b/>
        </w:rPr>
      </w:pPr>
    </w:p>
    <w:p w:rsidR="0086560C" w:rsidRPr="0086560C" w:rsidRDefault="0086560C" w:rsidP="004F163F">
      <w:pPr>
        <w:jc w:val="center"/>
        <w:rPr>
          <w:b/>
        </w:rPr>
      </w:pPr>
      <w:r>
        <w:rPr>
          <w:b/>
        </w:rPr>
        <w:t xml:space="preserve">REFLECTIVE REPORT </w:t>
      </w:r>
    </w:p>
    <w:p w:rsidR="0086560C" w:rsidRDefault="0086560C" w:rsidP="004F163F">
      <w:pPr>
        <w:jc w:val="center"/>
        <w:rPr>
          <w:b/>
        </w:rPr>
      </w:pPr>
      <w:r w:rsidRPr="0086560C">
        <w:rPr>
          <w:b/>
        </w:rPr>
        <w:t>BA BUSINESS MANAGEMENT</w:t>
      </w:r>
    </w:p>
    <w:p w:rsidR="004F163F" w:rsidRPr="004F163F" w:rsidRDefault="004F163F" w:rsidP="004F163F">
      <w:pPr>
        <w:jc w:val="center"/>
        <w:rPr>
          <w:b/>
          <w:i/>
        </w:rPr>
      </w:pPr>
      <w:r w:rsidRPr="004F163F">
        <w:rPr>
          <w:b/>
          <w:i/>
        </w:rPr>
        <w:t>Assessment 2</w:t>
      </w:r>
    </w:p>
    <w:p w:rsidR="004F163F" w:rsidRPr="004F163F" w:rsidRDefault="004F163F" w:rsidP="004F163F">
      <w:pPr>
        <w:jc w:val="center"/>
        <w:rPr>
          <w:b/>
          <w:i/>
        </w:rPr>
      </w:pPr>
      <w:r w:rsidRPr="004F163F">
        <w:rPr>
          <w:b/>
          <w:i/>
        </w:rPr>
        <w:t>Community Engagement</w:t>
      </w:r>
      <w:bookmarkStart w:id="0" w:name="_GoBack"/>
      <w:bookmarkEnd w:id="0"/>
    </w:p>
    <w:p w:rsidR="0086560C" w:rsidRPr="0086560C" w:rsidRDefault="0086560C" w:rsidP="004F163F">
      <w:pPr>
        <w:jc w:val="center"/>
        <w:rPr>
          <w:b/>
        </w:rPr>
      </w:pPr>
    </w:p>
    <w:p w:rsidR="0086560C" w:rsidRPr="0086560C" w:rsidRDefault="0086560C" w:rsidP="004F163F">
      <w:pPr>
        <w:jc w:val="center"/>
      </w:pPr>
      <w:r w:rsidRPr="0086560C">
        <w:t xml:space="preserve"> [Student ID]</w:t>
      </w:r>
    </w:p>
    <w:p w:rsidR="0086560C" w:rsidRPr="0086560C" w:rsidRDefault="0086560C" w:rsidP="004F163F">
      <w:pPr>
        <w:jc w:val="center"/>
      </w:pPr>
      <w:r w:rsidRPr="0086560C">
        <w:t>[</w:t>
      </w:r>
      <w:r w:rsidR="0068642C">
        <w:t xml:space="preserve">Name of </w:t>
      </w:r>
      <w:r w:rsidRPr="0086560C">
        <w:t>Institution]</w:t>
      </w:r>
    </w:p>
    <w:p w:rsidR="0086560C" w:rsidRPr="0086560C" w:rsidRDefault="0086560C" w:rsidP="004F163F">
      <w:pPr>
        <w:jc w:val="center"/>
      </w:pPr>
      <w:r w:rsidRPr="0086560C">
        <w:t>[Date</w:t>
      </w:r>
      <w:r w:rsidR="00D811CB">
        <w:t xml:space="preserve"> of Submission</w:t>
      </w:r>
      <w:r w:rsidRPr="0086560C">
        <w:t>]</w:t>
      </w:r>
    </w:p>
    <w:p w:rsidR="00C54F61" w:rsidRPr="0086560C" w:rsidRDefault="00C54F61" w:rsidP="004F163F">
      <w:pPr>
        <w:jc w:val="left"/>
      </w:pPr>
      <w:r w:rsidRPr="0086560C">
        <w:br w:type="page"/>
      </w:r>
    </w:p>
    <w:sdt>
      <w:sdtPr>
        <w:rPr>
          <w:rFonts w:ascii="Times New Roman" w:eastAsiaTheme="minorHAnsi" w:hAnsi="Times New Roman" w:cs="Times New Roman"/>
          <w:color w:val="auto"/>
          <w:sz w:val="24"/>
          <w:szCs w:val="24"/>
          <w:lang w:val="en-GB"/>
        </w:rPr>
        <w:id w:val="-382179059"/>
        <w:docPartObj>
          <w:docPartGallery w:val="Table of Contents"/>
          <w:docPartUnique/>
        </w:docPartObj>
      </w:sdtPr>
      <w:sdtEndPr>
        <w:rPr>
          <w:b/>
          <w:bCs/>
          <w:noProof/>
        </w:rPr>
      </w:sdtEndPr>
      <w:sdtContent>
        <w:p w:rsidR="0086560C" w:rsidRPr="0086560C" w:rsidRDefault="0086560C" w:rsidP="004F163F">
          <w:pPr>
            <w:pStyle w:val="TOCHeading"/>
            <w:spacing w:before="0" w:line="360" w:lineRule="auto"/>
            <w:jc w:val="center"/>
            <w:rPr>
              <w:rFonts w:ascii="Times New Roman" w:hAnsi="Times New Roman" w:cs="Times New Roman"/>
              <w:b/>
              <w:color w:val="auto"/>
              <w:sz w:val="24"/>
              <w:szCs w:val="24"/>
            </w:rPr>
          </w:pPr>
          <w:r w:rsidRPr="0086560C">
            <w:rPr>
              <w:rFonts w:ascii="Times New Roman" w:hAnsi="Times New Roman" w:cs="Times New Roman"/>
              <w:b/>
              <w:color w:val="auto"/>
              <w:sz w:val="24"/>
              <w:szCs w:val="24"/>
            </w:rPr>
            <w:t>Table of Contents</w:t>
          </w:r>
        </w:p>
        <w:p w:rsidR="0086560C" w:rsidRPr="0086560C" w:rsidRDefault="0086560C" w:rsidP="004F163F">
          <w:pPr>
            <w:pStyle w:val="TOC1"/>
            <w:tabs>
              <w:tab w:val="right" w:leader="dot" w:pos="9350"/>
            </w:tabs>
            <w:spacing w:after="0"/>
            <w:rPr>
              <w:noProof/>
            </w:rPr>
          </w:pPr>
          <w:r w:rsidRPr="0086560C">
            <w:fldChar w:fldCharType="begin"/>
          </w:r>
          <w:r w:rsidRPr="0086560C">
            <w:instrText xml:space="preserve"> TOC \o "1-3" \h \z \u </w:instrText>
          </w:r>
          <w:r w:rsidRPr="0086560C">
            <w:fldChar w:fldCharType="separate"/>
          </w:r>
          <w:hyperlink w:anchor="_Toc120636200" w:history="1">
            <w:r w:rsidR="00D811CB">
              <w:rPr>
                <w:rStyle w:val="Hyperlink"/>
                <w:noProof/>
              </w:rPr>
              <w:t>1. </w:t>
            </w:r>
            <w:r w:rsidRPr="0086560C">
              <w:rPr>
                <w:rStyle w:val="Hyperlink"/>
                <w:noProof/>
              </w:rPr>
              <w:t>Introduction</w:t>
            </w:r>
            <w:r w:rsidRPr="0086560C">
              <w:rPr>
                <w:noProof/>
                <w:webHidden/>
              </w:rPr>
              <w:tab/>
            </w:r>
            <w:r w:rsidRPr="0086560C">
              <w:rPr>
                <w:noProof/>
                <w:webHidden/>
              </w:rPr>
              <w:fldChar w:fldCharType="begin"/>
            </w:r>
            <w:r w:rsidRPr="0086560C">
              <w:rPr>
                <w:noProof/>
                <w:webHidden/>
              </w:rPr>
              <w:instrText xml:space="preserve"> PAGEREF _Toc120636200 \h </w:instrText>
            </w:r>
            <w:r w:rsidRPr="0086560C">
              <w:rPr>
                <w:noProof/>
                <w:webHidden/>
              </w:rPr>
            </w:r>
            <w:r w:rsidRPr="0086560C">
              <w:rPr>
                <w:noProof/>
                <w:webHidden/>
              </w:rPr>
              <w:fldChar w:fldCharType="separate"/>
            </w:r>
            <w:r w:rsidRPr="0086560C">
              <w:rPr>
                <w:noProof/>
                <w:webHidden/>
              </w:rPr>
              <w:t>3</w:t>
            </w:r>
            <w:r w:rsidRPr="0086560C">
              <w:rPr>
                <w:noProof/>
                <w:webHidden/>
              </w:rPr>
              <w:fldChar w:fldCharType="end"/>
            </w:r>
          </w:hyperlink>
        </w:p>
        <w:p w:rsidR="0086560C" w:rsidRPr="0086560C" w:rsidRDefault="00DD5B43" w:rsidP="004F163F">
          <w:pPr>
            <w:pStyle w:val="TOC1"/>
            <w:tabs>
              <w:tab w:val="right" w:leader="dot" w:pos="9350"/>
            </w:tabs>
            <w:spacing w:after="0"/>
            <w:rPr>
              <w:noProof/>
            </w:rPr>
          </w:pPr>
          <w:hyperlink w:anchor="_Toc120636201" w:history="1">
            <w:r w:rsidR="0086560C" w:rsidRPr="0086560C">
              <w:rPr>
                <w:rStyle w:val="Hyperlink"/>
                <w:noProof/>
              </w:rPr>
              <w:t>2. Compare and Analysis of Commonwealth Games</w:t>
            </w:r>
            <w:r w:rsidR="0086560C" w:rsidRPr="0086560C">
              <w:rPr>
                <w:noProof/>
                <w:webHidden/>
              </w:rPr>
              <w:tab/>
            </w:r>
            <w:r w:rsidR="0086560C" w:rsidRPr="0086560C">
              <w:rPr>
                <w:noProof/>
                <w:webHidden/>
              </w:rPr>
              <w:fldChar w:fldCharType="begin"/>
            </w:r>
            <w:r w:rsidR="0086560C" w:rsidRPr="0086560C">
              <w:rPr>
                <w:noProof/>
                <w:webHidden/>
              </w:rPr>
              <w:instrText xml:space="preserve"> PAGEREF _Toc120636201 \h </w:instrText>
            </w:r>
            <w:r w:rsidR="0086560C" w:rsidRPr="0086560C">
              <w:rPr>
                <w:noProof/>
                <w:webHidden/>
              </w:rPr>
            </w:r>
            <w:r w:rsidR="0086560C" w:rsidRPr="0086560C">
              <w:rPr>
                <w:noProof/>
                <w:webHidden/>
              </w:rPr>
              <w:fldChar w:fldCharType="separate"/>
            </w:r>
            <w:r w:rsidR="0086560C" w:rsidRPr="0086560C">
              <w:rPr>
                <w:noProof/>
                <w:webHidden/>
              </w:rPr>
              <w:t>3</w:t>
            </w:r>
            <w:r w:rsidR="0086560C" w:rsidRPr="0086560C">
              <w:rPr>
                <w:noProof/>
                <w:webHidden/>
              </w:rPr>
              <w:fldChar w:fldCharType="end"/>
            </w:r>
          </w:hyperlink>
        </w:p>
        <w:p w:rsidR="0086560C" w:rsidRPr="0086560C" w:rsidRDefault="00DD5B43" w:rsidP="004F163F">
          <w:pPr>
            <w:pStyle w:val="TOC2"/>
            <w:tabs>
              <w:tab w:val="right" w:leader="dot" w:pos="9350"/>
            </w:tabs>
            <w:spacing w:after="0"/>
            <w:rPr>
              <w:noProof/>
            </w:rPr>
          </w:pPr>
          <w:hyperlink w:anchor="_Toc120636202" w:history="1">
            <w:r w:rsidR="0086560C" w:rsidRPr="0086560C">
              <w:rPr>
                <w:rStyle w:val="Hyperlink"/>
                <w:noProof/>
              </w:rPr>
              <w:t>2.1 Vision and Mission</w:t>
            </w:r>
            <w:r w:rsidR="0086560C" w:rsidRPr="0086560C">
              <w:rPr>
                <w:noProof/>
                <w:webHidden/>
              </w:rPr>
              <w:tab/>
            </w:r>
            <w:r w:rsidR="0086560C" w:rsidRPr="0086560C">
              <w:rPr>
                <w:noProof/>
                <w:webHidden/>
              </w:rPr>
              <w:fldChar w:fldCharType="begin"/>
            </w:r>
            <w:r w:rsidR="0086560C" w:rsidRPr="0086560C">
              <w:rPr>
                <w:noProof/>
                <w:webHidden/>
              </w:rPr>
              <w:instrText xml:space="preserve"> PAGEREF _Toc120636202 \h </w:instrText>
            </w:r>
            <w:r w:rsidR="0086560C" w:rsidRPr="0086560C">
              <w:rPr>
                <w:noProof/>
                <w:webHidden/>
              </w:rPr>
            </w:r>
            <w:r w:rsidR="0086560C" w:rsidRPr="0086560C">
              <w:rPr>
                <w:noProof/>
                <w:webHidden/>
              </w:rPr>
              <w:fldChar w:fldCharType="separate"/>
            </w:r>
            <w:r w:rsidR="0086560C" w:rsidRPr="0086560C">
              <w:rPr>
                <w:noProof/>
                <w:webHidden/>
              </w:rPr>
              <w:t>3</w:t>
            </w:r>
            <w:r w:rsidR="0086560C" w:rsidRPr="0086560C">
              <w:rPr>
                <w:noProof/>
                <w:webHidden/>
              </w:rPr>
              <w:fldChar w:fldCharType="end"/>
            </w:r>
          </w:hyperlink>
        </w:p>
        <w:p w:rsidR="0086560C" w:rsidRPr="0086560C" w:rsidRDefault="00DD5B43" w:rsidP="004F163F">
          <w:pPr>
            <w:pStyle w:val="TOC2"/>
            <w:tabs>
              <w:tab w:val="right" w:leader="dot" w:pos="9350"/>
            </w:tabs>
            <w:spacing w:after="0"/>
            <w:rPr>
              <w:noProof/>
            </w:rPr>
          </w:pPr>
          <w:hyperlink w:anchor="_Toc120636203" w:history="1">
            <w:r w:rsidR="0086560C" w:rsidRPr="0086560C">
              <w:rPr>
                <w:rStyle w:val="Hyperlink"/>
                <w:noProof/>
              </w:rPr>
              <w:t>2.2 Brand development</w:t>
            </w:r>
            <w:r w:rsidR="0086560C" w:rsidRPr="0086560C">
              <w:rPr>
                <w:noProof/>
                <w:webHidden/>
              </w:rPr>
              <w:tab/>
            </w:r>
            <w:r w:rsidR="0086560C" w:rsidRPr="0086560C">
              <w:rPr>
                <w:noProof/>
                <w:webHidden/>
              </w:rPr>
              <w:fldChar w:fldCharType="begin"/>
            </w:r>
            <w:r w:rsidR="0086560C" w:rsidRPr="0086560C">
              <w:rPr>
                <w:noProof/>
                <w:webHidden/>
              </w:rPr>
              <w:instrText xml:space="preserve"> PAGEREF _Toc120636203 \h </w:instrText>
            </w:r>
            <w:r w:rsidR="0086560C" w:rsidRPr="0086560C">
              <w:rPr>
                <w:noProof/>
                <w:webHidden/>
              </w:rPr>
            </w:r>
            <w:r w:rsidR="0086560C" w:rsidRPr="0086560C">
              <w:rPr>
                <w:noProof/>
                <w:webHidden/>
              </w:rPr>
              <w:fldChar w:fldCharType="separate"/>
            </w:r>
            <w:r w:rsidR="0086560C" w:rsidRPr="0086560C">
              <w:rPr>
                <w:noProof/>
                <w:webHidden/>
              </w:rPr>
              <w:t>3</w:t>
            </w:r>
            <w:r w:rsidR="0086560C" w:rsidRPr="0086560C">
              <w:rPr>
                <w:noProof/>
                <w:webHidden/>
              </w:rPr>
              <w:fldChar w:fldCharType="end"/>
            </w:r>
          </w:hyperlink>
        </w:p>
        <w:p w:rsidR="0086560C" w:rsidRPr="0086560C" w:rsidRDefault="00DD5B43" w:rsidP="004F163F">
          <w:pPr>
            <w:pStyle w:val="TOC2"/>
            <w:tabs>
              <w:tab w:val="right" w:leader="dot" w:pos="9350"/>
            </w:tabs>
            <w:spacing w:after="0"/>
            <w:rPr>
              <w:noProof/>
            </w:rPr>
          </w:pPr>
          <w:hyperlink w:anchor="_Toc120636204" w:history="1">
            <w:r w:rsidR="0086560C" w:rsidRPr="0086560C">
              <w:rPr>
                <w:rStyle w:val="Hyperlink"/>
                <w:noProof/>
              </w:rPr>
              <w:t>2.3 Sustainability</w:t>
            </w:r>
            <w:r w:rsidR="0086560C" w:rsidRPr="0086560C">
              <w:rPr>
                <w:noProof/>
                <w:webHidden/>
              </w:rPr>
              <w:tab/>
            </w:r>
            <w:r w:rsidR="0086560C" w:rsidRPr="0086560C">
              <w:rPr>
                <w:noProof/>
                <w:webHidden/>
              </w:rPr>
              <w:fldChar w:fldCharType="begin"/>
            </w:r>
            <w:r w:rsidR="0086560C" w:rsidRPr="0086560C">
              <w:rPr>
                <w:noProof/>
                <w:webHidden/>
              </w:rPr>
              <w:instrText xml:space="preserve"> PAGEREF _Toc120636204 \h </w:instrText>
            </w:r>
            <w:r w:rsidR="0086560C" w:rsidRPr="0086560C">
              <w:rPr>
                <w:noProof/>
                <w:webHidden/>
              </w:rPr>
            </w:r>
            <w:r w:rsidR="0086560C" w:rsidRPr="0086560C">
              <w:rPr>
                <w:noProof/>
                <w:webHidden/>
              </w:rPr>
              <w:fldChar w:fldCharType="separate"/>
            </w:r>
            <w:r w:rsidR="0086560C" w:rsidRPr="0086560C">
              <w:rPr>
                <w:noProof/>
                <w:webHidden/>
              </w:rPr>
              <w:t>3</w:t>
            </w:r>
            <w:r w:rsidR="0086560C" w:rsidRPr="0086560C">
              <w:rPr>
                <w:noProof/>
                <w:webHidden/>
              </w:rPr>
              <w:fldChar w:fldCharType="end"/>
            </w:r>
          </w:hyperlink>
        </w:p>
        <w:p w:rsidR="0086560C" w:rsidRPr="0086560C" w:rsidRDefault="00DD5B43" w:rsidP="004F163F">
          <w:pPr>
            <w:pStyle w:val="TOC1"/>
            <w:tabs>
              <w:tab w:val="right" w:leader="dot" w:pos="9350"/>
            </w:tabs>
            <w:spacing w:after="0"/>
            <w:rPr>
              <w:noProof/>
            </w:rPr>
          </w:pPr>
          <w:hyperlink w:anchor="_Toc120636205" w:history="1">
            <w:r w:rsidR="0086560C" w:rsidRPr="0086560C">
              <w:rPr>
                <w:rStyle w:val="Hyperlink"/>
                <w:noProof/>
              </w:rPr>
              <w:t>3. Impact of Community Engagement Approaches</w:t>
            </w:r>
            <w:r w:rsidR="0086560C" w:rsidRPr="0086560C">
              <w:rPr>
                <w:noProof/>
                <w:webHidden/>
              </w:rPr>
              <w:tab/>
            </w:r>
            <w:r w:rsidR="0086560C" w:rsidRPr="0086560C">
              <w:rPr>
                <w:noProof/>
                <w:webHidden/>
              </w:rPr>
              <w:fldChar w:fldCharType="begin"/>
            </w:r>
            <w:r w:rsidR="0086560C" w:rsidRPr="0086560C">
              <w:rPr>
                <w:noProof/>
                <w:webHidden/>
              </w:rPr>
              <w:instrText xml:space="preserve"> PAGEREF _Toc120636205 \h </w:instrText>
            </w:r>
            <w:r w:rsidR="0086560C" w:rsidRPr="0086560C">
              <w:rPr>
                <w:noProof/>
                <w:webHidden/>
              </w:rPr>
            </w:r>
            <w:r w:rsidR="0086560C" w:rsidRPr="0086560C">
              <w:rPr>
                <w:noProof/>
                <w:webHidden/>
              </w:rPr>
              <w:fldChar w:fldCharType="separate"/>
            </w:r>
            <w:r w:rsidR="0086560C" w:rsidRPr="0086560C">
              <w:rPr>
                <w:noProof/>
                <w:webHidden/>
              </w:rPr>
              <w:t>4</w:t>
            </w:r>
            <w:r w:rsidR="0086560C" w:rsidRPr="0086560C">
              <w:rPr>
                <w:noProof/>
                <w:webHidden/>
              </w:rPr>
              <w:fldChar w:fldCharType="end"/>
            </w:r>
          </w:hyperlink>
        </w:p>
        <w:p w:rsidR="0086560C" w:rsidRPr="0086560C" w:rsidRDefault="00DD5B43" w:rsidP="004F163F">
          <w:pPr>
            <w:pStyle w:val="TOC2"/>
            <w:tabs>
              <w:tab w:val="right" w:leader="dot" w:pos="9350"/>
            </w:tabs>
            <w:spacing w:after="0"/>
            <w:rPr>
              <w:noProof/>
            </w:rPr>
          </w:pPr>
          <w:hyperlink w:anchor="_Toc120636206" w:history="1">
            <w:r w:rsidR="0086560C" w:rsidRPr="0086560C">
              <w:rPr>
                <w:rStyle w:val="Hyperlink"/>
                <w:noProof/>
              </w:rPr>
              <w:t>3.1 Active Consultation</w:t>
            </w:r>
            <w:r w:rsidR="0086560C" w:rsidRPr="0086560C">
              <w:rPr>
                <w:noProof/>
                <w:webHidden/>
              </w:rPr>
              <w:tab/>
            </w:r>
            <w:r w:rsidR="0086560C" w:rsidRPr="0086560C">
              <w:rPr>
                <w:noProof/>
                <w:webHidden/>
              </w:rPr>
              <w:fldChar w:fldCharType="begin"/>
            </w:r>
            <w:r w:rsidR="0086560C" w:rsidRPr="0086560C">
              <w:rPr>
                <w:noProof/>
                <w:webHidden/>
              </w:rPr>
              <w:instrText xml:space="preserve"> PAGEREF _Toc120636206 \h </w:instrText>
            </w:r>
            <w:r w:rsidR="0086560C" w:rsidRPr="0086560C">
              <w:rPr>
                <w:noProof/>
                <w:webHidden/>
              </w:rPr>
            </w:r>
            <w:r w:rsidR="0086560C" w:rsidRPr="0086560C">
              <w:rPr>
                <w:noProof/>
                <w:webHidden/>
              </w:rPr>
              <w:fldChar w:fldCharType="separate"/>
            </w:r>
            <w:r w:rsidR="0086560C" w:rsidRPr="0086560C">
              <w:rPr>
                <w:noProof/>
                <w:webHidden/>
              </w:rPr>
              <w:t>4</w:t>
            </w:r>
            <w:r w:rsidR="0086560C" w:rsidRPr="0086560C">
              <w:rPr>
                <w:noProof/>
                <w:webHidden/>
              </w:rPr>
              <w:fldChar w:fldCharType="end"/>
            </w:r>
          </w:hyperlink>
        </w:p>
        <w:p w:rsidR="0086560C" w:rsidRPr="0086560C" w:rsidRDefault="00DD5B43" w:rsidP="004F163F">
          <w:pPr>
            <w:pStyle w:val="TOC2"/>
            <w:tabs>
              <w:tab w:val="right" w:leader="dot" w:pos="9350"/>
            </w:tabs>
            <w:spacing w:after="0"/>
            <w:rPr>
              <w:noProof/>
            </w:rPr>
          </w:pPr>
          <w:hyperlink w:anchor="_Toc120636207" w:history="1">
            <w:r w:rsidR="0086560C" w:rsidRPr="0086560C">
              <w:rPr>
                <w:rStyle w:val="Hyperlink"/>
                <w:noProof/>
              </w:rPr>
              <w:t>3.2 Communication</w:t>
            </w:r>
            <w:r w:rsidR="0086560C" w:rsidRPr="0086560C">
              <w:rPr>
                <w:noProof/>
                <w:webHidden/>
              </w:rPr>
              <w:tab/>
            </w:r>
            <w:r w:rsidR="0086560C" w:rsidRPr="0086560C">
              <w:rPr>
                <w:noProof/>
                <w:webHidden/>
              </w:rPr>
              <w:fldChar w:fldCharType="begin"/>
            </w:r>
            <w:r w:rsidR="0086560C" w:rsidRPr="0086560C">
              <w:rPr>
                <w:noProof/>
                <w:webHidden/>
              </w:rPr>
              <w:instrText xml:space="preserve"> PAGEREF _Toc120636207 \h </w:instrText>
            </w:r>
            <w:r w:rsidR="0086560C" w:rsidRPr="0086560C">
              <w:rPr>
                <w:noProof/>
                <w:webHidden/>
              </w:rPr>
            </w:r>
            <w:r w:rsidR="0086560C" w:rsidRPr="0086560C">
              <w:rPr>
                <w:noProof/>
                <w:webHidden/>
              </w:rPr>
              <w:fldChar w:fldCharType="separate"/>
            </w:r>
            <w:r w:rsidR="0086560C" w:rsidRPr="0086560C">
              <w:rPr>
                <w:noProof/>
                <w:webHidden/>
              </w:rPr>
              <w:t>4</w:t>
            </w:r>
            <w:r w:rsidR="0086560C" w:rsidRPr="0086560C">
              <w:rPr>
                <w:noProof/>
                <w:webHidden/>
              </w:rPr>
              <w:fldChar w:fldCharType="end"/>
            </w:r>
          </w:hyperlink>
        </w:p>
        <w:p w:rsidR="0086560C" w:rsidRPr="0086560C" w:rsidRDefault="00DD5B43" w:rsidP="004F163F">
          <w:pPr>
            <w:pStyle w:val="TOC2"/>
            <w:tabs>
              <w:tab w:val="right" w:leader="dot" w:pos="9350"/>
            </w:tabs>
            <w:spacing w:after="0"/>
            <w:rPr>
              <w:noProof/>
            </w:rPr>
          </w:pPr>
          <w:hyperlink w:anchor="_Toc120636208" w:history="1">
            <w:r w:rsidR="0086560C" w:rsidRPr="0086560C">
              <w:rPr>
                <w:rStyle w:val="Hyperlink"/>
                <w:noProof/>
              </w:rPr>
              <w:t>3.3 Stakeholders’ Participation and Inclusion</w:t>
            </w:r>
            <w:r w:rsidR="0086560C" w:rsidRPr="0086560C">
              <w:rPr>
                <w:noProof/>
                <w:webHidden/>
              </w:rPr>
              <w:tab/>
            </w:r>
            <w:r w:rsidR="0086560C" w:rsidRPr="0086560C">
              <w:rPr>
                <w:noProof/>
                <w:webHidden/>
              </w:rPr>
              <w:fldChar w:fldCharType="begin"/>
            </w:r>
            <w:r w:rsidR="0086560C" w:rsidRPr="0086560C">
              <w:rPr>
                <w:noProof/>
                <w:webHidden/>
              </w:rPr>
              <w:instrText xml:space="preserve"> PAGEREF _Toc120636208 \h </w:instrText>
            </w:r>
            <w:r w:rsidR="0086560C" w:rsidRPr="0086560C">
              <w:rPr>
                <w:noProof/>
                <w:webHidden/>
              </w:rPr>
            </w:r>
            <w:r w:rsidR="0086560C" w:rsidRPr="0086560C">
              <w:rPr>
                <w:noProof/>
                <w:webHidden/>
              </w:rPr>
              <w:fldChar w:fldCharType="separate"/>
            </w:r>
            <w:r w:rsidR="0086560C" w:rsidRPr="0086560C">
              <w:rPr>
                <w:noProof/>
                <w:webHidden/>
              </w:rPr>
              <w:t>4</w:t>
            </w:r>
            <w:r w:rsidR="0086560C" w:rsidRPr="0086560C">
              <w:rPr>
                <w:noProof/>
                <w:webHidden/>
              </w:rPr>
              <w:fldChar w:fldCharType="end"/>
            </w:r>
          </w:hyperlink>
        </w:p>
        <w:p w:rsidR="0086560C" w:rsidRPr="0086560C" w:rsidRDefault="00DD5B43" w:rsidP="004F163F">
          <w:pPr>
            <w:pStyle w:val="TOC1"/>
            <w:tabs>
              <w:tab w:val="right" w:leader="dot" w:pos="9350"/>
            </w:tabs>
            <w:spacing w:after="0"/>
            <w:rPr>
              <w:noProof/>
            </w:rPr>
          </w:pPr>
          <w:hyperlink w:anchor="_Toc120636209" w:history="1">
            <w:r w:rsidR="0086560C" w:rsidRPr="0086560C">
              <w:rPr>
                <w:rStyle w:val="Hyperlink"/>
                <w:noProof/>
              </w:rPr>
              <w:t>4. Social Engagement through Social Media</w:t>
            </w:r>
            <w:r w:rsidR="0086560C" w:rsidRPr="0086560C">
              <w:rPr>
                <w:noProof/>
                <w:webHidden/>
              </w:rPr>
              <w:tab/>
            </w:r>
            <w:r w:rsidR="0086560C" w:rsidRPr="0086560C">
              <w:rPr>
                <w:noProof/>
                <w:webHidden/>
              </w:rPr>
              <w:fldChar w:fldCharType="begin"/>
            </w:r>
            <w:r w:rsidR="0086560C" w:rsidRPr="0086560C">
              <w:rPr>
                <w:noProof/>
                <w:webHidden/>
              </w:rPr>
              <w:instrText xml:space="preserve"> PAGEREF _Toc120636209 \h </w:instrText>
            </w:r>
            <w:r w:rsidR="0086560C" w:rsidRPr="0086560C">
              <w:rPr>
                <w:noProof/>
                <w:webHidden/>
              </w:rPr>
            </w:r>
            <w:r w:rsidR="0086560C" w:rsidRPr="0086560C">
              <w:rPr>
                <w:noProof/>
                <w:webHidden/>
              </w:rPr>
              <w:fldChar w:fldCharType="separate"/>
            </w:r>
            <w:r w:rsidR="0086560C" w:rsidRPr="0086560C">
              <w:rPr>
                <w:noProof/>
                <w:webHidden/>
              </w:rPr>
              <w:t>5</w:t>
            </w:r>
            <w:r w:rsidR="0086560C" w:rsidRPr="0086560C">
              <w:rPr>
                <w:noProof/>
                <w:webHidden/>
              </w:rPr>
              <w:fldChar w:fldCharType="end"/>
            </w:r>
          </w:hyperlink>
        </w:p>
        <w:p w:rsidR="0086560C" w:rsidRPr="0086560C" w:rsidRDefault="00DD5B43" w:rsidP="004F163F">
          <w:pPr>
            <w:pStyle w:val="TOC1"/>
            <w:tabs>
              <w:tab w:val="right" w:leader="dot" w:pos="9350"/>
            </w:tabs>
            <w:spacing w:after="0"/>
            <w:rPr>
              <w:noProof/>
            </w:rPr>
          </w:pPr>
          <w:hyperlink w:anchor="_Toc120636210" w:history="1">
            <w:r w:rsidR="0086560C" w:rsidRPr="0086560C">
              <w:rPr>
                <w:rStyle w:val="Hyperlink"/>
                <w:noProof/>
              </w:rPr>
              <w:t>5. Critical Analysis of Best Practices</w:t>
            </w:r>
            <w:r w:rsidR="0086560C" w:rsidRPr="0086560C">
              <w:rPr>
                <w:noProof/>
                <w:webHidden/>
              </w:rPr>
              <w:tab/>
            </w:r>
            <w:r w:rsidR="0086560C" w:rsidRPr="0086560C">
              <w:rPr>
                <w:noProof/>
                <w:webHidden/>
              </w:rPr>
              <w:fldChar w:fldCharType="begin"/>
            </w:r>
            <w:r w:rsidR="0086560C" w:rsidRPr="0086560C">
              <w:rPr>
                <w:noProof/>
                <w:webHidden/>
              </w:rPr>
              <w:instrText xml:space="preserve"> PAGEREF _Toc120636210 \h </w:instrText>
            </w:r>
            <w:r w:rsidR="0086560C" w:rsidRPr="0086560C">
              <w:rPr>
                <w:noProof/>
                <w:webHidden/>
              </w:rPr>
            </w:r>
            <w:r w:rsidR="0086560C" w:rsidRPr="0086560C">
              <w:rPr>
                <w:noProof/>
                <w:webHidden/>
              </w:rPr>
              <w:fldChar w:fldCharType="separate"/>
            </w:r>
            <w:r w:rsidR="0086560C" w:rsidRPr="0086560C">
              <w:rPr>
                <w:noProof/>
                <w:webHidden/>
              </w:rPr>
              <w:t>5</w:t>
            </w:r>
            <w:r w:rsidR="0086560C" w:rsidRPr="0086560C">
              <w:rPr>
                <w:noProof/>
                <w:webHidden/>
              </w:rPr>
              <w:fldChar w:fldCharType="end"/>
            </w:r>
          </w:hyperlink>
        </w:p>
        <w:p w:rsidR="0086560C" w:rsidRPr="0086560C" w:rsidRDefault="00DD5B43" w:rsidP="004F163F">
          <w:pPr>
            <w:pStyle w:val="TOC1"/>
            <w:tabs>
              <w:tab w:val="right" w:leader="dot" w:pos="9350"/>
            </w:tabs>
            <w:spacing w:after="0"/>
            <w:rPr>
              <w:noProof/>
            </w:rPr>
          </w:pPr>
          <w:hyperlink w:anchor="_Toc120636211" w:history="1">
            <w:r w:rsidR="0086560C" w:rsidRPr="0086560C">
              <w:rPr>
                <w:rStyle w:val="Hyperlink"/>
                <w:noProof/>
              </w:rPr>
              <w:t>6. Conclusion</w:t>
            </w:r>
            <w:r w:rsidR="0086560C" w:rsidRPr="0086560C">
              <w:rPr>
                <w:noProof/>
                <w:webHidden/>
              </w:rPr>
              <w:tab/>
            </w:r>
            <w:r w:rsidR="0086560C" w:rsidRPr="0086560C">
              <w:rPr>
                <w:noProof/>
                <w:webHidden/>
              </w:rPr>
              <w:fldChar w:fldCharType="begin"/>
            </w:r>
            <w:r w:rsidR="0086560C" w:rsidRPr="0086560C">
              <w:rPr>
                <w:noProof/>
                <w:webHidden/>
              </w:rPr>
              <w:instrText xml:space="preserve"> PAGEREF _Toc120636211 \h </w:instrText>
            </w:r>
            <w:r w:rsidR="0086560C" w:rsidRPr="0086560C">
              <w:rPr>
                <w:noProof/>
                <w:webHidden/>
              </w:rPr>
            </w:r>
            <w:r w:rsidR="0086560C" w:rsidRPr="0086560C">
              <w:rPr>
                <w:noProof/>
                <w:webHidden/>
              </w:rPr>
              <w:fldChar w:fldCharType="separate"/>
            </w:r>
            <w:r w:rsidR="0086560C" w:rsidRPr="0086560C">
              <w:rPr>
                <w:noProof/>
                <w:webHidden/>
              </w:rPr>
              <w:t>6</w:t>
            </w:r>
            <w:r w:rsidR="0086560C" w:rsidRPr="0086560C">
              <w:rPr>
                <w:noProof/>
                <w:webHidden/>
              </w:rPr>
              <w:fldChar w:fldCharType="end"/>
            </w:r>
          </w:hyperlink>
        </w:p>
        <w:p w:rsidR="0086560C" w:rsidRPr="0086560C" w:rsidRDefault="00DD5B43" w:rsidP="004F163F">
          <w:pPr>
            <w:pStyle w:val="TOC1"/>
            <w:tabs>
              <w:tab w:val="right" w:leader="dot" w:pos="9350"/>
            </w:tabs>
            <w:spacing w:after="0"/>
            <w:rPr>
              <w:noProof/>
            </w:rPr>
          </w:pPr>
          <w:hyperlink w:anchor="_Toc120636212" w:history="1">
            <w:r w:rsidR="0086560C" w:rsidRPr="0086560C">
              <w:rPr>
                <w:rStyle w:val="Hyperlink"/>
                <w:noProof/>
              </w:rPr>
              <w:t>7. References</w:t>
            </w:r>
            <w:r w:rsidR="0086560C" w:rsidRPr="0086560C">
              <w:rPr>
                <w:noProof/>
                <w:webHidden/>
              </w:rPr>
              <w:tab/>
            </w:r>
            <w:r w:rsidR="0086560C" w:rsidRPr="0086560C">
              <w:rPr>
                <w:noProof/>
                <w:webHidden/>
              </w:rPr>
              <w:fldChar w:fldCharType="begin"/>
            </w:r>
            <w:r w:rsidR="0086560C" w:rsidRPr="0086560C">
              <w:rPr>
                <w:noProof/>
                <w:webHidden/>
              </w:rPr>
              <w:instrText xml:space="preserve"> PAGEREF _Toc120636212 \h </w:instrText>
            </w:r>
            <w:r w:rsidR="0086560C" w:rsidRPr="0086560C">
              <w:rPr>
                <w:noProof/>
                <w:webHidden/>
              </w:rPr>
            </w:r>
            <w:r w:rsidR="0086560C" w:rsidRPr="0086560C">
              <w:rPr>
                <w:noProof/>
                <w:webHidden/>
              </w:rPr>
              <w:fldChar w:fldCharType="separate"/>
            </w:r>
            <w:r w:rsidR="0086560C" w:rsidRPr="0086560C">
              <w:rPr>
                <w:noProof/>
                <w:webHidden/>
              </w:rPr>
              <w:t>7</w:t>
            </w:r>
            <w:r w:rsidR="0086560C" w:rsidRPr="0086560C">
              <w:rPr>
                <w:noProof/>
                <w:webHidden/>
              </w:rPr>
              <w:fldChar w:fldCharType="end"/>
            </w:r>
          </w:hyperlink>
        </w:p>
        <w:p w:rsidR="0086560C" w:rsidRPr="0086560C" w:rsidRDefault="0086560C" w:rsidP="004F163F">
          <w:r w:rsidRPr="0086560C">
            <w:rPr>
              <w:b/>
              <w:bCs/>
              <w:noProof/>
            </w:rPr>
            <w:fldChar w:fldCharType="end"/>
          </w:r>
        </w:p>
      </w:sdtContent>
    </w:sdt>
    <w:p w:rsidR="008A15F1" w:rsidRPr="0086560C" w:rsidRDefault="00DD5B43" w:rsidP="004F163F"/>
    <w:p w:rsidR="00C54F61" w:rsidRPr="0086560C" w:rsidRDefault="00C54F61" w:rsidP="004F163F">
      <w:pPr>
        <w:jc w:val="left"/>
      </w:pPr>
      <w:r w:rsidRPr="0086560C">
        <w:br w:type="page"/>
      </w:r>
    </w:p>
    <w:p w:rsidR="00EF1A45" w:rsidRPr="0086560C" w:rsidRDefault="006A3C5A" w:rsidP="004F163F">
      <w:pPr>
        <w:pStyle w:val="Heading1"/>
        <w:spacing w:line="360" w:lineRule="auto"/>
        <w:rPr>
          <w:rFonts w:cs="Times New Roman"/>
          <w:szCs w:val="24"/>
        </w:rPr>
      </w:pPr>
      <w:bookmarkStart w:id="1" w:name="_Toc120636200"/>
      <w:r w:rsidRPr="0086560C">
        <w:rPr>
          <w:rFonts w:cs="Times New Roman"/>
          <w:szCs w:val="24"/>
        </w:rPr>
        <w:lastRenderedPageBreak/>
        <w:t>1.    Introduction</w:t>
      </w:r>
      <w:bookmarkEnd w:id="1"/>
    </w:p>
    <w:p w:rsidR="00EF1A45" w:rsidRPr="0086560C" w:rsidRDefault="00C96F8E" w:rsidP="004F163F">
      <w:r w:rsidRPr="0086560C">
        <w:tab/>
        <w:t xml:space="preserve">The aim of this reflection report is to </w:t>
      </w:r>
      <w:r w:rsidR="002D39AB" w:rsidRPr="0086560C">
        <w:t>analyse the success of the commonwealth games held in Birmingham. This report will also discuss the highlights o</w:t>
      </w:r>
      <w:r w:rsidR="00343C4F" w:rsidRPr="0086560C">
        <w:t xml:space="preserve">f this community project from commonwealth sport. </w:t>
      </w:r>
      <w:r w:rsidR="002142CB" w:rsidRPr="0086560C">
        <w:t xml:space="preserve">This report will also discuss the importance of these events for the local community. This report further reflects the impacts on the local community over the different community engagement approaches utilised </w:t>
      </w:r>
      <w:r w:rsidR="002B18D5" w:rsidRPr="0086560C">
        <w:t xml:space="preserve">by the </w:t>
      </w:r>
      <w:r w:rsidR="007E4F4B" w:rsidRPr="0086560C">
        <w:t>commonwealth sport</w:t>
      </w:r>
      <w:r w:rsidR="0086560C" w:rsidRPr="0086560C">
        <w:t>s</w:t>
      </w:r>
      <w:r w:rsidR="007E4F4B" w:rsidRPr="0086560C">
        <w:t xml:space="preserve"> authority </w:t>
      </w:r>
      <w:r w:rsidR="002B18D5" w:rsidRPr="0086560C">
        <w:t>to make arrangeme</w:t>
      </w:r>
      <w:r w:rsidR="00764FAC" w:rsidRPr="0086560C">
        <w:t>nts for this type of events and how these events help in the development of consultation, communication, stakeholder participation and inclusion in the community development and growth</w:t>
      </w:r>
      <w:r w:rsidR="002B18D5" w:rsidRPr="0086560C">
        <w:t xml:space="preserve">. In addition, this report will include </w:t>
      </w:r>
      <w:r w:rsidR="0086560C" w:rsidRPr="0086560C">
        <w:t>a</w:t>
      </w:r>
      <w:r w:rsidR="002B18D5" w:rsidRPr="0086560C">
        <w:t xml:space="preserve"> </w:t>
      </w:r>
      <w:r w:rsidR="00267F1D" w:rsidRPr="0086560C">
        <w:t xml:space="preserve">discussion on the social engagement of the community through the use of social media. Further, this report will also shed light on the critical analysis of the best practices mentioned above. Lastly, the conclusion is added in the reflection to provide </w:t>
      </w:r>
      <w:r w:rsidR="0086560C" w:rsidRPr="0086560C">
        <w:t>a</w:t>
      </w:r>
      <w:r w:rsidR="00267F1D" w:rsidRPr="0086560C">
        <w:t xml:space="preserve"> complete summary of the Birmingham commonwealth games. </w:t>
      </w:r>
    </w:p>
    <w:p w:rsidR="00EF3478" w:rsidRPr="0086560C" w:rsidRDefault="00EF3478" w:rsidP="004F163F"/>
    <w:p w:rsidR="00EF1A45" w:rsidRPr="0086560C" w:rsidRDefault="007E4F4B" w:rsidP="004F163F">
      <w:pPr>
        <w:pStyle w:val="Heading1"/>
        <w:spacing w:line="360" w:lineRule="auto"/>
        <w:rPr>
          <w:rFonts w:cs="Times New Roman"/>
          <w:szCs w:val="24"/>
        </w:rPr>
      </w:pPr>
      <w:bookmarkStart w:id="2" w:name="_Toc120636201"/>
      <w:r w:rsidRPr="0086560C">
        <w:rPr>
          <w:rFonts w:cs="Times New Roman"/>
          <w:szCs w:val="24"/>
        </w:rPr>
        <w:t xml:space="preserve">2. </w:t>
      </w:r>
      <w:r w:rsidR="004D0886" w:rsidRPr="0086560C">
        <w:rPr>
          <w:rFonts w:cs="Times New Roman"/>
          <w:szCs w:val="24"/>
        </w:rPr>
        <w:t>Compare and Analysis of Commonwealth Games</w:t>
      </w:r>
      <w:bookmarkEnd w:id="2"/>
      <w:r w:rsidR="00EF1A45" w:rsidRPr="0086560C">
        <w:rPr>
          <w:rFonts w:cs="Times New Roman"/>
          <w:szCs w:val="24"/>
        </w:rPr>
        <w:tab/>
      </w:r>
    </w:p>
    <w:p w:rsidR="004D0886" w:rsidRPr="0086560C" w:rsidRDefault="00DE3721" w:rsidP="004F163F">
      <w:r w:rsidRPr="0086560C">
        <w:tab/>
        <w:t xml:space="preserve">The </w:t>
      </w:r>
      <w:r w:rsidR="007C75E3" w:rsidRPr="0086560C">
        <w:t xml:space="preserve">community and its sustainability in games, organising, participation, management, and economic growth </w:t>
      </w:r>
      <w:r w:rsidR="0086560C" w:rsidRPr="0086560C">
        <w:t>are</w:t>
      </w:r>
      <w:r w:rsidR="007C75E3" w:rsidRPr="0086560C">
        <w:t xml:space="preserve"> reflected through the hosting of </w:t>
      </w:r>
      <w:r w:rsidR="0086560C" w:rsidRPr="0086560C">
        <w:t xml:space="preserve">the </w:t>
      </w:r>
      <w:r w:rsidR="007C75E3" w:rsidRPr="0086560C">
        <w:t xml:space="preserve">commonwealth games by Birmingham UK. </w:t>
      </w:r>
      <w:r w:rsidR="001C2788" w:rsidRPr="0086560C">
        <w:t>The commonwealth games England</w:t>
      </w:r>
      <w:r w:rsidR="00CC2D5B" w:rsidRPr="0086560C">
        <w:t xml:space="preserve"> particularly has played a significant role in the successful completion of the commonwealth games </w:t>
      </w:r>
      <w:r w:rsidR="001C2788" w:rsidRPr="0086560C">
        <w:t xml:space="preserve">in </w:t>
      </w:r>
      <w:r w:rsidR="00CC2D5B" w:rsidRPr="0086560C">
        <w:t>Birmingham</w:t>
      </w:r>
      <w:r w:rsidR="001C2788" w:rsidRPr="0086560C">
        <w:t xml:space="preserve"> alongside the successful participation of the local community members</w:t>
      </w:r>
      <w:r w:rsidR="00CC2D5B" w:rsidRPr="0086560C">
        <w:t xml:space="preserve">. </w:t>
      </w:r>
    </w:p>
    <w:p w:rsidR="00CC2D5B" w:rsidRPr="0086560C" w:rsidRDefault="00CC2D5B" w:rsidP="004F163F"/>
    <w:p w:rsidR="005B47EB" w:rsidRPr="0086560C" w:rsidRDefault="005B47EB" w:rsidP="004F163F">
      <w:pPr>
        <w:pStyle w:val="Heading2"/>
      </w:pPr>
      <w:bookmarkStart w:id="3" w:name="_Toc120636202"/>
      <w:r w:rsidRPr="0086560C">
        <w:t>2.1 Vision and Mission</w:t>
      </w:r>
      <w:bookmarkEnd w:id="3"/>
    </w:p>
    <w:p w:rsidR="000963BD" w:rsidRPr="0086560C" w:rsidRDefault="005B47EB" w:rsidP="004F163F">
      <w:pPr>
        <w:rPr>
          <w:lang w:eastAsia="en-GB"/>
        </w:rPr>
      </w:pPr>
      <w:r w:rsidRPr="0086560C">
        <w:rPr>
          <w:lang w:eastAsia="en-GB"/>
        </w:rPr>
        <w:tab/>
      </w:r>
      <w:r w:rsidR="000963BD" w:rsidRPr="0086560C">
        <w:rPr>
          <w:lang w:eastAsia="en-GB"/>
        </w:rPr>
        <w:t xml:space="preserve">It was expected from </w:t>
      </w:r>
      <w:r w:rsidR="000136D1" w:rsidRPr="0086560C">
        <w:rPr>
          <w:lang w:eastAsia="en-GB"/>
        </w:rPr>
        <w:t>the commonwealth games that it will help the people from the local commun</w:t>
      </w:r>
      <w:r w:rsidR="00966E06" w:rsidRPr="0086560C">
        <w:rPr>
          <w:lang w:eastAsia="en-GB"/>
        </w:rPr>
        <w:t>it</w:t>
      </w:r>
      <w:r w:rsidR="000136D1" w:rsidRPr="0086560C">
        <w:rPr>
          <w:lang w:eastAsia="en-GB"/>
        </w:rPr>
        <w:t>y to come closer, athletes from different parts of the city, and region</w:t>
      </w:r>
      <w:r w:rsidR="0086560C" w:rsidRPr="0086560C">
        <w:rPr>
          <w:lang w:eastAsia="en-GB"/>
        </w:rPr>
        <w:t>s</w:t>
      </w:r>
      <w:r w:rsidR="000136D1" w:rsidRPr="0086560C">
        <w:rPr>
          <w:lang w:eastAsia="en-GB"/>
        </w:rPr>
        <w:t xml:space="preserve"> will be on the same platform.</w:t>
      </w:r>
      <w:r w:rsidR="00C029C4" w:rsidRPr="0086560C">
        <w:rPr>
          <w:lang w:eastAsia="en-GB"/>
        </w:rPr>
        <w:t xml:space="preserve"> The exhilarating culture and business through the organising of this event help</w:t>
      </w:r>
      <w:r w:rsidR="001C2788" w:rsidRPr="0086560C">
        <w:rPr>
          <w:lang w:eastAsia="en-GB"/>
        </w:rPr>
        <w:t>ed</w:t>
      </w:r>
      <w:r w:rsidR="00C029C4" w:rsidRPr="0086560C">
        <w:rPr>
          <w:lang w:eastAsia="en-GB"/>
        </w:rPr>
        <w:t xml:space="preserve"> the local community of west midlands to showcase their potential</w:t>
      </w:r>
      <w:r w:rsidR="0086560C" w:rsidRPr="0086560C">
        <w:rPr>
          <w:lang w:eastAsia="en-GB"/>
        </w:rPr>
        <w:t xml:space="preserve"> </w:t>
      </w:r>
      <w:r w:rsidR="00CC6E75">
        <w:rPr>
          <w:shd w:val="clear" w:color="auto" w:fill="FFFFFF"/>
        </w:rPr>
        <w:t>(De R</w:t>
      </w:r>
      <w:r w:rsidR="0086560C" w:rsidRPr="0086560C">
        <w:rPr>
          <w:shd w:val="clear" w:color="auto" w:fill="FFFFFF"/>
        </w:rPr>
        <w:t>uyter et al, 2021)</w:t>
      </w:r>
      <w:r w:rsidR="00C029C4" w:rsidRPr="0086560C">
        <w:rPr>
          <w:lang w:eastAsia="en-GB"/>
        </w:rPr>
        <w:t>. Commonwealth games also help</w:t>
      </w:r>
      <w:r w:rsidR="001C2788" w:rsidRPr="0086560C">
        <w:rPr>
          <w:lang w:eastAsia="en-GB"/>
        </w:rPr>
        <w:t>ed</w:t>
      </w:r>
      <w:r w:rsidR="00C029C4" w:rsidRPr="0086560C">
        <w:rPr>
          <w:lang w:eastAsia="en-GB"/>
        </w:rPr>
        <w:t xml:space="preserve"> the region in the</w:t>
      </w:r>
      <w:r w:rsidR="00A7605F" w:rsidRPr="0086560C">
        <w:rPr>
          <w:lang w:eastAsia="en-GB"/>
        </w:rPr>
        <w:t xml:space="preserve"> long run by providing</w:t>
      </w:r>
      <w:r w:rsidR="00C029C4" w:rsidRPr="0086560C">
        <w:rPr>
          <w:lang w:eastAsia="en-GB"/>
        </w:rPr>
        <w:t xml:space="preserve"> growth an</w:t>
      </w:r>
      <w:r w:rsidR="00A7605F" w:rsidRPr="0086560C">
        <w:rPr>
          <w:lang w:eastAsia="en-GB"/>
        </w:rPr>
        <w:t xml:space="preserve">d aspiration for the Birmingham citizens and engaging and elevating </w:t>
      </w:r>
      <w:r w:rsidR="0086560C" w:rsidRPr="0086560C">
        <w:rPr>
          <w:lang w:eastAsia="en-GB"/>
        </w:rPr>
        <w:t xml:space="preserve">the </w:t>
      </w:r>
      <w:r w:rsidR="00A7605F" w:rsidRPr="0086560C">
        <w:rPr>
          <w:lang w:eastAsia="en-GB"/>
        </w:rPr>
        <w:t xml:space="preserve">community through opportunities </w:t>
      </w:r>
      <w:r w:rsidR="0086560C" w:rsidRPr="0086560C">
        <w:rPr>
          <w:lang w:eastAsia="en-GB"/>
        </w:rPr>
        <w:t>for</w:t>
      </w:r>
      <w:r w:rsidR="00A7605F" w:rsidRPr="0086560C">
        <w:rPr>
          <w:lang w:eastAsia="en-GB"/>
        </w:rPr>
        <w:t xml:space="preserve"> trade, investment, jobs, and skills. </w:t>
      </w:r>
    </w:p>
    <w:p w:rsidR="001C2788" w:rsidRPr="0086560C" w:rsidRDefault="001C2788" w:rsidP="004F163F"/>
    <w:p w:rsidR="00CC2D5B" w:rsidRPr="0086560C" w:rsidRDefault="005B47EB" w:rsidP="004F163F">
      <w:pPr>
        <w:pStyle w:val="Heading2"/>
      </w:pPr>
      <w:bookmarkStart w:id="4" w:name="_Toc120636203"/>
      <w:r w:rsidRPr="0086560C">
        <w:lastRenderedPageBreak/>
        <w:t xml:space="preserve">2.2 </w:t>
      </w:r>
      <w:r w:rsidR="006A3C5A" w:rsidRPr="0086560C">
        <w:t>Brand development</w:t>
      </w:r>
      <w:bookmarkEnd w:id="4"/>
    </w:p>
    <w:p w:rsidR="00717ECE" w:rsidRPr="0086560C" w:rsidRDefault="0016311C" w:rsidP="004F163F">
      <w:r w:rsidRPr="0086560C">
        <w:rPr>
          <w:lang w:eastAsia="en-GB"/>
        </w:rPr>
        <w:tab/>
        <w:t xml:space="preserve">The </w:t>
      </w:r>
      <w:r w:rsidR="00A23BAE" w:rsidRPr="0086560C">
        <w:rPr>
          <w:lang w:eastAsia="en-GB"/>
        </w:rPr>
        <w:t xml:space="preserve">people of the West midlands played a significant role in creating a successful brand </w:t>
      </w:r>
      <w:r w:rsidR="00C626E8" w:rsidRPr="0086560C">
        <w:rPr>
          <w:lang w:eastAsia="en-GB"/>
        </w:rPr>
        <w:t xml:space="preserve">development </w:t>
      </w:r>
      <w:r w:rsidR="0086560C" w:rsidRPr="0086560C">
        <w:rPr>
          <w:lang w:eastAsia="en-GB"/>
        </w:rPr>
        <w:t>for</w:t>
      </w:r>
      <w:r w:rsidR="00C626E8" w:rsidRPr="0086560C">
        <w:rPr>
          <w:lang w:eastAsia="en-GB"/>
        </w:rPr>
        <w:t xml:space="preserve"> the commonwealth games. The group session, community consulting sessions, and severe testing of the individual games prior to the </w:t>
      </w:r>
      <w:r w:rsidR="001B2D1B" w:rsidRPr="0086560C">
        <w:rPr>
          <w:lang w:eastAsia="en-GB"/>
        </w:rPr>
        <w:t>event start resulted in the uniting of the vision of this region</w:t>
      </w:r>
      <w:r w:rsidR="0086560C" w:rsidRPr="0086560C">
        <w:rPr>
          <w:lang w:eastAsia="en-GB"/>
        </w:rPr>
        <w:t xml:space="preserve"> </w:t>
      </w:r>
      <w:r w:rsidR="0086560C" w:rsidRPr="0086560C">
        <w:rPr>
          <w:shd w:val="clear" w:color="auto" w:fill="FFFFFF"/>
        </w:rPr>
        <w:t>(Surplice, 2021)</w:t>
      </w:r>
      <w:r w:rsidR="001B2D1B" w:rsidRPr="0086560C">
        <w:rPr>
          <w:lang w:eastAsia="en-GB"/>
        </w:rPr>
        <w:t xml:space="preserve">. </w:t>
      </w:r>
      <w:r w:rsidR="0088523B" w:rsidRPr="0086560C">
        <w:rPr>
          <w:lang w:eastAsia="en-GB"/>
        </w:rPr>
        <w:t>The brand development also proved a catalyst for the improv</w:t>
      </w:r>
      <w:r w:rsidR="0086560C" w:rsidRPr="0086560C">
        <w:rPr>
          <w:lang w:eastAsia="en-GB"/>
        </w:rPr>
        <w:t>ement</w:t>
      </w:r>
      <w:r w:rsidR="0088523B" w:rsidRPr="0086560C">
        <w:rPr>
          <w:lang w:eastAsia="en-GB"/>
        </w:rPr>
        <w:t xml:space="preserve"> of the health and </w:t>
      </w:r>
      <w:r w:rsidR="00A7605F" w:rsidRPr="0086560C">
        <w:rPr>
          <w:lang w:eastAsia="en-GB"/>
        </w:rPr>
        <w:t>well-being</w:t>
      </w:r>
      <w:r w:rsidR="0088523B" w:rsidRPr="0086560C">
        <w:rPr>
          <w:lang w:eastAsia="en-GB"/>
        </w:rPr>
        <w:t xml:space="preserve"> of the local community</w:t>
      </w:r>
      <w:r w:rsidR="00A7605F" w:rsidRPr="0086560C">
        <w:rPr>
          <w:lang w:eastAsia="en-GB"/>
        </w:rPr>
        <w:t xml:space="preserve"> </w:t>
      </w:r>
      <w:r w:rsidR="00A7605F" w:rsidRPr="0086560C">
        <w:t>(Birmingham, 2022)</w:t>
      </w:r>
      <w:r w:rsidR="0088523B" w:rsidRPr="0086560C">
        <w:rPr>
          <w:lang w:eastAsia="en-GB"/>
        </w:rPr>
        <w:t xml:space="preserve">. This event also helped the </w:t>
      </w:r>
      <w:r w:rsidR="008B2B86" w:rsidRPr="0086560C">
        <w:rPr>
          <w:lang w:eastAsia="en-GB"/>
        </w:rPr>
        <w:t xml:space="preserve">local community in fostering </w:t>
      </w:r>
      <w:r w:rsidR="0086560C" w:rsidRPr="0086560C">
        <w:rPr>
          <w:lang w:eastAsia="en-GB"/>
        </w:rPr>
        <w:t xml:space="preserve">the </w:t>
      </w:r>
      <w:r w:rsidR="008B2B86" w:rsidRPr="0086560C">
        <w:rPr>
          <w:lang w:eastAsia="en-GB"/>
        </w:rPr>
        <w:t xml:space="preserve">spirit of connections, friendships, athleticism, and competition. </w:t>
      </w:r>
    </w:p>
    <w:p w:rsidR="0016311C" w:rsidRPr="0086560C" w:rsidRDefault="0016311C" w:rsidP="004F163F">
      <w:pPr>
        <w:rPr>
          <w:lang w:eastAsia="en-GB"/>
        </w:rPr>
      </w:pPr>
    </w:p>
    <w:p w:rsidR="00CC2D5B" w:rsidRPr="0086560C" w:rsidRDefault="005B47EB" w:rsidP="004F163F">
      <w:pPr>
        <w:pStyle w:val="Heading2"/>
      </w:pPr>
      <w:bookmarkStart w:id="5" w:name="_Toc120636204"/>
      <w:r w:rsidRPr="0086560C">
        <w:t xml:space="preserve">2.3 </w:t>
      </w:r>
      <w:r w:rsidR="006A3C5A" w:rsidRPr="0086560C">
        <w:t>Sustainability</w:t>
      </w:r>
      <w:bookmarkEnd w:id="5"/>
    </w:p>
    <w:p w:rsidR="0016311C" w:rsidRPr="0086560C" w:rsidRDefault="0016311C" w:rsidP="004F163F">
      <w:pPr>
        <w:rPr>
          <w:lang w:eastAsia="en-GB"/>
        </w:rPr>
      </w:pPr>
      <w:r w:rsidRPr="0086560C">
        <w:rPr>
          <w:lang w:eastAsia="en-GB"/>
        </w:rPr>
        <w:tab/>
        <w:t>The local commu</w:t>
      </w:r>
      <w:r w:rsidR="00904561" w:rsidRPr="0086560C">
        <w:rPr>
          <w:lang w:eastAsia="en-GB"/>
        </w:rPr>
        <w:t xml:space="preserve">nity and its engagement towards the event </w:t>
      </w:r>
      <w:r w:rsidR="00717ECE" w:rsidRPr="0086560C">
        <w:rPr>
          <w:lang w:eastAsia="en-GB"/>
        </w:rPr>
        <w:t xml:space="preserve">caused the CBE to consult the locals from 21 different locations in the West Midlands to gauge their attitude towards the hopes and expectations </w:t>
      </w:r>
      <w:r w:rsidR="0086560C" w:rsidRPr="0086560C">
        <w:rPr>
          <w:lang w:eastAsia="en-GB"/>
        </w:rPr>
        <w:t>of</w:t>
      </w:r>
      <w:r w:rsidR="00717ECE" w:rsidRPr="0086560C">
        <w:rPr>
          <w:lang w:eastAsia="en-GB"/>
        </w:rPr>
        <w:t xml:space="preserve"> the </w:t>
      </w:r>
      <w:r w:rsidR="00CC6E75" w:rsidRPr="0086560C">
        <w:rPr>
          <w:lang w:eastAsia="en-GB"/>
        </w:rPr>
        <w:t xml:space="preserve">event </w:t>
      </w:r>
      <w:r w:rsidR="00CC6E75" w:rsidRPr="0086560C">
        <w:rPr>
          <w:shd w:val="clear" w:color="auto" w:fill="FFFFFF"/>
        </w:rPr>
        <w:t>(</w:t>
      </w:r>
      <w:r w:rsidR="0086560C" w:rsidRPr="0086560C">
        <w:rPr>
          <w:shd w:val="clear" w:color="auto" w:fill="FFFFFF"/>
        </w:rPr>
        <w:t>James, 2022)</w:t>
      </w:r>
      <w:r w:rsidR="00717ECE" w:rsidRPr="0086560C">
        <w:rPr>
          <w:lang w:eastAsia="en-GB"/>
        </w:rPr>
        <w:t>.</w:t>
      </w:r>
      <w:r w:rsidR="00717ECE" w:rsidRPr="0086560C">
        <w:t xml:space="preserve"> The local games were expected to blow the fresh air in the local community by helping them in </w:t>
      </w:r>
      <w:r w:rsidR="00A7605F" w:rsidRPr="0086560C">
        <w:t>recovery</w:t>
      </w:r>
      <w:r w:rsidR="00717ECE" w:rsidRPr="0086560C">
        <w:t xml:space="preserve"> and recharge thr</w:t>
      </w:r>
      <w:r w:rsidR="001C2788" w:rsidRPr="0086560C">
        <w:t xml:space="preserve">ough hosting. These games </w:t>
      </w:r>
      <w:r w:rsidR="00717ECE" w:rsidRPr="0086560C">
        <w:t>help</w:t>
      </w:r>
      <w:r w:rsidR="001C2788" w:rsidRPr="0086560C">
        <w:t>ed</w:t>
      </w:r>
      <w:r w:rsidR="00717ECE" w:rsidRPr="0086560C">
        <w:t xml:space="preserve"> the local </w:t>
      </w:r>
      <w:r w:rsidR="00A7605F" w:rsidRPr="0086560C">
        <w:t>economy</w:t>
      </w:r>
      <w:r w:rsidR="00717ECE" w:rsidRPr="0086560C">
        <w:t xml:space="preserve"> with </w:t>
      </w:r>
      <w:r w:rsidR="0086560C" w:rsidRPr="0086560C">
        <w:t>a</w:t>
      </w:r>
      <w:r w:rsidR="001C2788" w:rsidRPr="0086560C">
        <w:t xml:space="preserve"> sense of pride and </w:t>
      </w:r>
      <w:r w:rsidR="0086560C" w:rsidRPr="0086560C">
        <w:t>they</w:t>
      </w:r>
      <w:r w:rsidR="00717ECE" w:rsidRPr="0086560C">
        <w:t xml:space="preserve"> inspire</w:t>
      </w:r>
      <w:r w:rsidR="001C2788" w:rsidRPr="0086560C">
        <w:t>d</w:t>
      </w:r>
      <w:r w:rsidR="00717ECE" w:rsidRPr="0086560C">
        <w:t xml:space="preserve"> citizens to deliver something for their country. </w:t>
      </w:r>
    </w:p>
    <w:p w:rsidR="007C75E3" w:rsidRPr="0086560C" w:rsidRDefault="007C75E3" w:rsidP="004F163F"/>
    <w:p w:rsidR="007E4F4B" w:rsidRPr="0086560C" w:rsidRDefault="00EF1A45" w:rsidP="004F163F">
      <w:pPr>
        <w:pStyle w:val="Heading1"/>
        <w:spacing w:line="360" w:lineRule="auto"/>
        <w:rPr>
          <w:rFonts w:cs="Times New Roman"/>
          <w:szCs w:val="24"/>
        </w:rPr>
      </w:pPr>
      <w:bookmarkStart w:id="6" w:name="_Toc120636205"/>
      <w:r w:rsidRPr="0086560C">
        <w:rPr>
          <w:rFonts w:cs="Times New Roman"/>
          <w:szCs w:val="24"/>
        </w:rPr>
        <w:t>3</w:t>
      </w:r>
      <w:r w:rsidR="007E4F4B" w:rsidRPr="0086560C">
        <w:rPr>
          <w:rFonts w:cs="Times New Roman"/>
          <w:szCs w:val="24"/>
        </w:rPr>
        <w:t>. </w:t>
      </w:r>
      <w:r w:rsidR="004D0886" w:rsidRPr="0086560C">
        <w:rPr>
          <w:rFonts w:cs="Times New Roman"/>
          <w:szCs w:val="24"/>
        </w:rPr>
        <w:t>Impact of</w:t>
      </w:r>
      <w:r w:rsidRPr="0086560C">
        <w:rPr>
          <w:rFonts w:cs="Times New Roman"/>
          <w:szCs w:val="24"/>
        </w:rPr>
        <w:t xml:space="preserve"> Community Engagement Appro</w:t>
      </w:r>
      <w:r w:rsidR="006A3C5A" w:rsidRPr="0086560C">
        <w:rPr>
          <w:rFonts w:cs="Times New Roman"/>
          <w:szCs w:val="24"/>
        </w:rPr>
        <w:t>aches</w:t>
      </w:r>
      <w:bookmarkEnd w:id="6"/>
    </w:p>
    <w:p w:rsidR="00AC26DB" w:rsidRPr="0086560C" w:rsidRDefault="0009116E" w:rsidP="004F163F">
      <w:pPr>
        <w:ind w:firstLine="720"/>
      </w:pPr>
      <w:r w:rsidRPr="0086560C">
        <w:t>Community e</w:t>
      </w:r>
      <w:r w:rsidR="007E4F4B" w:rsidRPr="0086560C">
        <w:t>ngagement is typically led by a foundation of governing concepts, methods, and techniques. This foundation is built</w:t>
      </w:r>
      <w:r w:rsidRPr="0086560C">
        <w:t xml:space="preserve"> on values that uphold everyone in the community the </w:t>
      </w:r>
      <w:r w:rsidR="007E4F4B" w:rsidRPr="0086560C">
        <w:t>right to access information, collaboration, involvement, and empowerment</w:t>
      </w:r>
      <w:r w:rsidR="0086560C" w:rsidRPr="0086560C">
        <w:t xml:space="preserve"> </w:t>
      </w:r>
      <w:r w:rsidR="0086560C" w:rsidRPr="0086560C">
        <w:rPr>
          <w:shd w:val="clear" w:color="auto" w:fill="FFFFFF"/>
        </w:rPr>
        <w:t>(Gogori and Van der Merwe, 2022)</w:t>
      </w:r>
      <w:r w:rsidR="007E4F4B" w:rsidRPr="0086560C">
        <w:t>.</w:t>
      </w:r>
      <w:r w:rsidR="0067180D" w:rsidRPr="0086560C">
        <w:t xml:space="preserve"> I</w:t>
      </w:r>
      <w:r w:rsidR="007E4F4B" w:rsidRPr="0086560C">
        <w:t>t emphasises the importance of attaining better trust as a fundamental component of lengthy, durable cooperation and efficient administration.</w:t>
      </w:r>
      <w:r w:rsidR="0067180D" w:rsidRPr="0086560C">
        <w:t xml:space="preserve"> Similarly, during the commonwealth games</w:t>
      </w:r>
      <w:r w:rsidR="0086560C" w:rsidRPr="0086560C">
        <w:t>,</w:t>
      </w:r>
      <w:r w:rsidR="0067180D" w:rsidRPr="0086560C">
        <w:t xml:space="preserve"> there were some approaches used by the </w:t>
      </w:r>
      <w:r w:rsidR="0097179A">
        <w:t>Commonwealth G</w:t>
      </w:r>
      <w:r w:rsidR="00375292" w:rsidRPr="0086560C">
        <w:t xml:space="preserve">ames </w:t>
      </w:r>
      <w:r w:rsidR="00A25563" w:rsidRPr="0086560C">
        <w:t>England</w:t>
      </w:r>
      <w:r w:rsidR="00C46B85" w:rsidRPr="0086560C">
        <w:t xml:space="preserve"> (</w:t>
      </w:r>
      <w:r w:rsidR="0012773D" w:rsidRPr="0086560C">
        <w:t>CGE</w:t>
      </w:r>
      <w:r w:rsidR="00C46B85" w:rsidRPr="0086560C">
        <w:t xml:space="preserve">) in </w:t>
      </w:r>
      <w:r w:rsidR="0086560C" w:rsidRPr="0086560C">
        <w:t xml:space="preserve">the </w:t>
      </w:r>
      <w:r w:rsidR="00C46B85" w:rsidRPr="0086560C">
        <w:t>UK to engage the locals from different citi</w:t>
      </w:r>
      <w:r w:rsidR="00AC26DB" w:rsidRPr="0086560C">
        <w:t>es</w:t>
      </w:r>
      <w:r w:rsidR="000B734D" w:rsidRPr="0086560C">
        <w:t xml:space="preserve">. </w:t>
      </w:r>
      <w:r w:rsidR="001C2788" w:rsidRPr="0086560C">
        <w:t xml:space="preserve">Those approaches are discussed below. </w:t>
      </w:r>
    </w:p>
    <w:p w:rsidR="007E4F4B" w:rsidRPr="0086560C" w:rsidRDefault="00C46B85" w:rsidP="004F163F">
      <w:r w:rsidRPr="0086560C">
        <w:t xml:space="preserve"> </w:t>
      </w:r>
    </w:p>
    <w:p w:rsidR="00EF1A45" w:rsidRPr="0086560C" w:rsidRDefault="00EF1A45" w:rsidP="004F163F">
      <w:pPr>
        <w:pStyle w:val="Heading2"/>
      </w:pPr>
      <w:bookmarkStart w:id="7" w:name="_Toc120636206"/>
      <w:r w:rsidRPr="0086560C">
        <w:t>3.1 A</w:t>
      </w:r>
      <w:r w:rsidR="00AC26DB" w:rsidRPr="0086560C">
        <w:t>ctive C</w:t>
      </w:r>
      <w:r w:rsidRPr="0086560C">
        <w:t>onsultation</w:t>
      </w:r>
      <w:bookmarkEnd w:id="7"/>
    </w:p>
    <w:p w:rsidR="00012C18" w:rsidRPr="0086560C" w:rsidRDefault="00554CA5" w:rsidP="004F163F">
      <w:pPr>
        <w:rPr>
          <w:lang w:eastAsia="en-GB"/>
        </w:rPr>
      </w:pPr>
      <w:r w:rsidRPr="0086560C">
        <w:rPr>
          <w:lang w:eastAsia="en-GB"/>
        </w:rPr>
        <w:tab/>
        <w:t xml:space="preserve">The active </w:t>
      </w:r>
      <w:r w:rsidR="00243FE4" w:rsidRPr="0086560C">
        <w:rPr>
          <w:lang w:eastAsia="en-GB"/>
        </w:rPr>
        <w:t>consultation</w:t>
      </w:r>
      <w:r w:rsidRPr="0086560C">
        <w:rPr>
          <w:lang w:eastAsia="en-GB"/>
        </w:rPr>
        <w:t xml:space="preserve"> helped the local community </w:t>
      </w:r>
      <w:r w:rsidR="00B93ED7" w:rsidRPr="0086560C">
        <w:rPr>
          <w:lang w:eastAsia="en-GB"/>
        </w:rPr>
        <w:t>in engaging in act</w:t>
      </w:r>
      <w:r w:rsidR="000F1ECF" w:rsidRPr="0086560C">
        <w:rPr>
          <w:lang w:eastAsia="en-GB"/>
        </w:rPr>
        <w:t>ivities that caused them to actively co</w:t>
      </w:r>
      <w:r w:rsidR="00012C18" w:rsidRPr="0086560C">
        <w:rPr>
          <w:lang w:eastAsia="en-GB"/>
        </w:rPr>
        <w:t>nsult with other locals in their r</w:t>
      </w:r>
      <w:r w:rsidR="00053180" w:rsidRPr="0086560C">
        <w:rPr>
          <w:lang w:eastAsia="en-GB"/>
        </w:rPr>
        <w:t>outine work. The active consultation of the local community at</w:t>
      </w:r>
      <w:r w:rsidR="00952DF4" w:rsidRPr="0086560C">
        <w:rPr>
          <w:lang w:eastAsia="en-GB"/>
        </w:rPr>
        <w:t xml:space="preserve"> the </w:t>
      </w:r>
      <w:r w:rsidR="00A25563" w:rsidRPr="0086560C">
        <w:rPr>
          <w:lang w:eastAsia="en-GB"/>
        </w:rPr>
        <w:t>commonwealth</w:t>
      </w:r>
      <w:r w:rsidR="00952DF4" w:rsidRPr="0086560C">
        <w:rPr>
          <w:lang w:eastAsia="en-GB"/>
        </w:rPr>
        <w:t xml:space="preserve"> games </w:t>
      </w:r>
      <w:r w:rsidR="001C2788" w:rsidRPr="0086560C">
        <w:rPr>
          <w:lang w:eastAsia="en-GB"/>
        </w:rPr>
        <w:t>became</w:t>
      </w:r>
      <w:r w:rsidR="00952DF4" w:rsidRPr="0086560C">
        <w:rPr>
          <w:lang w:eastAsia="en-GB"/>
        </w:rPr>
        <w:t xml:space="preserve"> important because it is one of the biggest events for the cities</w:t>
      </w:r>
      <w:r w:rsidR="0086560C" w:rsidRPr="0086560C">
        <w:rPr>
          <w:lang w:eastAsia="en-GB"/>
        </w:rPr>
        <w:t xml:space="preserve"> </w:t>
      </w:r>
      <w:r w:rsidR="0086560C" w:rsidRPr="0086560C">
        <w:rPr>
          <w:shd w:val="clear" w:color="auto" w:fill="FFFFFF"/>
        </w:rPr>
        <w:t>(Guillard and McGillivray, 2022)</w:t>
      </w:r>
      <w:r w:rsidR="00952DF4" w:rsidRPr="0086560C">
        <w:rPr>
          <w:lang w:eastAsia="en-GB"/>
        </w:rPr>
        <w:t xml:space="preserve">. </w:t>
      </w:r>
      <w:r w:rsidR="00446A83" w:rsidRPr="0086560C">
        <w:rPr>
          <w:lang w:eastAsia="en-GB"/>
        </w:rPr>
        <w:t xml:space="preserve">The consultation of the community in hosting the </w:t>
      </w:r>
      <w:r w:rsidR="00446A83" w:rsidRPr="0086560C">
        <w:rPr>
          <w:lang w:eastAsia="en-GB"/>
        </w:rPr>
        <w:lastRenderedPageBreak/>
        <w:t>commonwealth games 2022 reflected the local government’s interest in enhancing the communication and consultation betw</w:t>
      </w:r>
      <w:r w:rsidR="0057482A" w:rsidRPr="0086560C">
        <w:rPr>
          <w:lang w:eastAsia="en-GB"/>
        </w:rPr>
        <w:t xml:space="preserve">een the local community and increasing the chances of economic growth. The operational measures </w:t>
      </w:r>
      <w:r w:rsidR="00186760" w:rsidRPr="0086560C">
        <w:rPr>
          <w:lang w:eastAsia="en-GB"/>
        </w:rPr>
        <w:t>for ensuring successful event completion w</w:t>
      </w:r>
      <w:r w:rsidR="0086560C" w:rsidRPr="0086560C">
        <w:rPr>
          <w:lang w:eastAsia="en-GB"/>
        </w:rPr>
        <w:t>ere</w:t>
      </w:r>
      <w:r w:rsidR="00186760" w:rsidRPr="0086560C">
        <w:rPr>
          <w:lang w:eastAsia="en-GB"/>
        </w:rPr>
        <w:t xml:space="preserve"> necessary for the successful delivery of the games</w:t>
      </w:r>
      <w:r w:rsidR="0086560C" w:rsidRPr="0086560C">
        <w:rPr>
          <w:lang w:eastAsia="en-GB"/>
        </w:rPr>
        <w:t xml:space="preserve"> </w:t>
      </w:r>
      <w:r w:rsidR="0086560C" w:rsidRPr="0086560C">
        <w:t>(CGF, 2022)</w:t>
      </w:r>
      <w:r w:rsidR="00186760" w:rsidRPr="0086560C">
        <w:rPr>
          <w:lang w:eastAsia="en-GB"/>
        </w:rPr>
        <w:t xml:space="preserve">. </w:t>
      </w:r>
      <w:r w:rsidR="007C75E3" w:rsidRPr="0086560C">
        <w:rPr>
          <w:lang w:eastAsia="en-GB"/>
        </w:rPr>
        <w:t xml:space="preserve">CBE also made interactions with the restriction of advertising and trading around the stadiums because it was to be used for the commonwealth games. Further, the consultation </w:t>
      </w:r>
      <w:r w:rsidR="00A7605F" w:rsidRPr="0086560C">
        <w:rPr>
          <w:lang w:eastAsia="en-GB"/>
        </w:rPr>
        <w:t>was</w:t>
      </w:r>
      <w:r w:rsidR="007C75E3" w:rsidRPr="0086560C">
        <w:rPr>
          <w:lang w:eastAsia="en-GB"/>
        </w:rPr>
        <w:t xml:space="preserve"> also made to protect the rights of commercial sponsors, </w:t>
      </w:r>
      <w:r w:rsidR="0086560C" w:rsidRPr="0086560C">
        <w:rPr>
          <w:lang w:eastAsia="en-GB"/>
        </w:rPr>
        <w:t xml:space="preserve">and </w:t>
      </w:r>
      <w:r w:rsidR="007C75E3" w:rsidRPr="0086560C">
        <w:rPr>
          <w:lang w:eastAsia="en-GB"/>
        </w:rPr>
        <w:t xml:space="preserve">provide consistent branding in the venues of the commonwealth games. Also, representatives from the local </w:t>
      </w:r>
      <w:r w:rsidR="00A7605F" w:rsidRPr="0086560C">
        <w:rPr>
          <w:lang w:eastAsia="en-GB"/>
        </w:rPr>
        <w:t>authorities</w:t>
      </w:r>
      <w:r w:rsidR="007C75E3" w:rsidRPr="0086560C">
        <w:rPr>
          <w:lang w:eastAsia="en-GB"/>
        </w:rPr>
        <w:t xml:space="preserve"> and those traders whose business was hurdled by the event were enco</w:t>
      </w:r>
      <w:r w:rsidR="00A7605F" w:rsidRPr="0086560C">
        <w:rPr>
          <w:lang w:eastAsia="en-GB"/>
        </w:rPr>
        <w:t>urage</w:t>
      </w:r>
      <w:r w:rsidR="0086560C" w:rsidRPr="0086560C">
        <w:rPr>
          <w:lang w:eastAsia="en-GB"/>
        </w:rPr>
        <w:t>d</w:t>
      </w:r>
      <w:r w:rsidR="00A7605F" w:rsidRPr="0086560C">
        <w:rPr>
          <w:lang w:eastAsia="en-GB"/>
        </w:rPr>
        <w:t xml:space="preserve"> to be a part of the consul</w:t>
      </w:r>
      <w:r w:rsidR="007C75E3" w:rsidRPr="0086560C">
        <w:rPr>
          <w:lang w:eastAsia="en-GB"/>
        </w:rPr>
        <w:t xml:space="preserve">tation process which also increased local community engagement. </w:t>
      </w:r>
    </w:p>
    <w:p w:rsidR="00012C18" w:rsidRPr="0086560C" w:rsidRDefault="00012C18" w:rsidP="004F163F">
      <w:pPr>
        <w:rPr>
          <w:lang w:eastAsia="en-GB"/>
        </w:rPr>
      </w:pPr>
    </w:p>
    <w:p w:rsidR="00EF1A45" w:rsidRPr="0086560C" w:rsidRDefault="00EF1A45" w:rsidP="004F163F">
      <w:pPr>
        <w:pStyle w:val="Heading2"/>
      </w:pPr>
      <w:bookmarkStart w:id="8" w:name="_Toc120636207"/>
      <w:r w:rsidRPr="0086560C">
        <w:t>3.2 Communication</w:t>
      </w:r>
      <w:bookmarkEnd w:id="8"/>
    </w:p>
    <w:p w:rsidR="00012C18" w:rsidRPr="0086560C" w:rsidRDefault="00012C18" w:rsidP="004F163F">
      <w:pPr>
        <w:rPr>
          <w:lang w:eastAsia="en-GB"/>
        </w:rPr>
      </w:pPr>
      <w:r w:rsidRPr="0086560C">
        <w:rPr>
          <w:lang w:eastAsia="en-GB"/>
        </w:rPr>
        <w:tab/>
      </w:r>
      <w:r w:rsidR="0086560C" w:rsidRPr="0086560C">
        <w:rPr>
          <w:lang w:eastAsia="en-GB"/>
        </w:rPr>
        <w:t>C</w:t>
      </w:r>
      <w:r w:rsidRPr="0086560C">
        <w:rPr>
          <w:lang w:eastAsia="en-GB"/>
        </w:rPr>
        <w:t>ommunication is very important for community engagement in the local area. Similarly, during the commonwealth games</w:t>
      </w:r>
      <w:r w:rsidR="0086560C" w:rsidRPr="0086560C">
        <w:rPr>
          <w:lang w:eastAsia="en-GB"/>
        </w:rPr>
        <w:t>,</w:t>
      </w:r>
      <w:r w:rsidRPr="0086560C">
        <w:rPr>
          <w:lang w:eastAsia="en-GB"/>
        </w:rPr>
        <w:t xml:space="preserve"> the </w:t>
      </w:r>
      <w:r w:rsidR="00CA252C" w:rsidRPr="0086560C">
        <w:rPr>
          <w:lang w:eastAsia="en-GB"/>
        </w:rPr>
        <w:t xml:space="preserve">communication helped the local Birmingham citizens in participating </w:t>
      </w:r>
      <w:r w:rsidR="007721A4" w:rsidRPr="0086560C">
        <w:rPr>
          <w:lang w:eastAsia="en-GB"/>
        </w:rPr>
        <w:t>together</w:t>
      </w:r>
      <w:r w:rsidR="00CA252C" w:rsidRPr="0086560C">
        <w:rPr>
          <w:lang w:eastAsia="en-GB"/>
        </w:rPr>
        <w:t xml:space="preserve"> in events</w:t>
      </w:r>
      <w:r w:rsidR="00CE7029" w:rsidRPr="0086560C">
        <w:rPr>
          <w:lang w:eastAsia="en-GB"/>
        </w:rPr>
        <w:t xml:space="preserve"> organising and </w:t>
      </w:r>
      <w:r w:rsidR="00C928AE" w:rsidRPr="0086560C">
        <w:rPr>
          <w:lang w:eastAsia="en-GB"/>
        </w:rPr>
        <w:t>management</w:t>
      </w:r>
      <w:r w:rsidR="00CA252C" w:rsidRPr="0086560C">
        <w:rPr>
          <w:lang w:eastAsia="en-GB"/>
        </w:rPr>
        <w:t>, it also helped them in spreading commonwealth games</w:t>
      </w:r>
      <w:r w:rsidR="0086560C" w:rsidRPr="0086560C">
        <w:rPr>
          <w:lang w:eastAsia="en-GB"/>
        </w:rPr>
        <w:t>-</w:t>
      </w:r>
      <w:r w:rsidR="00CA252C" w:rsidRPr="0086560C">
        <w:rPr>
          <w:lang w:eastAsia="en-GB"/>
        </w:rPr>
        <w:t xml:space="preserve">related information to the locals. </w:t>
      </w:r>
      <w:r w:rsidR="00E56389" w:rsidRPr="0086560C">
        <w:rPr>
          <w:lang w:eastAsia="en-GB"/>
        </w:rPr>
        <w:t>It also helped the people in gathering together voluntarily by establishing helpdesks th</w:t>
      </w:r>
      <w:r w:rsidR="00DB7B10" w:rsidRPr="0086560C">
        <w:rPr>
          <w:lang w:eastAsia="en-GB"/>
        </w:rPr>
        <w:t>rough which guid</w:t>
      </w:r>
      <w:r w:rsidR="001B4FA9" w:rsidRPr="0086560C">
        <w:rPr>
          <w:lang w:eastAsia="en-GB"/>
        </w:rPr>
        <w:t xml:space="preserve">ance was provided to the locals. </w:t>
      </w:r>
      <w:r w:rsidR="00FB71A4" w:rsidRPr="0086560C">
        <w:rPr>
          <w:lang w:eastAsia="en-GB"/>
        </w:rPr>
        <w:t>Further</w:t>
      </w:r>
      <w:r w:rsidR="0086560C" w:rsidRPr="0086560C">
        <w:rPr>
          <w:lang w:eastAsia="en-GB"/>
        </w:rPr>
        <w:t>,</w:t>
      </w:r>
      <w:r w:rsidR="00FB71A4" w:rsidRPr="0086560C">
        <w:rPr>
          <w:lang w:eastAsia="en-GB"/>
        </w:rPr>
        <w:t xml:space="preserve"> it also helps in communicat</w:t>
      </w:r>
      <w:r w:rsidR="007B68F8" w:rsidRPr="0086560C">
        <w:rPr>
          <w:lang w:eastAsia="en-GB"/>
        </w:rPr>
        <w:t>ing the local community and its culture to the international supporters at the event</w:t>
      </w:r>
      <w:r w:rsidR="0086560C" w:rsidRPr="0086560C">
        <w:rPr>
          <w:lang w:eastAsia="en-GB"/>
        </w:rPr>
        <w:t xml:space="preserve"> </w:t>
      </w:r>
      <w:r w:rsidR="0086560C" w:rsidRPr="0086560C">
        <w:rPr>
          <w:shd w:val="clear" w:color="auto" w:fill="FFFFFF"/>
        </w:rPr>
        <w:t>(Guillard and McGillivray, 2022)</w:t>
      </w:r>
      <w:r w:rsidR="007B68F8" w:rsidRPr="0086560C">
        <w:rPr>
          <w:lang w:eastAsia="en-GB"/>
        </w:rPr>
        <w:t xml:space="preserve">. This helped the local community because this event generated 40000 jobs and it also helped the development of skills </w:t>
      </w:r>
      <w:r w:rsidR="0086560C" w:rsidRPr="0086560C">
        <w:rPr>
          <w:lang w:eastAsia="en-GB"/>
        </w:rPr>
        <w:t>for</w:t>
      </w:r>
      <w:r w:rsidR="007B68F8" w:rsidRPr="0086560C">
        <w:rPr>
          <w:lang w:eastAsia="en-GB"/>
        </w:rPr>
        <w:t xml:space="preserve"> 14000 local people</w:t>
      </w:r>
      <w:r w:rsidR="0086560C" w:rsidRPr="0086560C">
        <w:rPr>
          <w:lang w:eastAsia="en-GB"/>
        </w:rPr>
        <w:t xml:space="preserve"> </w:t>
      </w:r>
      <w:r w:rsidR="0086560C" w:rsidRPr="0086560C">
        <w:t>(CGF, 2022)</w:t>
      </w:r>
      <w:r w:rsidR="007B68F8" w:rsidRPr="0086560C">
        <w:rPr>
          <w:lang w:eastAsia="en-GB"/>
        </w:rPr>
        <w:t>. Prior to the event</w:t>
      </w:r>
      <w:r w:rsidR="0086560C" w:rsidRPr="0086560C">
        <w:rPr>
          <w:lang w:eastAsia="en-GB"/>
        </w:rPr>
        <w:t>,</w:t>
      </w:r>
      <w:r w:rsidR="007B68F8" w:rsidRPr="0086560C">
        <w:rPr>
          <w:lang w:eastAsia="en-GB"/>
        </w:rPr>
        <w:t xml:space="preserve"> </w:t>
      </w:r>
      <w:r w:rsidR="0086560C" w:rsidRPr="0086560C">
        <w:rPr>
          <w:lang w:eastAsia="en-GB"/>
        </w:rPr>
        <w:t xml:space="preserve">some volunteers </w:t>
      </w:r>
      <w:r w:rsidR="007B68F8" w:rsidRPr="0086560C">
        <w:rPr>
          <w:lang w:eastAsia="en-GB"/>
        </w:rPr>
        <w:t xml:space="preserve">did not have any experience </w:t>
      </w:r>
      <w:r w:rsidR="0086560C" w:rsidRPr="0086560C">
        <w:rPr>
          <w:lang w:eastAsia="en-GB"/>
        </w:rPr>
        <w:t>with</w:t>
      </w:r>
      <w:r w:rsidR="007B68F8" w:rsidRPr="0086560C">
        <w:rPr>
          <w:lang w:eastAsia="en-GB"/>
        </w:rPr>
        <w:t xml:space="preserve"> </w:t>
      </w:r>
      <w:r w:rsidR="00A7605F" w:rsidRPr="0086560C">
        <w:rPr>
          <w:lang w:eastAsia="en-GB"/>
        </w:rPr>
        <w:t>events</w:t>
      </w:r>
      <w:r w:rsidR="007B68F8" w:rsidRPr="0086560C">
        <w:rPr>
          <w:lang w:eastAsia="en-GB"/>
        </w:rPr>
        <w:t xml:space="preserve"> and spo</w:t>
      </w:r>
      <w:r w:rsidR="0057482A" w:rsidRPr="0086560C">
        <w:rPr>
          <w:lang w:eastAsia="en-GB"/>
        </w:rPr>
        <w:t>r</w:t>
      </w:r>
      <w:r w:rsidR="007B68F8" w:rsidRPr="0086560C">
        <w:rPr>
          <w:lang w:eastAsia="en-GB"/>
        </w:rPr>
        <w:t xml:space="preserve">ts but this event helped the development of </w:t>
      </w:r>
      <w:r w:rsidR="0057482A" w:rsidRPr="0086560C">
        <w:rPr>
          <w:lang w:eastAsia="en-GB"/>
        </w:rPr>
        <w:t xml:space="preserve">community engagement with skills and sports. </w:t>
      </w:r>
      <w:r w:rsidR="0086560C" w:rsidRPr="0086560C">
        <w:rPr>
          <w:lang w:eastAsia="en-GB"/>
        </w:rPr>
        <w:t>C</w:t>
      </w:r>
      <w:r w:rsidR="00DB7B10" w:rsidRPr="0086560C">
        <w:rPr>
          <w:lang w:eastAsia="en-GB"/>
        </w:rPr>
        <w:t>ommun</w:t>
      </w:r>
      <w:r w:rsidR="00375292" w:rsidRPr="0086560C">
        <w:rPr>
          <w:lang w:eastAsia="en-GB"/>
        </w:rPr>
        <w:t xml:space="preserve">ication also played an important role in the engagement of the community youth by introducing programs on radio and </w:t>
      </w:r>
      <w:r w:rsidR="00271C43" w:rsidRPr="0086560C">
        <w:rPr>
          <w:lang w:eastAsia="en-GB"/>
        </w:rPr>
        <w:t>television</w:t>
      </w:r>
      <w:r w:rsidR="00375292" w:rsidRPr="0086560C">
        <w:rPr>
          <w:lang w:eastAsia="en-GB"/>
        </w:rPr>
        <w:t xml:space="preserve"> about the sport</w:t>
      </w:r>
      <w:r w:rsidR="0086560C" w:rsidRPr="0086560C">
        <w:rPr>
          <w:lang w:eastAsia="en-GB"/>
        </w:rPr>
        <w:t>s</w:t>
      </w:r>
      <w:r w:rsidR="00375292" w:rsidRPr="0086560C">
        <w:rPr>
          <w:lang w:eastAsia="en-GB"/>
        </w:rPr>
        <w:t xml:space="preserve"> events at the </w:t>
      </w:r>
      <w:r w:rsidR="00053180" w:rsidRPr="0086560C">
        <w:rPr>
          <w:lang w:eastAsia="en-GB"/>
        </w:rPr>
        <w:t>commonwealth</w:t>
      </w:r>
      <w:r w:rsidR="00375292" w:rsidRPr="0086560C">
        <w:rPr>
          <w:lang w:eastAsia="en-GB"/>
        </w:rPr>
        <w:t xml:space="preserve"> games. </w:t>
      </w:r>
    </w:p>
    <w:p w:rsidR="0032110E" w:rsidRPr="0086560C" w:rsidRDefault="0032110E" w:rsidP="004F163F">
      <w:pPr>
        <w:rPr>
          <w:lang w:eastAsia="en-GB"/>
        </w:rPr>
      </w:pPr>
    </w:p>
    <w:p w:rsidR="00EF1A45" w:rsidRPr="0086560C" w:rsidRDefault="00EF1A45" w:rsidP="004F163F">
      <w:pPr>
        <w:pStyle w:val="Heading2"/>
      </w:pPr>
      <w:bookmarkStart w:id="9" w:name="_Toc120636208"/>
      <w:r w:rsidRPr="0086560C">
        <w:t>3.3 S</w:t>
      </w:r>
      <w:r w:rsidR="00053180" w:rsidRPr="0086560C">
        <w:t>takeholders’ P</w:t>
      </w:r>
      <w:r w:rsidRPr="0086560C">
        <w:t>articipation</w:t>
      </w:r>
      <w:r w:rsidR="00271C43" w:rsidRPr="0086560C">
        <w:t xml:space="preserve"> and I</w:t>
      </w:r>
      <w:r w:rsidR="006A3C5A" w:rsidRPr="0086560C">
        <w:t>nclusion</w:t>
      </w:r>
      <w:bookmarkEnd w:id="9"/>
    </w:p>
    <w:p w:rsidR="00053180" w:rsidRPr="0086560C" w:rsidRDefault="00053180" w:rsidP="004F163F">
      <w:pPr>
        <w:rPr>
          <w:lang w:eastAsia="en-GB"/>
        </w:rPr>
      </w:pPr>
      <w:r w:rsidRPr="0086560C">
        <w:rPr>
          <w:lang w:eastAsia="en-GB"/>
        </w:rPr>
        <w:tab/>
      </w:r>
      <w:r w:rsidR="00705916" w:rsidRPr="0086560C">
        <w:rPr>
          <w:lang w:eastAsia="en-GB"/>
        </w:rPr>
        <w:t xml:space="preserve">It is needed to be understood that </w:t>
      </w:r>
      <w:r w:rsidR="0086560C" w:rsidRPr="0086560C">
        <w:rPr>
          <w:lang w:eastAsia="en-GB"/>
        </w:rPr>
        <w:t xml:space="preserve">the </w:t>
      </w:r>
      <w:r w:rsidR="00705916" w:rsidRPr="0086560C">
        <w:rPr>
          <w:lang w:eastAsia="en-GB"/>
        </w:rPr>
        <w:t>main stakeholders at the commonwealth games are the international governing body and the host nation and their citizens who must be participating i</w:t>
      </w:r>
      <w:r w:rsidR="0036568B" w:rsidRPr="0086560C">
        <w:rPr>
          <w:lang w:eastAsia="en-GB"/>
        </w:rPr>
        <w:t xml:space="preserve">n that event. Therefore, it puts participators </w:t>
      </w:r>
      <w:r w:rsidR="0086560C" w:rsidRPr="0086560C">
        <w:rPr>
          <w:lang w:eastAsia="en-GB"/>
        </w:rPr>
        <w:t>under</w:t>
      </w:r>
      <w:r w:rsidR="0036568B" w:rsidRPr="0086560C">
        <w:rPr>
          <w:lang w:eastAsia="en-GB"/>
        </w:rPr>
        <w:t xml:space="preserve"> extra pressure to </w:t>
      </w:r>
      <w:r w:rsidR="00FB05BA" w:rsidRPr="0086560C">
        <w:rPr>
          <w:lang w:eastAsia="en-GB"/>
        </w:rPr>
        <w:t>perform because not only they are at home but they as a citizen also have a stake in the country’s successful event organisation</w:t>
      </w:r>
      <w:r w:rsidR="0086560C" w:rsidRPr="0086560C">
        <w:rPr>
          <w:lang w:eastAsia="en-GB"/>
        </w:rPr>
        <w:t xml:space="preserve"> </w:t>
      </w:r>
      <w:r w:rsidR="0086560C" w:rsidRPr="0086560C">
        <w:rPr>
          <w:shd w:val="clear" w:color="auto" w:fill="FFFFFF"/>
        </w:rPr>
        <w:t>(Naidoo and Grevemberg, 2022)</w:t>
      </w:r>
      <w:r w:rsidR="00FB05BA" w:rsidRPr="0086560C">
        <w:rPr>
          <w:lang w:eastAsia="en-GB"/>
        </w:rPr>
        <w:t xml:space="preserve">. </w:t>
      </w:r>
      <w:r w:rsidR="007721A4" w:rsidRPr="0086560C">
        <w:rPr>
          <w:lang w:eastAsia="en-GB"/>
        </w:rPr>
        <w:t xml:space="preserve">There were some main stakeholders at the event and those were </w:t>
      </w:r>
      <w:r w:rsidR="007721A4" w:rsidRPr="0086560C">
        <w:rPr>
          <w:lang w:eastAsia="en-GB"/>
        </w:rPr>
        <w:lastRenderedPageBreak/>
        <w:t xml:space="preserve">the </w:t>
      </w:r>
      <w:r w:rsidR="00087F4C" w:rsidRPr="0086560C">
        <w:rPr>
          <w:lang w:eastAsia="en-GB"/>
        </w:rPr>
        <w:t>event managers, athletes, spectators, sponsors, and government. These stakeholders and their managemen</w:t>
      </w:r>
      <w:r w:rsidR="003D062E" w:rsidRPr="0086560C">
        <w:rPr>
          <w:lang w:eastAsia="en-GB"/>
        </w:rPr>
        <w:t>t w</w:t>
      </w:r>
      <w:r w:rsidR="0086560C" w:rsidRPr="0086560C">
        <w:rPr>
          <w:lang w:eastAsia="en-GB"/>
        </w:rPr>
        <w:t>ere</w:t>
      </w:r>
      <w:r w:rsidR="003D062E" w:rsidRPr="0086560C">
        <w:rPr>
          <w:lang w:eastAsia="en-GB"/>
        </w:rPr>
        <w:t xml:space="preserve"> key to the successful completion of the event. </w:t>
      </w:r>
      <w:r w:rsidR="00E26F12" w:rsidRPr="0086560C">
        <w:rPr>
          <w:lang w:eastAsia="en-GB"/>
        </w:rPr>
        <w:t xml:space="preserve">The main stakeholders </w:t>
      </w:r>
      <w:r w:rsidR="00A7605F" w:rsidRPr="0086560C">
        <w:rPr>
          <w:lang w:eastAsia="en-GB"/>
        </w:rPr>
        <w:t>mean</w:t>
      </w:r>
      <w:r w:rsidR="0086560C" w:rsidRPr="0086560C">
        <w:rPr>
          <w:lang w:eastAsia="en-GB"/>
        </w:rPr>
        <w:t>ing</w:t>
      </w:r>
      <w:r w:rsidR="00E26F12" w:rsidRPr="0086560C">
        <w:rPr>
          <w:lang w:eastAsia="en-GB"/>
        </w:rPr>
        <w:t xml:space="preserve"> the residents who were the event managers were found to have played a key role in organising each part of </w:t>
      </w:r>
      <w:r w:rsidR="00D13B0B" w:rsidRPr="0086560C">
        <w:rPr>
          <w:lang w:eastAsia="en-GB"/>
        </w:rPr>
        <w:t>the</w:t>
      </w:r>
      <w:r w:rsidR="00E26F12" w:rsidRPr="0086560C">
        <w:rPr>
          <w:lang w:eastAsia="en-GB"/>
        </w:rPr>
        <w:t xml:space="preserve"> event in the most effective and timely manner so that all the events at the commonwealth games will be completed in time. </w:t>
      </w:r>
      <w:r w:rsidR="00D13B0B" w:rsidRPr="0086560C">
        <w:rPr>
          <w:lang w:eastAsia="en-GB"/>
        </w:rPr>
        <w:t xml:space="preserve">The inclusion of the local sponsors that can help the hosting of the event easier also </w:t>
      </w:r>
      <w:r w:rsidR="00A7605F" w:rsidRPr="0086560C">
        <w:rPr>
          <w:lang w:eastAsia="en-GB"/>
        </w:rPr>
        <w:t>represented</w:t>
      </w:r>
      <w:r w:rsidR="00D13B0B" w:rsidRPr="0086560C">
        <w:rPr>
          <w:lang w:eastAsia="en-GB"/>
        </w:rPr>
        <w:t xml:space="preserve"> the stakeholder participation. Further, the participation of the athletes and the spectators at the commonwealth games by supporting their nation reflected a common spirit of community and engagement.  </w:t>
      </w:r>
    </w:p>
    <w:p w:rsidR="00EF1A45" w:rsidRPr="0086560C" w:rsidRDefault="00375292" w:rsidP="004F163F">
      <w:pPr>
        <w:rPr>
          <w:lang w:eastAsia="en-GB"/>
        </w:rPr>
      </w:pPr>
      <w:r w:rsidRPr="0086560C">
        <w:rPr>
          <w:lang w:eastAsia="en-GB"/>
        </w:rPr>
        <w:tab/>
      </w:r>
    </w:p>
    <w:p w:rsidR="00FB05BA" w:rsidRPr="0086560C" w:rsidRDefault="00FB05BA" w:rsidP="004F163F">
      <w:pPr>
        <w:rPr>
          <w:lang w:eastAsia="en-GB"/>
        </w:rPr>
      </w:pPr>
      <w:r w:rsidRPr="0086560C">
        <w:rPr>
          <w:lang w:eastAsia="en-GB"/>
        </w:rPr>
        <w:tab/>
        <w:t xml:space="preserve"> </w:t>
      </w:r>
    </w:p>
    <w:p w:rsidR="00EF1A45" w:rsidRPr="0086560C" w:rsidRDefault="00EF1A45" w:rsidP="004F163F">
      <w:pPr>
        <w:pStyle w:val="Heading1"/>
        <w:spacing w:line="360" w:lineRule="auto"/>
        <w:rPr>
          <w:rFonts w:cs="Times New Roman"/>
          <w:szCs w:val="24"/>
        </w:rPr>
      </w:pPr>
      <w:bookmarkStart w:id="10" w:name="_Toc120636209"/>
      <w:r w:rsidRPr="0086560C">
        <w:rPr>
          <w:rFonts w:cs="Times New Roman"/>
          <w:szCs w:val="24"/>
        </w:rPr>
        <w:t>4. So</w:t>
      </w:r>
      <w:r w:rsidR="005D1C5C" w:rsidRPr="0086560C">
        <w:rPr>
          <w:rFonts w:cs="Times New Roman"/>
          <w:szCs w:val="24"/>
        </w:rPr>
        <w:t>cial Engagement through Social M</w:t>
      </w:r>
      <w:r w:rsidR="006A3C5A" w:rsidRPr="0086560C">
        <w:rPr>
          <w:rFonts w:cs="Times New Roman"/>
          <w:szCs w:val="24"/>
        </w:rPr>
        <w:t>edia</w:t>
      </w:r>
      <w:bookmarkEnd w:id="10"/>
    </w:p>
    <w:p w:rsidR="00A7605F" w:rsidRPr="0086560C" w:rsidRDefault="002D39AB" w:rsidP="004F163F">
      <w:r w:rsidRPr="0086560C">
        <w:tab/>
      </w:r>
      <w:r w:rsidR="00A7605F" w:rsidRPr="0086560C">
        <w:t>The Birmingham 2022 trademark was developed and protected by the communications, advertising, and social media manoeuvres squad, wh</w:t>
      </w:r>
      <w:r w:rsidR="0086560C" w:rsidRPr="0086560C">
        <w:t>ich</w:t>
      </w:r>
      <w:r w:rsidR="00A7605F" w:rsidRPr="0086560C">
        <w:t xml:space="preserve"> w</w:t>
      </w:r>
      <w:r w:rsidR="0086560C" w:rsidRPr="0086560C">
        <w:t>as</w:t>
      </w:r>
      <w:r w:rsidR="00A7605F" w:rsidRPr="0086560C">
        <w:t xml:space="preserve"> also in charge of promoting the Games through significant campaigns like ticket sales, volunteer opportunities etc. The management of the Birmingham 2022 press office, community involvement with sports associates, implementation of a thorough public relations campaign, and creation and optimization of all public-facing digital media were all tasks assigned to its marketing crew (Commonwealth Sport, 2022). Even for a multisport event, providing elite, outstanding and industry-leading digital does not have to break the bank because efficient resources can be made available quickly and on request. Today's digital stands are developed enough for anyone to create exclusive experiences using a kit of components. Like Birmingham Common Wealth games, major athletic occasions are all about the ambience and the feelings. It's just as crucial to record, analyse, and broadcast that on digital networks as it is to cover the whole event. The goal of the Birmingham Commonwealth games' digital scheme was to "build an athlete-centred sports community fuelled by digital" (Nifty, 2022). Their social media team created and maintained top-notch online material to advance the Commonwealth Games' overarching goals. </w:t>
      </w:r>
    </w:p>
    <w:p w:rsidR="00A7605F" w:rsidRPr="0086560C" w:rsidRDefault="00A7605F" w:rsidP="004F163F">
      <w:pPr>
        <w:ind w:firstLine="720"/>
      </w:pPr>
      <w:r w:rsidRPr="0086560C">
        <w:t xml:space="preserve">To boost high-quality engagements, expand the viewer community and approachable viewers, fortify brand worth, and commercialise the online viewers, a straightforward digital approach was applied (Gov.UK, 2022). Firstly, the elder group needed to be involved. With over 40 per cent of the population below 26, Birmingham is considered to have the youngest population region in </w:t>
      </w:r>
      <w:r w:rsidR="0086560C" w:rsidRPr="0086560C">
        <w:t xml:space="preserve">the </w:t>
      </w:r>
      <w:r w:rsidRPr="0086560C">
        <w:t xml:space="preserve">entire Europe. As Birmingham includes people from many diverse nations, they also </w:t>
      </w:r>
      <w:r w:rsidR="0086560C" w:rsidRPr="0086560C">
        <w:lastRenderedPageBreak/>
        <w:t>t</w:t>
      </w:r>
      <w:r w:rsidRPr="0086560C">
        <w:t xml:space="preserve">ake care to include persons from varied groups. Due to these 2 types of crowds and the energy they produce, </w:t>
      </w:r>
      <w:r w:rsidR="0086560C" w:rsidRPr="0086560C">
        <w:t xml:space="preserve">the </w:t>
      </w:r>
      <w:r w:rsidRPr="0086560C">
        <w:t xml:space="preserve">Birmingham Commonwealth games become young and alive. Their influence on the nation, character and future scenarios cannot be understated. It was essential that advertising efforts struck a chord with them and also appealed to sports lovers throughout the UK and the wider population. BATP was one of its instruments that fosters connections with Commonwealth countries (IPSOS, 2022). Delivery of United Kingdom House in the course of the Sports, together with the Commonwealth Corporate Forum, </w:t>
      </w:r>
      <w:r w:rsidR="0086560C" w:rsidRPr="0086560C">
        <w:t>which</w:t>
      </w:r>
      <w:r w:rsidRPr="0086560C">
        <w:t xml:space="preserve"> was inaugurated by the Prime Minister, was one of the advertising activities. These all were the activities led by </w:t>
      </w:r>
      <w:r w:rsidR="0086560C" w:rsidRPr="0086560C">
        <w:t xml:space="preserve">the </w:t>
      </w:r>
      <w:r w:rsidRPr="0086560C">
        <w:t xml:space="preserve">Commonwealth crew to engage </w:t>
      </w:r>
      <w:r w:rsidR="0086560C" w:rsidRPr="0086560C">
        <w:t xml:space="preserve">the </w:t>
      </w:r>
      <w:r w:rsidRPr="0086560C">
        <w:t>community in their major event.</w:t>
      </w:r>
    </w:p>
    <w:p w:rsidR="002D39AB" w:rsidRPr="0086560C" w:rsidRDefault="002D39AB" w:rsidP="004F163F"/>
    <w:p w:rsidR="00EF1A45" w:rsidRPr="0086560C" w:rsidRDefault="00EF1A45" w:rsidP="004F163F">
      <w:pPr>
        <w:pStyle w:val="Heading1"/>
        <w:spacing w:line="360" w:lineRule="auto"/>
        <w:rPr>
          <w:rFonts w:cs="Times New Roman"/>
          <w:szCs w:val="24"/>
        </w:rPr>
      </w:pPr>
      <w:bookmarkStart w:id="11" w:name="_Toc120636210"/>
      <w:r w:rsidRPr="0086560C">
        <w:rPr>
          <w:rFonts w:cs="Times New Roman"/>
          <w:szCs w:val="24"/>
        </w:rPr>
        <w:t>5. Critical Analysis o</w:t>
      </w:r>
      <w:r w:rsidR="006A3C5A" w:rsidRPr="0086560C">
        <w:rPr>
          <w:rFonts w:cs="Times New Roman"/>
          <w:szCs w:val="24"/>
        </w:rPr>
        <w:t xml:space="preserve">f </w:t>
      </w:r>
      <w:r w:rsidR="0086560C" w:rsidRPr="0086560C">
        <w:rPr>
          <w:rFonts w:cs="Times New Roman"/>
          <w:szCs w:val="24"/>
        </w:rPr>
        <w:t>B</w:t>
      </w:r>
      <w:r w:rsidR="006A3C5A" w:rsidRPr="0086560C">
        <w:rPr>
          <w:rFonts w:cs="Times New Roman"/>
          <w:szCs w:val="24"/>
        </w:rPr>
        <w:t>est Practices</w:t>
      </w:r>
      <w:bookmarkEnd w:id="11"/>
    </w:p>
    <w:p w:rsidR="00A7605F" w:rsidRPr="0086560C" w:rsidRDefault="00A7605F" w:rsidP="004F163F">
      <w:r w:rsidRPr="0086560C">
        <w:tab/>
        <w:t xml:space="preserve">The purpose of the Commonwealth Event was to spur long-lasting improvements domestically and </w:t>
      </w:r>
      <w:r w:rsidR="0086560C" w:rsidRPr="0086560C">
        <w:t>in</w:t>
      </w:r>
      <w:r w:rsidRPr="0086560C">
        <w:t xml:space="preserve"> other areas. In specific, Birmingham, and the entire United Kingdom will see modifications as a result of the Commonwealth events on a wide range of economic and social fronts. The goal of the event was to host the utmost environmentally friendly Games t</w:t>
      </w:r>
      <w:r w:rsidR="0086560C" w:rsidRPr="0086560C">
        <w:t>o</w:t>
      </w:r>
      <w:r w:rsidRPr="0086560C">
        <w:t xml:space="preserve"> date.  Birmingham 2022 pledged to calculate its carbon marks and adopt a reduction-1</w:t>
      </w:r>
      <w:r w:rsidRPr="0086560C">
        <w:rPr>
          <w:vertAlign w:val="superscript"/>
        </w:rPr>
        <w:t>st</w:t>
      </w:r>
      <w:r w:rsidRPr="0086560C">
        <w:t xml:space="preserve">-strategy, concentrating on major emission elements (Commonwealth Sport, 2022). One strategy is to incentivise audiences to take public transportation by containing it in each coupon. In cases where emissions cannot be completely removed, actions were taken </w:t>
      </w:r>
      <w:r w:rsidR="0086560C" w:rsidRPr="0086560C">
        <w:t>to eventually offset</w:t>
      </w:r>
      <w:r w:rsidRPr="0086560C">
        <w:t xml:space="preserve"> the full carbon footprint of the events. The creation of a 2,022-acre Legacy Forest in support of this is </w:t>
      </w:r>
      <w:r w:rsidR="0086560C" w:rsidRPr="0086560C">
        <w:t>the</w:t>
      </w:r>
      <w:r w:rsidRPr="0086560C">
        <w:t xml:space="preserve"> 1</w:t>
      </w:r>
      <w:r w:rsidRPr="0086560C">
        <w:rPr>
          <w:vertAlign w:val="superscript"/>
        </w:rPr>
        <w:t>st</w:t>
      </w:r>
      <w:r w:rsidRPr="0086560C">
        <w:t xml:space="preserve"> in any major worldwide sports event. In addition, Severn Trent offered open water stations at event locations so that attendees could refill their drinking bottles, which dramatically decreased the usage of plastic. Furthermore, presenting the Commonwealth has sped up the expansion of public transportation infrastructure upgrades which will help the Birmingham and surrounding area. This event will further benefit the residents and give the entire United Kingdom a substantial economic improvement, setting the groundwork for a more comprehensive economic regaining from the epidemic.</w:t>
      </w:r>
    </w:p>
    <w:p w:rsidR="00A7605F" w:rsidRPr="0086560C" w:rsidRDefault="00A7605F" w:rsidP="004F163F"/>
    <w:p w:rsidR="00063F10" w:rsidRPr="0086560C" w:rsidRDefault="006A3C5A" w:rsidP="004F163F">
      <w:pPr>
        <w:pStyle w:val="Heading1"/>
        <w:spacing w:line="360" w:lineRule="auto"/>
        <w:rPr>
          <w:rFonts w:cs="Times New Roman"/>
          <w:szCs w:val="24"/>
        </w:rPr>
      </w:pPr>
      <w:bookmarkStart w:id="12" w:name="_Toc120636211"/>
      <w:r w:rsidRPr="0086560C">
        <w:rPr>
          <w:rFonts w:cs="Times New Roman"/>
          <w:szCs w:val="24"/>
        </w:rPr>
        <w:t>6. Conclusion</w:t>
      </w:r>
      <w:bookmarkEnd w:id="12"/>
    </w:p>
    <w:p w:rsidR="001C2788" w:rsidRPr="0086560C" w:rsidRDefault="00A7605F" w:rsidP="004F163F">
      <w:pPr>
        <w:pStyle w:val="NoSpacing"/>
        <w:spacing w:line="360" w:lineRule="auto"/>
      </w:pPr>
      <w:r w:rsidRPr="0086560C">
        <w:tab/>
      </w:r>
      <w:r w:rsidR="0086560C" w:rsidRPr="0086560C">
        <w:t xml:space="preserve">The </w:t>
      </w:r>
      <w:r w:rsidR="004D01C4" w:rsidRPr="0086560C">
        <w:t xml:space="preserve">Commonwealth games 2022 has played a significant role in the development of the city’s economic growth and local community development. </w:t>
      </w:r>
      <w:r w:rsidR="001C2788" w:rsidRPr="0086560C">
        <w:t xml:space="preserve">The fact that Birmingham was hosting </w:t>
      </w:r>
      <w:r w:rsidR="001C2788" w:rsidRPr="0086560C">
        <w:lastRenderedPageBreak/>
        <w:t>the Commonwealth Games was a reflection of the community and its sustainability in terms of planning, organizing, participation, management, and economic growth. Long-term benefits of the Commonwealth Games included Birmingham locals' possibilities for development and aspiration, as well as community engagement and elevation through opportunities for trading activities, business, employment, and skill-building. The sense of pride generated by these events boosted the local economy and motivated people to do something positive for their country. Community engagement provides the foundation of support for everyone in the community's right to information access, collaboration, involvement, and empowerment.</w:t>
      </w:r>
      <w:r w:rsidR="00CE7029" w:rsidRPr="0086560C">
        <w:t xml:space="preserve"> For the commonwealth games to be delivered successfully, active consultation for ensuring event completion w</w:t>
      </w:r>
      <w:r w:rsidR="0086560C" w:rsidRPr="0086560C">
        <w:t>as</w:t>
      </w:r>
      <w:r w:rsidR="00CE7029" w:rsidRPr="0086560C">
        <w:t xml:space="preserve"> required from the local community and organisers.  </w:t>
      </w:r>
      <w:r w:rsidR="00C928AE" w:rsidRPr="0086560C">
        <w:t xml:space="preserve">The consultation was conducted to safeguard the interests of corporate sponsors and ensure that the Commonwealth Games venues had uniform branding. </w:t>
      </w:r>
      <w:r w:rsidR="001B4FA9" w:rsidRPr="0086560C">
        <w:rPr>
          <w:lang w:eastAsia="en-GB"/>
        </w:rPr>
        <w:t xml:space="preserve">it also helps in communicating the local community and its culture to the international supporters at the event. Some of the volunteers were inexperienced at the start of the event, but it was this event that aided in the growth of community involvement in skills and sports.  It is important to realise that the international governing organisation, the host country, and the inhabitants of that country who must take part in the competition are the key stakeholders at the Commonwealth Games. </w:t>
      </w:r>
    </w:p>
    <w:p w:rsidR="005D1C5C" w:rsidRPr="0086560C" w:rsidRDefault="005D1C5C" w:rsidP="004F163F">
      <w:pPr>
        <w:jc w:val="left"/>
        <w:rPr>
          <w:rFonts w:eastAsiaTheme="majorEastAsia"/>
          <w:b/>
        </w:rPr>
      </w:pPr>
      <w:r w:rsidRPr="0086560C">
        <w:br w:type="page"/>
      </w:r>
    </w:p>
    <w:p w:rsidR="0086560C" w:rsidRPr="00922EEB" w:rsidRDefault="00A7605F" w:rsidP="00922EEB">
      <w:pPr>
        <w:pStyle w:val="Heading1"/>
        <w:spacing w:line="360" w:lineRule="auto"/>
        <w:rPr>
          <w:rFonts w:cs="Times New Roman"/>
          <w:szCs w:val="24"/>
        </w:rPr>
      </w:pPr>
      <w:bookmarkStart w:id="13" w:name="_Toc120636212"/>
      <w:r w:rsidRPr="0086560C">
        <w:rPr>
          <w:rFonts w:cs="Times New Roman"/>
          <w:szCs w:val="24"/>
        </w:rPr>
        <w:lastRenderedPageBreak/>
        <w:t>7. References</w:t>
      </w:r>
      <w:bookmarkEnd w:id="13"/>
      <w:r w:rsidRPr="0086560C">
        <w:rPr>
          <w:rFonts w:cs="Times New Roman"/>
          <w:szCs w:val="24"/>
        </w:rPr>
        <w:t xml:space="preserve"> </w:t>
      </w:r>
    </w:p>
    <w:p w:rsidR="0086560C" w:rsidRPr="0086560C" w:rsidRDefault="0086560C" w:rsidP="004F163F">
      <w:pPr>
        <w:ind w:left="720" w:hanging="720"/>
      </w:pPr>
      <w:r w:rsidRPr="0086560C">
        <w:t>Assets.publishing.service.gov.uk. (2022) Available at: https://assets.publishing.service.gov.uk/government/uploads/system/uploads/attachment_data/file/1101706/CCS0422715588-002_Snapshot_Report_Commonwealth_Games_accessible.pdf (Accessed: 29 November 2022).</w:t>
      </w:r>
    </w:p>
    <w:p w:rsidR="0086560C" w:rsidRPr="0086560C" w:rsidRDefault="0086560C" w:rsidP="004F163F">
      <w:pPr>
        <w:ind w:left="720" w:hanging="720"/>
      </w:pPr>
      <w:r w:rsidRPr="0086560C">
        <w:t>Community Engagement (2022). Available at: https://www.birmingham2022.com/community-engagement (Accessed: 29 November 2022).</w:t>
      </w:r>
    </w:p>
    <w:p w:rsidR="0086560C" w:rsidRPr="0086560C" w:rsidRDefault="00922EEB" w:rsidP="004F163F">
      <w:pPr>
        <w:ind w:left="720" w:hanging="720"/>
        <w:rPr>
          <w:shd w:val="clear" w:color="auto" w:fill="FFFFFF"/>
        </w:rPr>
      </w:pPr>
      <w:r>
        <w:rPr>
          <w:shd w:val="clear" w:color="auto" w:fill="FFFFFF"/>
        </w:rPr>
        <w:t>D</w:t>
      </w:r>
      <w:r w:rsidR="0086560C" w:rsidRPr="0086560C">
        <w:rPr>
          <w:shd w:val="clear" w:color="auto" w:fill="FFFFFF"/>
        </w:rPr>
        <w:t xml:space="preserve">e Ruyter, A., Hearne, D., Beer, J. and Zaman, Y., 2021. Brexit, Birmingham and the 2022 Commonwealth Games: an opportunity for regeneration and </w:t>
      </w:r>
      <w:r w:rsidRPr="0086560C">
        <w:rPr>
          <w:shd w:val="clear" w:color="auto" w:fill="FFFFFF"/>
        </w:rPr>
        <w:t>rejuvenation?</w:t>
      </w:r>
      <w:r w:rsidR="0086560C" w:rsidRPr="0086560C">
        <w:rPr>
          <w:shd w:val="clear" w:color="auto" w:fill="FFFFFF"/>
        </w:rPr>
        <w:t> </w:t>
      </w:r>
      <w:r w:rsidR="0086560C" w:rsidRPr="0086560C">
        <w:rPr>
          <w:i/>
          <w:iCs/>
          <w:shd w:val="clear" w:color="auto" w:fill="FFFFFF"/>
        </w:rPr>
        <w:t>Managing Sport and Leisure</w:t>
      </w:r>
      <w:r w:rsidR="0086560C" w:rsidRPr="0086560C">
        <w:rPr>
          <w:shd w:val="clear" w:color="auto" w:fill="FFFFFF"/>
        </w:rPr>
        <w:t>, </w:t>
      </w:r>
      <w:r w:rsidR="0086560C" w:rsidRPr="0086560C">
        <w:rPr>
          <w:i/>
          <w:iCs/>
          <w:shd w:val="clear" w:color="auto" w:fill="FFFFFF"/>
        </w:rPr>
        <w:t>26</w:t>
      </w:r>
      <w:r w:rsidR="0086560C" w:rsidRPr="0086560C">
        <w:rPr>
          <w:shd w:val="clear" w:color="auto" w:fill="FFFFFF"/>
        </w:rPr>
        <w:t xml:space="preserve">(5), pp.413-428. </w:t>
      </w:r>
    </w:p>
    <w:p w:rsidR="0086560C" w:rsidRPr="0086560C" w:rsidRDefault="0086560C" w:rsidP="004F163F">
      <w:pPr>
        <w:ind w:left="720" w:hanging="720"/>
        <w:rPr>
          <w:shd w:val="clear" w:color="auto" w:fill="FFFFFF"/>
        </w:rPr>
      </w:pPr>
      <w:r w:rsidRPr="0086560C">
        <w:rPr>
          <w:shd w:val="clear" w:color="auto" w:fill="FFFFFF"/>
        </w:rPr>
        <w:t>Gohori, O. and vander Merwe, P., 2022. Limitations to community participation in tourism from local people’s perspectives: Manicaland Province, Zimbabwe. </w:t>
      </w:r>
      <w:r w:rsidRPr="0086560C">
        <w:rPr>
          <w:i/>
          <w:iCs/>
          <w:shd w:val="clear" w:color="auto" w:fill="FFFFFF"/>
        </w:rPr>
        <w:t>Development Southern Africa</w:t>
      </w:r>
      <w:r w:rsidRPr="0086560C">
        <w:rPr>
          <w:shd w:val="clear" w:color="auto" w:fill="FFFFFF"/>
        </w:rPr>
        <w:t>, </w:t>
      </w:r>
      <w:r w:rsidRPr="0086560C">
        <w:rPr>
          <w:i/>
          <w:iCs/>
          <w:shd w:val="clear" w:color="auto" w:fill="FFFFFF"/>
        </w:rPr>
        <w:t>39</w:t>
      </w:r>
      <w:r w:rsidRPr="0086560C">
        <w:rPr>
          <w:shd w:val="clear" w:color="auto" w:fill="FFFFFF"/>
        </w:rPr>
        <w:t xml:space="preserve">(6), pp.841-855. </w:t>
      </w:r>
    </w:p>
    <w:p w:rsidR="0086560C" w:rsidRPr="0086560C" w:rsidRDefault="0086560C" w:rsidP="004F163F">
      <w:pPr>
        <w:ind w:left="720" w:hanging="720"/>
      </w:pPr>
      <w:r w:rsidRPr="0086560C">
        <w:rPr>
          <w:shd w:val="clear" w:color="auto" w:fill="FFFFFF"/>
        </w:rPr>
        <w:t>Guillard, S. and McGillivray, D., 2022. Eventful policies, public spaces and neoliberal citizenship: Lessons from Glasgow. </w:t>
      </w:r>
      <w:r w:rsidRPr="0086560C">
        <w:rPr>
          <w:i/>
          <w:iCs/>
          <w:shd w:val="clear" w:color="auto" w:fill="FFFFFF"/>
        </w:rPr>
        <w:t>Cities</w:t>
      </w:r>
      <w:r w:rsidRPr="0086560C">
        <w:rPr>
          <w:shd w:val="clear" w:color="auto" w:fill="FFFFFF"/>
        </w:rPr>
        <w:t>, </w:t>
      </w:r>
      <w:r w:rsidRPr="0086560C">
        <w:rPr>
          <w:i/>
          <w:iCs/>
          <w:shd w:val="clear" w:color="auto" w:fill="FFFFFF"/>
        </w:rPr>
        <w:t>130</w:t>
      </w:r>
      <w:r w:rsidRPr="0086560C">
        <w:rPr>
          <w:shd w:val="clear" w:color="auto" w:fill="FFFFFF"/>
        </w:rPr>
        <w:t xml:space="preserve">, p.103921. </w:t>
      </w:r>
    </w:p>
    <w:p w:rsidR="0086560C" w:rsidRPr="0086560C" w:rsidRDefault="0086560C" w:rsidP="004F163F">
      <w:pPr>
        <w:rPr>
          <w:b/>
        </w:rPr>
      </w:pPr>
      <w:r w:rsidRPr="0086560C">
        <w:rPr>
          <w:i/>
          <w:iCs/>
        </w:rPr>
        <w:t>Home of the Birmingham 2022 Commonwealth Games</w:t>
      </w:r>
      <w:r w:rsidRPr="0086560C">
        <w:t> (2022). Available at: https://www.birmingham2022.com/united/community-projects (Accessed: 29 November 2022</w:t>
      </w:r>
      <w:r w:rsidRPr="0086560C">
        <w:rPr>
          <w:b/>
        </w:rPr>
        <w:t>).</w:t>
      </w:r>
    </w:p>
    <w:p w:rsidR="0086560C" w:rsidRPr="0086560C" w:rsidRDefault="0086560C" w:rsidP="004F163F">
      <w:pPr>
        <w:ind w:left="720" w:hanging="720"/>
      </w:pPr>
      <w:r w:rsidRPr="0086560C">
        <w:t>IPSOS, 2022. IPSOS. [Online] Available at: https://www.ipsos.com/en-uk/nearly-half-uk-adults-say-they-watched-followed-online-or-were-involved-event-birmingham-2022</w:t>
      </w:r>
    </w:p>
    <w:p w:rsidR="0086560C" w:rsidRPr="0086560C" w:rsidRDefault="0086560C" w:rsidP="004F163F">
      <w:pPr>
        <w:ind w:left="720" w:hanging="720"/>
        <w:rPr>
          <w:shd w:val="clear" w:color="auto" w:fill="FFFFFF"/>
        </w:rPr>
      </w:pPr>
      <w:r w:rsidRPr="0086560C">
        <w:rPr>
          <w:shd w:val="clear" w:color="auto" w:fill="FFFFFF"/>
        </w:rPr>
        <w:t xml:space="preserve">James, L., 2022. Sustainability commonwealth games: The commonwealth games': Green asprations: Fact or </w:t>
      </w:r>
      <w:r w:rsidR="00922EEB" w:rsidRPr="0086560C">
        <w:rPr>
          <w:shd w:val="clear" w:color="auto" w:fill="FFFFFF"/>
        </w:rPr>
        <w:t>fiction?</w:t>
      </w:r>
      <w:r w:rsidRPr="0086560C">
        <w:rPr>
          <w:shd w:val="clear" w:color="auto" w:fill="FFFFFF"/>
        </w:rPr>
        <w:t> </w:t>
      </w:r>
      <w:r w:rsidRPr="0086560C">
        <w:rPr>
          <w:i/>
          <w:iCs/>
          <w:shd w:val="clear" w:color="auto" w:fill="FFFFFF"/>
        </w:rPr>
        <w:t>Engineering &amp; Technology</w:t>
      </w:r>
      <w:r w:rsidRPr="0086560C">
        <w:rPr>
          <w:shd w:val="clear" w:color="auto" w:fill="FFFFFF"/>
        </w:rPr>
        <w:t>, </w:t>
      </w:r>
      <w:r w:rsidRPr="0086560C">
        <w:rPr>
          <w:i/>
          <w:iCs/>
          <w:shd w:val="clear" w:color="auto" w:fill="FFFFFF"/>
        </w:rPr>
        <w:t>17</w:t>
      </w:r>
      <w:r w:rsidRPr="0086560C">
        <w:rPr>
          <w:shd w:val="clear" w:color="auto" w:fill="FFFFFF"/>
        </w:rPr>
        <w:t>(7), pp.20-24.</w:t>
      </w:r>
    </w:p>
    <w:p w:rsidR="0086560C" w:rsidRPr="0086560C" w:rsidRDefault="0086560C" w:rsidP="004F163F">
      <w:pPr>
        <w:ind w:left="720" w:hanging="720"/>
        <w:rPr>
          <w:shd w:val="clear" w:color="auto" w:fill="FFFFFF"/>
        </w:rPr>
      </w:pPr>
      <w:r w:rsidRPr="0086560C">
        <w:rPr>
          <w:shd w:val="clear" w:color="auto" w:fill="FFFFFF"/>
        </w:rPr>
        <w:t>Naidoo, U. and Grevemberg, D., 2022. The role of athlete commissions in addressing sport-related human rights abuses: a case study of the Commonwealth Games Federation Athletes Advisory Commission. </w:t>
      </w:r>
      <w:r w:rsidRPr="0086560C">
        <w:rPr>
          <w:i/>
          <w:iCs/>
          <w:shd w:val="clear" w:color="auto" w:fill="FFFFFF"/>
        </w:rPr>
        <w:t>The International Sports Law Journal</w:t>
      </w:r>
      <w:r w:rsidRPr="0086560C">
        <w:rPr>
          <w:shd w:val="clear" w:color="auto" w:fill="FFFFFF"/>
        </w:rPr>
        <w:t xml:space="preserve">, pp.1-6. </w:t>
      </w:r>
    </w:p>
    <w:p w:rsidR="0086560C" w:rsidRPr="00972230" w:rsidRDefault="0086560C" w:rsidP="004F163F">
      <w:pPr>
        <w:rPr>
          <w:lang w:eastAsia="en-GB"/>
        </w:rPr>
      </w:pPr>
      <w:r w:rsidRPr="00972230">
        <w:rPr>
          <w:i/>
          <w:iCs/>
          <w:lang w:eastAsia="en-GB"/>
        </w:rPr>
        <w:t>New report reveals Commonwealth Games consistently provides over £1 billion boost for host cities</w:t>
      </w:r>
      <w:r w:rsidRPr="00972230">
        <w:rPr>
          <w:lang w:eastAsia="en-GB"/>
        </w:rPr>
        <w:t> (2022). Available at: https://thecgf.com/news/new-report-reveals-commonwealth-games-consistently-provides-over-ps1-billion-boost-host-cities (Accessed: 29 November 2022).</w:t>
      </w:r>
    </w:p>
    <w:p w:rsidR="0086560C" w:rsidRPr="0086560C" w:rsidRDefault="0086560C" w:rsidP="004F163F">
      <w:pPr>
        <w:ind w:left="720" w:hanging="720"/>
        <w:rPr>
          <w:shd w:val="clear" w:color="auto" w:fill="FFFFFF"/>
        </w:rPr>
      </w:pPr>
      <w:r w:rsidRPr="0086560C">
        <w:rPr>
          <w:shd w:val="clear" w:color="auto" w:fill="FFFFFF"/>
        </w:rPr>
        <w:t xml:space="preserve">Surplice, P., 2021. Will the Commonwealth Games enhance Birmingham’s </w:t>
      </w:r>
      <w:r w:rsidR="00922EEB" w:rsidRPr="0086560C">
        <w:rPr>
          <w:shd w:val="clear" w:color="auto" w:fill="FFFFFF"/>
        </w:rPr>
        <w:t>reputation?</w:t>
      </w:r>
      <w:r w:rsidRPr="0086560C">
        <w:rPr>
          <w:shd w:val="clear" w:color="auto" w:fill="FFFFFF"/>
        </w:rPr>
        <w:t xml:space="preserve"> </w:t>
      </w:r>
    </w:p>
    <w:p w:rsidR="00E26F12" w:rsidRPr="0086560C" w:rsidRDefault="0086560C" w:rsidP="004F163F">
      <w:pPr>
        <w:ind w:left="720" w:hanging="720"/>
      </w:pPr>
      <w:r w:rsidRPr="0086560C">
        <w:lastRenderedPageBreak/>
        <w:t>Wright, S. (2022) How The Commonwealth Games Has Approached Its Marketing, Nifty Communications. Available at: https://niftycomms.com/how-the-commonwealth-games-has-approached-its-marketing/ (Accessed: 29 November 2022).</w:t>
      </w:r>
    </w:p>
    <w:sectPr w:rsidR="00E26F12" w:rsidRPr="0086560C" w:rsidSect="00922EEB">
      <w:headerReference w:type="defaul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B43" w:rsidRDefault="00DD5B43" w:rsidP="00922EEB">
      <w:pPr>
        <w:spacing w:line="240" w:lineRule="auto"/>
      </w:pPr>
      <w:r>
        <w:separator/>
      </w:r>
    </w:p>
  </w:endnote>
  <w:endnote w:type="continuationSeparator" w:id="0">
    <w:p w:rsidR="00DD5B43" w:rsidRDefault="00DD5B43" w:rsidP="00922E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B43" w:rsidRDefault="00DD5B43" w:rsidP="00922EEB">
      <w:pPr>
        <w:spacing w:line="240" w:lineRule="auto"/>
      </w:pPr>
      <w:r>
        <w:separator/>
      </w:r>
    </w:p>
  </w:footnote>
  <w:footnote w:type="continuationSeparator" w:id="0">
    <w:p w:rsidR="00DD5B43" w:rsidRDefault="00DD5B43" w:rsidP="00922EE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8911065"/>
      <w:docPartObj>
        <w:docPartGallery w:val="Page Numbers (Top of Page)"/>
        <w:docPartUnique/>
      </w:docPartObj>
    </w:sdtPr>
    <w:sdtEndPr>
      <w:rPr>
        <w:noProof/>
      </w:rPr>
    </w:sdtEndPr>
    <w:sdtContent>
      <w:p w:rsidR="00922EEB" w:rsidRDefault="00922EEB">
        <w:pPr>
          <w:pStyle w:val="Header"/>
          <w:jc w:val="right"/>
        </w:pPr>
        <w:r>
          <w:fldChar w:fldCharType="begin"/>
        </w:r>
        <w:r>
          <w:instrText xml:space="preserve"> PAGE   \* MERGEFORMAT </w:instrText>
        </w:r>
        <w:r>
          <w:fldChar w:fldCharType="separate"/>
        </w:r>
        <w:r w:rsidR="004A4342">
          <w:rPr>
            <w:noProof/>
          </w:rPr>
          <w:t>2</w:t>
        </w:r>
        <w:r>
          <w:rPr>
            <w:noProof/>
          </w:rPr>
          <w:fldChar w:fldCharType="end"/>
        </w:r>
      </w:p>
    </w:sdtContent>
  </w:sdt>
  <w:p w:rsidR="00922EEB" w:rsidRDefault="00922E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12E0B"/>
    <w:multiLevelType w:val="multilevel"/>
    <w:tmpl w:val="D68A03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7C80825"/>
    <w:multiLevelType w:val="hybridMultilevel"/>
    <w:tmpl w:val="CCB6222C"/>
    <w:lvl w:ilvl="0" w:tplc="52DE86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776AC9"/>
    <w:multiLevelType w:val="multilevel"/>
    <w:tmpl w:val="BF60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734749"/>
    <w:multiLevelType w:val="multilevel"/>
    <w:tmpl w:val="21B20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AC7EE8"/>
    <w:multiLevelType w:val="hybridMultilevel"/>
    <w:tmpl w:val="73D41C48"/>
    <w:lvl w:ilvl="0" w:tplc="E4DC52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A6070A"/>
    <w:multiLevelType w:val="multilevel"/>
    <w:tmpl w:val="84BA43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4"/>
  </w:num>
  <w:num w:numId="2">
    <w:abstractNumId w:val="4"/>
  </w:num>
  <w:num w:numId="3">
    <w:abstractNumId w:val="5"/>
  </w:num>
  <w:num w:numId="4">
    <w:abstractNumId w:val="1"/>
  </w:num>
  <w:num w:numId="5">
    <w:abstractNumId w:val="1"/>
  </w:num>
  <w:num w:numId="6">
    <w:abstractNumId w:val="1"/>
  </w:num>
  <w:num w:numId="7">
    <w:abstractNumId w:val="0"/>
  </w:num>
  <w:num w:numId="8">
    <w:abstractNumId w:val="0"/>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E0NwPTFkaWJqZKOkrBqcXFmfl5IAVGtQDDZcK2LAAAAA=="/>
  </w:docVars>
  <w:rsids>
    <w:rsidRoot w:val="00C54F61"/>
    <w:rsid w:val="00007A03"/>
    <w:rsid w:val="00012C18"/>
    <w:rsid w:val="000136D1"/>
    <w:rsid w:val="00053180"/>
    <w:rsid w:val="00063F10"/>
    <w:rsid w:val="00073C5C"/>
    <w:rsid w:val="00087F4C"/>
    <w:rsid w:val="0009116E"/>
    <w:rsid w:val="000963BD"/>
    <w:rsid w:val="000B734D"/>
    <w:rsid w:val="000F1ECF"/>
    <w:rsid w:val="0012773D"/>
    <w:rsid w:val="0016311C"/>
    <w:rsid w:val="00186760"/>
    <w:rsid w:val="001B2D1B"/>
    <w:rsid w:val="001B4FA9"/>
    <w:rsid w:val="001C2788"/>
    <w:rsid w:val="002142CB"/>
    <w:rsid w:val="00243FE4"/>
    <w:rsid w:val="00251DB7"/>
    <w:rsid w:val="00267F1D"/>
    <w:rsid w:val="00271C43"/>
    <w:rsid w:val="002B18D5"/>
    <w:rsid w:val="002D1388"/>
    <w:rsid w:val="002D39AB"/>
    <w:rsid w:val="0031760F"/>
    <w:rsid w:val="0032110E"/>
    <w:rsid w:val="00333E48"/>
    <w:rsid w:val="00343C4F"/>
    <w:rsid w:val="0036568B"/>
    <w:rsid w:val="00375292"/>
    <w:rsid w:val="003A0E96"/>
    <w:rsid w:val="003D062E"/>
    <w:rsid w:val="003E5D4D"/>
    <w:rsid w:val="00446A83"/>
    <w:rsid w:val="00472AD1"/>
    <w:rsid w:val="004A4342"/>
    <w:rsid w:val="004D01C4"/>
    <w:rsid w:val="004D0886"/>
    <w:rsid w:val="004F163F"/>
    <w:rsid w:val="00517A41"/>
    <w:rsid w:val="00554CA5"/>
    <w:rsid w:val="0057482A"/>
    <w:rsid w:val="005B47EB"/>
    <w:rsid w:val="005B4E5E"/>
    <w:rsid w:val="005B5367"/>
    <w:rsid w:val="005D1C5C"/>
    <w:rsid w:val="0060655C"/>
    <w:rsid w:val="0063066F"/>
    <w:rsid w:val="00641ACB"/>
    <w:rsid w:val="00670F5A"/>
    <w:rsid w:val="0067180D"/>
    <w:rsid w:val="0068642C"/>
    <w:rsid w:val="006A3C5A"/>
    <w:rsid w:val="00705916"/>
    <w:rsid w:val="00717ECE"/>
    <w:rsid w:val="00764FAC"/>
    <w:rsid w:val="007721A4"/>
    <w:rsid w:val="007B68F8"/>
    <w:rsid w:val="007C75E3"/>
    <w:rsid w:val="007E4F4B"/>
    <w:rsid w:val="00806CEE"/>
    <w:rsid w:val="0086560C"/>
    <w:rsid w:val="0088523B"/>
    <w:rsid w:val="008B2B86"/>
    <w:rsid w:val="00904561"/>
    <w:rsid w:val="00922EEB"/>
    <w:rsid w:val="009457EB"/>
    <w:rsid w:val="00952DF4"/>
    <w:rsid w:val="00966E06"/>
    <w:rsid w:val="0097179A"/>
    <w:rsid w:val="009F4F6F"/>
    <w:rsid w:val="00A23BAE"/>
    <w:rsid w:val="00A25563"/>
    <w:rsid w:val="00A71AD5"/>
    <w:rsid w:val="00A7605F"/>
    <w:rsid w:val="00AC26DB"/>
    <w:rsid w:val="00AE28BF"/>
    <w:rsid w:val="00B74475"/>
    <w:rsid w:val="00B805D4"/>
    <w:rsid w:val="00B93ED7"/>
    <w:rsid w:val="00B95F3C"/>
    <w:rsid w:val="00BC1F5C"/>
    <w:rsid w:val="00BF6B9D"/>
    <w:rsid w:val="00BF6F12"/>
    <w:rsid w:val="00C029C4"/>
    <w:rsid w:val="00C17A32"/>
    <w:rsid w:val="00C46B85"/>
    <w:rsid w:val="00C54F61"/>
    <w:rsid w:val="00C626E8"/>
    <w:rsid w:val="00C928AE"/>
    <w:rsid w:val="00C96F8E"/>
    <w:rsid w:val="00CA252C"/>
    <w:rsid w:val="00CC2D5B"/>
    <w:rsid w:val="00CC6E75"/>
    <w:rsid w:val="00CE7029"/>
    <w:rsid w:val="00D13B0B"/>
    <w:rsid w:val="00D547D5"/>
    <w:rsid w:val="00D811CB"/>
    <w:rsid w:val="00D927D6"/>
    <w:rsid w:val="00D93217"/>
    <w:rsid w:val="00DA7E30"/>
    <w:rsid w:val="00DB7B10"/>
    <w:rsid w:val="00DC360C"/>
    <w:rsid w:val="00DD5B43"/>
    <w:rsid w:val="00DE3721"/>
    <w:rsid w:val="00E07258"/>
    <w:rsid w:val="00E26F12"/>
    <w:rsid w:val="00E41D78"/>
    <w:rsid w:val="00E56389"/>
    <w:rsid w:val="00EF1A45"/>
    <w:rsid w:val="00EF3478"/>
    <w:rsid w:val="00F23037"/>
    <w:rsid w:val="00F94EEC"/>
    <w:rsid w:val="00FB05BA"/>
    <w:rsid w:val="00FB71A4"/>
    <w:rsid w:val="00FB7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759D4"/>
  <w15:chartTrackingRefBased/>
  <w15:docId w15:val="{520F5AF1-8700-46BF-A1DF-745193E1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C5C"/>
    <w:pPr>
      <w:spacing w:after="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autoRedefine/>
    <w:uiPriority w:val="9"/>
    <w:qFormat/>
    <w:rsid w:val="00BF6B9D"/>
    <w:pPr>
      <w:keepNext/>
      <w:keepLines/>
      <w:spacing w:line="240" w:lineRule="auto"/>
      <w:contextualSpacing/>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5B47EB"/>
    <w:pPr>
      <w:keepNext/>
      <w:keepLines/>
      <w:outlineLvl w:val="1"/>
    </w:pPr>
    <w:rPr>
      <w:rFonts w:eastAsia="MS Mincho"/>
      <w:b/>
      <w:i/>
      <w:lang w:eastAsia="en-GB"/>
    </w:rPr>
  </w:style>
  <w:style w:type="paragraph" w:styleId="Heading3">
    <w:name w:val="heading 3"/>
    <w:basedOn w:val="Normal"/>
    <w:next w:val="Normal"/>
    <w:link w:val="Heading3Char"/>
    <w:autoRedefine/>
    <w:uiPriority w:val="9"/>
    <w:unhideWhenUsed/>
    <w:qFormat/>
    <w:rsid w:val="0063066F"/>
    <w:pPr>
      <w:keepNext/>
      <w:keepLines/>
      <w:spacing w:before="40"/>
      <w:outlineLvl w:val="2"/>
    </w:pPr>
    <w:rPr>
      <w:rFonts w:eastAsiaTheme="majorEastAsia"/>
      <w:i/>
    </w:rPr>
  </w:style>
  <w:style w:type="paragraph" w:styleId="Heading4">
    <w:name w:val="heading 4"/>
    <w:basedOn w:val="Normal"/>
    <w:next w:val="Normal"/>
    <w:link w:val="Heading4Char"/>
    <w:uiPriority w:val="9"/>
    <w:semiHidden/>
    <w:unhideWhenUsed/>
    <w:qFormat/>
    <w:rsid w:val="00A7605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B9D"/>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5B47EB"/>
    <w:rPr>
      <w:rFonts w:ascii="Times New Roman" w:eastAsia="MS Mincho" w:hAnsi="Times New Roman" w:cs="Times New Roman"/>
      <w:b/>
      <w:i/>
      <w:sz w:val="24"/>
      <w:szCs w:val="24"/>
      <w:lang w:val="en-GB" w:eastAsia="en-GB"/>
    </w:rPr>
  </w:style>
  <w:style w:type="character" w:customStyle="1" w:styleId="Heading3Char">
    <w:name w:val="Heading 3 Char"/>
    <w:basedOn w:val="DefaultParagraphFont"/>
    <w:link w:val="Heading3"/>
    <w:uiPriority w:val="9"/>
    <w:rsid w:val="0063066F"/>
    <w:rPr>
      <w:rFonts w:ascii="Times New Roman" w:eastAsiaTheme="majorEastAsia" w:hAnsi="Times New Roman" w:cs="Times New Roman"/>
      <w:i/>
      <w:noProof/>
      <w:sz w:val="24"/>
      <w:szCs w:val="24"/>
      <w:lang w:val="en-GB"/>
    </w:rPr>
  </w:style>
  <w:style w:type="paragraph" w:styleId="ListParagraph">
    <w:name w:val="List Paragraph"/>
    <w:basedOn w:val="Normal"/>
    <w:uiPriority w:val="34"/>
    <w:qFormat/>
    <w:rsid w:val="00C54F61"/>
    <w:pPr>
      <w:ind w:left="720"/>
      <w:contextualSpacing/>
    </w:pPr>
  </w:style>
  <w:style w:type="paragraph" w:customStyle="1" w:styleId="selectionshareable">
    <w:name w:val="selectionshareable"/>
    <w:basedOn w:val="Normal"/>
    <w:rsid w:val="00012C18"/>
    <w:pPr>
      <w:spacing w:before="100" w:beforeAutospacing="1" w:after="100" w:afterAutospacing="1" w:line="240" w:lineRule="auto"/>
      <w:jc w:val="left"/>
    </w:pPr>
    <w:rPr>
      <w:rFonts w:eastAsia="Times New Roman"/>
      <w:lang w:eastAsia="en-GB"/>
    </w:rPr>
  </w:style>
  <w:style w:type="paragraph" w:styleId="NormalWeb">
    <w:name w:val="Normal (Web)"/>
    <w:basedOn w:val="Normal"/>
    <w:uiPriority w:val="99"/>
    <w:semiHidden/>
    <w:unhideWhenUsed/>
    <w:rsid w:val="0057482A"/>
    <w:pPr>
      <w:spacing w:before="100" w:beforeAutospacing="1" w:after="100" w:afterAutospacing="1" w:line="240" w:lineRule="auto"/>
      <w:jc w:val="left"/>
    </w:pPr>
    <w:rPr>
      <w:rFonts w:eastAsia="Times New Roman"/>
      <w:lang w:eastAsia="en-GB"/>
    </w:rPr>
  </w:style>
  <w:style w:type="paragraph" w:customStyle="1" w:styleId="p1">
    <w:name w:val="p1"/>
    <w:basedOn w:val="Normal"/>
    <w:rsid w:val="00717ECE"/>
    <w:pPr>
      <w:spacing w:before="100" w:beforeAutospacing="1" w:after="100" w:afterAutospacing="1" w:line="240" w:lineRule="auto"/>
      <w:jc w:val="left"/>
    </w:pPr>
    <w:rPr>
      <w:rFonts w:eastAsia="Times New Roman"/>
      <w:lang w:eastAsia="en-GB"/>
    </w:rPr>
  </w:style>
  <w:style w:type="character" w:customStyle="1" w:styleId="bold">
    <w:name w:val="bold"/>
    <w:basedOn w:val="DefaultParagraphFont"/>
    <w:rsid w:val="000136D1"/>
  </w:style>
  <w:style w:type="character" w:customStyle="1" w:styleId="Heading4Char">
    <w:name w:val="Heading 4 Char"/>
    <w:basedOn w:val="DefaultParagraphFont"/>
    <w:link w:val="Heading4"/>
    <w:uiPriority w:val="9"/>
    <w:semiHidden/>
    <w:rsid w:val="00A7605F"/>
    <w:rPr>
      <w:rFonts w:asciiTheme="majorHAnsi" w:eastAsiaTheme="majorEastAsia" w:hAnsiTheme="majorHAnsi" w:cstheme="majorBidi"/>
      <w:i/>
      <w:iCs/>
      <w:color w:val="2E74B5" w:themeColor="accent1" w:themeShade="BF"/>
      <w:sz w:val="24"/>
      <w:szCs w:val="24"/>
      <w:lang w:val="en-GB"/>
    </w:rPr>
  </w:style>
  <w:style w:type="paragraph" w:styleId="NoSpacing">
    <w:name w:val="No Spacing"/>
    <w:uiPriority w:val="1"/>
    <w:qFormat/>
    <w:rsid w:val="001B4FA9"/>
    <w:pPr>
      <w:spacing w:after="0" w:line="240" w:lineRule="auto"/>
      <w:jc w:val="both"/>
    </w:pPr>
    <w:rPr>
      <w:rFonts w:ascii="Times New Roman" w:hAnsi="Times New Roman" w:cs="Times New Roman"/>
      <w:sz w:val="24"/>
      <w:szCs w:val="24"/>
      <w:lang w:val="en-GB"/>
    </w:rPr>
  </w:style>
  <w:style w:type="paragraph" w:styleId="TOCHeading">
    <w:name w:val="TOC Heading"/>
    <w:basedOn w:val="Heading1"/>
    <w:next w:val="Normal"/>
    <w:uiPriority w:val="39"/>
    <w:unhideWhenUsed/>
    <w:qFormat/>
    <w:rsid w:val="0086560C"/>
    <w:pPr>
      <w:spacing w:before="240" w:line="259" w:lineRule="auto"/>
      <w:contextualSpacing w:val="0"/>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6560C"/>
    <w:pPr>
      <w:spacing w:after="100"/>
    </w:pPr>
  </w:style>
  <w:style w:type="paragraph" w:styleId="TOC2">
    <w:name w:val="toc 2"/>
    <w:basedOn w:val="Normal"/>
    <w:next w:val="Normal"/>
    <w:autoRedefine/>
    <w:uiPriority w:val="39"/>
    <w:unhideWhenUsed/>
    <w:rsid w:val="0086560C"/>
    <w:pPr>
      <w:spacing w:after="100"/>
      <w:ind w:left="240"/>
    </w:pPr>
  </w:style>
  <w:style w:type="character" w:styleId="Hyperlink">
    <w:name w:val="Hyperlink"/>
    <w:basedOn w:val="DefaultParagraphFont"/>
    <w:uiPriority w:val="99"/>
    <w:unhideWhenUsed/>
    <w:rsid w:val="0086560C"/>
    <w:rPr>
      <w:color w:val="0563C1" w:themeColor="hyperlink"/>
      <w:u w:val="single"/>
    </w:rPr>
  </w:style>
  <w:style w:type="paragraph" w:styleId="Header">
    <w:name w:val="header"/>
    <w:basedOn w:val="Normal"/>
    <w:link w:val="HeaderChar"/>
    <w:uiPriority w:val="99"/>
    <w:unhideWhenUsed/>
    <w:rsid w:val="00922EEB"/>
    <w:pPr>
      <w:tabs>
        <w:tab w:val="center" w:pos="4513"/>
        <w:tab w:val="right" w:pos="9026"/>
      </w:tabs>
      <w:spacing w:line="240" w:lineRule="auto"/>
    </w:pPr>
  </w:style>
  <w:style w:type="character" w:customStyle="1" w:styleId="HeaderChar">
    <w:name w:val="Header Char"/>
    <w:basedOn w:val="DefaultParagraphFont"/>
    <w:link w:val="Header"/>
    <w:uiPriority w:val="99"/>
    <w:rsid w:val="00922EEB"/>
    <w:rPr>
      <w:rFonts w:ascii="Times New Roman" w:hAnsi="Times New Roman" w:cs="Times New Roman"/>
      <w:sz w:val="24"/>
      <w:szCs w:val="24"/>
      <w:lang w:val="en-GB"/>
    </w:rPr>
  </w:style>
  <w:style w:type="paragraph" w:styleId="Footer">
    <w:name w:val="footer"/>
    <w:basedOn w:val="Normal"/>
    <w:link w:val="FooterChar"/>
    <w:uiPriority w:val="99"/>
    <w:unhideWhenUsed/>
    <w:rsid w:val="00922EEB"/>
    <w:pPr>
      <w:tabs>
        <w:tab w:val="center" w:pos="4513"/>
        <w:tab w:val="right" w:pos="9026"/>
      </w:tabs>
      <w:spacing w:line="240" w:lineRule="auto"/>
    </w:pPr>
  </w:style>
  <w:style w:type="character" w:customStyle="1" w:styleId="FooterChar">
    <w:name w:val="Footer Char"/>
    <w:basedOn w:val="DefaultParagraphFont"/>
    <w:link w:val="Footer"/>
    <w:uiPriority w:val="99"/>
    <w:rsid w:val="00922EEB"/>
    <w:rPr>
      <w:rFonts w:ascii="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616901">
      <w:bodyDiv w:val="1"/>
      <w:marLeft w:val="0"/>
      <w:marRight w:val="0"/>
      <w:marTop w:val="0"/>
      <w:marBottom w:val="0"/>
      <w:divBdr>
        <w:top w:val="none" w:sz="0" w:space="0" w:color="auto"/>
        <w:left w:val="none" w:sz="0" w:space="0" w:color="auto"/>
        <w:bottom w:val="none" w:sz="0" w:space="0" w:color="auto"/>
        <w:right w:val="none" w:sz="0" w:space="0" w:color="auto"/>
      </w:divBdr>
    </w:div>
    <w:div w:id="318922514">
      <w:bodyDiv w:val="1"/>
      <w:marLeft w:val="0"/>
      <w:marRight w:val="0"/>
      <w:marTop w:val="0"/>
      <w:marBottom w:val="0"/>
      <w:divBdr>
        <w:top w:val="none" w:sz="0" w:space="0" w:color="auto"/>
        <w:left w:val="none" w:sz="0" w:space="0" w:color="auto"/>
        <w:bottom w:val="none" w:sz="0" w:space="0" w:color="auto"/>
        <w:right w:val="none" w:sz="0" w:space="0" w:color="auto"/>
      </w:divBdr>
    </w:div>
    <w:div w:id="483281872">
      <w:bodyDiv w:val="1"/>
      <w:marLeft w:val="0"/>
      <w:marRight w:val="0"/>
      <w:marTop w:val="0"/>
      <w:marBottom w:val="0"/>
      <w:divBdr>
        <w:top w:val="none" w:sz="0" w:space="0" w:color="auto"/>
        <w:left w:val="none" w:sz="0" w:space="0" w:color="auto"/>
        <w:bottom w:val="none" w:sz="0" w:space="0" w:color="auto"/>
        <w:right w:val="none" w:sz="0" w:space="0" w:color="auto"/>
      </w:divBdr>
    </w:div>
    <w:div w:id="748502932">
      <w:bodyDiv w:val="1"/>
      <w:marLeft w:val="0"/>
      <w:marRight w:val="0"/>
      <w:marTop w:val="0"/>
      <w:marBottom w:val="0"/>
      <w:divBdr>
        <w:top w:val="none" w:sz="0" w:space="0" w:color="auto"/>
        <w:left w:val="none" w:sz="0" w:space="0" w:color="auto"/>
        <w:bottom w:val="none" w:sz="0" w:space="0" w:color="auto"/>
        <w:right w:val="none" w:sz="0" w:space="0" w:color="auto"/>
      </w:divBdr>
    </w:div>
    <w:div w:id="851915829">
      <w:bodyDiv w:val="1"/>
      <w:marLeft w:val="0"/>
      <w:marRight w:val="0"/>
      <w:marTop w:val="0"/>
      <w:marBottom w:val="0"/>
      <w:divBdr>
        <w:top w:val="none" w:sz="0" w:space="0" w:color="auto"/>
        <w:left w:val="none" w:sz="0" w:space="0" w:color="auto"/>
        <w:bottom w:val="none" w:sz="0" w:space="0" w:color="auto"/>
        <w:right w:val="none" w:sz="0" w:space="0" w:color="auto"/>
      </w:divBdr>
    </w:div>
    <w:div w:id="862354315">
      <w:bodyDiv w:val="1"/>
      <w:marLeft w:val="0"/>
      <w:marRight w:val="0"/>
      <w:marTop w:val="0"/>
      <w:marBottom w:val="0"/>
      <w:divBdr>
        <w:top w:val="none" w:sz="0" w:space="0" w:color="auto"/>
        <w:left w:val="none" w:sz="0" w:space="0" w:color="auto"/>
        <w:bottom w:val="none" w:sz="0" w:space="0" w:color="auto"/>
        <w:right w:val="none" w:sz="0" w:space="0" w:color="auto"/>
      </w:divBdr>
    </w:div>
    <w:div w:id="1002319231">
      <w:bodyDiv w:val="1"/>
      <w:marLeft w:val="0"/>
      <w:marRight w:val="0"/>
      <w:marTop w:val="0"/>
      <w:marBottom w:val="0"/>
      <w:divBdr>
        <w:top w:val="none" w:sz="0" w:space="0" w:color="auto"/>
        <w:left w:val="none" w:sz="0" w:space="0" w:color="auto"/>
        <w:bottom w:val="none" w:sz="0" w:space="0" w:color="auto"/>
        <w:right w:val="none" w:sz="0" w:space="0" w:color="auto"/>
      </w:divBdr>
    </w:div>
    <w:div w:id="1053844980">
      <w:bodyDiv w:val="1"/>
      <w:marLeft w:val="0"/>
      <w:marRight w:val="0"/>
      <w:marTop w:val="0"/>
      <w:marBottom w:val="0"/>
      <w:divBdr>
        <w:top w:val="none" w:sz="0" w:space="0" w:color="auto"/>
        <w:left w:val="none" w:sz="0" w:space="0" w:color="auto"/>
        <w:bottom w:val="none" w:sz="0" w:space="0" w:color="auto"/>
        <w:right w:val="none" w:sz="0" w:space="0" w:color="auto"/>
      </w:divBdr>
    </w:div>
    <w:div w:id="1347101085">
      <w:bodyDiv w:val="1"/>
      <w:marLeft w:val="0"/>
      <w:marRight w:val="0"/>
      <w:marTop w:val="0"/>
      <w:marBottom w:val="0"/>
      <w:divBdr>
        <w:top w:val="none" w:sz="0" w:space="0" w:color="auto"/>
        <w:left w:val="none" w:sz="0" w:space="0" w:color="auto"/>
        <w:bottom w:val="none" w:sz="0" w:space="0" w:color="auto"/>
        <w:right w:val="none" w:sz="0" w:space="0" w:color="auto"/>
      </w:divBdr>
    </w:div>
    <w:div w:id="162870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10</Pages>
  <Words>2542</Words>
  <Characters>14491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Writer</cp:lastModifiedBy>
  <cp:revision>88</cp:revision>
  <dcterms:created xsi:type="dcterms:W3CDTF">2022-11-29T06:15:00Z</dcterms:created>
  <dcterms:modified xsi:type="dcterms:W3CDTF">2022-12-01T07:48:00Z</dcterms:modified>
</cp:coreProperties>
</file>