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96137" w14:textId="12A8B4B7" w:rsidR="00A97713" w:rsidRDefault="00C67FCE" w:rsidP="001E16F6">
      <w:pPr>
        <w:pStyle w:val="Heading1"/>
        <w:spacing w:line="360" w:lineRule="auto"/>
        <w:jc w:val="center"/>
        <w:rPr>
          <w:rFonts w:ascii="Times New Roman" w:hAnsi="Times New Roman" w:cs="Times New Roman"/>
          <w:color w:val="auto"/>
          <w:sz w:val="24"/>
          <w:szCs w:val="24"/>
          <w:u w:val="single"/>
        </w:rPr>
      </w:pPr>
      <w:bookmarkStart w:id="0" w:name="_Toc149824899"/>
      <w:r w:rsidRPr="00F54F6C">
        <w:rPr>
          <w:rFonts w:ascii="Times New Roman" w:hAnsi="Times New Roman" w:cs="Times New Roman"/>
          <w:color w:val="auto"/>
          <w:sz w:val="24"/>
          <w:szCs w:val="24"/>
          <w:u w:val="single"/>
        </w:rPr>
        <w:t xml:space="preserve">Chapter 1 – Introduction </w:t>
      </w:r>
      <w:bookmarkEnd w:id="0"/>
    </w:p>
    <w:p w14:paraId="487762E5" w14:textId="77777777" w:rsidR="001E16F6" w:rsidRPr="001E16F6" w:rsidRDefault="001E16F6" w:rsidP="001E16F6"/>
    <w:p w14:paraId="6D5B69B1" w14:textId="77777777" w:rsidR="001E16F6" w:rsidRPr="001E16F6" w:rsidRDefault="001E16F6" w:rsidP="00853AFE">
      <w:pPr>
        <w:spacing w:line="360" w:lineRule="auto"/>
        <w:ind w:firstLine="720"/>
        <w:jc w:val="both"/>
        <w:rPr>
          <w:rFonts w:ascii="Times New Roman" w:eastAsia="Times New Roman" w:hAnsi="Times New Roman" w:cs="Times New Roman"/>
          <w:kern w:val="0"/>
          <w:sz w:val="24"/>
          <w:szCs w:val="24"/>
          <w:lang w:eastAsia="en-GB"/>
          <w14:ligatures w14:val="none"/>
        </w:rPr>
      </w:pPr>
      <w:r w:rsidRPr="001E16F6">
        <w:rPr>
          <w:rFonts w:ascii="Times New Roman" w:eastAsia="Times New Roman" w:hAnsi="Times New Roman" w:cs="Times New Roman"/>
          <w:kern w:val="0"/>
          <w:sz w:val="24"/>
          <w:szCs w:val="24"/>
          <w:lang w:eastAsia="en-GB"/>
          <w14:ligatures w14:val="none"/>
        </w:rPr>
        <w:t>In recent years, research on autonomous sensory meridian response (ASMR) has substantially grown due to its ability to induce physiological sensations and feelings, capturing both the scientific community and the public. Whispering, soft spoken voices, soothing sounds, and visual cues such as hand movements are common triggers for ASMR experiences, believed to have a calming and relaxing effect on individuals (Barratt, 2020). These triggers have gained immense popularity through online platforms like YouTube (</w:t>
      </w:r>
      <w:proofErr w:type="spellStart"/>
      <w:r w:rsidRPr="001E16F6">
        <w:rPr>
          <w:rFonts w:ascii="Times New Roman" w:eastAsia="Times New Roman" w:hAnsi="Times New Roman" w:cs="Times New Roman"/>
          <w:kern w:val="0"/>
          <w:sz w:val="24"/>
          <w:szCs w:val="24"/>
          <w:lang w:eastAsia="en-GB"/>
          <w14:ligatures w14:val="none"/>
        </w:rPr>
        <w:t>Cahe</w:t>
      </w:r>
      <w:proofErr w:type="spellEnd"/>
      <w:r w:rsidRPr="001E16F6">
        <w:rPr>
          <w:rFonts w:ascii="Times New Roman" w:eastAsia="Times New Roman" w:hAnsi="Times New Roman" w:cs="Times New Roman"/>
          <w:kern w:val="0"/>
          <w:sz w:val="24"/>
          <w:szCs w:val="24"/>
          <w:lang w:eastAsia="en-GB"/>
          <w14:ligatures w14:val="none"/>
        </w:rPr>
        <w:t xml:space="preserve"> et al., 2021), where creators produce ASMR content designed to induce these pleasurable sensations in viewers. ASMR is a sensory phenomenon characterised by tingling sensations that start on the scalp and spread throughout the body in response to certain audio and visual stimuli (Barratt &amp; Davis, 2015; Barratt et al., 2017). </w:t>
      </w:r>
    </w:p>
    <w:p w14:paraId="66F29A7E" w14:textId="77777777" w:rsidR="001E16F6" w:rsidRPr="001E16F6" w:rsidRDefault="001E16F6" w:rsidP="00853AFE">
      <w:pPr>
        <w:spacing w:line="360" w:lineRule="auto"/>
        <w:ind w:firstLine="720"/>
        <w:jc w:val="both"/>
        <w:rPr>
          <w:rFonts w:ascii="Times New Roman" w:eastAsia="Times New Roman" w:hAnsi="Times New Roman" w:cs="Times New Roman"/>
          <w:kern w:val="0"/>
          <w:sz w:val="24"/>
          <w:szCs w:val="24"/>
          <w:lang w:eastAsia="en-GB"/>
          <w14:ligatures w14:val="none"/>
        </w:rPr>
      </w:pPr>
      <w:r w:rsidRPr="001E16F6">
        <w:rPr>
          <w:rFonts w:ascii="Times New Roman" w:eastAsia="Times New Roman" w:hAnsi="Times New Roman" w:cs="Times New Roman"/>
          <w:kern w:val="0"/>
          <w:sz w:val="24"/>
          <w:szCs w:val="24"/>
          <w:lang w:eastAsia="en-GB"/>
          <w14:ligatures w14:val="none"/>
        </w:rPr>
        <w:t>ASMR video content is diverse with a wide range of different scenarios. Fredborg and colleagues in 2017 classified ASMR triggers into five distinct groups: visual observation, tactile interaction, recurring noises, simulated scenarios, and sounds produced by the mouth. Some common ASMR videos involve role-play themes where the creator, positioned near the camera, whispers such as being at a hairdresser, facial massages, makeup application and various other scenarios (Sakurai et al., 2021). Whereas in ASMR auditory only experiences the most common sounds are chewing, slicing, typing, and natural sounds (Sakurai et al., 2021). Nevertheless, certain ASMR triggers remain uncategorized, reflecting the deeply individual and diverse nature of the phenomenon. What they all have in common is that these role-plays are designed to evoke a sense of personal connection, a key element that appeals to many viewers.</w:t>
      </w:r>
    </w:p>
    <w:p w14:paraId="041DC2E5" w14:textId="77777777" w:rsidR="001E16F6" w:rsidRPr="001E16F6" w:rsidRDefault="001E16F6" w:rsidP="00853AFE">
      <w:pPr>
        <w:spacing w:line="360" w:lineRule="auto"/>
        <w:ind w:firstLine="720"/>
        <w:jc w:val="both"/>
        <w:rPr>
          <w:rFonts w:ascii="Times New Roman" w:eastAsia="Times New Roman" w:hAnsi="Times New Roman" w:cs="Times New Roman"/>
          <w:kern w:val="0"/>
          <w:sz w:val="24"/>
          <w:szCs w:val="24"/>
          <w:lang w:eastAsia="en-GB"/>
          <w14:ligatures w14:val="none"/>
        </w:rPr>
      </w:pPr>
      <w:r w:rsidRPr="001E16F6">
        <w:rPr>
          <w:rFonts w:ascii="Times New Roman" w:eastAsia="Times New Roman" w:hAnsi="Times New Roman" w:cs="Times New Roman"/>
          <w:kern w:val="0"/>
          <w:sz w:val="24"/>
          <w:szCs w:val="24"/>
          <w:lang w:eastAsia="en-GB"/>
          <w14:ligatures w14:val="none"/>
        </w:rPr>
        <w:t>While the experience of ASMR has been enjoyed by individuals for decades, it is only recently that scientific inquiry has begun to uncover its intriguing effects on both physical sensations and psychological well-being (</w:t>
      </w:r>
      <w:r w:rsidRPr="001E16F6">
        <w:rPr>
          <w:rFonts w:ascii="Times New Roman" w:eastAsia="Times New Roman" w:hAnsi="Times New Roman" w:cs="Times New Roman"/>
          <w:kern w:val="0"/>
          <w:sz w:val="24"/>
          <w:szCs w:val="24"/>
          <w:shd w:val="clear" w:color="auto" w:fill="FFFFFF"/>
          <w:lang w:eastAsia="en-GB"/>
          <w14:ligatures w14:val="none"/>
        </w:rPr>
        <w:t>Poerio et al., 2018)</w:t>
      </w:r>
      <w:r w:rsidRPr="001E16F6">
        <w:rPr>
          <w:rFonts w:ascii="Times New Roman" w:eastAsia="Times New Roman" w:hAnsi="Times New Roman" w:cs="Times New Roman"/>
          <w:kern w:val="0"/>
          <w:sz w:val="24"/>
          <w:szCs w:val="24"/>
          <w:lang w:eastAsia="en-GB"/>
          <w14:ligatures w14:val="none"/>
        </w:rPr>
        <w:t>. To understand how ASMR has grown so much during the past few years, to the point where we are nowadays, we must understand the psychological effects that society has been experiencing (Woods et al., 2023) and the physiological response that ASMR generates in people (Barratt &amp; Davis, 2015).</w:t>
      </w:r>
    </w:p>
    <w:p w14:paraId="04CA8CFB" w14:textId="77777777" w:rsidR="001E16F6" w:rsidRPr="001E16F6" w:rsidRDefault="001E16F6" w:rsidP="00853AFE">
      <w:pPr>
        <w:spacing w:line="360" w:lineRule="auto"/>
        <w:ind w:firstLine="720"/>
        <w:jc w:val="both"/>
        <w:rPr>
          <w:rFonts w:ascii="Times New Roman" w:eastAsia="Times New Roman" w:hAnsi="Times New Roman" w:cs="Times New Roman"/>
          <w:kern w:val="0"/>
          <w:sz w:val="24"/>
          <w:szCs w:val="24"/>
          <w:lang w:eastAsia="en-GB"/>
          <w14:ligatures w14:val="none"/>
        </w:rPr>
      </w:pPr>
      <w:r w:rsidRPr="001E16F6">
        <w:rPr>
          <w:rFonts w:ascii="Times New Roman" w:eastAsia="Times New Roman" w:hAnsi="Times New Roman" w:cs="Times New Roman"/>
          <w:kern w:val="0"/>
          <w:sz w:val="24"/>
          <w:szCs w:val="24"/>
          <w:lang w:eastAsia="en-GB"/>
          <w14:ligatures w14:val="none"/>
        </w:rPr>
        <w:t xml:space="preserve">As stress and anxiety levels rise (Woods et al., 2023), more people actively seek out ASMR content, making it highly popular (Richard, 2018). Therefore, the link between increased tension and anxiety and the popularity of ASMR material seems logical. Many </w:t>
      </w:r>
      <w:r w:rsidRPr="001E16F6">
        <w:rPr>
          <w:rFonts w:ascii="Times New Roman" w:eastAsia="Times New Roman" w:hAnsi="Times New Roman" w:cs="Times New Roman"/>
          <w:kern w:val="0"/>
          <w:sz w:val="24"/>
          <w:szCs w:val="24"/>
          <w:lang w:eastAsia="en-GB"/>
          <w14:ligatures w14:val="none"/>
        </w:rPr>
        <w:lastRenderedPageBreak/>
        <w:t>people turn to ASMR as a form of relaxation and stress relief through different formats, such as video or audio, which can provide a sense of calm and comfort (</w:t>
      </w:r>
      <w:r w:rsidRPr="001E16F6">
        <w:rPr>
          <w:rFonts w:ascii="Times New Roman" w:eastAsia="Times New Roman" w:hAnsi="Times New Roman" w:cs="Times New Roman"/>
          <w:kern w:val="0"/>
          <w:sz w:val="24"/>
          <w:szCs w:val="24"/>
          <w:shd w:val="clear" w:color="auto" w:fill="FFFFFF"/>
          <w:lang w:eastAsia="en-GB"/>
          <w14:ligatures w14:val="none"/>
        </w:rPr>
        <w:t>Poerio et al., 2018)</w:t>
      </w:r>
      <w:r w:rsidRPr="001E16F6">
        <w:rPr>
          <w:rFonts w:ascii="Times New Roman" w:eastAsia="Times New Roman" w:hAnsi="Times New Roman" w:cs="Times New Roman"/>
          <w:kern w:val="0"/>
          <w:sz w:val="24"/>
          <w:szCs w:val="24"/>
          <w:lang w:eastAsia="en-GB"/>
          <w14:ligatures w14:val="none"/>
        </w:rPr>
        <w:t>. Moreover, ASMR utilises auditory elements to replicate small-scale social interactions characterised by tenderness, warmth, and closeness (</w:t>
      </w:r>
      <w:r w:rsidRPr="001E16F6">
        <w:rPr>
          <w:rFonts w:ascii="Times New Roman" w:eastAsia="Times New Roman" w:hAnsi="Times New Roman" w:cs="Times New Roman"/>
          <w:kern w:val="0"/>
          <w:sz w:val="24"/>
          <w:szCs w:val="24"/>
          <w:shd w:val="clear" w:color="auto" w:fill="FFFFFF"/>
          <w:lang w:eastAsia="en-GB"/>
          <w14:ligatures w14:val="none"/>
        </w:rPr>
        <w:t>Andersen, 2015).</w:t>
      </w:r>
      <w:r w:rsidRPr="001E16F6">
        <w:rPr>
          <w:rFonts w:ascii="Times New Roman" w:eastAsia="Times New Roman" w:hAnsi="Times New Roman" w:cs="Times New Roman"/>
          <w:kern w:val="0"/>
          <w:sz w:val="24"/>
          <w:szCs w:val="24"/>
          <w:lang w:eastAsia="en-GB"/>
          <w14:ligatures w14:val="none"/>
        </w:rPr>
        <w:t xml:space="preserve"> As a result, ASMR offers relaxation, stress reduction, and improved sleep quality (Poerio et al., 2018). </w:t>
      </w:r>
      <w:r w:rsidRPr="001E16F6">
        <w:rPr>
          <w:rFonts w:ascii="Times New Roman" w:eastAsia="Times New Roman" w:hAnsi="Times New Roman" w:cs="Times New Roman"/>
          <w:kern w:val="0"/>
          <w:sz w:val="24"/>
          <w:szCs w:val="24"/>
          <w:shd w:val="clear" w:color="auto" w:fill="FFFFFF"/>
          <w:lang w:eastAsia="en-GB"/>
          <w14:ligatures w14:val="none"/>
        </w:rPr>
        <w:t>Furthermore, one of the primary factors contributing to its increased popularity and usage is its accessibility (Sakurai et al., 2021)</w:t>
      </w:r>
      <w:r w:rsidRPr="001E16F6">
        <w:rPr>
          <w:rFonts w:ascii="Times New Roman" w:eastAsia="Times New Roman" w:hAnsi="Times New Roman" w:cs="Times New Roman"/>
          <w:kern w:val="0"/>
          <w:sz w:val="24"/>
          <w:szCs w:val="24"/>
          <w:lang w:eastAsia="en-GB"/>
          <w14:ligatures w14:val="none"/>
        </w:rPr>
        <w:t>. ASMR content is widely available on various online platforms, particularly on YouTube and other video-sharing websites, and it is typically free to access (Poerio et al., 2018). Therefore, we could suggest that the convenience of being able to access it and enjoy it at any time and in any form, the privacy to be enjoyed in the comfort of one’s own place and the diverse range of triggers and styles have contributed to its popularity.</w:t>
      </w:r>
    </w:p>
    <w:p w14:paraId="3F55B056" w14:textId="158B5A21" w:rsidR="00881697" w:rsidRPr="00853AFE" w:rsidRDefault="001E16F6" w:rsidP="00853AFE">
      <w:pPr>
        <w:spacing w:line="360" w:lineRule="auto"/>
        <w:ind w:firstLine="720"/>
        <w:jc w:val="both"/>
        <w:rPr>
          <w:rFonts w:ascii="Times New Roman" w:hAnsi="Times New Roman" w:cs="Times New Roman"/>
          <w:sz w:val="24"/>
          <w:szCs w:val="24"/>
        </w:rPr>
      </w:pPr>
      <w:r w:rsidRPr="001E16F6">
        <w:rPr>
          <w:rFonts w:ascii="Times New Roman" w:eastAsia="Times New Roman" w:hAnsi="Times New Roman" w:cs="Times New Roman"/>
          <w:kern w:val="0"/>
          <w:sz w:val="24"/>
          <w:szCs w:val="24"/>
          <w:lang w:eastAsia="en-GB"/>
          <w14:ligatures w14:val="none"/>
        </w:rPr>
        <w:t>Despite ASMR's influence on emotional well-being and stress reduction has been well-documented, relatively limited research has explored its potential impact on cognitive functions, particularly on short-term memory (STM). Memory has been described as a complex cognitive process involving the encoding, storage, and retrieval of information (</w:t>
      </w:r>
      <w:r w:rsidRPr="001E16F6">
        <w:rPr>
          <w:rFonts w:ascii="Times New Roman" w:eastAsia="Times New Roman" w:hAnsi="Times New Roman" w:cs="Times New Roman"/>
          <w:kern w:val="0"/>
          <w:sz w:val="24"/>
          <w:szCs w:val="24"/>
          <w:shd w:val="clear" w:color="auto" w:fill="FFFFFF"/>
          <w:lang w:eastAsia="en-GB"/>
          <w14:ligatures w14:val="none"/>
        </w:rPr>
        <w:t>McDermott &amp; Roediger, 2018). It encompasses various types of memory systems, each with specialised functions and associated brain regions (Eysenck &amp; Keane, 2020</w:t>
      </w:r>
      <w:bookmarkStart w:id="1" w:name="_Hlk152529935"/>
      <w:r w:rsidR="00881697" w:rsidRPr="00853AFE">
        <w:rPr>
          <w:rFonts w:ascii="Times New Roman" w:hAnsi="Times New Roman" w:cs="Times New Roman"/>
          <w:sz w:val="24"/>
          <w:szCs w:val="24"/>
        </w:rPr>
        <w:t>). Throughout human history, memory has played a multifaceted role as a versatile tool for navigating daily life, enabling effective communication, facilitating tasks ranging from personal interactions to professional obligations. While our perception of memory often centres on past experiences, remembering future commitments is equally essential for planning and managing our day-to-day lives.</w:t>
      </w:r>
    </w:p>
    <w:p w14:paraId="37744141" w14:textId="5339108B" w:rsidR="001E16F6" w:rsidRPr="00853AFE" w:rsidRDefault="00881697" w:rsidP="00853AFE">
      <w:pPr>
        <w:spacing w:line="360" w:lineRule="auto"/>
        <w:ind w:firstLine="720"/>
        <w:jc w:val="both"/>
        <w:rPr>
          <w:rFonts w:ascii="Times New Roman" w:hAnsi="Times New Roman" w:cs="Times New Roman"/>
          <w:sz w:val="24"/>
          <w:szCs w:val="24"/>
        </w:rPr>
      </w:pPr>
      <w:r w:rsidRPr="00853AFE">
        <w:rPr>
          <w:rFonts w:ascii="Times New Roman" w:hAnsi="Times New Roman" w:cs="Times New Roman"/>
          <w:sz w:val="24"/>
          <w:szCs w:val="24"/>
        </w:rPr>
        <w:t xml:space="preserve">Among the various memory systems, in this empirical project we will focus on STM, also known as working memory (Baddeley, 2003; </w:t>
      </w:r>
      <w:r w:rsidR="00C949D5" w:rsidRPr="00853AFE">
        <w:rPr>
          <w:rFonts w:ascii="Times New Roman" w:hAnsi="Times New Roman" w:cs="Times New Roman"/>
          <w:sz w:val="24"/>
          <w:szCs w:val="24"/>
          <w:shd w:val="clear" w:color="auto" w:fill="FFFFFF"/>
        </w:rPr>
        <w:t>Baddeley, 2006</w:t>
      </w:r>
      <w:r w:rsidRPr="00853AFE">
        <w:rPr>
          <w:rFonts w:ascii="Times New Roman" w:hAnsi="Times New Roman" w:cs="Times New Roman"/>
          <w:sz w:val="24"/>
          <w:szCs w:val="24"/>
        </w:rPr>
        <w:t xml:space="preserve">). STM serves as a temporary mental workspace, holding and manipulating information crucial for diverse cognitive tasks (Baddeley, 2003; </w:t>
      </w:r>
      <w:r w:rsidR="00C949D5" w:rsidRPr="00853AFE">
        <w:rPr>
          <w:rFonts w:ascii="Times New Roman" w:hAnsi="Times New Roman" w:cs="Times New Roman"/>
          <w:sz w:val="24"/>
          <w:szCs w:val="24"/>
          <w:shd w:val="clear" w:color="auto" w:fill="FFFFFF"/>
        </w:rPr>
        <w:t>Baddeley, 2006</w:t>
      </w:r>
      <w:r w:rsidRPr="00853AFE">
        <w:rPr>
          <w:rFonts w:ascii="Times New Roman" w:hAnsi="Times New Roman" w:cs="Times New Roman"/>
          <w:sz w:val="24"/>
          <w:szCs w:val="24"/>
        </w:rPr>
        <w:t xml:space="preserve">). However, its capacity and retention spam are limited, typically retaining information for about 15-30 seconds unless actively strengthened through repetition or mental practice (Baddeley, 2003; </w:t>
      </w:r>
      <w:proofErr w:type="spellStart"/>
      <w:r w:rsidRPr="00853AFE">
        <w:rPr>
          <w:rFonts w:ascii="Times New Roman" w:hAnsi="Times New Roman" w:cs="Times New Roman"/>
          <w:sz w:val="24"/>
          <w:szCs w:val="24"/>
        </w:rPr>
        <w:t>Bonnì</w:t>
      </w:r>
      <w:proofErr w:type="spellEnd"/>
      <w:r w:rsidRPr="00853AFE">
        <w:rPr>
          <w:rFonts w:ascii="Times New Roman" w:hAnsi="Times New Roman" w:cs="Times New Roman"/>
          <w:sz w:val="24"/>
          <w:szCs w:val="24"/>
        </w:rPr>
        <w:t xml:space="preserve"> et al., 2014).</w:t>
      </w:r>
    </w:p>
    <w:bookmarkEnd w:id="1"/>
    <w:p w14:paraId="60C1C04C" w14:textId="1DA9BFAD" w:rsidR="000075F8" w:rsidRPr="00853AFE" w:rsidRDefault="000075F8" w:rsidP="00853AFE">
      <w:pPr>
        <w:spacing w:line="360" w:lineRule="auto"/>
        <w:ind w:firstLine="720"/>
        <w:jc w:val="both"/>
        <w:rPr>
          <w:rFonts w:ascii="Times New Roman" w:hAnsi="Times New Roman" w:cs="Times New Roman"/>
          <w:sz w:val="24"/>
          <w:szCs w:val="24"/>
        </w:rPr>
      </w:pPr>
      <w:r w:rsidRPr="00853AFE">
        <w:rPr>
          <w:rFonts w:ascii="Times New Roman" w:hAnsi="Times New Roman" w:cs="Times New Roman"/>
          <w:sz w:val="24"/>
          <w:szCs w:val="24"/>
        </w:rPr>
        <w:t xml:space="preserve">The ability to temporarily hold and process information in memory stands as a pivotal component in the intricate workings of human cognition. Many researchers, following Baddeley's influential theory from 1978 and 1992, believed that working memory is split into distinct parts for handling visual and verbal data. Within this framework, particularly in the domain of visual information, working memory is believed to be composed of two key </w:t>
      </w:r>
      <w:r w:rsidRPr="00853AFE">
        <w:rPr>
          <w:rFonts w:ascii="Times New Roman" w:hAnsi="Times New Roman" w:cs="Times New Roman"/>
          <w:sz w:val="24"/>
          <w:szCs w:val="24"/>
        </w:rPr>
        <w:lastRenderedPageBreak/>
        <w:t>elements: a high-capacity sensory memory and a more limited short-term memory (</w:t>
      </w:r>
      <w:r w:rsidR="00B14EDC" w:rsidRPr="00853AFE">
        <w:rPr>
          <w:rFonts w:ascii="Times New Roman" w:hAnsi="Times New Roman" w:cs="Times New Roman"/>
          <w:sz w:val="24"/>
          <w:szCs w:val="24"/>
          <w:shd w:val="clear" w:color="auto" w:fill="FFFFFF"/>
        </w:rPr>
        <w:t xml:space="preserve">Alvarez &amp; Cavanagh, 2004, </w:t>
      </w:r>
      <w:r w:rsidRPr="00853AFE">
        <w:rPr>
          <w:rFonts w:ascii="Times New Roman" w:hAnsi="Times New Roman" w:cs="Times New Roman"/>
          <w:sz w:val="24"/>
          <w:szCs w:val="24"/>
        </w:rPr>
        <w:t>Phillips, 1974). This bifurcation suggests that while sensory memory can hold a large volume of information, the capacity of short-term memory is inherently more restricted</w:t>
      </w:r>
      <w:r w:rsidR="00723B23" w:rsidRPr="00853AFE">
        <w:rPr>
          <w:rFonts w:ascii="Times New Roman" w:hAnsi="Times New Roman" w:cs="Times New Roman"/>
          <w:sz w:val="24"/>
          <w:szCs w:val="24"/>
        </w:rPr>
        <w:t xml:space="preserve"> (</w:t>
      </w:r>
      <w:r w:rsidR="00B14EDC" w:rsidRPr="00853AFE">
        <w:rPr>
          <w:rFonts w:ascii="Times New Roman" w:hAnsi="Times New Roman" w:cs="Times New Roman"/>
          <w:sz w:val="24"/>
          <w:szCs w:val="24"/>
          <w:shd w:val="clear" w:color="auto" w:fill="FFFFFF"/>
        </w:rPr>
        <w:t xml:space="preserve">Alvarez &amp; Cavanagh, 2004, </w:t>
      </w:r>
      <w:r w:rsidR="00723B23" w:rsidRPr="00853AFE">
        <w:rPr>
          <w:rFonts w:ascii="Times New Roman" w:hAnsi="Times New Roman" w:cs="Times New Roman"/>
          <w:sz w:val="24"/>
          <w:szCs w:val="24"/>
        </w:rPr>
        <w:t>Phillips, 1974).</w:t>
      </w:r>
    </w:p>
    <w:p w14:paraId="204594CC" w14:textId="0E17366C" w:rsidR="000075F8" w:rsidRPr="00853AFE" w:rsidRDefault="000075F8" w:rsidP="00853AFE">
      <w:pPr>
        <w:spacing w:line="360" w:lineRule="auto"/>
        <w:ind w:firstLine="720"/>
        <w:jc w:val="both"/>
        <w:rPr>
          <w:rFonts w:ascii="Times New Roman" w:hAnsi="Times New Roman" w:cs="Times New Roman"/>
          <w:sz w:val="24"/>
          <w:szCs w:val="24"/>
        </w:rPr>
      </w:pPr>
      <w:r w:rsidRPr="00853AFE">
        <w:rPr>
          <w:rFonts w:ascii="Times New Roman" w:hAnsi="Times New Roman" w:cs="Times New Roman"/>
          <w:sz w:val="24"/>
          <w:szCs w:val="24"/>
        </w:rPr>
        <w:t xml:space="preserve">Understanding the relationship between ASMR and STM </w:t>
      </w:r>
      <w:r w:rsidRPr="00853AFE">
        <w:rPr>
          <w:rFonts w:ascii="Times New Roman" w:eastAsia="Times New Roman" w:hAnsi="Times New Roman" w:cs="Times New Roman"/>
          <w:kern w:val="0"/>
          <w:sz w:val="24"/>
          <w:szCs w:val="24"/>
          <w:lang w:eastAsia="en-GB"/>
          <w14:ligatures w14:val="none"/>
        </w:rPr>
        <w:t>could be a</w:t>
      </w:r>
      <w:r w:rsidRPr="001E16F6">
        <w:rPr>
          <w:rFonts w:ascii="Times New Roman" w:eastAsia="Times New Roman" w:hAnsi="Times New Roman" w:cs="Times New Roman"/>
          <w:kern w:val="0"/>
          <w:sz w:val="24"/>
          <w:szCs w:val="24"/>
          <w:lang w:eastAsia="en-GB"/>
          <w14:ligatures w14:val="none"/>
        </w:rPr>
        <w:t xml:space="preserve"> promising pathway Even though there is still a big gap in research, future research could help identify specific ASMR triggers and techniques that are most effective for different therapeutic purposes, such as anxiety reduction, sleep improvement, or pain management (Sakurai et al., 2021)</w:t>
      </w:r>
      <w:r w:rsidRPr="00853AFE">
        <w:rPr>
          <w:rFonts w:ascii="Times New Roman" w:eastAsia="Times New Roman" w:hAnsi="Times New Roman" w:cs="Times New Roman"/>
          <w:kern w:val="0"/>
          <w:sz w:val="24"/>
          <w:szCs w:val="24"/>
          <w:lang w:eastAsia="en-GB"/>
          <w14:ligatures w14:val="none"/>
        </w:rPr>
        <w:t xml:space="preserve">. </w:t>
      </w:r>
      <w:r w:rsidRPr="001E16F6">
        <w:rPr>
          <w:rFonts w:ascii="Times New Roman" w:eastAsia="Times New Roman" w:hAnsi="Times New Roman" w:cs="Times New Roman"/>
          <w:kern w:val="0"/>
          <w:sz w:val="24"/>
          <w:szCs w:val="24"/>
          <w:lang w:eastAsia="en-GB"/>
          <w14:ligatures w14:val="none"/>
        </w:rPr>
        <w:t>These tools could be used to optimise memory performance in educational settings, workplace training, or daily life</w:t>
      </w:r>
      <w:r w:rsidRPr="00853AFE">
        <w:rPr>
          <w:rFonts w:ascii="Times New Roman" w:hAnsi="Times New Roman" w:cs="Times New Roman"/>
          <w:sz w:val="24"/>
          <w:szCs w:val="24"/>
        </w:rPr>
        <w:t xml:space="preserve">. STM serves as a crucial intermediary, a bridge that connects the influx of sensory information to the more permanent repository of long-term memory. By probing into how different sensory channels </w:t>
      </w:r>
      <w:r w:rsidR="009F3322" w:rsidRPr="00853AFE">
        <w:rPr>
          <w:rFonts w:ascii="Times New Roman" w:hAnsi="Times New Roman" w:cs="Times New Roman"/>
          <w:sz w:val="24"/>
          <w:szCs w:val="24"/>
        </w:rPr>
        <w:t xml:space="preserve">such as visual and auditory or auditory only </w:t>
      </w:r>
      <w:r w:rsidRPr="00853AFE">
        <w:rPr>
          <w:rFonts w:ascii="Times New Roman" w:hAnsi="Times New Roman" w:cs="Times New Roman"/>
          <w:sz w:val="24"/>
          <w:szCs w:val="24"/>
        </w:rPr>
        <w:t xml:space="preserve">interact with STM, and understanding its limitations and capacities, we </w:t>
      </w:r>
      <w:r w:rsidR="009F3322" w:rsidRPr="00853AFE">
        <w:rPr>
          <w:rFonts w:ascii="Times New Roman" w:hAnsi="Times New Roman" w:cs="Times New Roman"/>
          <w:sz w:val="24"/>
          <w:szCs w:val="24"/>
        </w:rPr>
        <w:t xml:space="preserve">could </w:t>
      </w:r>
      <w:r w:rsidRPr="00853AFE">
        <w:rPr>
          <w:rFonts w:ascii="Times New Roman" w:hAnsi="Times New Roman" w:cs="Times New Roman"/>
          <w:sz w:val="24"/>
          <w:szCs w:val="24"/>
        </w:rPr>
        <w:t xml:space="preserve">gain a </w:t>
      </w:r>
      <w:r w:rsidR="009F3322" w:rsidRPr="00853AFE">
        <w:rPr>
          <w:rFonts w:ascii="Times New Roman" w:hAnsi="Times New Roman" w:cs="Times New Roman"/>
          <w:sz w:val="24"/>
          <w:szCs w:val="24"/>
        </w:rPr>
        <w:t>larger</w:t>
      </w:r>
      <w:r w:rsidRPr="00853AFE">
        <w:rPr>
          <w:rFonts w:ascii="Times New Roman" w:hAnsi="Times New Roman" w:cs="Times New Roman"/>
          <w:sz w:val="24"/>
          <w:szCs w:val="24"/>
        </w:rPr>
        <w:t xml:space="preserve"> </w:t>
      </w:r>
      <w:r w:rsidR="009F3322" w:rsidRPr="00853AFE">
        <w:rPr>
          <w:rFonts w:ascii="Times New Roman" w:hAnsi="Times New Roman" w:cs="Times New Roman"/>
          <w:sz w:val="24"/>
          <w:szCs w:val="24"/>
        </w:rPr>
        <w:t>c</w:t>
      </w:r>
      <w:r w:rsidRPr="00853AFE">
        <w:rPr>
          <w:rFonts w:ascii="Times New Roman" w:hAnsi="Times New Roman" w:cs="Times New Roman"/>
          <w:sz w:val="24"/>
          <w:szCs w:val="24"/>
        </w:rPr>
        <w:t xml:space="preserve">omprehension of how sensory input is processed and retained temporarily. </w:t>
      </w:r>
    </w:p>
    <w:p w14:paraId="35E92E54" w14:textId="0575C62C" w:rsidR="000C075A" w:rsidRPr="001E16F6" w:rsidRDefault="001E16F6" w:rsidP="00B624AF">
      <w:pPr>
        <w:spacing w:line="360" w:lineRule="auto"/>
        <w:ind w:firstLine="720"/>
        <w:jc w:val="both"/>
        <w:rPr>
          <w:rFonts w:ascii="Times New Roman" w:hAnsi="Times New Roman" w:cs="Times New Roman"/>
          <w:sz w:val="24"/>
          <w:szCs w:val="24"/>
        </w:rPr>
      </w:pPr>
      <w:r w:rsidRPr="001E16F6">
        <w:rPr>
          <w:rFonts w:ascii="Times New Roman" w:eastAsia="Times New Roman" w:hAnsi="Times New Roman" w:cs="Times New Roman"/>
          <w:kern w:val="0"/>
          <w:sz w:val="24"/>
          <w:szCs w:val="24"/>
          <w:shd w:val="clear" w:color="auto" w:fill="FFFFFF"/>
          <w:lang w:eastAsia="en-GB"/>
          <w14:ligatures w14:val="none"/>
        </w:rPr>
        <w:t xml:space="preserve">The connection between relaxation and memory is not new, studies have demonstrated that relaxation techniques can improve memory recall (Makada et al., 2016). Makada et al. (2016) found that memory recall capacity improves when individuals enter the alpha stage of consciousness while listening to relaxing music. </w:t>
      </w:r>
      <w:r w:rsidR="00B31F5A" w:rsidRPr="00853AFE">
        <w:rPr>
          <w:rFonts w:ascii="Times New Roman" w:hAnsi="Times New Roman" w:cs="Times New Roman"/>
          <w:sz w:val="24"/>
          <w:szCs w:val="24"/>
        </w:rPr>
        <w:t>The alpha stage is described as a state of consciousness characterised by the presence of alpha brainwaves</w:t>
      </w:r>
      <w:r w:rsidR="00732061" w:rsidRPr="00853AFE">
        <w:rPr>
          <w:rFonts w:ascii="Times New Roman" w:hAnsi="Times New Roman" w:cs="Times New Roman"/>
          <w:sz w:val="24"/>
          <w:szCs w:val="24"/>
        </w:rPr>
        <w:t xml:space="preserve"> (</w:t>
      </w:r>
      <w:r w:rsidR="00732061" w:rsidRPr="00853AFE">
        <w:rPr>
          <w:rFonts w:ascii="Times New Roman" w:hAnsi="Times New Roman" w:cs="Times New Roman"/>
          <w:sz w:val="24"/>
          <w:szCs w:val="24"/>
          <w:shd w:val="clear" w:color="auto" w:fill="FFFFFF"/>
        </w:rPr>
        <w:t>Rodriguez et al., 2020)</w:t>
      </w:r>
      <w:r w:rsidR="00B31F5A" w:rsidRPr="00853AFE">
        <w:rPr>
          <w:rFonts w:ascii="Times New Roman" w:hAnsi="Times New Roman" w:cs="Times New Roman"/>
          <w:sz w:val="24"/>
          <w:szCs w:val="24"/>
        </w:rPr>
        <w:t>, which is a relaxed and mindful state of being</w:t>
      </w:r>
      <w:r w:rsidR="00732061" w:rsidRPr="00853AFE">
        <w:rPr>
          <w:rFonts w:ascii="Times New Roman" w:hAnsi="Times New Roman" w:cs="Times New Roman"/>
          <w:sz w:val="24"/>
          <w:szCs w:val="24"/>
          <w:shd w:val="clear" w:color="auto" w:fill="FFFFFF"/>
        </w:rPr>
        <w:t xml:space="preserve"> (Rodriguez et al., 2020)</w:t>
      </w:r>
      <w:r w:rsidR="00B31F5A" w:rsidRPr="00853AFE">
        <w:rPr>
          <w:rFonts w:ascii="Times New Roman" w:hAnsi="Times New Roman" w:cs="Times New Roman"/>
          <w:sz w:val="24"/>
          <w:szCs w:val="24"/>
        </w:rPr>
        <w:t>. These brain waves are most prevalent when an individual is awake but at ease</w:t>
      </w:r>
      <w:r w:rsidR="00732061" w:rsidRPr="00853AFE">
        <w:rPr>
          <w:rFonts w:ascii="Times New Roman" w:hAnsi="Times New Roman" w:cs="Times New Roman"/>
          <w:sz w:val="24"/>
          <w:szCs w:val="24"/>
        </w:rPr>
        <w:t xml:space="preserve"> (</w:t>
      </w:r>
      <w:r w:rsidR="00732061" w:rsidRPr="00853AFE">
        <w:rPr>
          <w:rFonts w:ascii="Times New Roman" w:hAnsi="Times New Roman" w:cs="Times New Roman"/>
          <w:sz w:val="24"/>
          <w:szCs w:val="24"/>
          <w:shd w:val="clear" w:color="auto" w:fill="FFFFFF"/>
        </w:rPr>
        <w:t>Emad-</w:t>
      </w:r>
      <w:proofErr w:type="spellStart"/>
      <w:r w:rsidR="00732061" w:rsidRPr="00853AFE">
        <w:rPr>
          <w:rFonts w:ascii="Times New Roman" w:hAnsi="Times New Roman" w:cs="Times New Roman"/>
          <w:sz w:val="24"/>
          <w:szCs w:val="24"/>
          <w:shd w:val="clear" w:color="auto" w:fill="FFFFFF"/>
        </w:rPr>
        <w:t>Ul</w:t>
      </w:r>
      <w:proofErr w:type="spellEnd"/>
      <w:r w:rsidR="00732061" w:rsidRPr="00853AFE">
        <w:rPr>
          <w:rFonts w:ascii="Times New Roman" w:hAnsi="Times New Roman" w:cs="Times New Roman"/>
          <w:sz w:val="24"/>
          <w:szCs w:val="24"/>
          <w:shd w:val="clear" w:color="auto" w:fill="FFFFFF"/>
        </w:rPr>
        <w:t>-Haq et al., 2019)</w:t>
      </w:r>
      <w:r w:rsidR="00A400BE" w:rsidRPr="00853AFE">
        <w:rPr>
          <w:rFonts w:ascii="Times New Roman" w:hAnsi="Times New Roman" w:cs="Times New Roman"/>
          <w:sz w:val="24"/>
          <w:szCs w:val="24"/>
          <w:shd w:val="clear" w:color="auto" w:fill="FFFFFF"/>
        </w:rPr>
        <w:t>, thus when listening ASMR in a relax environment, this could be promoted</w:t>
      </w:r>
      <w:r w:rsidR="00B31F5A" w:rsidRPr="00853AFE">
        <w:rPr>
          <w:rFonts w:ascii="Times New Roman" w:hAnsi="Times New Roman" w:cs="Times New Roman"/>
          <w:sz w:val="24"/>
          <w:szCs w:val="24"/>
        </w:rPr>
        <w:t>. The alpha state is associated with feelings of calmness, relaxation, and stress reduction</w:t>
      </w:r>
      <w:r w:rsidR="00732061" w:rsidRPr="00853AFE">
        <w:rPr>
          <w:rFonts w:ascii="Times New Roman" w:hAnsi="Times New Roman" w:cs="Times New Roman"/>
          <w:sz w:val="24"/>
          <w:szCs w:val="24"/>
          <w:shd w:val="clear" w:color="auto" w:fill="FFFFFF"/>
        </w:rPr>
        <w:t xml:space="preserve"> (Emad-</w:t>
      </w:r>
      <w:proofErr w:type="spellStart"/>
      <w:r w:rsidR="00732061" w:rsidRPr="00853AFE">
        <w:rPr>
          <w:rFonts w:ascii="Times New Roman" w:hAnsi="Times New Roman" w:cs="Times New Roman"/>
          <w:sz w:val="24"/>
          <w:szCs w:val="24"/>
          <w:shd w:val="clear" w:color="auto" w:fill="FFFFFF"/>
        </w:rPr>
        <w:t>Ul</w:t>
      </w:r>
      <w:proofErr w:type="spellEnd"/>
      <w:r w:rsidR="00732061" w:rsidRPr="00853AFE">
        <w:rPr>
          <w:rFonts w:ascii="Times New Roman" w:hAnsi="Times New Roman" w:cs="Times New Roman"/>
          <w:sz w:val="24"/>
          <w:szCs w:val="24"/>
          <w:shd w:val="clear" w:color="auto" w:fill="FFFFFF"/>
        </w:rPr>
        <w:t>-Haq et al., 2019)</w:t>
      </w:r>
      <w:r w:rsidR="00A400BE" w:rsidRPr="00853AFE">
        <w:rPr>
          <w:rFonts w:ascii="Times New Roman" w:hAnsi="Times New Roman" w:cs="Times New Roman"/>
          <w:sz w:val="24"/>
          <w:szCs w:val="24"/>
          <w:shd w:val="clear" w:color="auto" w:fill="FFFFFF"/>
        </w:rPr>
        <w:t xml:space="preserve"> similar to the same feelings that is associated </w:t>
      </w:r>
      <w:r w:rsidR="00B624AF">
        <w:rPr>
          <w:rFonts w:ascii="Times New Roman" w:hAnsi="Times New Roman" w:cs="Times New Roman"/>
          <w:sz w:val="24"/>
          <w:szCs w:val="24"/>
          <w:shd w:val="clear" w:color="auto" w:fill="FFFFFF"/>
        </w:rPr>
        <w:t xml:space="preserve">with </w:t>
      </w:r>
      <w:r w:rsidR="00A400BE" w:rsidRPr="00853AFE">
        <w:rPr>
          <w:rFonts w:ascii="Times New Roman" w:hAnsi="Times New Roman" w:cs="Times New Roman"/>
          <w:sz w:val="24"/>
          <w:szCs w:val="24"/>
          <w:shd w:val="clear" w:color="auto" w:fill="FFFFFF"/>
        </w:rPr>
        <w:t>ASMR (</w:t>
      </w:r>
      <w:r w:rsidR="00A400BE" w:rsidRPr="001E16F6">
        <w:rPr>
          <w:rFonts w:ascii="Times New Roman" w:eastAsia="Times New Roman" w:hAnsi="Times New Roman" w:cs="Times New Roman"/>
          <w:kern w:val="0"/>
          <w:sz w:val="24"/>
          <w:szCs w:val="24"/>
          <w:lang w:eastAsia="en-GB"/>
          <w14:ligatures w14:val="none"/>
        </w:rPr>
        <w:t>Barratt, 2020).</w:t>
      </w:r>
      <w:r w:rsidR="00B31F5A" w:rsidRPr="00853AFE">
        <w:rPr>
          <w:rFonts w:ascii="Times New Roman" w:hAnsi="Times New Roman" w:cs="Times New Roman"/>
          <w:sz w:val="24"/>
          <w:szCs w:val="24"/>
        </w:rPr>
        <w:t xml:space="preserve"> It promotes a tranquil mental state, characterised by reduced distractions and heightened alertness</w:t>
      </w:r>
      <w:r w:rsidR="00A400BE" w:rsidRPr="00853AFE">
        <w:rPr>
          <w:rFonts w:ascii="Times New Roman" w:hAnsi="Times New Roman" w:cs="Times New Roman"/>
          <w:sz w:val="24"/>
          <w:szCs w:val="24"/>
        </w:rPr>
        <w:t xml:space="preserve"> </w:t>
      </w:r>
      <w:r w:rsidR="00A400BE" w:rsidRPr="00853AFE">
        <w:rPr>
          <w:rFonts w:ascii="Times New Roman" w:hAnsi="Times New Roman" w:cs="Times New Roman"/>
          <w:sz w:val="24"/>
          <w:szCs w:val="24"/>
          <w:shd w:val="clear" w:color="auto" w:fill="FFFFFF"/>
        </w:rPr>
        <w:t>(Emad-</w:t>
      </w:r>
      <w:proofErr w:type="spellStart"/>
      <w:r w:rsidR="00A400BE" w:rsidRPr="00853AFE">
        <w:rPr>
          <w:rFonts w:ascii="Times New Roman" w:hAnsi="Times New Roman" w:cs="Times New Roman"/>
          <w:sz w:val="24"/>
          <w:szCs w:val="24"/>
          <w:shd w:val="clear" w:color="auto" w:fill="FFFFFF"/>
        </w:rPr>
        <w:t>Ul</w:t>
      </w:r>
      <w:proofErr w:type="spellEnd"/>
      <w:r w:rsidR="00A400BE" w:rsidRPr="00853AFE">
        <w:rPr>
          <w:rFonts w:ascii="Times New Roman" w:hAnsi="Times New Roman" w:cs="Times New Roman"/>
          <w:sz w:val="24"/>
          <w:szCs w:val="24"/>
          <w:shd w:val="clear" w:color="auto" w:fill="FFFFFF"/>
        </w:rPr>
        <w:t>-Haq et al., 2019)</w:t>
      </w:r>
      <w:r w:rsidR="004E3D16" w:rsidRPr="00853AFE">
        <w:rPr>
          <w:rFonts w:ascii="Times New Roman" w:hAnsi="Times New Roman" w:cs="Times New Roman"/>
          <w:sz w:val="24"/>
          <w:szCs w:val="24"/>
        </w:rPr>
        <w:t xml:space="preserve">. Furthermore, </w:t>
      </w:r>
      <w:r w:rsidR="00CF21CC" w:rsidRPr="00853AFE">
        <w:rPr>
          <w:rFonts w:ascii="Times New Roman" w:hAnsi="Times New Roman" w:cs="Times New Roman"/>
          <w:sz w:val="24"/>
          <w:szCs w:val="24"/>
        </w:rPr>
        <w:t xml:space="preserve">some </w:t>
      </w:r>
      <w:r w:rsidR="004E3D16" w:rsidRPr="00853AFE">
        <w:rPr>
          <w:rFonts w:ascii="Times New Roman" w:hAnsi="Times New Roman" w:cs="Times New Roman"/>
          <w:sz w:val="24"/>
          <w:szCs w:val="24"/>
        </w:rPr>
        <w:t xml:space="preserve">studies </w:t>
      </w:r>
      <w:r w:rsidR="00CF21CC" w:rsidRPr="00853AFE">
        <w:rPr>
          <w:rFonts w:ascii="Times New Roman" w:hAnsi="Times New Roman" w:cs="Times New Roman"/>
          <w:sz w:val="24"/>
          <w:szCs w:val="24"/>
        </w:rPr>
        <w:t>(</w:t>
      </w:r>
      <w:proofErr w:type="spellStart"/>
      <w:r w:rsidR="00CF21CC" w:rsidRPr="00853AFE">
        <w:rPr>
          <w:rFonts w:ascii="Times New Roman" w:hAnsi="Times New Roman" w:cs="Times New Roman"/>
          <w:sz w:val="24"/>
          <w:szCs w:val="24"/>
        </w:rPr>
        <w:t>Dendato</w:t>
      </w:r>
      <w:proofErr w:type="spellEnd"/>
      <w:r w:rsidR="00CF21CC" w:rsidRPr="00853AFE">
        <w:rPr>
          <w:rFonts w:ascii="Times New Roman" w:hAnsi="Times New Roman" w:cs="Times New Roman"/>
          <w:sz w:val="24"/>
          <w:szCs w:val="24"/>
        </w:rPr>
        <w:t xml:space="preserve"> &amp; Diener, 1986; Kaspereen, </w:t>
      </w:r>
      <w:r w:rsidR="004E3D16" w:rsidRPr="00853AFE">
        <w:rPr>
          <w:rFonts w:ascii="Times New Roman" w:hAnsi="Times New Roman" w:cs="Times New Roman"/>
          <w:sz w:val="24"/>
          <w:szCs w:val="24"/>
        </w:rPr>
        <w:t xml:space="preserve">2012) have demonstrated that activities that promotes relaxation and feelings of calmness reduce stress but also in enhances cognitive functions. </w:t>
      </w:r>
      <w:r w:rsidR="000C075A" w:rsidRPr="000C075A">
        <w:rPr>
          <w:rFonts w:ascii="Times New Roman" w:hAnsi="Times New Roman" w:cs="Times New Roman"/>
          <w:sz w:val="24"/>
          <w:szCs w:val="24"/>
        </w:rPr>
        <w:t>Research has demonstrated that these methods can effectively enhance cognitive functions such as attention and working memory</w:t>
      </w:r>
      <w:r w:rsidR="000C075A">
        <w:rPr>
          <w:rFonts w:ascii="Times New Roman" w:hAnsi="Times New Roman" w:cs="Times New Roman"/>
          <w:sz w:val="24"/>
          <w:szCs w:val="24"/>
        </w:rPr>
        <w:t xml:space="preserve"> </w:t>
      </w:r>
      <w:r w:rsidR="000C075A" w:rsidRPr="00853AFE">
        <w:rPr>
          <w:rFonts w:ascii="Times New Roman" w:hAnsi="Times New Roman" w:cs="Times New Roman"/>
          <w:sz w:val="24"/>
          <w:szCs w:val="24"/>
        </w:rPr>
        <w:t>(Lindsay &amp; Morrison, 1996).</w:t>
      </w:r>
    </w:p>
    <w:p w14:paraId="11D6CB74" w14:textId="6B3A695B" w:rsidR="001E16F6" w:rsidRPr="001E16F6" w:rsidRDefault="001E16F6" w:rsidP="00853AFE">
      <w:pPr>
        <w:spacing w:before="240" w:line="360" w:lineRule="auto"/>
        <w:ind w:firstLine="720"/>
        <w:jc w:val="both"/>
        <w:rPr>
          <w:rFonts w:ascii="Times New Roman" w:eastAsia="Times New Roman" w:hAnsi="Times New Roman" w:cs="Times New Roman"/>
          <w:kern w:val="0"/>
          <w:sz w:val="24"/>
          <w:szCs w:val="24"/>
          <w:lang w:eastAsia="en-GB"/>
          <w14:ligatures w14:val="none"/>
        </w:rPr>
      </w:pPr>
      <w:r w:rsidRPr="001E16F6">
        <w:rPr>
          <w:rFonts w:ascii="Times New Roman" w:eastAsia="Times New Roman" w:hAnsi="Times New Roman" w:cs="Times New Roman"/>
          <w:kern w:val="0"/>
          <w:sz w:val="24"/>
          <w:szCs w:val="24"/>
          <w:shd w:val="clear" w:color="auto" w:fill="FFFFFF"/>
          <w:lang w:eastAsia="en-GB"/>
          <w14:ligatures w14:val="none"/>
        </w:rPr>
        <w:t xml:space="preserve">However, it is important to acknowledge that ASMR experiences are highly subjective, with individuals experiencing different sensations and mental states when exposed to ASMR </w:t>
      </w:r>
      <w:r w:rsidRPr="001E16F6">
        <w:rPr>
          <w:rFonts w:ascii="Times New Roman" w:eastAsia="Times New Roman" w:hAnsi="Times New Roman" w:cs="Times New Roman"/>
          <w:kern w:val="0"/>
          <w:sz w:val="24"/>
          <w:szCs w:val="24"/>
          <w:shd w:val="clear" w:color="auto" w:fill="FFFFFF"/>
          <w:lang w:eastAsia="en-GB"/>
          <w14:ligatures w14:val="none"/>
        </w:rPr>
        <w:lastRenderedPageBreak/>
        <w:t>triggers. While there is limited research on the neural correlates of ASMR, some studies, such as Smith et al. (2017</w:t>
      </w:r>
      <w:r w:rsidR="00AF1269" w:rsidRPr="001E16F6">
        <w:rPr>
          <w:rFonts w:ascii="Times New Roman" w:eastAsia="Times New Roman" w:hAnsi="Times New Roman" w:cs="Times New Roman"/>
          <w:kern w:val="0"/>
          <w:sz w:val="24"/>
          <w:szCs w:val="24"/>
          <w:shd w:val="clear" w:color="auto" w:fill="FFFFFF"/>
          <w:lang w:eastAsia="en-GB"/>
          <w14:ligatures w14:val="none"/>
        </w:rPr>
        <w:t>)</w:t>
      </w:r>
      <w:r w:rsidR="00AF1269">
        <w:rPr>
          <w:rFonts w:ascii="Times New Roman" w:eastAsia="Times New Roman" w:hAnsi="Times New Roman" w:cs="Times New Roman"/>
          <w:kern w:val="0"/>
          <w:sz w:val="24"/>
          <w:szCs w:val="24"/>
          <w:shd w:val="clear" w:color="auto" w:fill="FFFFFF"/>
          <w:lang w:eastAsia="en-GB"/>
          <w14:ligatures w14:val="none"/>
        </w:rPr>
        <w:t>,</w:t>
      </w:r>
      <w:r w:rsidRPr="001E16F6">
        <w:rPr>
          <w:rFonts w:ascii="Times New Roman" w:eastAsia="Times New Roman" w:hAnsi="Times New Roman" w:cs="Times New Roman"/>
          <w:kern w:val="0"/>
          <w:sz w:val="24"/>
          <w:szCs w:val="24"/>
          <w:shd w:val="clear" w:color="auto" w:fill="FFFFFF"/>
          <w:lang w:eastAsia="en-GB"/>
          <w14:ligatures w14:val="none"/>
        </w:rPr>
        <w:t xml:space="preserve"> have found that individuals who reported experiencing ASMR exhibited differences in neural connections within the default mode network (DMN) between individuals who feel the somatosensory aspect of ASMR and those who don't</w:t>
      </w:r>
      <w:r w:rsidR="00AF1269">
        <w:rPr>
          <w:rFonts w:ascii="Times New Roman" w:eastAsia="Times New Roman" w:hAnsi="Times New Roman" w:cs="Times New Roman"/>
          <w:kern w:val="0"/>
          <w:sz w:val="24"/>
          <w:szCs w:val="24"/>
          <w:shd w:val="clear" w:color="auto" w:fill="FFFFFF"/>
          <w:lang w:eastAsia="en-GB"/>
          <w14:ligatures w14:val="none"/>
        </w:rPr>
        <w:t xml:space="preserve"> </w:t>
      </w:r>
      <w:r w:rsidR="00AF1269" w:rsidRPr="001E16F6">
        <w:rPr>
          <w:rFonts w:ascii="Times New Roman" w:eastAsia="Times New Roman" w:hAnsi="Times New Roman" w:cs="Times New Roman"/>
          <w:kern w:val="0"/>
          <w:sz w:val="24"/>
          <w:szCs w:val="24"/>
          <w:lang w:eastAsia="en-GB"/>
          <w14:ligatures w14:val="none"/>
        </w:rPr>
        <w:t>(Sakurai et al., 2021</w:t>
      </w:r>
      <w:r w:rsidR="00AF1269">
        <w:rPr>
          <w:rFonts w:ascii="Times New Roman" w:eastAsia="Times New Roman" w:hAnsi="Times New Roman" w:cs="Times New Roman"/>
          <w:kern w:val="0"/>
          <w:sz w:val="24"/>
          <w:szCs w:val="24"/>
          <w:lang w:eastAsia="en-GB"/>
          <w14:ligatures w14:val="none"/>
        </w:rPr>
        <w:t>;</w:t>
      </w:r>
      <w:r w:rsidR="00AF1269" w:rsidRPr="00AF1269">
        <w:rPr>
          <w:rFonts w:ascii="Times New Roman" w:eastAsia="Times New Roman" w:hAnsi="Times New Roman" w:cs="Times New Roman"/>
          <w:kern w:val="0"/>
          <w:sz w:val="24"/>
          <w:szCs w:val="24"/>
          <w:shd w:val="clear" w:color="auto" w:fill="FFFFFF"/>
          <w:lang w:eastAsia="en-GB"/>
          <w14:ligatures w14:val="none"/>
        </w:rPr>
        <w:t xml:space="preserve"> </w:t>
      </w:r>
      <w:r w:rsidR="00AF1269" w:rsidRPr="001E16F6">
        <w:rPr>
          <w:rFonts w:ascii="Times New Roman" w:eastAsia="Times New Roman" w:hAnsi="Times New Roman" w:cs="Times New Roman"/>
          <w:kern w:val="0"/>
          <w:sz w:val="24"/>
          <w:szCs w:val="24"/>
          <w:shd w:val="clear" w:color="auto" w:fill="FFFFFF"/>
          <w:lang w:eastAsia="en-GB"/>
          <w14:ligatures w14:val="none"/>
        </w:rPr>
        <w:t>Smith et al. (2017</w:t>
      </w:r>
      <w:r w:rsidR="00AF1269" w:rsidRPr="001E16F6">
        <w:rPr>
          <w:rFonts w:ascii="Times New Roman" w:eastAsia="Times New Roman" w:hAnsi="Times New Roman" w:cs="Times New Roman"/>
          <w:kern w:val="0"/>
          <w:sz w:val="24"/>
          <w:szCs w:val="24"/>
          <w:lang w:eastAsia="en-GB"/>
          <w14:ligatures w14:val="none"/>
        </w:rPr>
        <w:t>)</w:t>
      </w:r>
      <w:r w:rsidRPr="001E16F6">
        <w:rPr>
          <w:rFonts w:ascii="Times New Roman" w:eastAsia="Times New Roman" w:hAnsi="Times New Roman" w:cs="Times New Roman"/>
          <w:kern w:val="0"/>
          <w:sz w:val="24"/>
          <w:szCs w:val="24"/>
          <w:shd w:val="clear" w:color="auto" w:fill="FFFFFF"/>
          <w:lang w:eastAsia="en-GB"/>
          <w14:ligatures w14:val="none"/>
        </w:rPr>
        <w:t xml:space="preserve">. They found that in ASMR-sensitive people, there was reduced connectivity in the </w:t>
      </w:r>
      <w:proofErr w:type="spellStart"/>
      <w:r w:rsidRPr="001E16F6">
        <w:rPr>
          <w:rFonts w:ascii="Times New Roman" w:eastAsia="Times New Roman" w:hAnsi="Times New Roman" w:cs="Times New Roman"/>
          <w:kern w:val="0"/>
          <w:sz w:val="24"/>
          <w:szCs w:val="24"/>
          <w:shd w:val="clear" w:color="auto" w:fill="FFFFFF"/>
          <w:lang w:eastAsia="en-GB"/>
          <w14:ligatures w14:val="none"/>
        </w:rPr>
        <w:t>precuneus</w:t>
      </w:r>
      <w:proofErr w:type="spellEnd"/>
      <w:r w:rsidRPr="001E16F6">
        <w:rPr>
          <w:rFonts w:ascii="Times New Roman" w:eastAsia="Times New Roman" w:hAnsi="Times New Roman" w:cs="Times New Roman"/>
          <w:kern w:val="0"/>
          <w:sz w:val="24"/>
          <w:szCs w:val="24"/>
          <w:shd w:val="clear" w:color="auto" w:fill="FFFFFF"/>
          <w:lang w:eastAsia="en-GB"/>
          <w14:ligatures w14:val="none"/>
        </w:rPr>
        <w:t xml:space="preserve"> and thalamus regions of the brain, but enhanced connectivity in the frontal and temporal gyrus. This study highlighted distinct variations in brain activity between those who experience ASMR and those who do not (Smith et al., 2017). Furthermore, Lochte </w:t>
      </w:r>
      <w:r w:rsidR="00E80740" w:rsidRPr="00853AFE">
        <w:rPr>
          <w:rFonts w:ascii="Times New Roman" w:eastAsia="Times New Roman" w:hAnsi="Times New Roman" w:cs="Times New Roman"/>
          <w:kern w:val="0"/>
          <w:sz w:val="24"/>
          <w:szCs w:val="24"/>
          <w:shd w:val="clear" w:color="auto" w:fill="FFFFFF"/>
          <w:lang w:eastAsia="en-GB"/>
          <w14:ligatures w14:val="none"/>
        </w:rPr>
        <w:t xml:space="preserve">et al., </w:t>
      </w:r>
      <w:r w:rsidRPr="001E16F6">
        <w:rPr>
          <w:rFonts w:ascii="Times New Roman" w:eastAsia="Times New Roman" w:hAnsi="Times New Roman" w:cs="Times New Roman"/>
          <w:kern w:val="0"/>
          <w:sz w:val="24"/>
          <w:szCs w:val="24"/>
          <w:shd w:val="clear" w:color="auto" w:fill="FFFFFF"/>
          <w:lang w:eastAsia="en-GB"/>
          <w14:ligatures w14:val="none"/>
        </w:rPr>
        <w:t>(2018) used functional magnetic resonance imaging (fMRI) to observe brain activity in people watching ASMR videos, particularly during tingling sensations. Their findings revealed involvement in the brain's reward system, as well as areas related to social behaviour and empathy. This suggests that ASMR videos trigger brain regions similar to those activated during social bonding and the sensation of musical frisson. </w:t>
      </w:r>
    </w:p>
    <w:p w14:paraId="7847D30A" w14:textId="77777777" w:rsidR="001E16F6" w:rsidRPr="001E16F6" w:rsidRDefault="001E16F6" w:rsidP="00853AFE">
      <w:pPr>
        <w:spacing w:line="360" w:lineRule="auto"/>
        <w:ind w:firstLine="720"/>
        <w:jc w:val="both"/>
        <w:rPr>
          <w:rFonts w:ascii="Times New Roman" w:eastAsia="Times New Roman" w:hAnsi="Times New Roman" w:cs="Times New Roman"/>
          <w:kern w:val="0"/>
          <w:sz w:val="24"/>
          <w:szCs w:val="24"/>
          <w:lang w:eastAsia="en-GB"/>
          <w14:ligatures w14:val="none"/>
        </w:rPr>
      </w:pPr>
      <w:r w:rsidRPr="001E16F6">
        <w:rPr>
          <w:rFonts w:ascii="Times New Roman" w:eastAsia="Times New Roman" w:hAnsi="Times New Roman" w:cs="Times New Roman"/>
          <w:kern w:val="0"/>
          <w:sz w:val="24"/>
          <w:szCs w:val="24"/>
          <w:shd w:val="clear" w:color="auto" w:fill="FFFFFF"/>
          <w:lang w:eastAsia="en-GB"/>
          <w14:ligatures w14:val="none"/>
        </w:rPr>
        <w:t>We need to consider that whereas there might be people who find that they are able to focus and perform more efficiently in STM tasks when they are in a calm and relaxed state of mind (Robertson, 2017) others might not find it beneficial. In contrast others may find that a moderate amount of stress helps them to increase their performance and attention, resulting in higher levels of cognitive performance (Klier &amp; Buratto, 2020). Although relaxation and stress reduction can foster a sense of calm and reduce stress, their influence on memory recall is contingent upon individual characteristics, the nature of the memory task, and the surrounding context (Klier &amp; Buratto, 2020). Moreover, if relaxation leads to a decrease in alertness or focus, it might hinder the ability to recall information effectively (Klier &amp; Buratto, 2020). Although relaxation and stress reduction generally exert beneficial effects on cognition, they may not consistently lead to optimal memory recall, particularly when there is a discrepancy between the cognitive and emotional states during encoding and retrieval (Klier &amp; Buratto, 2020). </w:t>
      </w:r>
    </w:p>
    <w:p w14:paraId="6866AF31" w14:textId="784FE521" w:rsidR="00853AFE" w:rsidRPr="00853AFE" w:rsidRDefault="00853AFE" w:rsidP="00D36FB2">
      <w:pPr>
        <w:spacing w:line="360" w:lineRule="auto"/>
        <w:ind w:firstLine="720"/>
        <w:jc w:val="both"/>
        <w:rPr>
          <w:rFonts w:ascii="Times New Roman" w:hAnsi="Times New Roman" w:cs="Times New Roman"/>
          <w:sz w:val="24"/>
          <w:szCs w:val="24"/>
        </w:rPr>
      </w:pPr>
      <w:r w:rsidRPr="00853AFE">
        <w:rPr>
          <w:rFonts w:ascii="Times New Roman" w:hAnsi="Times New Roman" w:cs="Times New Roman"/>
          <w:sz w:val="24"/>
          <w:szCs w:val="24"/>
        </w:rPr>
        <w:t>Moreover, researchers have explored the influence of mood on memory recall. LaBar and Cabeza (2006) attempted to demonstrate how memory recall could be significantly influenced by the emotional state experienced during both encoding and retrieval, affecting memory recall due to a potentially disrupt with the retrieval process. Therefore, on occasions where information is acquired in a state of heightened arousal or emotional intensity, but retrieval is attempted in a state of deep relaxation or emotional neutrality, a mismatch may arise, impeding the retrieval process (LaBar &amp; Cabeza, 2006).</w:t>
      </w:r>
    </w:p>
    <w:p w14:paraId="2EAA1E60" w14:textId="08BA6C36" w:rsidR="001E16F6" w:rsidRPr="001E16F6" w:rsidRDefault="001E16F6" w:rsidP="00853AFE">
      <w:pPr>
        <w:spacing w:line="360" w:lineRule="auto"/>
        <w:ind w:firstLine="720"/>
        <w:jc w:val="both"/>
        <w:rPr>
          <w:rFonts w:ascii="Times New Roman" w:eastAsia="Times New Roman" w:hAnsi="Times New Roman" w:cs="Times New Roman"/>
          <w:kern w:val="0"/>
          <w:sz w:val="24"/>
          <w:szCs w:val="24"/>
          <w:lang w:eastAsia="en-GB"/>
          <w14:ligatures w14:val="none"/>
        </w:rPr>
      </w:pPr>
      <w:r w:rsidRPr="001E16F6">
        <w:rPr>
          <w:rFonts w:ascii="Times New Roman" w:eastAsia="Times New Roman" w:hAnsi="Times New Roman" w:cs="Times New Roman"/>
          <w:kern w:val="0"/>
          <w:sz w:val="24"/>
          <w:szCs w:val="24"/>
          <w:lang w:eastAsia="en-GB"/>
          <w14:ligatures w14:val="none"/>
        </w:rPr>
        <w:lastRenderedPageBreak/>
        <w:t>Unlike the relatively recent and limited amount of research focused on the sensory-emotional aspects of ASMR and its effects on STM, the study of emotion and memory has a well-established and long-standing history of investigation. Researchers such as Hamann, (</w:t>
      </w:r>
      <w:r w:rsidRPr="001E16F6">
        <w:rPr>
          <w:rFonts w:ascii="Times New Roman" w:eastAsia="Times New Roman" w:hAnsi="Times New Roman" w:cs="Times New Roman"/>
          <w:kern w:val="0"/>
          <w:sz w:val="24"/>
          <w:szCs w:val="24"/>
          <w:shd w:val="clear" w:color="auto" w:fill="FFFFFF"/>
          <w:lang w:eastAsia="en-GB"/>
          <w14:ligatures w14:val="none"/>
        </w:rPr>
        <w:t xml:space="preserve">2001) </w:t>
      </w:r>
      <w:r w:rsidRPr="001E16F6">
        <w:rPr>
          <w:rFonts w:ascii="Times New Roman" w:eastAsia="Times New Roman" w:hAnsi="Times New Roman" w:cs="Times New Roman"/>
          <w:kern w:val="0"/>
          <w:sz w:val="24"/>
          <w:szCs w:val="24"/>
          <w:lang w:eastAsia="en-GB"/>
          <w14:ligatures w14:val="none"/>
        </w:rPr>
        <w:t xml:space="preserve">have consolidated recent findings from neuroimaging and neuropsychological studies, demonstrating that emotional stimuli activate specific cognitive and neural mechanisms that enhance explicit memory. Furthermore, </w:t>
      </w:r>
      <w:r w:rsidRPr="001E16F6">
        <w:rPr>
          <w:rFonts w:ascii="Times New Roman" w:eastAsia="Times New Roman" w:hAnsi="Times New Roman" w:cs="Times New Roman"/>
          <w:kern w:val="0"/>
          <w:sz w:val="24"/>
          <w:szCs w:val="24"/>
          <w:shd w:val="clear" w:color="auto" w:fill="FFFFFF"/>
          <w:lang w:eastAsia="en-GB"/>
          <w14:ligatures w14:val="none"/>
        </w:rPr>
        <w:t xml:space="preserve">Um et al. (2012) </w:t>
      </w:r>
      <w:r w:rsidRPr="001E16F6">
        <w:rPr>
          <w:rFonts w:ascii="Times New Roman" w:eastAsia="Times New Roman" w:hAnsi="Times New Roman" w:cs="Times New Roman"/>
          <w:kern w:val="0"/>
          <w:sz w:val="24"/>
          <w:szCs w:val="24"/>
          <w:lang w:eastAsia="en-GB"/>
          <w14:ligatures w14:val="none"/>
        </w:rPr>
        <w:t>conducted experiments on emotion and multimedia learning, concluding that positive emotions enhance cognitive processes and learning by increasing learners' mental effort, motivation, and satisfaction. Researchers also suggested that moderate intensities of both positive and negative emotions can enhance attentional engagement (</w:t>
      </w:r>
      <w:proofErr w:type="spellStart"/>
      <w:r w:rsidRPr="001E16F6">
        <w:rPr>
          <w:rFonts w:ascii="Times New Roman" w:eastAsia="Times New Roman" w:hAnsi="Times New Roman" w:cs="Times New Roman"/>
          <w:kern w:val="0"/>
          <w:sz w:val="24"/>
          <w:szCs w:val="24"/>
          <w:lang w:eastAsia="en-GB"/>
          <w14:ligatures w14:val="none"/>
        </w:rPr>
        <w:t>Yegiyan</w:t>
      </w:r>
      <w:proofErr w:type="spellEnd"/>
      <w:r w:rsidRPr="001E16F6">
        <w:rPr>
          <w:rFonts w:ascii="Times New Roman" w:eastAsia="Times New Roman" w:hAnsi="Times New Roman" w:cs="Times New Roman"/>
          <w:kern w:val="0"/>
          <w:sz w:val="24"/>
          <w:szCs w:val="24"/>
          <w:lang w:eastAsia="en-GB"/>
          <w14:ligatures w14:val="none"/>
        </w:rPr>
        <w:t xml:space="preserve"> &amp; </w:t>
      </w:r>
      <w:proofErr w:type="spellStart"/>
      <w:r w:rsidRPr="001E16F6">
        <w:rPr>
          <w:rFonts w:ascii="Times New Roman" w:eastAsia="Times New Roman" w:hAnsi="Times New Roman" w:cs="Times New Roman"/>
          <w:kern w:val="0"/>
          <w:sz w:val="24"/>
          <w:szCs w:val="24"/>
          <w:lang w:eastAsia="en-GB"/>
          <w14:ligatures w14:val="none"/>
        </w:rPr>
        <w:t>Yonelinas</w:t>
      </w:r>
      <w:proofErr w:type="spellEnd"/>
      <w:r w:rsidRPr="001E16F6">
        <w:rPr>
          <w:rFonts w:ascii="Times New Roman" w:eastAsia="Times New Roman" w:hAnsi="Times New Roman" w:cs="Times New Roman"/>
          <w:kern w:val="0"/>
          <w:sz w:val="24"/>
          <w:szCs w:val="24"/>
          <w:lang w:eastAsia="en-GB"/>
          <w14:ligatures w14:val="none"/>
        </w:rPr>
        <w:t xml:space="preserve">, 2011). However, while extremely high levels of positive arousal may further augment attention, intense levels of negative arousal tend to constrict attention focus (Fredrickson &amp; Branigan, 2005; </w:t>
      </w:r>
      <w:proofErr w:type="spellStart"/>
      <w:r w:rsidRPr="001E16F6">
        <w:rPr>
          <w:rFonts w:ascii="Times New Roman" w:eastAsia="Times New Roman" w:hAnsi="Times New Roman" w:cs="Times New Roman"/>
          <w:kern w:val="0"/>
          <w:sz w:val="24"/>
          <w:szCs w:val="24"/>
          <w:lang w:eastAsia="en-GB"/>
          <w14:ligatures w14:val="none"/>
        </w:rPr>
        <w:t>Yegiyan</w:t>
      </w:r>
      <w:proofErr w:type="spellEnd"/>
      <w:r w:rsidRPr="001E16F6">
        <w:rPr>
          <w:rFonts w:ascii="Times New Roman" w:eastAsia="Times New Roman" w:hAnsi="Times New Roman" w:cs="Times New Roman"/>
          <w:kern w:val="0"/>
          <w:sz w:val="24"/>
          <w:szCs w:val="24"/>
          <w:lang w:eastAsia="en-GB"/>
          <w14:ligatures w14:val="none"/>
        </w:rPr>
        <w:t xml:space="preserve"> &amp; </w:t>
      </w:r>
      <w:proofErr w:type="spellStart"/>
      <w:r w:rsidRPr="001E16F6">
        <w:rPr>
          <w:rFonts w:ascii="Times New Roman" w:eastAsia="Times New Roman" w:hAnsi="Times New Roman" w:cs="Times New Roman"/>
          <w:kern w:val="0"/>
          <w:sz w:val="24"/>
          <w:szCs w:val="24"/>
          <w:lang w:eastAsia="en-GB"/>
          <w14:ligatures w14:val="none"/>
        </w:rPr>
        <w:t>Yonelinas</w:t>
      </w:r>
      <w:proofErr w:type="spellEnd"/>
      <w:r w:rsidRPr="001E16F6">
        <w:rPr>
          <w:rFonts w:ascii="Times New Roman" w:eastAsia="Times New Roman" w:hAnsi="Times New Roman" w:cs="Times New Roman"/>
          <w:kern w:val="0"/>
          <w:sz w:val="24"/>
          <w:szCs w:val="24"/>
          <w:lang w:eastAsia="en-GB"/>
          <w14:ligatures w14:val="none"/>
        </w:rPr>
        <w:t>, 2011).</w:t>
      </w:r>
    </w:p>
    <w:p w14:paraId="4F5C14C7" w14:textId="77777777" w:rsidR="001E16F6" w:rsidRPr="001E16F6" w:rsidRDefault="001E16F6" w:rsidP="00853AFE">
      <w:pPr>
        <w:spacing w:line="360" w:lineRule="auto"/>
        <w:ind w:firstLine="720"/>
        <w:jc w:val="both"/>
        <w:rPr>
          <w:rFonts w:ascii="Times New Roman" w:eastAsia="Times New Roman" w:hAnsi="Times New Roman" w:cs="Times New Roman"/>
          <w:kern w:val="0"/>
          <w:sz w:val="24"/>
          <w:szCs w:val="24"/>
          <w:lang w:eastAsia="en-GB"/>
          <w14:ligatures w14:val="none"/>
        </w:rPr>
      </w:pPr>
      <w:r w:rsidRPr="001E16F6">
        <w:rPr>
          <w:rFonts w:ascii="Times New Roman" w:eastAsia="Times New Roman" w:hAnsi="Times New Roman" w:cs="Times New Roman"/>
          <w:kern w:val="0"/>
          <w:sz w:val="24"/>
          <w:szCs w:val="24"/>
          <w:lang w:eastAsia="en-GB"/>
          <w14:ligatures w14:val="none"/>
        </w:rPr>
        <w:t>Altogether, these findings provide robust evidence for the link between ASMR and the effect of enhancing STM. Although in this study we do not explicitly explore the emotions that ASMR induces in individuals, we suggest that if individuals experience feelings of calm or tranquillity (Barratt &amp; Davis, 2015) or the positive emotions that ASMR could induce (Naef et al., 2022), their stress will decrease, and as a consequence, their attention to memory recall tasks will be enhanced  (Lee &amp; Sternthal, 1999) thus our participants will recall more nonsense-syllables.</w:t>
      </w:r>
    </w:p>
    <w:p w14:paraId="1A95F036" w14:textId="77777777" w:rsidR="001E16F6" w:rsidRPr="001E16F6" w:rsidRDefault="001E16F6" w:rsidP="00853AFE">
      <w:pPr>
        <w:spacing w:line="360" w:lineRule="auto"/>
        <w:ind w:firstLine="720"/>
        <w:jc w:val="both"/>
        <w:rPr>
          <w:rFonts w:ascii="Times New Roman" w:eastAsia="Times New Roman" w:hAnsi="Times New Roman" w:cs="Times New Roman"/>
          <w:kern w:val="0"/>
          <w:sz w:val="24"/>
          <w:szCs w:val="24"/>
          <w:lang w:eastAsia="en-GB"/>
          <w14:ligatures w14:val="none"/>
        </w:rPr>
      </w:pPr>
      <w:r w:rsidRPr="001E16F6">
        <w:rPr>
          <w:rFonts w:ascii="Times New Roman" w:eastAsia="Times New Roman" w:hAnsi="Times New Roman" w:cs="Times New Roman"/>
          <w:kern w:val="0"/>
          <w:sz w:val="24"/>
          <w:szCs w:val="24"/>
          <w:lang w:eastAsia="en-GB"/>
          <w14:ligatures w14:val="none"/>
        </w:rPr>
        <w:t xml:space="preserve">In addition, studies such as </w:t>
      </w:r>
      <w:r w:rsidRPr="001E16F6">
        <w:rPr>
          <w:rFonts w:ascii="Times New Roman" w:eastAsia="Times New Roman" w:hAnsi="Times New Roman" w:cs="Times New Roman"/>
          <w:kern w:val="0"/>
          <w:sz w:val="24"/>
          <w:szCs w:val="24"/>
          <w:shd w:val="clear" w:color="auto" w:fill="FFFFFF"/>
          <w:lang w:eastAsia="en-GB"/>
          <w14:ligatures w14:val="none"/>
        </w:rPr>
        <w:t>Naef et al. (2022)</w:t>
      </w:r>
      <w:r w:rsidRPr="001E16F6">
        <w:rPr>
          <w:rFonts w:ascii="Times New Roman" w:eastAsia="Times New Roman" w:hAnsi="Times New Roman" w:cs="Times New Roman"/>
          <w:kern w:val="0"/>
          <w:sz w:val="24"/>
          <w:szCs w:val="24"/>
          <w:lang w:eastAsia="en-GB"/>
          <w14:ligatures w14:val="none"/>
        </w:rPr>
        <w:t xml:space="preserve"> have shown that the combination of visual and auditory elements creates a multisensory experience that engages multiple senses, leading to a more immersive and calming effect. Therefore, we could suggest that following their study, by engaging in multisensory experience (auditory and visual stimuli) ASMR will capture attention and transport individuals to a more peaceful mental state. Additionally, pleasant visual scenes paired with soothing music or sounds have been demonstrated to evoke positive emotions, further enhancing the relaxation response (</w:t>
      </w:r>
      <w:r w:rsidRPr="001E16F6">
        <w:rPr>
          <w:rFonts w:ascii="Times New Roman" w:eastAsia="Times New Roman" w:hAnsi="Times New Roman" w:cs="Times New Roman"/>
          <w:kern w:val="0"/>
          <w:sz w:val="24"/>
          <w:szCs w:val="24"/>
          <w:shd w:val="clear" w:color="auto" w:fill="FFFFFF"/>
          <w:lang w:eastAsia="en-GB"/>
          <w14:ligatures w14:val="none"/>
        </w:rPr>
        <w:t>Naef et al., 2022)</w:t>
      </w:r>
      <w:r w:rsidRPr="001E16F6">
        <w:rPr>
          <w:rFonts w:ascii="Times New Roman" w:eastAsia="Times New Roman" w:hAnsi="Times New Roman" w:cs="Times New Roman"/>
          <w:kern w:val="0"/>
          <w:sz w:val="24"/>
          <w:szCs w:val="24"/>
          <w:lang w:eastAsia="en-GB"/>
          <w14:ligatures w14:val="none"/>
        </w:rPr>
        <w:t>. </w:t>
      </w:r>
    </w:p>
    <w:p w14:paraId="052CF9E6" w14:textId="77777777" w:rsidR="001E16F6" w:rsidRPr="001E16F6" w:rsidRDefault="001E16F6" w:rsidP="00853AFE">
      <w:pPr>
        <w:spacing w:line="360" w:lineRule="auto"/>
        <w:ind w:firstLine="720"/>
        <w:jc w:val="both"/>
        <w:rPr>
          <w:rFonts w:ascii="Times New Roman" w:eastAsia="Times New Roman" w:hAnsi="Times New Roman" w:cs="Times New Roman"/>
          <w:kern w:val="0"/>
          <w:sz w:val="24"/>
          <w:szCs w:val="24"/>
          <w:lang w:eastAsia="en-GB"/>
          <w14:ligatures w14:val="none"/>
        </w:rPr>
      </w:pPr>
      <w:r w:rsidRPr="001E16F6">
        <w:rPr>
          <w:rFonts w:ascii="Times New Roman" w:eastAsia="Times New Roman" w:hAnsi="Times New Roman" w:cs="Times New Roman"/>
          <w:kern w:val="0"/>
          <w:sz w:val="24"/>
          <w:szCs w:val="24"/>
          <w:lang w:eastAsia="en-GB"/>
          <w14:ligatures w14:val="none"/>
        </w:rPr>
        <w:t xml:space="preserve">Individuals who engage with ASMR might not always encounter the characteristic tingling sensation associated with it. Despite this, ASMR has been found as previously explained to enhance mood and significantly alleviate symptoms of chronic pain (Barratt &amp; Davis, 2015). This beneficial impact is observed even without the specific somatosensory experience of ASMR. This is where ASMR has found a gap in society, as it not only provides relaxation sounds or videos but as well, has a positive emotional impact in </w:t>
      </w:r>
      <w:r w:rsidRPr="001E16F6">
        <w:rPr>
          <w:rFonts w:ascii="Times New Roman" w:eastAsia="Times New Roman" w:hAnsi="Times New Roman" w:cs="Times New Roman"/>
          <w:kern w:val="0"/>
          <w:sz w:val="24"/>
          <w:szCs w:val="24"/>
          <w:lang w:eastAsia="en-GB"/>
          <w14:ligatures w14:val="none"/>
        </w:rPr>
        <w:lastRenderedPageBreak/>
        <w:t>individuals.  Consequently, ASMR is increasingly being integrated into wellness programs aimed at reducing stress, improving mood, and providing pain relief, irrespective of the presence of the typical ASMR sensation (Sakurai et al., 2021). </w:t>
      </w:r>
    </w:p>
    <w:p w14:paraId="297B9B76" w14:textId="77777777" w:rsidR="001E16F6" w:rsidRPr="001E16F6" w:rsidRDefault="001E16F6" w:rsidP="00853AFE">
      <w:pPr>
        <w:spacing w:line="360" w:lineRule="auto"/>
        <w:ind w:firstLine="720"/>
        <w:jc w:val="both"/>
        <w:rPr>
          <w:rFonts w:ascii="Times New Roman" w:eastAsia="Times New Roman" w:hAnsi="Times New Roman" w:cs="Times New Roman"/>
          <w:kern w:val="0"/>
          <w:sz w:val="24"/>
          <w:szCs w:val="24"/>
          <w:lang w:eastAsia="en-GB"/>
          <w14:ligatures w14:val="none"/>
        </w:rPr>
      </w:pPr>
      <w:r w:rsidRPr="001E16F6">
        <w:rPr>
          <w:rFonts w:ascii="Times New Roman" w:eastAsia="Times New Roman" w:hAnsi="Times New Roman" w:cs="Times New Roman"/>
          <w:kern w:val="0"/>
          <w:sz w:val="24"/>
          <w:szCs w:val="24"/>
          <w:lang w:eastAsia="en-GB"/>
          <w14:ligatures w14:val="none"/>
        </w:rPr>
        <w:t>Previous research on ASMR had mainly examined its psychological and physiological effects, such as its ability to alleviate anxiety, trigger tingling sensations, and promote a sense of tranquillity (Barratt et al., 2017; Fredborg et al., 2017). While these studies have established a basis for comprehending ASMR's influence on mental and physical health, they have not delved into the potential cognitive benefits that ASMR experiences could provide. By examining the link between ASMR and STM, this empirical research project intends to fill a gap and expand the literature. Exploring how ASMR has an effect in STM by using different sensory channels, could serve as a base for future studies relevant to this topic. Therefore, investigating the connection between ASMR and STM could provide valuable insights into the cognitive advantages of ASMR experiences to provide some practical applications such as cognitive enhancements or complementary tools for therapy. </w:t>
      </w:r>
    </w:p>
    <w:p w14:paraId="0607CC79" w14:textId="77777777" w:rsidR="001E16F6" w:rsidRPr="00853AFE" w:rsidRDefault="001E16F6" w:rsidP="00853AFE">
      <w:pPr>
        <w:spacing w:line="360" w:lineRule="auto"/>
        <w:ind w:firstLine="720"/>
        <w:jc w:val="both"/>
        <w:rPr>
          <w:rFonts w:ascii="Times New Roman" w:eastAsia="Times New Roman" w:hAnsi="Times New Roman" w:cs="Times New Roman"/>
          <w:kern w:val="0"/>
          <w:sz w:val="24"/>
          <w:szCs w:val="24"/>
          <w:lang w:eastAsia="en-GB"/>
          <w14:ligatures w14:val="none"/>
        </w:rPr>
      </w:pPr>
      <w:r w:rsidRPr="001E16F6">
        <w:rPr>
          <w:rFonts w:ascii="Times New Roman" w:eastAsia="Times New Roman" w:hAnsi="Times New Roman" w:cs="Times New Roman"/>
          <w:kern w:val="0"/>
          <w:sz w:val="24"/>
          <w:szCs w:val="24"/>
          <w:lang w:eastAsia="en-GB"/>
          <w14:ligatures w14:val="none"/>
        </w:rPr>
        <w:t xml:space="preserve">Consequently, based on the above information provided, the aim of this study is to explore if ASMR has a significant effect on STM using two different sensory channels: auditory and visual, or only auditory stimuli.  Given that ASMR is recognized as a sensory phenomenon that elicits positive emotions, it's hypothesised that ASMR could beneficially affect memory. This study will examine both auditory and visual stimuli in ASMR videos to determine whether the inclusion of visual cues enhances or alters ASMR's impact on STM performance. Since previous research, such as Kim et al. (2019), discovered that different sensory channels can enhance STM, we expect to find similar results in our study. Additionally, this study aims to determine which of these sensory channels (visual and auditory or only auditory) would be more effective enhancing STM when experiencing ASMR. Also, due to the relatively limited research on this topic, we will compare the results with the age of participants to understand if there is an impact. Lastly, based on the limited research, it is predicted that ASMR will have a significant effect on STM, specifically that the use of visual and auditory sensory channels in ASMR videos will enhance STM performance compared to only auditory stimuli. </w:t>
      </w:r>
    </w:p>
    <w:p w14:paraId="28420679" w14:textId="77777777" w:rsidR="00964FB5" w:rsidRDefault="00964FB5" w:rsidP="000761E4">
      <w:pPr>
        <w:spacing w:line="360" w:lineRule="auto"/>
        <w:ind w:firstLine="720"/>
        <w:jc w:val="both"/>
        <w:rPr>
          <w:rFonts w:ascii="Times New Roman" w:eastAsia="Times New Roman" w:hAnsi="Times New Roman" w:cs="Times New Roman"/>
          <w:color w:val="000000"/>
          <w:kern w:val="0"/>
          <w:sz w:val="24"/>
          <w:szCs w:val="24"/>
          <w:lang w:eastAsia="en-GB"/>
          <w14:ligatures w14:val="none"/>
        </w:rPr>
      </w:pPr>
    </w:p>
    <w:p w14:paraId="6249B069" w14:textId="77777777" w:rsidR="00964FB5" w:rsidRDefault="00964FB5" w:rsidP="000761E4">
      <w:pPr>
        <w:spacing w:line="360" w:lineRule="auto"/>
        <w:ind w:firstLine="720"/>
        <w:jc w:val="both"/>
        <w:rPr>
          <w:rFonts w:ascii="Times New Roman" w:eastAsia="Times New Roman" w:hAnsi="Times New Roman" w:cs="Times New Roman"/>
          <w:color w:val="000000"/>
          <w:kern w:val="0"/>
          <w:sz w:val="24"/>
          <w:szCs w:val="24"/>
          <w:lang w:eastAsia="en-GB"/>
          <w14:ligatures w14:val="none"/>
        </w:rPr>
      </w:pPr>
    </w:p>
    <w:p w14:paraId="6E0590AC" w14:textId="77777777" w:rsidR="001E16F6" w:rsidRPr="001E16F6" w:rsidRDefault="001E16F6" w:rsidP="001E16F6"/>
    <w:p w14:paraId="7EB8CCB0" w14:textId="3D7DD392" w:rsidR="00853AFE" w:rsidRPr="00853AFE" w:rsidRDefault="00F17C98" w:rsidP="00853AFE">
      <w:pPr>
        <w:pStyle w:val="Heading1"/>
        <w:spacing w:line="360" w:lineRule="auto"/>
        <w:jc w:val="center"/>
        <w:rPr>
          <w:rFonts w:ascii="Times New Roman" w:hAnsi="Times New Roman" w:cs="Times New Roman"/>
          <w:color w:val="auto"/>
          <w:sz w:val="24"/>
          <w:szCs w:val="24"/>
          <w:u w:val="single"/>
        </w:rPr>
      </w:pPr>
      <w:bookmarkStart w:id="2" w:name="_Toc149824908"/>
      <w:r w:rsidRPr="00B93C0A">
        <w:rPr>
          <w:rFonts w:ascii="Times New Roman" w:hAnsi="Times New Roman" w:cs="Times New Roman"/>
          <w:color w:val="auto"/>
          <w:sz w:val="24"/>
          <w:szCs w:val="24"/>
          <w:u w:val="single"/>
        </w:rPr>
        <w:lastRenderedPageBreak/>
        <w:t>Reference List</w:t>
      </w:r>
      <w:bookmarkEnd w:id="2"/>
    </w:p>
    <w:p w14:paraId="12916B0F" w14:textId="77777777" w:rsidR="00853AFE" w:rsidRPr="00853AFE" w:rsidRDefault="00853AFE" w:rsidP="00B31F5A">
      <w:pPr>
        <w:spacing w:line="360" w:lineRule="auto"/>
        <w:jc w:val="both"/>
        <w:rPr>
          <w:rFonts w:ascii="Times New Roman" w:hAnsi="Times New Roman" w:cs="Times New Roman"/>
          <w:sz w:val="24"/>
          <w:szCs w:val="24"/>
        </w:rPr>
      </w:pPr>
      <w:r w:rsidRPr="00AF1269">
        <w:rPr>
          <w:rFonts w:ascii="Times New Roman" w:hAnsi="Times New Roman" w:cs="Times New Roman"/>
          <w:sz w:val="24"/>
          <w:szCs w:val="24"/>
          <w:shd w:val="clear" w:color="auto" w:fill="FFFFFF"/>
        </w:rPr>
        <w:t xml:space="preserve">Alvarez, G. A., &amp; Cavanagh, P. (2004). </w:t>
      </w:r>
      <w:r w:rsidRPr="00853AFE">
        <w:rPr>
          <w:rFonts w:ascii="Times New Roman" w:hAnsi="Times New Roman" w:cs="Times New Roman"/>
          <w:sz w:val="24"/>
          <w:szCs w:val="24"/>
          <w:shd w:val="clear" w:color="auto" w:fill="FFFFFF"/>
        </w:rPr>
        <w:t>The capacity of visual short-term memory is set both</w:t>
      </w:r>
      <w:r w:rsidRPr="00853AFE">
        <w:rPr>
          <w:rFonts w:ascii="Times New Roman" w:hAnsi="Times New Roman" w:cs="Times New Roman"/>
          <w:sz w:val="24"/>
          <w:szCs w:val="24"/>
          <w:shd w:val="clear" w:color="auto" w:fill="FFFFFF"/>
        </w:rPr>
        <w:tab/>
        <w:t>by visual information load and by number of objects. </w:t>
      </w:r>
      <w:r w:rsidRPr="00853AFE">
        <w:rPr>
          <w:rFonts w:ascii="Times New Roman" w:hAnsi="Times New Roman" w:cs="Times New Roman"/>
          <w:i/>
          <w:iCs/>
          <w:sz w:val="24"/>
          <w:szCs w:val="24"/>
          <w:shd w:val="clear" w:color="auto" w:fill="FFFFFF"/>
        </w:rPr>
        <w:t>Psychological science</w:t>
      </w:r>
      <w:r w:rsidRPr="00853AFE">
        <w:rPr>
          <w:rFonts w:ascii="Times New Roman" w:hAnsi="Times New Roman" w:cs="Times New Roman"/>
          <w:sz w:val="24"/>
          <w:szCs w:val="24"/>
          <w:shd w:val="clear" w:color="auto" w:fill="FFFFFF"/>
        </w:rPr>
        <w:t>, </w:t>
      </w:r>
      <w:r w:rsidRPr="00853AFE">
        <w:rPr>
          <w:rFonts w:ascii="Times New Roman" w:hAnsi="Times New Roman" w:cs="Times New Roman"/>
          <w:i/>
          <w:iCs/>
          <w:sz w:val="24"/>
          <w:szCs w:val="24"/>
          <w:shd w:val="clear" w:color="auto" w:fill="FFFFFF"/>
        </w:rPr>
        <w:t>15</w:t>
      </w:r>
      <w:r w:rsidRPr="00853AFE">
        <w:rPr>
          <w:rFonts w:ascii="Times New Roman" w:hAnsi="Times New Roman" w:cs="Times New Roman"/>
          <w:sz w:val="24"/>
          <w:szCs w:val="24"/>
          <w:shd w:val="clear" w:color="auto" w:fill="FFFFFF"/>
        </w:rPr>
        <w:t>(2),</w:t>
      </w:r>
      <w:r w:rsidRPr="00853AFE">
        <w:rPr>
          <w:rFonts w:ascii="Times New Roman" w:hAnsi="Times New Roman" w:cs="Times New Roman"/>
          <w:sz w:val="24"/>
          <w:szCs w:val="24"/>
          <w:shd w:val="clear" w:color="auto" w:fill="FFFFFF"/>
        </w:rPr>
        <w:tab/>
        <w:t xml:space="preserve">106-111. </w:t>
      </w:r>
      <w:hyperlink r:id="rId6" w:history="1">
        <w:r w:rsidRPr="00853AFE">
          <w:rPr>
            <w:rStyle w:val="Hyperlink"/>
            <w:rFonts w:ascii="Times New Roman" w:hAnsi="Times New Roman" w:cs="Times New Roman"/>
            <w:color w:val="auto"/>
            <w:sz w:val="24"/>
            <w:szCs w:val="24"/>
            <w:u w:val="none"/>
            <w:shd w:val="clear" w:color="auto" w:fill="FFFFFF"/>
          </w:rPr>
          <w:t>https://doi.org/10.1111/j.0963-7214.2004.01502006.x</w:t>
        </w:r>
      </w:hyperlink>
    </w:p>
    <w:p w14:paraId="6FC4E04F" w14:textId="77777777" w:rsidR="00853AFE" w:rsidRPr="00853AFE" w:rsidRDefault="00853AFE" w:rsidP="00B31F5A">
      <w:pPr>
        <w:spacing w:line="360" w:lineRule="auto"/>
        <w:jc w:val="both"/>
        <w:rPr>
          <w:rFonts w:ascii="Times New Roman" w:hAnsi="Times New Roman" w:cs="Times New Roman"/>
          <w:sz w:val="24"/>
          <w:szCs w:val="24"/>
        </w:rPr>
      </w:pPr>
      <w:r w:rsidRPr="00853AFE">
        <w:rPr>
          <w:rFonts w:ascii="Times New Roman" w:hAnsi="Times New Roman" w:cs="Times New Roman"/>
          <w:sz w:val="24"/>
          <w:szCs w:val="24"/>
          <w:shd w:val="clear" w:color="auto" w:fill="FFFFFF"/>
        </w:rPr>
        <w:t xml:space="preserve">Andersen, J. (2015). Now you’ve got the </w:t>
      </w:r>
      <w:proofErr w:type="spellStart"/>
      <w:r w:rsidRPr="00853AFE">
        <w:rPr>
          <w:rFonts w:ascii="Times New Roman" w:hAnsi="Times New Roman" w:cs="Times New Roman"/>
          <w:sz w:val="24"/>
          <w:szCs w:val="24"/>
          <w:shd w:val="clear" w:color="auto" w:fill="FFFFFF"/>
        </w:rPr>
        <w:t>shiveries</w:t>
      </w:r>
      <w:proofErr w:type="spellEnd"/>
      <w:r w:rsidRPr="00853AFE">
        <w:rPr>
          <w:rFonts w:ascii="Times New Roman" w:hAnsi="Times New Roman" w:cs="Times New Roman"/>
          <w:sz w:val="24"/>
          <w:szCs w:val="24"/>
          <w:shd w:val="clear" w:color="auto" w:fill="FFFFFF"/>
        </w:rPr>
        <w:t>: Affect, intimacy, and the ASMR whisper</w:t>
      </w:r>
      <w:r w:rsidRPr="00853AFE">
        <w:rPr>
          <w:rFonts w:ascii="Times New Roman" w:hAnsi="Times New Roman" w:cs="Times New Roman"/>
          <w:sz w:val="24"/>
          <w:szCs w:val="24"/>
          <w:shd w:val="clear" w:color="auto" w:fill="FFFFFF"/>
        </w:rPr>
        <w:tab/>
        <w:t>community. </w:t>
      </w:r>
      <w:r w:rsidRPr="00853AFE">
        <w:rPr>
          <w:rFonts w:ascii="Times New Roman" w:hAnsi="Times New Roman" w:cs="Times New Roman"/>
          <w:i/>
          <w:iCs/>
          <w:sz w:val="24"/>
          <w:szCs w:val="24"/>
          <w:shd w:val="clear" w:color="auto" w:fill="FFFFFF"/>
        </w:rPr>
        <w:t>Television &amp; New Media</w:t>
      </w:r>
      <w:r w:rsidRPr="00853AFE">
        <w:rPr>
          <w:rFonts w:ascii="Times New Roman" w:hAnsi="Times New Roman" w:cs="Times New Roman"/>
          <w:sz w:val="24"/>
          <w:szCs w:val="24"/>
          <w:shd w:val="clear" w:color="auto" w:fill="FFFFFF"/>
        </w:rPr>
        <w:t>, </w:t>
      </w:r>
      <w:r w:rsidRPr="00853AFE">
        <w:rPr>
          <w:rFonts w:ascii="Times New Roman" w:hAnsi="Times New Roman" w:cs="Times New Roman"/>
          <w:i/>
          <w:iCs/>
          <w:sz w:val="24"/>
          <w:szCs w:val="24"/>
          <w:shd w:val="clear" w:color="auto" w:fill="FFFFFF"/>
        </w:rPr>
        <w:t>16</w:t>
      </w:r>
      <w:r w:rsidRPr="00853AFE">
        <w:rPr>
          <w:rFonts w:ascii="Times New Roman" w:hAnsi="Times New Roman" w:cs="Times New Roman"/>
          <w:sz w:val="24"/>
          <w:szCs w:val="24"/>
          <w:shd w:val="clear" w:color="auto" w:fill="FFFFFF"/>
        </w:rPr>
        <w:t>(8), 683-700.</w:t>
      </w:r>
      <w:r w:rsidRPr="00853AFE">
        <w:rPr>
          <w:rFonts w:ascii="Times New Roman" w:hAnsi="Times New Roman" w:cs="Times New Roman"/>
          <w:sz w:val="24"/>
          <w:szCs w:val="24"/>
          <w:shd w:val="clear" w:color="auto" w:fill="FFFFFF"/>
        </w:rPr>
        <w:tab/>
      </w:r>
      <w:hyperlink r:id="rId7" w:history="1">
        <w:r w:rsidRPr="00853AFE">
          <w:rPr>
            <w:rStyle w:val="Hyperlink"/>
            <w:rFonts w:ascii="Times New Roman" w:hAnsi="Times New Roman" w:cs="Times New Roman"/>
            <w:color w:val="auto"/>
            <w:sz w:val="24"/>
            <w:szCs w:val="24"/>
            <w:u w:val="none"/>
            <w:shd w:val="clear" w:color="auto" w:fill="FFFFFF"/>
          </w:rPr>
          <w:t>https://doi.org/10.1177/1527476414556184</w:t>
        </w:r>
      </w:hyperlink>
    </w:p>
    <w:p w14:paraId="6EDE29F0" w14:textId="08565904" w:rsidR="00853AFE" w:rsidRPr="00853AFE" w:rsidRDefault="00853AFE" w:rsidP="00B31F5A">
      <w:pPr>
        <w:shd w:val="clear" w:color="auto" w:fill="FFFFFF"/>
        <w:spacing w:after="0" w:line="360" w:lineRule="auto"/>
        <w:jc w:val="both"/>
        <w:rPr>
          <w:rFonts w:ascii="Times New Roman" w:hAnsi="Times New Roman" w:cs="Times New Roman"/>
          <w:sz w:val="24"/>
          <w:szCs w:val="24"/>
          <w:shd w:val="clear" w:color="auto" w:fill="FFFFFF"/>
        </w:rPr>
      </w:pPr>
      <w:r w:rsidRPr="00853AFE">
        <w:rPr>
          <w:rFonts w:ascii="Times New Roman" w:hAnsi="Times New Roman" w:cs="Times New Roman"/>
          <w:sz w:val="24"/>
          <w:szCs w:val="24"/>
          <w:shd w:val="clear" w:color="auto" w:fill="FFFFFF"/>
        </w:rPr>
        <w:t>Baddeley, A</w:t>
      </w:r>
      <w:r w:rsidR="009B4175">
        <w:rPr>
          <w:rFonts w:ascii="Times New Roman" w:hAnsi="Times New Roman" w:cs="Times New Roman"/>
          <w:sz w:val="24"/>
          <w:szCs w:val="24"/>
          <w:shd w:val="clear" w:color="auto" w:fill="FFFFFF"/>
        </w:rPr>
        <w:t>. D</w:t>
      </w:r>
      <w:r w:rsidRPr="00853AFE">
        <w:rPr>
          <w:rFonts w:ascii="Times New Roman" w:hAnsi="Times New Roman" w:cs="Times New Roman"/>
          <w:sz w:val="24"/>
          <w:szCs w:val="24"/>
          <w:shd w:val="clear" w:color="auto" w:fill="FFFFFF"/>
        </w:rPr>
        <w:t>. (2003). Working memory: looking back and looking forward. </w:t>
      </w:r>
      <w:r w:rsidRPr="00853AFE">
        <w:rPr>
          <w:rFonts w:ascii="Times New Roman" w:hAnsi="Times New Roman" w:cs="Times New Roman"/>
          <w:i/>
          <w:iCs/>
          <w:sz w:val="24"/>
          <w:szCs w:val="24"/>
          <w:shd w:val="clear" w:color="auto" w:fill="FFFFFF"/>
        </w:rPr>
        <w:t>Nature Reviews.</w:t>
      </w:r>
      <w:r w:rsidRPr="00853AFE">
        <w:rPr>
          <w:rFonts w:ascii="Times New Roman" w:hAnsi="Times New Roman" w:cs="Times New Roman"/>
          <w:i/>
          <w:iCs/>
          <w:sz w:val="24"/>
          <w:szCs w:val="24"/>
          <w:shd w:val="clear" w:color="auto" w:fill="FFFFFF"/>
        </w:rPr>
        <w:tab/>
        <w:t>Neuroscience</w:t>
      </w:r>
      <w:r w:rsidRPr="00853AFE">
        <w:rPr>
          <w:rFonts w:ascii="Times New Roman" w:hAnsi="Times New Roman" w:cs="Times New Roman"/>
          <w:sz w:val="24"/>
          <w:szCs w:val="24"/>
          <w:shd w:val="clear" w:color="auto" w:fill="FFFFFF"/>
        </w:rPr>
        <w:t>, </w:t>
      </w:r>
      <w:r w:rsidRPr="00853AFE">
        <w:rPr>
          <w:rFonts w:ascii="Times New Roman" w:hAnsi="Times New Roman" w:cs="Times New Roman"/>
          <w:i/>
          <w:iCs/>
          <w:sz w:val="24"/>
          <w:szCs w:val="24"/>
          <w:shd w:val="clear" w:color="auto" w:fill="FFFFFF"/>
        </w:rPr>
        <w:t>4</w:t>
      </w:r>
      <w:r w:rsidRPr="00853AFE">
        <w:rPr>
          <w:rFonts w:ascii="Times New Roman" w:hAnsi="Times New Roman" w:cs="Times New Roman"/>
          <w:sz w:val="24"/>
          <w:szCs w:val="24"/>
          <w:shd w:val="clear" w:color="auto" w:fill="FFFFFF"/>
        </w:rPr>
        <w:t xml:space="preserve">(10), 829–839. </w:t>
      </w:r>
      <w:hyperlink r:id="rId8" w:history="1">
        <w:r w:rsidRPr="00853AFE">
          <w:rPr>
            <w:rStyle w:val="Hyperlink"/>
            <w:rFonts w:ascii="Times New Roman" w:hAnsi="Times New Roman" w:cs="Times New Roman"/>
            <w:color w:val="auto"/>
            <w:sz w:val="24"/>
            <w:szCs w:val="24"/>
            <w:u w:val="none"/>
            <w:shd w:val="clear" w:color="auto" w:fill="FFFFFF"/>
          </w:rPr>
          <w:t>https://doi.org/10.1038/nrn1201</w:t>
        </w:r>
      </w:hyperlink>
    </w:p>
    <w:p w14:paraId="5BFBC41D" w14:textId="27E1F39D" w:rsidR="00853AFE" w:rsidRPr="00853AFE" w:rsidRDefault="00853AFE" w:rsidP="00B31F5A">
      <w:pPr>
        <w:spacing w:line="360" w:lineRule="auto"/>
        <w:jc w:val="both"/>
        <w:rPr>
          <w:rFonts w:ascii="Times New Roman" w:hAnsi="Times New Roman" w:cs="Times New Roman"/>
          <w:sz w:val="24"/>
          <w:szCs w:val="24"/>
          <w:shd w:val="clear" w:color="auto" w:fill="FFFFFF"/>
        </w:rPr>
      </w:pPr>
      <w:bookmarkStart w:id="3" w:name="_Hlk152345072"/>
      <w:r w:rsidRPr="00853AFE">
        <w:rPr>
          <w:rFonts w:ascii="Times New Roman" w:hAnsi="Times New Roman" w:cs="Times New Roman"/>
          <w:sz w:val="24"/>
          <w:szCs w:val="24"/>
          <w:shd w:val="clear" w:color="auto" w:fill="FFFFFF"/>
        </w:rPr>
        <w:t>Baddeley, A.</w:t>
      </w:r>
      <w:r w:rsidR="009B4175">
        <w:rPr>
          <w:rFonts w:ascii="Times New Roman" w:hAnsi="Times New Roman" w:cs="Times New Roman"/>
          <w:sz w:val="24"/>
          <w:szCs w:val="24"/>
          <w:shd w:val="clear" w:color="auto" w:fill="FFFFFF"/>
        </w:rPr>
        <w:t xml:space="preserve"> D.</w:t>
      </w:r>
      <w:r w:rsidRPr="00853AFE">
        <w:rPr>
          <w:rFonts w:ascii="Times New Roman" w:hAnsi="Times New Roman" w:cs="Times New Roman"/>
          <w:sz w:val="24"/>
          <w:szCs w:val="24"/>
          <w:shd w:val="clear" w:color="auto" w:fill="FFFFFF"/>
        </w:rPr>
        <w:t xml:space="preserve"> (2006). </w:t>
      </w:r>
      <w:bookmarkEnd w:id="3"/>
      <w:r w:rsidRPr="00853AFE">
        <w:rPr>
          <w:rFonts w:ascii="Times New Roman" w:hAnsi="Times New Roman" w:cs="Times New Roman"/>
          <w:sz w:val="24"/>
          <w:szCs w:val="24"/>
          <w:shd w:val="clear" w:color="auto" w:fill="FFFFFF"/>
        </w:rPr>
        <w:t>Working memory: An overview. </w:t>
      </w:r>
      <w:r w:rsidRPr="00853AFE">
        <w:rPr>
          <w:rFonts w:ascii="Times New Roman" w:hAnsi="Times New Roman" w:cs="Times New Roman"/>
          <w:i/>
          <w:iCs/>
          <w:sz w:val="24"/>
          <w:szCs w:val="24"/>
          <w:shd w:val="clear" w:color="auto" w:fill="FFFFFF"/>
        </w:rPr>
        <w:t>Working memory and education</w:t>
      </w:r>
      <w:r w:rsidRPr="00853AFE">
        <w:rPr>
          <w:rFonts w:ascii="Times New Roman" w:hAnsi="Times New Roman" w:cs="Times New Roman"/>
          <w:sz w:val="24"/>
          <w:szCs w:val="24"/>
          <w:shd w:val="clear" w:color="auto" w:fill="FFFFFF"/>
        </w:rPr>
        <w:t>, 1-31.</w:t>
      </w:r>
      <w:r w:rsidRPr="00853AFE">
        <w:rPr>
          <w:rFonts w:ascii="Times New Roman" w:hAnsi="Times New Roman" w:cs="Times New Roman"/>
          <w:sz w:val="24"/>
          <w:szCs w:val="24"/>
          <w:shd w:val="clear" w:color="auto" w:fill="FFFFFF"/>
        </w:rPr>
        <w:tab/>
      </w:r>
      <w:hyperlink r:id="rId9" w:history="1">
        <w:r w:rsidRPr="00853AFE">
          <w:rPr>
            <w:rStyle w:val="Hyperlink"/>
            <w:rFonts w:ascii="Times New Roman" w:hAnsi="Times New Roman" w:cs="Times New Roman"/>
            <w:color w:val="auto"/>
            <w:sz w:val="24"/>
            <w:szCs w:val="24"/>
            <w:u w:val="none"/>
            <w:shd w:val="clear" w:color="auto" w:fill="FFFFFF"/>
          </w:rPr>
          <w:t>https://doi.org/10.1016/B978-012554465-8/50003-X</w:t>
        </w:r>
      </w:hyperlink>
      <w:r w:rsidRPr="00853AFE">
        <w:rPr>
          <w:rFonts w:ascii="Times New Roman" w:hAnsi="Times New Roman" w:cs="Times New Roman"/>
          <w:sz w:val="24"/>
          <w:szCs w:val="24"/>
          <w:shd w:val="clear" w:color="auto" w:fill="FFFFFF"/>
        </w:rPr>
        <w:t xml:space="preserve"> </w:t>
      </w:r>
    </w:p>
    <w:p w14:paraId="649F63F9" w14:textId="77777777" w:rsidR="00853AFE" w:rsidRPr="00853AFE" w:rsidRDefault="00853AFE" w:rsidP="00B31F5A">
      <w:pPr>
        <w:spacing w:line="360" w:lineRule="auto"/>
        <w:jc w:val="both"/>
        <w:rPr>
          <w:rFonts w:ascii="Times New Roman" w:hAnsi="Times New Roman" w:cs="Times New Roman"/>
          <w:sz w:val="24"/>
          <w:szCs w:val="24"/>
          <w:shd w:val="clear" w:color="auto" w:fill="FFFFFF"/>
        </w:rPr>
      </w:pPr>
      <w:r w:rsidRPr="00853AFE">
        <w:rPr>
          <w:rFonts w:ascii="Times New Roman" w:hAnsi="Times New Roman" w:cs="Times New Roman"/>
          <w:sz w:val="24"/>
          <w:szCs w:val="24"/>
          <w:shd w:val="clear" w:color="auto" w:fill="FFFFFF"/>
        </w:rPr>
        <w:t xml:space="preserve">Baddeley, A. D. (1978). The trouble with levels: A </w:t>
      </w:r>
      <w:proofErr w:type="spellStart"/>
      <w:r w:rsidRPr="00853AFE">
        <w:rPr>
          <w:rFonts w:ascii="Times New Roman" w:hAnsi="Times New Roman" w:cs="Times New Roman"/>
          <w:sz w:val="24"/>
          <w:szCs w:val="24"/>
          <w:shd w:val="clear" w:color="auto" w:fill="FFFFFF"/>
        </w:rPr>
        <w:t>reexamination</w:t>
      </w:r>
      <w:proofErr w:type="spellEnd"/>
      <w:r w:rsidRPr="00853AFE">
        <w:rPr>
          <w:rFonts w:ascii="Times New Roman" w:hAnsi="Times New Roman" w:cs="Times New Roman"/>
          <w:sz w:val="24"/>
          <w:szCs w:val="24"/>
          <w:shd w:val="clear" w:color="auto" w:fill="FFFFFF"/>
        </w:rPr>
        <w:t xml:space="preserve"> of Craik and Lockhart’s</w:t>
      </w:r>
      <w:r w:rsidRPr="00853AFE">
        <w:rPr>
          <w:rFonts w:ascii="Times New Roman" w:hAnsi="Times New Roman" w:cs="Times New Roman"/>
          <w:sz w:val="24"/>
          <w:szCs w:val="24"/>
          <w:shd w:val="clear" w:color="auto" w:fill="FFFFFF"/>
        </w:rPr>
        <w:tab/>
        <w:t>framework for memory research. </w:t>
      </w:r>
      <w:r w:rsidRPr="00853AFE">
        <w:rPr>
          <w:rFonts w:ascii="Times New Roman" w:hAnsi="Times New Roman" w:cs="Times New Roman"/>
          <w:i/>
          <w:iCs/>
          <w:sz w:val="24"/>
          <w:szCs w:val="24"/>
          <w:shd w:val="clear" w:color="auto" w:fill="FFFFFF"/>
        </w:rPr>
        <w:t>Psychological Review</w:t>
      </w:r>
      <w:r w:rsidRPr="00853AFE">
        <w:rPr>
          <w:rFonts w:ascii="Times New Roman" w:hAnsi="Times New Roman" w:cs="Times New Roman"/>
          <w:sz w:val="24"/>
          <w:szCs w:val="24"/>
          <w:shd w:val="clear" w:color="auto" w:fill="FFFFFF"/>
        </w:rPr>
        <w:t>, </w:t>
      </w:r>
      <w:r w:rsidRPr="00853AFE">
        <w:rPr>
          <w:rFonts w:ascii="Times New Roman" w:hAnsi="Times New Roman" w:cs="Times New Roman"/>
          <w:i/>
          <w:iCs/>
          <w:sz w:val="24"/>
          <w:szCs w:val="24"/>
          <w:shd w:val="clear" w:color="auto" w:fill="FFFFFF"/>
        </w:rPr>
        <w:t>85</w:t>
      </w:r>
      <w:r w:rsidRPr="00853AFE">
        <w:rPr>
          <w:rFonts w:ascii="Times New Roman" w:hAnsi="Times New Roman" w:cs="Times New Roman"/>
          <w:sz w:val="24"/>
          <w:szCs w:val="24"/>
          <w:shd w:val="clear" w:color="auto" w:fill="FFFFFF"/>
        </w:rPr>
        <w:t>(3), 139–152.</w:t>
      </w:r>
      <w:r w:rsidRPr="00853AFE">
        <w:rPr>
          <w:rFonts w:ascii="Times New Roman" w:hAnsi="Times New Roman" w:cs="Times New Roman"/>
          <w:sz w:val="24"/>
          <w:szCs w:val="24"/>
          <w:shd w:val="clear" w:color="auto" w:fill="FFFFFF"/>
        </w:rPr>
        <w:tab/>
      </w:r>
      <w:hyperlink r:id="rId10" w:history="1">
        <w:r w:rsidRPr="00853AFE">
          <w:rPr>
            <w:rStyle w:val="Hyperlink"/>
            <w:rFonts w:ascii="Times New Roman" w:hAnsi="Times New Roman" w:cs="Times New Roman"/>
            <w:color w:val="auto"/>
            <w:sz w:val="24"/>
            <w:szCs w:val="24"/>
            <w:u w:val="none"/>
            <w:shd w:val="clear" w:color="auto" w:fill="FFFFFF"/>
          </w:rPr>
          <w:t>https://doi.org/10.1037/0033-295X.85.3.139</w:t>
        </w:r>
      </w:hyperlink>
    </w:p>
    <w:p w14:paraId="51CB46AF" w14:textId="77777777" w:rsidR="00853AFE" w:rsidRPr="00853AFE" w:rsidRDefault="00853AFE" w:rsidP="00B31F5A">
      <w:pPr>
        <w:spacing w:line="360" w:lineRule="auto"/>
        <w:jc w:val="both"/>
        <w:rPr>
          <w:rFonts w:ascii="Times New Roman" w:hAnsi="Times New Roman" w:cs="Times New Roman"/>
          <w:sz w:val="24"/>
          <w:szCs w:val="24"/>
          <w:shd w:val="clear" w:color="auto" w:fill="FFFFFF"/>
        </w:rPr>
      </w:pPr>
      <w:r w:rsidRPr="00853AFE">
        <w:rPr>
          <w:rFonts w:ascii="Times New Roman" w:hAnsi="Times New Roman" w:cs="Times New Roman"/>
          <w:sz w:val="24"/>
          <w:szCs w:val="24"/>
          <w:shd w:val="clear" w:color="auto" w:fill="FFFFFF"/>
        </w:rPr>
        <w:t>Barratt E.L, Davis N.J. (2015). Autonomous Sensory Meridian Response (ASMR): a flow-like</w:t>
      </w:r>
      <w:r w:rsidRPr="00853AFE">
        <w:rPr>
          <w:rFonts w:ascii="Times New Roman" w:hAnsi="Times New Roman" w:cs="Times New Roman"/>
          <w:sz w:val="24"/>
          <w:szCs w:val="24"/>
          <w:shd w:val="clear" w:color="auto" w:fill="FFFFFF"/>
        </w:rPr>
        <w:tab/>
        <w:t xml:space="preserve">mental state. </w:t>
      </w:r>
      <w:proofErr w:type="spellStart"/>
      <w:r w:rsidRPr="00853AFE">
        <w:rPr>
          <w:rFonts w:ascii="Times New Roman" w:hAnsi="Times New Roman" w:cs="Times New Roman"/>
          <w:i/>
          <w:iCs/>
          <w:sz w:val="24"/>
          <w:szCs w:val="24"/>
          <w:shd w:val="clear" w:color="auto" w:fill="FFFFFF"/>
        </w:rPr>
        <w:t>PeerJ</w:t>
      </w:r>
      <w:proofErr w:type="spellEnd"/>
      <w:r w:rsidRPr="00853AFE">
        <w:rPr>
          <w:rFonts w:ascii="Times New Roman" w:hAnsi="Times New Roman" w:cs="Times New Roman"/>
          <w:i/>
          <w:iCs/>
          <w:sz w:val="24"/>
          <w:szCs w:val="24"/>
          <w:shd w:val="clear" w:color="auto" w:fill="FFFFFF"/>
        </w:rPr>
        <w:t xml:space="preserve"> Publishing</w:t>
      </w:r>
      <w:r w:rsidRPr="00853AFE">
        <w:rPr>
          <w:rFonts w:ascii="Times New Roman" w:hAnsi="Times New Roman" w:cs="Times New Roman"/>
          <w:sz w:val="24"/>
          <w:szCs w:val="24"/>
          <w:shd w:val="clear" w:color="auto" w:fill="FFFFFF"/>
        </w:rPr>
        <w:t xml:space="preserve">, </w:t>
      </w:r>
      <w:r w:rsidRPr="00853AFE">
        <w:rPr>
          <w:rFonts w:ascii="Times New Roman" w:hAnsi="Times New Roman" w:cs="Times New Roman"/>
          <w:i/>
          <w:iCs/>
          <w:sz w:val="24"/>
          <w:szCs w:val="24"/>
          <w:shd w:val="clear" w:color="auto" w:fill="FFFFFF"/>
        </w:rPr>
        <w:t>3</w:t>
      </w:r>
      <w:r w:rsidRPr="00853AFE">
        <w:rPr>
          <w:rFonts w:ascii="Times New Roman" w:hAnsi="Times New Roman" w:cs="Times New Roman"/>
          <w:sz w:val="24"/>
          <w:szCs w:val="24"/>
          <w:shd w:val="clear" w:color="auto" w:fill="FFFFFF"/>
        </w:rPr>
        <w:t xml:space="preserve">: e851 </w:t>
      </w:r>
      <w:hyperlink r:id="rId11" w:history="1">
        <w:r w:rsidRPr="00853AFE">
          <w:rPr>
            <w:rStyle w:val="Hyperlink"/>
            <w:rFonts w:ascii="Times New Roman" w:hAnsi="Times New Roman" w:cs="Times New Roman"/>
            <w:color w:val="auto"/>
            <w:sz w:val="24"/>
            <w:szCs w:val="24"/>
            <w:u w:val="none"/>
            <w:shd w:val="clear" w:color="auto" w:fill="FFFFFF"/>
          </w:rPr>
          <w:t>https://doi.org/10.7717/peerj.851</w:t>
        </w:r>
      </w:hyperlink>
    </w:p>
    <w:p w14:paraId="7E6391BE" w14:textId="77777777" w:rsidR="00853AFE" w:rsidRPr="00AF1269" w:rsidRDefault="00853AFE" w:rsidP="00B31F5A">
      <w:pPr>
        <w:spacing w:line="360" w:lineRule="auto"/>
        <w:jc w:val="both"/>
        <w:rPr>
          <w:rFonts w:ascii="Times New Roman" w:hAnsi="Times New Roman" w:cs="Times New Roman"/>
          <w:b/>
          <w:sz w:val="24"/>
          <w:szCs w:val="24"/>
          <w:lang w:val="es-ES"/>
        </w:rPr>
      </w:pPr>
      <w:r w:rsidRPr="00853AFE">
        <w:rPr>
          <w:rFonts w:ascii="Times New Roman" w:hAnsi="Times New Roman" w:cs="Times New Roman"/>
          <w:sz w:val="24"/>
          <w:szCs w:val="24"/>
          <w:shd w:val="clear" w:color="auto" w:fill="FFFFFF"/>
        </w:rPr>
        <w:t>Barratt, E.L., Spence, C., &amp; Davis, N.J. (2017). Sensory determinants of the autonomous</w:t>
      </w:r>
      <w:r w:rsidRPr="00853AFE">
        <w:rPr>
          <w:rFonts w:ascii="Times New Roman" w:hAnsi="Times New Roman" w:cs="Times New Roman"/>
          <w:sz w:val="24"/>
          <w:szCs w:val="24"/>
          <w:shd w:val="clear" w:color="auto" w:fill="FFFFFF"/>
        </w:rPr>
        <w:tab/>
        <w:t>sensory meridian response (ASMR): understanding the triggers. </w:t>
      </w:r>
      <w:proofErr w:type="spellStart"/>
      <w:r w:rsidRPr="00AF1269">
        <w:rPr>
          <w:rFonts w:ascii="Times New Roman" w:hAnsi="Times New Roman" w:cs="Times New Roman"/>
          <w:i/>
          <w:iCs/>
          <w:sz w:val="24"/>
          <w:szCs w:val="24"/>
          <w:shd w:val="clear" w:color="auto" w:fill="FFFFFF"/>
          <w:lang w:val="es-ES"/>
        </w:rPr>
        <w:t>PeerJ</w:t>
      </w:r>
      <w:proofErr w:type="spellEnd"/>
      <w:r w:rsidRPr="00AF1269">
        <w:rPr>
          <w:rFonts w:ascii="Times New Roman" w:hAnsi="Times New Roman" w:cs="Times New Roman"/>
          <w:i/>
          <w:iCs/>
          <w:sz w:val="24"/>
          <w:szCs w:val="24"/>
          <w:shd w:val="clear" w:color="auto" w:fill="FFFFFF"/>
          <w:lang w:val="es-ES"/>
        </w:rPr>
        <w:t xml:space="preserve"> Publishing</w:t>
      </w:r>
      <w:r w:rsidRPr="00AF1269">
        <w:rPr>
          <w:rFonts w:ascii="Times New Roman" w:hAnsi="Times New Roman" w:cs="Times New Roman"/>
          <w:sz w:val="24"/>
          <w:szCs w:val="24"/>
          <w:shd w:val="clear" w:color="auto" w:fill="FFFFFF"/>
          <w:lang w:val="es-ES"/>
        </w:rPr>
        <w:t>, </w:t>
      </w:r>
      <w:r w:rsidRPr="00AF1269">
        <w:rPr>
          <w:rFonts w:ascii="Times New Roman" w:hAnsi="Times New Roman" w:cs="Times New Roman"/>
          <w:i/>
          <w:iCs/>
          <w:sz w:val="24"/>
          <w:szCs w:val="24"/>
          <w:shd w:val="clear" w:color="auto" w:fill="FFFFFF"/>
          <w:lang w:val="es-ES"/>
        </w:rPr>
        <w:t>5,</w:t>
      </w:r>
      <w:r w:rsidRPr="00AF1269">
        <w:rPr>
          <w:rFonts w:ascii="Times New Roman" w:hAnsi="Times New Roman" w:cs="Times New Roman"/>
          <w:sz w:val="24"/>
          <w:szCs w:val="24"/>
          <w:shd w:val="clear" w:color="auto" w:fill="FFFFFF"/>
          <w:lang w:val="es-ES"/>
        </w:rPr>
        <w:tab/>
        <w:t xml:space="preserve">e3846. </w:t>
      </w:r>
      <w:hyperlink r:id="rId12" w:history="1">
        <w:r w:rsidRPr="00AF1269">
          <w:rPr>
            <w:rStyle w:val="Hyperlink"/>
            <w:rFonts w:ascii="Times New Roman" w:hAnsi="Times New Roman" w:cs="Times New Roman"/>
            <w:color w:val="auto"/>
            <w:sz w:val="24"/>
            <w:szCs w:val="24"/>
            <w:u w:val="none"/>
            <w:shd w:val="clear" w:color="auto" w:fill="FFFFFF"/>
            <w:lang w:val="es-ES"/>
          </w:rPr>
          <w:t>https://doi.org/10.7717/peerj.3846</w:t>
        </w:r>
      </w:hyperlink>
      <w:r w:rsidRPr="00AF1269">
        <w:rPr>
          <w:rFonts w:ascii="Times New Roman" w:hAnsi="Times New Roman" w:cs="Times New Roman"/>
          <w:sz w:val="24"/>
          <w:szCs w:val="24"/>
          <w:shd w:val="clear" w:color="auto" w:fill="FFFFFF"/>
          <w:lang w:val="es-ES"/>
        </w:rPr>
        <w:t xml:space="preserve"> </w:t>
      </w:r>
    </w:p>
    <w:p w14:paraId="4CDB34FC" w14:textId="77777777" w:rsidR="00853AFE" w:rsidRPr="00853AFE" w:rsidRDefault="00853AFE" w:rsidP="00B31F5A">
      <w:pPr>
        <w:shd w:val="clear" w:color="auto" w:fill="FFFFFF"/>
        <w:spacing w:after="0" w:line="360" w:lineRule="auto"/>
        <w:jc w:val="both"/>
        <w:rPr>
          <w:rFonts w:ascii="Times New Roman" w:eastAsia="Times New Roman" w:hAnsi="Times New Roman" w:cs="Times New Roman"/>
          <w:kern w:val="0"/>
          <w:sz w:val="24"/>
          <w:szCs w:val="24"/>
          <w:lang w:eastAsia="en-GB"/>
          <w14:ligatures w14:val="none"/>
        </w:rPr>
      </w:pPr>
      <w:proofErr w:type="spellStart"/>
      <w:r w:rsidRPr="00853AFE">
        <w:rPr>
          <w:rFonts w:ascii="Times New Roman" w:hAnsi="Times New Roman" w:cs="Times New Roman"/>
          <w:sz w:val="24"/>
          <w:szCs w:val="24"/>
          <w:shd w:val="clear" w:color="auto" w:fill="FFFFFF"/>
          <w:lang w:val="es-ES"/>
        </w:rPr>
        <w:t>Bonnì</w:t>
      </w:r>
      <w:proofErr w:type="spellEnd"/>
      <w:r w:rsidRPr="00853AFE">
        <w:rPr>
          <w:rFonts w:ascii="Times New Roman" w:hAnsi="Times New Roman" w:cs="Times New Roman"/>
          <w:sz w:val="24"/>
          <w:szCs w:val="24"/>
          <w:shd w:val="clear" w:color="auto" w:fill="FFFFFF"/>
          <w:lang w:val="es-ES"/>
        </w:rPr>
        <w:t xml:space="preserve">, S., Perri, R., </w:t>
      </w:r>
      <w:proofErr w:type="spellStart"/>
      <w:r w:rsidRPr="00853AFE">
        <w:rPr>
          <w:rFonts w:ascii="Times New Roman" w:hAnsi="Times New Roman" w:cs="Times New Roman"/>
          <w:sz w:val="24"/>
          <w:szCs w:val="24"/>
          <w:shd w:val="clear" w:color="auto" w:fill="FFFFFF"/>
          <w:lang w:val="es-ES"/>
        </w:rPr>
        <w:t>Fadda</w:t>
      </w:r>
      <w:proofErr w:type="spellEnd"/>
      <w:r w:rsidRPr="00853AFE">
        <w:rPr>
          <w:rFonts w:ascii="Times New Roman" w:hAnsi="Times New Roman" w:cs="Times New Roman"/>
          <w:sz w:val="24"/>
          <w:szCs w:val="24"/>
          <w:shd w:val="clear" w:color="auto" w:fill="FFFFFF"/>
          <w:lang w:val="es-ES"/>
        </w:rPr>
        <w:t xml:space="preserve">, L., </w:t>
      </w:r>
      <w:proofErr w:type="spellStart"/>
      <w:r w:rsidRPr="00853AFE">
        <w:rPr>
          <w:rFonts w:ascii="Times New Roman" w:hAnsi="Times New Roman" w:cs="Times New Roman"/>
          <w:sz w:val="24"/>
          <w:szCs w:val="24"/>
          <w:shd w:val="clear" w:color="auto" w:fill="FFFFFF"/>
          <w:lang w:val="es-ES"/>
        </w:rPr>
        <w:t>Tomaiuolo</w:t>
      </w:r>
      <w:proofErr w:type="spellEnd"/>
      <w:r w:rsidRPr="00853AFE">
        <w:rPr>
          <w:rFonts w:ascii="Times New Roman" w:hAnsi="Times New Roman" w:cs="Times New Roman"/>
          <w:sz w:val="24"/>
          <w:szCs w:val="24"/>
          <w:shd w:val="clear" w:color="auto" w:fill="FFFFFF"/>
          <w:lang w:val="es-ES"/>
        </w:rPr>
        <w:t xml:space="preserve">, F., Koch, G., </w:t>
      </w:r>
      <w:proofErr w:type="spellStart"/>
      <w:r w:rsidRPr="00853AFE">
        <w:rPr>
          <w:rFonts w:ascii="Times New Roman" w:hAnsi="Times New Roman" w:cs="Times New Roman"/>
          <w:sz w:val="24"/>
          <w:szCs w:val="24"/>
          <w:shd w:val="clear" w:color="auto" w:fill="FFFFFF"/>
          <w:lang w:val="es-ES"/>
        </w:rPr>
        <w:t>Caltagirone</w:t>
      </w:r>
      <w:proofErr w:type="spellEnd"/>
      <w:r w:rsidRPr="00853AFE">
        <w:rPr>
          <w:rFonts w:ascii="Times New Roman" w:hAnsi="Times New Roman" w:cs="Times New Roman"/>
          <w:sz w:val="24"/>
          <w:szCs w:val="24"/>
          <w:shd w:val="clear" w:color="auto" w:fill="FFFFFF"/>
          <w:lang w:val="es-ES"/>
        </w:rPr>
        <w:t xml:space="preserve">, C., &amp; </w:t>
      </w:r>
      <w:proofErr w:type="spellStart"/>
      <w:r w:rsidRPr="00853AFE">
        <w:rPr>
          <w:rFonts w:ascii="Times New Roman" w:hAnsi="Times New Roman" w:cs="Times New Roman"/>
          <w:sz w:val="24"/>
          <w:szCs w:val="24"/>
          <w:shd w:val="clear" w:color="auto" w:fill="FFFFFF"/>
          <w:lang w:val="es-ES"/>
        </w:rPr>
        <w:t>Carlesimo</w:t>
      </w:r>
      <w:proofErr w:type="spellEnd"/>
      <w:r w:rsidRPr="00853AFE">
        <w:rPr>
          <w:rFonts w:ascii="Times New Roman" w:hAnsi="Times New Roman" w:cs="Times New Roman"/>
          <w:sz w:val="24"/>
          <w:szCs w:val="24"/>
          <w:shd w:val="clear" w:color="auto" w:fill="FFFFFF"/>
          <w:lang w:val="es-ES"/>
        </w:rPr>
        <w:t>, G. A.</w:t>
      </w:r>
      <w:r w:rsidRPr="00853AFE">
        <w:rPr>
          <w:rFonts w:ascii="Times New Roman" w:hAnsi="Times New Roman" w:cs="Times New Roman"/>
          <w:sz w:val="24"/>
          <w:szCs w:val="24"/>
          <w:shd w:val="clear" w:color="auto" w:fill="FFFFFF"/>
          <w:lang w:val="es-ES"/>
        </w:rPr>
        <w:tab/>
        <w:t xml:space="preserve">(2014). </w:t>
      </w:r>
      <w:r w:rsidRPr="00853AFE">
        <w:rPr>
          <w:rFonts w:ascii="Times New Roman" w:hAnsi="Times New Roman" w:cs="Times New Roman"/>
          <w:sz w:val="24"/>
          <w:szCs w:val="24"/>
          <w:shd w:val="clear" w:color="auto" w:fill="FFFFFF"/>
        </w:rPr>
        <w:t>Selective deficit of spatial short-term memory: Role of storage and rehearsal</w:t>
      </w:r>
      <w:r w:rsidRPr="00853AFE">
        <w:rPr>
          <w:rFonts w:ascii="Times New Roman" w:hAnsi="Times New Roman" w:cs="Times New Roman"/>
          <w:sz w:val="24"/>
          <w:szCs w:val="24"/>
          <w:shd w:val="clear" w:color="auto" w:fill="FFFFFF"/>
        </w:rPr>
        <w:tab/>
        <w:t>mechanisms. </w:t>
      </w:r>
      <w:r w:rsidRPr="00853AFE">
        <w:rPr>
          <w:rFonts w:ascii="Times New Roman" w:hAnsi="Times New Roman" w:cs="Times New Roman"/>
          <w:i/>
          <w:iCs/>
          <w:sz w:val="24"/>
          <w:szCs w:val="24"/>
          <w:shd w:val="clear" w:color="auto" w:fill="FFFFFF"/>
        </w:rPr>
        <w:t>Cortex</w:t>
      </w:r>
      <w:r w:rsidRPr="00853AFE">
        <w:rPr>
          <w:rFonts w:ascii="Times New Roman" w:hAnsi="Times New Roman" w:cs="Times New Roman"/>
          <w:sz w:val="24"/>
          <w:szCs w:val="24"/>
          <w:shd w:val="clear" w:color="auto" w:fill="FFFFFF"/>
        </w:rPr>
        <w:t>, </w:t>
      </w:r>
      <w:r w:rsidRPr="00853AFE">
        <w:rPr>
          <w:rFonts w:ascii="Times New Roman" w:hAnsi="Times New Roman" w:cs="Times New Roman"/>
          <w:i/>
          <w:iCs/>
          <w:sz w:val="24"/>
          <w:szCs w:val="24"/>
          <w:shd w:val="clear" w:color="auto" w:fill="FFFFFF"/>
        </w:rPr>
        <w:t>59</w:t>
      </w:r>
      <w:r w:rsidRPr="00853AFE">
        <w:rPr>
          <w:rFonts w:ascii="Times New Roman" w:hAnsi="Times New Roman" w:cs="Times New Roman"/>
          <w:sz w:val="24"/>
          <w:szCs w:val="24"/>
          <w:shd w:val="clear" w:color="auto" w:fill="FFFFFF"/>
        </w:rPr>
        <w:t xml:space="preserve">, 22–32. </w:t>
      </w:r>
      <w:hyperlink r:id="rId13" w:history="1">
        <w:r w:rsidRPr="00853AFE">
          <w:rPr>
            <w:rStyle w:val="Hyperlink"/>
            <w:rFonts w:ascii="Times New Roman" w:hAnsi="Times New Roman" w:cs="Times New Roman"/>
            <w:color w:val="auto"/>
            <w:sz w:val="24"/>
            <w:szCs w:val="24"/>
            <w:u w:val="none"/>
            <w:shd w:val="clear" w:color="auto" w:fill="FFFFFF"/>
          </w:rPr>
          <w:t>https://doi.org/10.1016/j.cortex.2014.06.004</w:t>
        </w:r>
      </w:hyperlink>
      <w:r w:rsidRPr="00853AFE">
        <w:rPr>
          <w:rFonts w:ascii="Times New Roman" w:hAnsi="Times New Roman" w:cs="Times New Roman"/>
          <w:sz w:val="24"/>
          <w:szCs w:val="24"/>
          <w:shd w:val="clear" w:color="auto" w:fill="FFFFFF"/>
        </w:rPr>
        <w:t xml:space="preserve"> </w:t>
      </w:r>
    </w:p>
    <w:p w14:paraId="108C9745" w14:textId="77777777" w:rsidR="00853AFE" w:rsidRPr="00853AFE" w:rsidRDefault="00853AFE" w:rsidP="00B31F5A">
      <w:pPr>
        <w:spacing w:line="360" w:lineRule="auto"/>
        <w:jc w:val="both"/>
        <w:rPr>
          <w:rFonts w:ascii="Times New Roman" w:hAnsi="Times New Roman" w:cs="Times New Roman"/>
          <w:sz w:val="24"/>
          <w:szCs w:val="24"/>
          <w:shd w:val="clear" w:color="auto" w:fill="FFFFFF"/>
        </w:rPr>
      </w:pPr>
      <w:r w:rsidRPr="00853AFE">
        <w:rPr>
          <w:rFonts w:ascii="Times New Roman" w:hAnsi="Times New Roman" w:cs="Times New Roman"/>
          <w:sz w:val="24"/>
          <w:szCs w:val="24"/>
          <w:shd w:val="clear" w:color="auto" w:fill="FFFFFF"/>
        </w:rPr>
        <w:t xml:space="preserve">Chae, H., Baek, M., Jang, H., &amp; Sung, S. (2021). </w:t>
      </w:r>
      <w:proofErr w:type="spellStart"/>
      <w:r w:rsidRPr="00853AFE">
        <w:rPr>
          <w:rFonts w:ascii="Times New Roman" w:hAnsi="Times New Roman" w:cs="Times New Roman"/>
          <w:sz w:val="24"/>
          <w:szCs w:val="24"/>
          <w:shd w:val="clear" w:color="auto" w:fill="FFFFFF"/>
        </w:rPr>
        <w:t>Storyscaping</w:t>
      </w:r>
      <w:proofErr w:type="spellEnd"/>
      <w:r w:rsidRPr="00853AFE">
        <w:rPr>
          <w:rFonts w:ascii="Times New Roman" w:hAnsi="Times New Roman" w:cs="Times New Roman"/>
          <w:sz w:val="24"/>
          <w:szCs w:val="24"/>
          <w:shd w:val="clear" w:color="auto" w:fill="FFFFFF"/>
        </w:rPr>
        <w:t xml:space="preserve"> in fashion brand using</w:t>
      </w:r>
      <w:r w:rsidRPr="00853AFE">
        <w:rPr>
          <w:rFonts w:ascii="Times New Roman" w:hAnsi="Times New Roman" w:cs="Times New Roman"/>
          <w:sz w:val="24"/>
          <w:szCs w:val="24"/>
          <w:shd w:val="clear" w:color="auto" w:fill="FFFFFF"/>
        </w:rPr>
        <w:tab/>
        <w:t>commitment and nostalgia based on ASMR marketing. </w:t>
      </w:r>
      <w:r w:rsidRPr="00853AFE">
        <w:rPr>
          <w:rFonts w:ascii="Times New Roman" w:hAnsi="Times New Roman" w:cs="Times New Roman"/>
          <w:i/>
          <w:iCs/>
          <w:sz w:val="24"/>
          <w:szCs w:val="24"/>
          <w:shd w:val="clear" w:color="auto" w:fill="FFFFFF"/>
        </w:rPr>
        <w:t>Journal of Business</w:t>
      </w:r>
      <w:r w:rsidRPr="00853AFE">
        <w:rPr>
          <w:rFonts w:ascii="Times New Roman" w:hAnsi="Times New Roman" w:cs="Times New Roman"/>
          <w:i/>
          <w:iCs/>
          <w:sz w:val="24"/>
          <w:szCs w:val="24"/>
          <w:shd w:val="clear" w:color="auto" w:fill="FFFFFF"/>
        </w:rPr>
        <w:tab/>
        <w:t>Research</w:t>
      </w:r>
      <w:r w:rsidRPr="00853AFE">
        <w:rPr>
          <w:rFonts w:ascii="Times New Roman" w:hAnsi="Times New Roman" w:cs="Times New Roman"/>
          <w:sz w:val="24"/>
          <w:szCs w:val="24"/>
          <w:shd w:val="clear" w:color="auto" w:fill="FFFFFF"/>
        </w:rPr>
        <w:t>, </w:t>
      </w:r>
      <w:r w:rsidRPr="00853AFE">
        <w:rPr>
          <w:rFonts w:ascii="Times New Roman" w:hAnsi="Times New Roman" w:cs="Times New Roman"/>
          <w:i/>
          <w:iCs/>
          <w:sz w:val="24"/>
          <w:szCs w:val="24"/>
          <w:shd w:val="clear" w:color="auto" w:fill="FFFFFF"/>
        </w:rPr>
        <w:t>130</w:t>
      </w:r>
      <w:r w:rsidRPr="00853AFE">
        <w:rPr>
          <w:rFonts w:ascii="Times New Roman" w:hAnsi="Times New Roman" w:cs="Times New Roman"/>
          <w:sz w:val="24"/>
          <w:szCs w:val="24"/>
          <w:shd w:val="clear" w:color="auto" w:fill="FFFFFF"/>
        </w:rPr>
        <w:t xml:space="preserve">, 462-472. </w:t>
      </w:r>
      <w:hyperlink r:id="rId14" w:history="1">
        <w:r w:rsidRPr="00853AFE">
          <w:rPr>
            <w:rStyle w:val="Hyperlink"/>
            <w:rFonts w:ascii="Times New Roman" w:hAnsi="Times New Roman" w:cs="Times New Roman"/>
            <w:color w:val="auto"/>
            <w:sz w:val="24"/>
            <w:szCs w:val="24"/>
            <w:u w:val="none"/>
          </w:rPr>
          <w:t>https://doi.org/10.1016/j.jbusres.2020.01.004</w:t>
        </w:r>
      </w:hyperlink>
    </w:p>
    <w:p w14:paraId="7C93DEDF" w14:textId="77777777" w:rsidR="00853AFE" w:rsidRPr="00853AFE" w:rsidRDefault="00853AFE" w:rsidP="00853AFE">
      <w:pPr>
        <w:spacing w:line="360" w:lineRule="auto"/>
        <w:jc w:val="both"/>
        <w:rPr>
          <w:rFonts w:ascii="Times New Roman" w:hAnsi="Times New Roman" w:cs="Times New Roman"/>
          <w:sz w:val="24"/>
          <w:szCs w:val="24"/>
          <w:shd w:val="clear" w:color="auto" w:fill="FFFFFF"/>
        </w:rPr>
      </w:pPr>
      <w:r w:rsidRPr="00853AFE">
        <w:rPr>
          <w:rFonts w:ascii="Times New Roman" w:hAnsi="Times New Roman" w:cs="Times New Roman"/>
          <w:sz w:val="24"/>
          <w:szCs w:val="24"/>
          <w:shd w:val="clear" w:color="auto" w:fill="FFFFFF"/>
        </w:rPr>
        <w:t>Christina, K. (2014). </w:t>
      </w:r>
      <w:r w:rsidRPr="00853AFE">
        <w:rPr>
          <w:rFonts w:ascii="Times New Roman" w:hAnsi="Times New Roman" w:cs="Times New Roman"/>
          <w:i/>
          <w:iCs/>
          <w:sz w:val="24"/>
          <w:szCs w:val="24"/>
          <w:shd w:val="clear" w:color="auto" w:fill="FFFFFF"/>
        </w:rPr>
        <w:t>The Beneficial Effects of Relaxation Techniques on Stress, Memory and</w:t>
      </w:r>
      <w:r w:rsidRPr="00853AFE">
        <w:rPr>
          <w:rFonts w:ascii="Times New Roman" w:hAnsi="Times New Roman" w:cs="Times New Roman"/>
          <w:i/>
          <w:iCs/>
          <w:sz w:val="24"/>
          <w:szCs w:val="24"/>
          <w:shd w:val="clear" w:color="auto" w:fill="FFFFFF"/>
        </w:rPr>
        <w:tab/>
        <w:t>Attention</w:t>
      </w:r>
      <w:r w:rsidRPr="00853AFE">
        <w:rPr>
          <w:rFonts w:ascii="Times New Roman" w:hAnsi="Times New Roman" w:cs="Times New Roman"/>
          <w:sz w:val="24"/>
          <w:szCs w:val="24"/>
          <w:shd w:val="clear" w:color="auto" w:fill="FFFFFF"/>
        </w:rPr>
        <w:t xml:space="preserve"> (Doctoral dissertation, Master Thesis–Lund University). </w:t>
      </w:r>
    </w:p>
    <w:p w14:paraId="4FDA02AD" w14:textId="2C230B09" w:rsidR="00853AFE" w:rsidRPr="00853AFE" w:rsidRDefault="00853AFE" w:rsidP="00F17C98">
      <w:pPr>
        <w:spacing w:line="360" w:lineRule="auto"/>
        <w:jc w:val="both"/>
        <w:rPr>
          <w:rFonts w:ascii="Times New Roman" w:hAnsi="Times New Roman" w:cs="Times New Roman"/>
          <w:sz w:val="24"/>
          <w:szCs w:val="24"/>
          <w:shd w:val="clear" w:color="auto" w:fill="FFFFFF"/>
        </w:rPr>
      </w:pPr>
      <w:proofErr w:type="spellStart"/>
      <w:r w:rsidRPr="00853AFE">
        <w:rPr>
          <w:rFonts w:ascii="Times New Roman" w:hAnsi="Times New Roman" w:cs="Times New Roman"/>
          <w:sz w:val="24"/>
          <w:szCs w:val="24"/>
          <w:shd w:val="clear" w:color="auto" w:fill="FFFFFF"/>
          <w:lang w:val="es-ES"/>
        </w:rPr>
        <w:t>Dendato</w:t>
      </w:r>
      <w:proofErr w:type="spellEnd"/>
      <w:r w:rsidRPr="00853AFE">
        <w:rPr>
          <w:rFonts w:ascii="Times New Roman" w:hAnsi="Times New Roman" w:cs="Times New Roman"/>
          <w:sz w:val="24"/>
          <w:szCs w:val="24"/>
          <w:shd w:val="clear" w:color="auto" w:fill="FFFFFF"/>
          <w:lang w:val="es-ES"/>
        </w:rPr>
        <w:t xml:space="preserve">, K. M., &amp; Diener, D. (1986). </w:t>
      </w:r>
      <w:r w:rsidRPr="00853AFE">
        <w:rPr>
          <w:rFonts w:ascii="Times New Roman" w:hAnsi="Times New Roman" w:cs="Times New Roman"/>
          <w:sz w:val="24"/>
          <w:szCs w:val="24"/>
          <w:shd w:val="clear" w:color="auto" w:fill="FFFFFF"/>
        </w:rPr>
        <w:t>Effectiveness of Cognitive/Relaxation Therapy and</w:t>
      </w:r>
      <w:r w:rsidR="009B4175">
        <w:rPr>
          <w:rFonts w:ascii="Times New Roman" w:hAnsi="Times New Roman" w:cs="Times New Roman"/>
          <w:sz w:val="24"/>
          <w:szCs w:val="24"/>
          <w:shd w:val="clear" w:color="auto" w:fill="FFFFFF"/>
        </w:rPr>
        <w:tab/>
      </w:r>
      <w:r w:rsidRPr="00853AFE">
        <w:rPr>
          <w:rFonts w:ascii="Times New Roman" w:hAnsi="Times New Roman" w:cs="Times New Roman"/>
          <w:sz w:val="24"/>
          <w:szCs w:val="24"/>
          <w:shd w:val="clear" w:color="auto" w:fill="FFFFFF"/>
        </w:rPr>
        <w:t>Study</w:t>
      </w:r>
      <w:r w:rsidRPr="00853AFE">
        <w:rPr>
          <w:rFonts w:ascii="Times New Roman" w:hAnsi="Times New Roman" w:cs="Times New Roman"/>
          <w:sz w:val="24"/>
          <w:szCs w:val="24"/>
          <w:shd w:val="clear" w:color="auto" w:fill="FFFFFF"/>
        </w:rPr>
        <w:tab/>
        <w:t>Skills Training in Reducing Self-Reported Anxiety and Improving the</w:t>
      </w:r>
      <w:r w:rsidR="009B4175">
        <w:rPr>
          <w:rFonts w:ascii="Times New Roman" w:hAnsi="Times New Roman" w:cs="Times New Roman"/>
          <w:sz w:val="24"/>
          <w:szCs w:val="24"/>
          <w:shd w:val="clear" w:color="auto" w:fill="FFFFFF"/>
        </w:rPr>
        <w:lastRenderedPageBreak/>
        <w:tab/>
      </w:r>
      <w:r w:rsidRPr="00853AFE">
        <w:rPr>
          <w:rFonts w:ascii="Times New Roman" w:hAnsi="Times New Roman" w:cs="Times New Roman"/>
          <w:sz w:val="24"/>
          <w:szCs w:val="24"/>
          <w:shd w:val="clear" w:color="auto" w:fill="FFFFFF"/>
        </w:rPr>
        <w:t>Academic</w:t>
      </w:r>
      <w:r w:rsidRPr="00853AFE">
        <w:rPr>
          <w:rFonts w:ascii="Times New Roman" w:hAnsi="Times New Roman" w:cs="Times New Roman"/>
          <w:sz w:val="24"/>
          <w:szCs w:val="24"/>
          <w:shd w:val="clear" w:color="auto" w:fill="FFFFFF"/>
        </w:rPr>
        <w:tab/>
        <w:t>Performance of Test-Anxious Students. </w:t>
      </w:r>
      <w:r w:rsidRPr="00853AFE">
        <w:rPr>
          <w:rFonts w:ascii="Times New Roman" w:hAnsi="Times New Roman" w:cs="Times New Roman"/>
          <w:i/>
          <w:iCs/>
          <w:sz w:val="24"/>
          <w:szCs w:val="24"/>
          <w:shd w:val="clear" w:color="auto" w:fill="FFFFFF"/>
        </w:rPr>
        <w:t xml:space="preserve">Journal of </w:t>
      </w:r>
      <w:proofErr w:type="spellStart"/>
      <w:r w:rsidRPr="00853AFE">
        <w:rPr>
          <w:rFonts w:ascii="Times New Roman" w:hAnsi="Times New Roman" w:cs="Times New Roman"/>
          <w:i/>
          <w:iCs/>
          <w:sz w:val="24"/>
          <w:szCs w:val="24"/>
          <w:shd w:val="clear" w:color="auto" w:fill="FFFFFF"/>
        </w:rPr>
        <w:t>Counseling</w:t>
      </w:r>
      <w:proofErr w:type="spellEnd"/>
      <w:r w:rsidR="009B4175">
        <w:rPr>
          <w:rFonts w:ascii="Times New Roman" w:hAnsi="Times New Roman" w:cs="Times New Roman"/>
          <w:i/>
          <w:iCs/>
          <w:sz w:val="24"/>
          <w:szCs w:val="24"/>
          <w:shd w:val="clear" w:color="auto" w:fill="FFFFFF"/>
        </w:rPr>
        <w:tab/>
      </w:r>
      <w:r w:rsidRPr="00853AFE">
        <w:rPr>
          <w:rFonts w:ascii="Times New Roman" w:hAnsi="Times New Roman" w:cs="Times New Roman"/>
          <w:i/>
          <w:iCs/>
          <w:sz w:val="24"/>
          <w:szCs w:val="24"/>
          <w:shd w:val="clear" w:color="auto" w:fill="FFFFFF"/>
        </w:rPr>
        <w:t>Psychology</w:t>
      </w:r>
      <w:r w:rsidRPr="00853AFE">
        <w:rPr>
          <w:rFonts w:ascii="Times New Roman" w:hAnsi="Times New Roman" w:cs="Times New Roman"/>
          <w:sz w:val="24"/>
          <w:szCs w:val="24"/>
          <w:shd w:val="clear" w:color="auto" w:fill="FFFFFF"/>
        </w:rPr>
        <w:t>, </w:t>
      </w:r>
      <w:r w:rsidRPr="00853AFE">
        <w:rPr>
          <w:rFonts w:ascii="Times New Roman" w:hAnsi="Times New Roman" w:cs="Times New Roman"/>
          <w:i/>
          <w:iCs/>
          <w:sz w:val="24"/>
          <w:szCs w:val="24"/>
          <w:shd w:val="clear" w:color="auto" w:fill="FFFFFF"/>
        </w:rPr>
        <w:t>33</w:t>
      </w:r>
      <w:r w:rsidRPr="00853AFE">
        <w:rPr>
          <w:rFonts w:ascii="Times New Roman" w:hAnsi="Times New Roman" w:cs="Times New Roman"/>
          <w:sz w:val="24"/>
          <w:szCs w:val="24"/>
          <w:shd w:val="clear" w:color="auto" w:fill="FFFFFF"/>
        </w:rPr>
        <w:t>(2), 131</w:t>
      </w:r>
      <w:r w:rsidRPr="00853AFE">
        <w:rPr>
          <w:rFonts w:ascii="Times New Roman" w:hAnsi="Times New Roman" w:cs="Times New Roman"/>
          <w:sz w:val="24"/>
          <w:szCs w:val="24"/>
          <w:shd w:val="clear" w:color="auto" w:fill="FFFFFF"/>
        </w:rPr>
        <w:tab/>
        <w:t xml:space="preserve">135. </w:t>
      </w:r>
      <w:hyperlink r:id="rId15" w:history="1">
        <w:r w:rsidRPr="00853AFE">
          <w:rPr>
            <w:rStyle w:val="Hyperlink"/>
            <w:rFonts w:ascii="Times New Roman" w:hAnsi="Times New Roman" w:cs="Times New Roman"/>
            <w:color w:val="auto"/>
            <w:sz w:val="24"/>
            <w:szCs w:val="24"/>
            <w:u w:val="none"/>
            <w:shd w:val="clear" w:color="auto" w:fill="FFFFFF"/>
          </w:rPr>
          <w:t>https://doi.org/10.1037/0022-0167.33.2.131</w:t>
        </w:r>
      </w:hyperlink>
    </w:p>
    <w:p w14:paraId="79A595D0" w14:textId="77777777" w:rsidR="00853AFE" w:rsidRPr="00853AFE" w:rsidRDefault="00853AFE" w:rsidP="00732061">
      <w:pPr>
        <w:spacing w:line="360" w:lineRule="auto"/>
        <w:jc w:val="both"/>
        <w:rPr>
          <w:rFonts w:ascii="Times New Roman" w:hAnsi="Times New Roman" w:cs="Times New Roman"/>
          <w:sz w:val="24"/>
          <w:szCs w:val="24"/>
          <w:shd w:val="clear" w:color="auto" w:fill="FFFFFF"/>
        </w:rPr>
      </w:pPr>
      <w:r w:rsidRPr="00853AFE">
        <w:rPr>
          <w:rFonts w:ascii="Times New Roman" w:hAnsi="Times New Roman" w:cs="Times New Roman"/>
          <w:sz w:val="24"/>
          <w:szCs w:val="24"/>
          <w:shd w:val="clear" w:color="auto" w:fill="FFFFFF"/>
        </w:rPr>
        <w:t>Emad-</w:t>
      </w:r>
      <w:proofErr w:type="spellStart"/>
      <w:r w:rsidRPr="00853AFE">
        <w:rPr>
          <w:rFonts w:ascii="Times New Roman" w:hAnsi="Times New Roman" w:cs="Times New Roman"/>
          <w:sz w:val="24"/>
          <w:szCs w:val="24"/>
          <w:shd w:val="clear" w:color="auto" w:fill="FFFFFF"/>
        </w:rPr>
        <w:t>Ul</w:t>
      </w:r>
      <w:proofErr w:type="spellEnd"/>
      <w:r w:rsidRPr="00853AFE">
        <w:rPr>
          <w:rFonts w:ascii="Times New Roman" w:hAnsi="Times New Roman" w:cs="Times New Roman"/>
          <w:sz w:val="24"/>
          <w:szCs w:val="24"/>
          <w:shd w:val="clear" w:color="auto" w:fill="FFFFFF"/>
        </w:rPr>
        <w:t xml:space="preserve">-Haq, Q., Hussain, M., </w:t>
      </w:r>
      <w:proofErr w:type="spellStart"/>
      <w:r w:rsidRPr="00853AFE">
        <w:rPr>
          <w:rFonts w:ascii="Times New Roman" w:hAnsi="Times New Roman" w:cs="Times New Roman"/>
          <w:sz w:val="24"/>
          <w:szCs w:val="24"/>
          <w:shd w:val="clear" w:color="auto" w:fill="FFFFFF"/>
        </w:rPr>
        <w:t>Aboalsamh</w:t>
      </w:r>
      <w:proofErr w:type="spellEnd"/>
      <w:r w:rsidRPr="00853AFE">
        <w:rPr>
          <w:rFonts w:ascii="Times New Roman" w:hAnsi="Times New Roman" w:cs="Times New Roman"/>
          <w:sz w:val="24"/>
          <w:szCs w:val="24"/>
          <w:shd w:val="clear" w:color="auto" w:fill="FFFFFF"/>
        </w:rPr>
        <w:t xml:space="preserve">, H., </w:t>
      </w:r>
      <w:proofErr w:type="spellStart"/>
      <w:r w:rsidRPr="00853AFE">
        <w:rPr>
          <w:rFonts w:ascii="Times New Roman" w:hAnsi="Times New Roman" w:cs="Times New Roman"/>
          <w:sz w:val="24"/>
          <w:szCs w:val="24"/>
          <w:shd w:val="clear" w:color="auto" w:fill="FFFFFF"/>
        </w:rPr>
        <w:t>Bamatraf</w:t>
      </w:r>
      <w:proofErr w:type="spellEnd"/>
      <w:r w:rsidRPr="00853AFE">
        <w:rPr>
          <w:rFonts w:ascii="Times New Roman" w:hAnsi="Times New Roman" w:cs="Times New Roman"/>
          <w:sz w:val="24"/>
          <w:szCs w:val="24"/>
          <w:shd w:val="clear" w:color="auto" w:fill="FFFFFF"/>
        </w:rPr>
        <w:t>, S., Aamir Saeed Malik, &amp; Amin, H.</w:t>
      </w:r>
      <w:r w:rsidRPr="00853AFE">
        <w:rPr>
          <w:rFonts w:ascii="Times New Roman" w:hAnsi="Times New Roman" w:cs="Times New Roman"/>
          <w:sz w:val="24"/>
          <w:szCs w:val="24"/>
          <w:shd w:val="clear" w:color="auto" w:fill="FFFFFF"/>
        </w:rPr>
        <w:tab/>
        <w:t>U. (2019). A Review on understanding Brain, and Memory Retention and Recall</w:t>
      </w:r>
      <w:r w:rsidRPr="00853AFE">
        <w:rPr>
          <w:rFonts w:ascii="Times New Roman" w:hAnsi="Times New Roman" w:cs="Times New Roman"/>
          <w:sz w:val="24"/>
          <w:szCs w:val="24"/>
          <w:shd w:val="clear" w:color="auto" w:fill="FFFFFF"/>
        </w:rPr>
        <w:tab/>
        <w:t>Processes using EEG and fMRI techniques. </w:t>
      </w:r>
      <w:r w:rsidRPr="00853AFE">
        <w:rPr>
          <w:rFonts w:ascii="Times New Roman" w:hAnsi="Times New Roman" w:cs="Times New Roman"/>
          <w:i/>
          <w:iCs/>
          <w:sz w:val="24"/>
          <w:szCs w:val="24"/>
          <w:shd w:val="clear" w:color="auto" w:fill="FFFFFF"/>
        </w:rPr>
        <w:t>ArXiv.Org</w:t>
      </w:r>
      <w:r w:rsidRPr="00853AFE">
        <w:rPr>
          <w:rFonts w:ascii="Times New Roman" w:hAnsi="Times New Roman" w:cs="Times New Roman"/>
          <w:sz w:val="24"/>
          <w:szCs w:val="24"/>
          <w:shd w:val="clear" w:color="auto" w:fill="FFFFFF"/>
        </w:rPr>
        <w:t>.</w:t>
      </w:r>
      <w:r w:rsidRPr="00853AFE">
        <w:rPr>
          <w:rFonts w:ascii="Times New Roman" w:hAnsi="Times New Roman" w:cs="Times New Roman"/>
          <w:sz w:val="24"/>
          <w:szCs w:val="24"/>
          <w:shd w:val="clear" w:color="auto" w:fill="FFFFFF"/>
        </w:rPr>
        <w:tab/>
        <w:t>https://doi.org/10.48550/arxiv.1905.02136</w:t>
      </w:r>
    </w:p>
    <w:p w14:paraId="60714D23" w14:textId="77777777" w:rsidR="00853AFE" w:rsidRPr="00853AFE" w:rsidRDefault="00853AFE" w:rsidP="00B31F5A">
      <w:pPr>
        <w:spacing w:line="360" w:lineRule="auto"/>
        <w:jc w:val="both"/>
        <w:rPr>
          <w:rFonts w:ascii="Times New Roman" w:hAnsi="Times New Roman" w:cs="Times New Roman"/>
          <w:sz w:val="24"/>
          <w:szCs w:val="24"/>
          <w:shd w:val="clear" w:color="auto" w:fill="FFFFFF"/>
        </w:rPr>
      </w:pPr>
      <w:bookmarkStart w:id="4" w:name="_Hlk152344569"/>
      <w:r w:rsidRPr="00853AFE">
        <w:rPr>
          <w:rFonts w:ascii="Times New Roman" w:hAnsi="Times New Roman" w:cs="Times New Roman"/>
          <w:sz w:val="24"/>
          <w:szCs w:val="24"/>
          <w:shd w:val="clear" w:color="auto" w:fill="FFFFFF"/>
        </w:rPr>
        <w:t>Eysenck, M. W., &amp; Keane, M. T. (2020).</w:t>
      </w:r>
      <w:bookmarkEnd w:id="4"/>
      <w:r w:rsidRPr="00853AFE">
        <w:rPr>
          <w:rFonts w:ascii="Times New Roman" w:hAnsi="Times New Roman" w:cs="Times New Roman"/>
          <w:sz w:val="24"/>
          <w:szCs w:val="24"/>
          <w:shd w:val="clear" w:color="auto" w:fill="FFFFFF"/>
        </w:rPr>
        <w:t> </w:t>
      </w:r>
      <w:r w:rsidRPr="00853AFE">
        <w:rPr>
          <w:rFonts w:ascii="Times New Roman" w:hAnsi="Times New Roman" w:cs="Times New Roman"/>
          <w:i/>
          <w:iCs/>
          <w:sz w:val="24"/>
          <w:szCs w:val="24"/>
          <w:shd w:val="clear" w:color="auto" w:fill="FFFFFF"/>
        </w:rPr>
        <w:t>Cognitive psychology: a student’s handbook</w:t>
      </w:r>
      <w:r w:rsidRPr="00853AFE">
        <w:rPr>
          <w:rFonts w:ascii="Times New Roman" w:hAnsi="Times New Roman" w:cs="Times New Roman"/>
          <w:sz w:val="24"/>
          <w:szCs w:val="24"/>
          <w:shd w:val="clear" w:color="auto" w:fill="FFFFFF"/>
        </w:rPr>
        <w:t> (Eighth</w:t>
      </w:r>
      <w:r w:rsidRPr="00853AFE">
        <w:rPr>
          <w:rFonts w:ascii="Times New Roman" w:hAnsi="Times New Roman" w:cs="Times New Roman"/>
          <w:sz w:val="24"/>
          <w:szCs w:val="24"/>
          <w:shd w:val="clear" w:color="auto" w:fill="FFFFFF"/>
        </w:rPr>
        <w:tab/>
        <w:t>edition.). Routledge.</w:t>
      </w:r>
    </w:p>
    <w:p w14:paraId="75A92C3A" w14:textId="77777777" w:rsidR="00853AFE" w:rsidRPr="00853AFE" w:rsidRDefault="00853AFE" w:rsidP="00B31F5A">
      <w:pPr>
        <w:spacing w:line="360" w:lineRule="auto"/>
        <w:jc w:val="both"/>
        <w:rPr>
          <w:rFonts w:ascii="Times New Roman" w:hAnsi="Times New Roman" w:cs="Times New Roman"/>
          <w:sz w:val="24"/>
          <w:szCs w:val="24"/>
          <w:shd w:val="clear" w:color="auto" w:fill="FFFFFF"/>
        </w:rPr>
      </w:pPr>
      <w:r w:rsidRPr="00853AFE">
        <w:rPr>
          <w:rFonts w:ascii="Times New Roman" w:hAnsi="Times New Roman" w:cs="Times New Roman"/>
          <w:sz w:val="24"/>
          <w:szCs w:val="24"/>
          <w:shd w:val="clear" w:color="auto" w:fill="FFFFFF"/>
        </w:rPr>
        <w:t>Fredborg, B., Clark, J., &amp; Smith, S. D. (2017). An examination of personality traits associated</w:t>
      </w:r>
      <w:r w:rsidRPr="00853AFE">
        <w:rPr>
          <w:rFonts w:ascii="Times New Roman" w:hAnsi="Times New Roman" w:cs="Times New Roman"/>
          <w:sz w:val="24"/>
          <w:szCs w:val="24"/>
          <w:shd w:val="clear" w:color="auto" w:fill="FFFFFF"/>
        </w:rPr>
        <w:tab/>
        <w:t>with autonomous sensory meridian response (ASMR). </w:t>
      </w:r>
      <w:r w:rsidRPr="00853AFE">
        <w:rPr>
          <w:rFonts w:ascii="Times New Roman" w:hAnsi="Times New Roman" w:cs="Times New Roman"/>
          <w:i/>
          <w:iCs/>
          <w:sz w:val="24"/>
          <w:szCs w:val="24"/>
          <w:shd w:val="clear" w:color="auto" w:fill="FFFFFF"/>
        </w:rPr>
        <w:t>Frontiers in psychology</w:t>
      </w:r>
      <w:r w:rsidRPr="00853AFE">
        <w:rPr>
          <w:rFonts w:ascii="Times New Roman" w:hAnsi="Times New Roman" w:cs="Times New Roman"/>
          <w:sz w:val="24"/>
          <w:szCs w:val="24"/>
          <w:shd w:val="clear" w:color="auto" w:fill="FFFFFF"/>
        </w:rPr>
        <w:t>, </w:t>
      </w:r>
      <w:r w:rsidRPr="00853AFE">
        <w:rPr>
          <w:rFonts w:ascii="Times New Roman" w:hAnsi="Times New Roman" w:cs="Times New Roman"/>
          <w:i/>
          <w:iCs/>
          <w:sz w:val="24"/>
          <w:szCs w:val="24"/>
          <w:shd w:val="clear" w:color="auto" w:fill="FFFFFF"/>
        </w:rPr>
        <w:t>8</w:t>
      </w:r>
      <w:r w:rsidRPr="00853AFE">
        <w:rPr>
          <w:rFonts w:ascii="Times New Roman" w:hAnsi="Times New Roman" w:cs="Times New Roman"/>
          <w:sz w:val="24"/>
          <w:szCs w:val="24"/>
          <w:shd w:val="clear" w:color="auto" w:fill="FFFFFF"/>
        </w:rPr>
        <w:t>, 247.</w:t>
      </w:r>
      <w:r w:rsidRPr="00853AFE">
        <w:rPr>
          <w:rFonts w:ascii="Times New Roman" w:hAnsi="Times New Roman" w:cs="Times New Roman"/>
          <w:sz w:val="24"/>
          <w:szCs w:val="24"/>
          <w:shd w:val="clear" w:color="auto" w:fill="FFFFFF"/>
        </w:rPr>
        <w:tab/>
      </w:r>
      <w:hyperlink r:id="rId16" w:history="1">
        <w:r w:rsidRPr="00853AFE">
          <w:rPr>
            <w:rStyle w:val="Hyperlink"/>
            <w:rFonts w:ascii="Times New Roman" w:hAnsi="Times New Roman" w:cs="Times New Roman"/>
            <w:color w:val="auto"/>
            <w:sz w:val="24"/>
            <w:szCs w:val="24"/>
            <w:u w:val="none"/>
            <w:shd w:val="clear" w:color="auto" w:fill="FFFFFF"/>
          </w:rPr>
          <w:t>https://doi.org/10.3389/fpsyg.2017.00247</w:t>
        </w:r>
      </w:hyperlink>
      <w:r w:rsidRPr="00853AFE">
        <w:rPr>
          <w:rFonts w:ascii="Times New Roman" w:hAnsi="Times New Roman" w:cs="Times New Roman"/>
          <w:sz w:val="24"/>
          <w:szCs w:val="24"/>
          <w:shd w:val="clear" w:color="auto" w:fill="FFFFFF"/>
        </w:rPr>
        <w:t xml:space="preserve"> </w:t>
      </w:r>
    </w:p>
    <w:p w14:paraId="76129837" w14:textId="77777777" w:rsidR="00853AFE" w:rsidRPr="00853AFE" w:rsidRDefault="00853AFE" w:rsidP="00B31F5A">
      <w:pPr>
        <w:spacing w:line="360" w:lineRule="auto"/>
        <w:jc w:val="both"/>
        <w:rPr>
          <w:rFonts w:ascii="Times New Roman" w:hAnsi="Times New Roman" w:cs="Times New Roman"/>
          <w:sz w:val="24"/>
          <w:szCs w:val="24"/>
          <w:shd w:val="clear" w:color="auto" w:fill="FFFFFF"/>
        </w:rPr>
      </w:pPr>
      <w:r w:rsidRPr="00853AFE">
        <w:rPr>
          <w:rFonts w:ascii="Times New Roman" w:hAnsi="Times New Roman" w:cs="Times New Roman"/>
          <w:sz w:val="24"/>
          <w:szCs w:val="24"/>
          <w:shd w:val="clear" w:color="auto" w:fill="FFFFFF"/>
        </w:rPr>
        <w:t>Fredrickson, B. L. and Branigan, C. 2005. Positive emotions broaden the scope of attention</w:t>
      </w:r>
      <w:r w:rsidRPr="00853AFE">
        <w:rPr>
          <w:rFonts w:ascii="Times New Roman" w:hAnsi="Times New Roman" w:cs="Times New Roman"/>
          <w:sz w:val="24"/>
          <w:szCs w:val="24"/>
          <w:shd w:val="clear" w:color="auto" w:fill="FFFFFF"/>
        </w:rPr>
        <w:tab/>
        <w:t>and thought–action repertoires. </w:t>
      </w:r>
      <w:r w:rsidRPr="00853AFE">
        <w:rPr>
          <w:rStyle w:val="citationsource-journal"/>
          <w:rFonts w:ascii="Times New Roman" w:hAnsi="Times New Roman" w:cs="Times New Roman"/>
          <w:i/>
          <w:iCs/>
          <w:sz w:val="24"/>
          <w:szCs w:val="24"/>
          <w:shd w:val="clear" w:color="auto" w:fill="FFFFFF"/>
        </w:rPr>
        <w:t>Cognition and Emotion</w:t>
      </w:r>
      <w:r w:rsidRPr="00853AFE">
        <w:rPr>
          <w:rStyle w:val="citationsource-journal"/>
          <w:rFonts w:ascii="Times New Roman" w:hAnsi="Times New Roman" w:cs="Times New Roman"/>
          <w:sz w:val="24"/>
          <w:szCs w:val="24"/>
          <w:shd w:val="clear" w:color="auto" w:fill="FFFFFF"/>
        </w:rPr>
        <w:t>,</w:t>
      </w:r>
      <w:r w:rsidRPr="00853AFE">
        <w:rPr>
          <w:rFonts w:ascii="Times New Roman" w:hAnsi="Times New Roman" w:cs="Times New Roman"/>
          <w:sz w:val="24"/>
          <w:szCs w:val="24"/>
          <w:shd w:val="clear" w:color="auto" w:fill="FFFFFF"/>
        </w:rPr>
        <w:t xml:space="preserve"> 19: 313 – 332.</w:t>
      </w:r>
      <w:r w:rsidRPr="00853AFE">
        <w:rPr>
          <w:rFonts w:ascii="Times New Roman" w:hAnsi="Times New Roman" w:cs="Times New Roman"/>
          <w:sz w:val="24"/>
          <w:szCs w:val="24"/>
          <w:shd w:val="clear" w:color="auto" w:fill="FFFFFF"/>
        </w:rPr>
        <w:tab/>
        <w:t>https://doi.org/10.1080/02699930441000238</w:t>
      </w:r>
    </w:p>
    <w:p w14:paraId="42666C98" w14:textId="77777777" w:rsidR="00853AFE" w:rsidRPr="00853AFE" w:rsidRDefault="00853AFE" w:rsidP="00B31F5A">
      <w:pPr>
        <w:spacing w:line="360" w:lineRule="auto"/>
        <w:jc w:val="both"/>
        <w:rPr>
          <w:rFonts w:ascii="Times New Roman" w:hAnsi="Times New Roman" w:cs="Times New Roman"/>
          <w:sz w:val="24"/>
          <w:szCs w:val="24"/>
          <w:shd w:val="clear" w:color="auto" w:fill="FFFFFF"/>
        </w:rPr>
      </w:pPr>
      <w:r w:rsidRPr="00853AFE">
        <w:rPr>
          <w:rFonts w:ascii="Times New Roman" w:hAnsi="Times New Roman" w:cs="Times New Roman"/>
          <w:sz w:val="24"/>
          <w:szCs w:val="24"/>
          <w:shd w:val="clear" w:color="auto" w:fill="FFFFFF"/>
        </w:rPr>
        <w:t>Hamann, S. (2001). Cognitive and neural mechanisms of emotional memory. </w:t>
      </w:r>
      <w:r w:rsidRPr="00853AFE">
        <w:rPr>
          <w:rFonts w:ascii="Times New Roman" w:hAnsi="Times New Roman" w:cs="Times New Roman"/>
          <w:i/>
          <w:iCs/>
          <w:sz w:val="24"/>
          <w:szCs w:val="24"/>
          <w:shd w:val="clear" w:color="auto" w:fill="FFFFFF"/>
        </w:rPr>
        <w:t>Trends in</w:t>
      </w:r>
      <w:r w:rsidRPr="00853AFE">
        <w:rPr>
          <w:rFonts w:ascii="Times New Roman" w:hAnsi="Times New Roman" w:cs="Times New Roman"/>
          <w:i/>
          <w:iCs/>
          <w:sz w:val="24"/>
          <w:szCs w:val="24"/>
          <w:shd w:val="clear" w:color="auto" w:fill="FFFFFF"/>
        </w:rPr>
        <w:tab/>
        <w:t>Cognitive Sciences</w:t>
      </w:r>
      <w:r w:rsidRPr="00853AFE">
        <w:rPr>
          <w:rFonts w:ascii="Times New Roman" w:hAnsi="Times New Roman" w:cs="Times New Roman"/>
          <w:sz w:val="24"/>
          <w:szCs w:val="24"/>
          <w:shd w:val="clear" w:color="auto" w:fill="FFFFFF"/>
        </w:rPr>
        <w:t>, </w:t>
      </w:r>
      <w:r w:rsidRPr="00853AFE">
        <w:rPr>
          <w:rFonts w:ascii="Times New Roman" w:hAnsi="Times New Roman" w:cs="Times New Roman"/>
          <w:i/>
          <w:iCs/>
          <w:sz w:val="24"/>
          <w:szCs w:val="24"/>
          <w:shd w:val="clear" w:color="auto" w:fill="FFFFFF"/>
        </w:rPr>
        <w:t>5</w:t>
      </w:r>
      <w:r w:rsidRPr="00853AFE">
        <w:rPr>
          <w:rFonts w:ascii="Times New Roman" w:hAnsi="Times New Roman" w:cs="Times New Roman"/>
          <w:sz w:val="24"/>
          <w:szCs w:val="24"/>
          <w:shd w:val="clear" w:color="auto" w:fill="FFFFFF"/>
        </w:rPr>
        <w:t xml:space="preserve">(9), 394–400. </w:t>
      </w:r>
      <w:hyperlink r:id="rId17" w:history="1">
        <w:r w:rsidRPr="00853AFE">
          <w:rPr>
            <w:rStyle w:val="Hyperlink"/>
            <w:rFonts w:ascii="Times New Roman" w:hAnsi="Times New Roman" w:cs="Times New Roman"/>
            <w:color w:val="auto"/>
            <w:sz w:val="24"/>
            <w:szCs w:val="24"/>
            <w:u w:val="none"/>
            <w:shd w:val="clear" w:color="auto" w:fill="FFFFFF"/>
          </w:rPr>
          <w:t>https://doi.org/10.1016/S1364-6613(00)01707-1</w:t>
        </w:r>
      </w:hyperlink>
    </w:p>
    <w:p w14:paraId="6E60CB5F" w14:textId="77777777" w:rsidR="00853AFE" w:rsidRPr="00853AFE" w:rsidRDefault="00853AFE" w:rsidP="00F17C98">
      <w:pPr>
        <w:spacing w:line="360" w:lineRule="auto"/>
        <w:jc w:val="both"/>
        <w:rPr>
          <w:rFonts w:ascii="Times New Roman" w:hAnsi="Times New Roman" w:cs="Times New Roman"/>
          <w:sz w:val="24"/>
          <w:szCs w:val="24"/>
        </w:rPr>
      </w:pPr>
      <w:r w:rsidRPr="00853AFE">
        <w:rPr>
          <w:rFonts w:ascii="Times New Roman" w:hAnsi="Times New Roman" w:cs="Times New Roman"/>
          <w:sz w:val="24"/>
          <w:szCs w:val="24"/>
          <w:shd w:val="clear" w:color="auto" w:fill="FFFFFF"/>
        </w:rPr>
        <w:t>Kaspereen, D. (2012). Relaxation intervention for stress reduction among teachers and</w:t>
      </w:r>
      <w:r w:rsidRPr="00853AFE">
        <w:rPr>
          <w:rFonts w:ascii="Times New Roman" w:hAnsi="Times New Roman" w:cs="Times New Roman"/>
          <w:sz w:val="24"/>
          <w:szCs w:val="24"/>
          <w:shd w:val="clear" w:color="auto" w:fill="FFFFFF"/>
        </w:rPr>
        <w:tab/>
        <w:t>staff. </w:t>
      </w:r>
      <w:r w:rsidRPr="00853AFE">
        <w:rPr>
          <w:rStyle w:val="Emphasis"/>
          <w:rFonts w:ascii="Times New Roman" w:hAnsi="Times New Roman" w:cs="Times New Roman"/>
          <w:sz w:val="24"/>
          <w:szCs w:val="24"/>
          <w:shd w:val="clear" w:color="auto" w:fill="FFFFFF"/>
        </w:rPr>
        <w:t>International Journal of Stress Management, 19</w:t>
      </w:r>
      <w:r w:rsidRPr="00853AFE">
        <w:rPr>
          <w:rFonts w:ascii="Times New Roman" w:hAnsi="Times New Roman" w:cs="Times New Roman"/>
          <w:sz w:val="24"/>
          <w:szCs w:val="24"/>
          <w:shd w:val="clear" w:color="auto" w:fill="FFFFFF"/>
        </w:rPr>
        <w:t>(3), 238</w:t>
      </w:r>
      <w:r w:rsidRPr="00853AFE">
        <w:rPr>
          <w:rFonts w:ascii="Times New Roman" w:hAnsi="Times New Roman" w:cs="Times New Roman"/>
          <w:sz w:val="24"/>
          <w:szCs w:val="24"/>
          <w:shd w:val="clear" w:color="auto" w:fill="FFFFFF"/>
        </w:rPr>
        <w:tab/>
        <w:t>250. </w:t>
      </w:r>
      <w:hyperlink r:id="rId18" w:tgtFrame="_blank" w:history="1">
        <w:r w:rsidRPr="00853AFE">
          <w:rPr>
            <w:rStyle w:val="Hyperlink"/>
            <w:rFonts w:ascii="Times New Roman" w:hAnsi="Times New Roman" w:cs="Times New Roman"/>
            <w:color w:val="auto"/>
            <w:sz w:val="24"/>
            <w:szCs w:val="24"/>
            <w:u w:val="none"/>
            <w:shd w:val="clear" w:color="auto" w:fill="FFFFFF"/>
          </w:rPr>
          <w:t>https://doi.org/10.1037/a0029195</w:t>
        </w:r>
      </w:hyperlink>
    </w:p>
    <w:p w14:paraId="1266F8A5" w14:textId="77777777" w:rsidR="00853AFE" w:rsidRPr="00853AFE" w:rsidRDefault="00853AFE" w:rsidP="00B31F5A">
      <w:pPr>
        <w:spacing w:line="360" w:lineRule="auto"/>
        <w:jc w:val="both"/>
        <w:rPr>
          <w:rFonts w:ascii="Times New Roman" w:hAnsi="Times New Roman" w:cs="Times New Roman"/>
          <w:sz w:val="24"/>
          <w:szCs w:val="24"/>
          <w:shd w:val="clear" w:color="auto" w:fill="FFFFFF"/>
        </w:rPr>
      </w:pPr>
      <w:bookmarkStart w:id="5" w:name="_Hlk152355628"/>
      <w:r w:rsidRPr="00853AFE">
        <w:rPr>
          <w:rFonts w:ascii="Times New Roman" w:hAnsi="Times New Roman" w:cs="Times New Roman"/>
          <w:sz w:val="24"/>
          <w:szCs w:val="24"/>
          <w:shd w:val="clear" w:color="auto" w:fill="FFFFFF"/>
        </w:rPr>
        <w:t>Kim</w:t>
      </w:r>
      <w:bookmarkEnd w:id="5"/>
      <w:r w:rsidRPr="00853AFE">
        <w:rPr>
          <w:rFonts w:ascii="Times New Roman" w:hAnsi="Times New Roman" w:cs="Times New Roman"/>
          <w:sz w:val="24"/>
          <w:szCs w:val="24"/>
          <w:shd w:val="clear" w:color="auto" w:fill="FFFFFF"/>
        </w:rPr>
        <w:t>, D., Kim, T., Seo, G., Shin, M. H., Lee, Y. J., &amp; Hwang, W. (2019). Sensory channel</w:t>
      </w:r>
      <w:r w:rsidRPr="00853AFE">
        <w:rPr>
          <w:rFonts w:ascii="Times New Roman" w:hAnsi="Times New Roman" w:cs="Times New Roman"/>
          <w:sz w:val="24"/>
          <w:szCs w:val="24"/>
          <w:shd w:val="clear" w:color="auto" w:fill="FFFFFF"/>
        </w:rPr>
        <w:tab/>
      </w:r>
      <w:proofErr w:type="spellStart"/>
      <w:r w:rsidRPr="00853AFE">
        <w:rPr>
          <w:rFonts w:ascii="Times New Roman" w:hAnsi="Times New Roman" w:cs="Times New Roman"/>
          <w:sz w:val="24"/>
          <w:szCs w:val="24"/>
          <w:shd w:val="clear" w:color="auto" w:fill="FFFFFF"/>
        </w:rPr>
        <w:t>effectsof</w:t>
      </w:r>
      <w:proofErr w:type="spellEnd"/>
      <w:r w:rsidRPr="00853AFE">
        <w:rPr>
          <w:rFonts w:ascii="Times New Roman" w:hAnsi="Times New Roman" w:cs="Times New Roman"/>
          <w:sz w:val="24"/>
          <w:szCs w:val="24"/>
          <w:shd w:val="clear" w:color="auto" w:fill="FFFFFF"/>
        </w:rPr>
        <w:t xml:space="preserve"> autonomous sensory meridian response on short-term memory. </w:t>
      </w:r>
      <w:r w:rsidRPr="00853AFE">
        <w:rPr>
          <w:rFonts w:ascii="Times New Roman" w:hAnsi="Times New Roman" w:cs="Times New Roman"/>
          <w:i/>
          <w:iCs/>
          <w:sz w:val="24"/>
          <w:szCs w:val="24"/>
          <w:shd w:val="clear" w:color="auto" w:fill="FFFFFF"/>
        </w:rPr>
        <w:t>ICIC</w:t>
      </w:r>
      <w:r w:rsidRPr="00853AFE">
        <w:rPr>
          <w:rFonts w:ascii="Times New Roman" w:hAnsi="Times New Roman" w:cs="Times New Roman"/>
          <w:i/>
          <w:iCs/>
          <w:sz w:val="24"/>
          <w:szCs w:val="24"/>
          <w:shd w:val="clear" w:color="auto" w:fill="FFFFFF"/>
        </w:rPr>
        <w:tab/>
        <w:t>Express Letters</w:t>
      </w:r>
      <w:r w:rsidRPr="00853AFE">
        <w:rPr>
          <w:rFonts w:ascii="Times New Roman" w:hAnsi="Times New Roman" w:cs="Times New Roman"/>
          <w:sz w:val="24"/>
          <w:szCs w:val="24"/>
          <w:shd w:val="clear" w:color="auto" w:fill="FFFFFF"/>
        </w:rPr>
        <w:t>, </w:t>
      </w:r>
      <w:r w:rsidRPr="00853AFE">
        <w:rPr>
          <w:rFonts w:ascii="Times New Roman" w:hAnsi="Times New Roman" w:cs="Times New Roman"/>
          <w:i/>
          <w:iCs/>
          <w:sz w:val="24"/>
          <w:szCs w:val="24"/>
          <w:shd w:val="clear" w:color="auto" w:fill="FFFFFF"/>
        </w:rPr>
        <w:t>13</w:t>
      </w:r>
      <w:r w:rsidRPr="00853AFE">
        <w:rPr>
          <w:rFonts w:ascii="Times New Roman" w:hAnsi="Times New Roman" w:cs="Times New Roman"/>
          <w:sz w:val="24"/>
          <w:szCs w:val="24"/>
          <w:shd w:val="clear" w:color="auto" w:fill="FFFFFF"/>
        </w:rPr>
        <w:t xml:space="preserve">(3), 225-230. DOI: 10.24507/icicel.13.03.225 </w:t>
      </w:r>
    </w:p>
    <w:p w14:paraId="135D929C" w14:textId="77777777" w:rsidR="00853AFE" w:rsidRPr="00853AFE" w:rsidRDefault="00853AFE" w:rsidP="00B31F5A">
      <w:pPr>
        <w:spacing w:line="360" w:lineRule="auto"/>
        <w:jc w:val="both"/>
        <w:rPr>
          <w:rFonts w:ascii="Times New Roman" w:hAnsi="Times New Roman" w:cs="Times New Roman"/>
          <w:sz w:val="24"/>
          <w:szCs w:val="24"/>
          <w:shd w:val="clear" w:color="auto" w:fill="FFFFFF"/>
        </w:rPr>
      </w:pPr>
      <w:bookmarkStart w:id="6" w:name="_Hlk152352457"/>
      <w:r w:rsidRPr="00853AFE">
        <w:rPr>
          <w:rFonts w:ascii="Times New Roman" w:hAnsi="Times New Roman" w:cs="Times New Roman"/>
          <w:sz w:val="24"/>
          <w:szCs w:val="24"/>
          <w:shd w:val="clear" w:color="auto" w:fill="FFFFFF"/>
        </w:rPr>
        <w:t xml:space="preserve">Klier, C., &amp; Buratto, L. G. (2020). </w:t>
      </w:r>
      <w:bookmarkEnd w:id="6"/>
      <w:r w:rsidRPr="00853AFE">
        <w:rPr>
          <w:rFonts w:ascii="Times New Roman" w:hAnsi="Times New Roman" w:cs="Times New Roman"/>
          <w:sz w:val="24"/>
          <w:szCs w:val="24"/>
          <w:shd w:val="clear" w:color="auto" w:fill="FFFFFF"/>
        </w:rPr>
        <w:t>Stress and long-term memory retrieval: a systematic</w:t>
      </w:r>
      <w:r w:rsidRPr="00853AFE">
        <w:rPr>
          <w:rFonts w:ascii="Times New Roman" w:hAnsi="Times New Roman" w:cs="Times New Roman"/>
          <w:sz w:val="24"/>
          <w:szCs w:val="24"/>
          <w:shd w:val="clear" w:color="auto" w:fill="FFFFFF"/>
        </w:rPr>
        <w:tab/>
        <w:t>review. </w:t>
      </w:r>
      <w:r w:rsidRPr="00853AFE">
        <w:rPr>
          <w:rFonts w:ascii="Times New Roman" w:hAnsi="Times New Roman" w:cs="Times New Roman"/>
          <w:i/>
          <w:iCs/>
          <w:sz w:val="24"/>
          <w:szCs w:val="24"/>
          <w:shd w:val="clear" w:color="auto" w:fill="FFFFFF"/>
        </w:rPr>
        <w:t>Trends in psychiatry and psychotherapy</w:t>
      </w:r>
      <w:r w:rsidRPr="00853AFE">
        <w:rPr>
          <w:rFonts w:ascii="Times New Roman" w:hAnsi="Times New Roman" w:cs="Times New Roman"/>
          <w:sz w:val="24"/>
          <w:szCs w:val="24"/>
          <w:shd w:val="clear" w:color="auto" w:fill="FFFFFF"/>
        </w:rPr>
        <w:t>, </w:t>
      </w:r>
      <w:r w:rsidRPr="00853AFE">
        <w:rPr>
          <w:rFonts w:ascii="Times New Roman" w:hAnsi="Times New Roman" w:cs="Times New Roman"/>
          <w:i/>
          <w:iCs/>
          <w:sz w:val="24"/>
          <w:szCs w:val="24"/>
          <w:shd w:val="clear" w:color="auto" w:fill="FFFFFF"/>
        </w:rPr>
        <w:t>42</w:t>
      </w:r>
      <w:r w:rsidRPr="00853AFE">
        <w:rPr>
          <w:rFonts w:ascii="Times New Roman" w:hAnsi="Times New Roman" w:cs="Times New Roman"/>
          <w:sz w:val="24"/>
          <w:szCs w:val="24"/>
          <w:shd w:val="clear" w:color="auto" w:fill="FFFFFF"/>
        </w:rPr>
        <w:t>, 284-291.</w:t>
      </w:r>
      <w:r w:rsidRPr="00853AFE">
        <w:rPr>
          <w:rFonts w:ascii="Times New Roman" w:hAnsi="Times New Roman" w:cs="Times New Roman"/>
          <w:sz w:val="24"/>
          <w:szCs w:val="24"/>
          <w:shd w:val="clear" w:color="auto" w:fill="FFFFFF"/>
        </w:rPr>
        <w:tab/>
        <w:t xml:space="preserve">https://doi.org/10.1590/2237-6089-2019-0077   </w:t>
      </w:r>
    </w:p>
    <w:p w14:paraId="07CE14C9" w14:textId="45855852" w:rsidR="00853AFE" w:rsidRPr="001E16F6" w:rsidRDefault="00853AFE" w:rsidP="00853AFE">
      <w:pPr>
        <w:spacing w:line="360" w:lineRule="auto"/>
        <w:jc w:val="both"/>
        <w:rPr>
          <w:rFonts w:ascii="Times New Roman" w:eastAsia="Times New Roman" w:hAnsi="Times New Roman" w:cs="Times New Roman"/>
          <w:kern w:val="0"/>
          <w:sz w:val="24"/>
          <w:szCs w:val="24"/>
          <w:lang w:eastAsia="en-GB"/>
          <w14:ligatures w14:val="none"/>
        </w:rPr>
      </w:pPr>
      <w:r w:rsidRPr="00AF1269">
        <w:rPr>
          <w:rFonts w:ascii="Times New Roman" w:hAnsi="Times New Roman" w:cs="Times New Roman"/>
          <w:sz w:val="24"/>
          <w:szCs w:val="24"/>
          <w:shd w:val="clear" w:color="auto" w:fill="FFFFFF"/>
        </w:rPr>
        <w:t xml:space="preserve">LaBar, K. S., &amp; Cabeza, R. (2006). </w:t>
      </w:r>
      <w:r w:rsidRPr="00853AFE">
        <w:rPr>
          <w:rFonts w:ascii="Times New Roman" w:hAnsi="Times New Roman" w:cs="Times New Roman"/>
          <w:sz w:val="24"/>
          <w:szCs w:val="24"/>
          <w:shd w:val="clear" w:color="auto" w:fill="FFFFFF"/>
        </w:rPr>
        <w:t>Cognitive neuroscience of emotional memory. </w:t>
      </w:r>
      <w:r w:rsidRPr="00853AFE">
        <w:rPr>
          <w:rFonts w:ascii="Times New Roman" w:hAnsi="Times New Roman" w:cs="Times New Roman"/>
          <w:i/>
          <w:iCs/>
          <w:sz w:val="24"/>
          <w:szCs w:val="24"/>
          <w:shd w:val="clear" w:color="auto" w:fill="FFFFFF"/>
        </w:rPr>
        <w:t>Nature</w:t>
      </w:r>
      <w:r w:rsidR="009B4175">
        <w:rPr>
          <w:rFonts w:ascii="Times New Roman" w:hAnsi="Times New Roman" w:cs="Times New Roman"/>
          <w:i/>
          <w:iCs/>
          <w:sz w:val="24"/>
          <w:szCs w:val="24"/>
          <w:shd w:val="clear" w:color="auto" w:fill="FFFFFF"/>
        </w:rPr>
        <w:tab/>
      </w:r>
      <w:r w:rsidRPr="00853AFE">
        <w:rPr>
          <w:rFonts w:ascii="Times New Roman" w:hAnsi="Times New Roman" w:cs="Times New Roman"/>
          <w:i/>
          <w:iCs/>
          <w:sz w:val="24"/>
          <w:szCs w:val="24"/>
          <w:shd w:val="clear" w:color="auto" w:fill="FFFFFF"/>
        </w:rPr>
        <w:t>Reviews.</w:t>
      </w:r>
      <w:r w:rsidRPr="00853AFE">
        <w:rPr>
          <w:rFonts w:ascii="Times New Roman" w:hAnsi="Times New Roman" w:cs="Times New Roman"/>
          <w:i/>
          <w:iCs/>
          <w:sz w:val="24"/>
          <w:szCs w:val="24"/>
          <w:shd w:val="clear" w:color="auto" w:fill="FFFFFF"/>
        </w:rPr>
        <w:tab/>
        <w:t>Neuroscience</w:t>
      </w:r>
      <w:r w:rsidRPr="00853AFE">
        <w:rPr>
          <w:rFonts w:ascii="Times New Roman" w:hAnsi="Times New Roman" w:cs="Times New Roman"/>
          <w:sz w:val="24"/>
          <w:szCs w:val="24"/>
          <w:shd w:val="clear" w:color="auto" w:fill="FFFFFF"/>
        </w:rPr>
        <w:t>, </w:t>
      </w:r>
      <w:r w:rsidRPr="00853AFE">
        <w:rPr>
          <w:rFonts w:ascii="Times New Roman" w:hAnsi="Times New Roman" w:cs="Times New Roman"/>
          <w:i/>
          <w:iCs/>
          <w:sz w:val="24"/>
          <w:szCs w:val="24"/>
          <w:shd w:val="clear" w:color="auto" w:fill="FFFFFF"/>
        </w:rPr>
        <w:t>7</w:t>
      </w:r>
      <w:r w:rsidRPr="00853AFE">
        <w:rPr>
          <w:rFonts w:ascii="Times New Roman" w:hAnsi="Times New Roman" w:cs="Times New Roman"/>
          <w:sz w:val="24"/>
          <w:szCs w:val="24"/>
          <w:shd w:val="clear" w:color="auto" w:fill="FFFFFF"/>
        </w:rPr>
        <w:t>(1), 54–64. https://doi.org/10.1038/nrn1825</w:t>
      </w:r>
    </w:p>
    <w:p w14:paraId="080019A5" w14:textId="77777777" w:rsidR="00853AFE" w:rsidRPr="00853AFE" w:rsidRDefault="00853AFE" w:rsidP="00B31F5A">
      <w:pPr>
        <w:spacing w:line="360" w:lineRule="auto"/>
        <w:jc w:val="both"/>
        <w:rPr>
          <w:rFonts w:ascii="Times New Roman" w:hAnsi="Times New Roman" w:cs="Times New Roman"/>
          <w:sz w:val="24"/>
          <w:szCs w:val="24"/>
          <w:shd w:val="clear" w:color="auto" w:fill="FFFFFF"/>
        </w:rPr>
      </w:pPr>
      <w:r w:rsidRPr="00853AFE">
        <w:rPr>
          <w:rFonts w:ascii="Times New Roman" w:hAnsi="Times New Roman" w:cs="Times New Roman"/>
          <w:sz w:val="24"/>
          <w:szCs w:val="24"/>
          <w:shd w:val="clear" w:color="auto" w:fill="FFFFFF"/>
        </w:rPr>
        <w:t>Lee, A. Y., &amp; Sternthal, B. (1999). The Effects of Positive Mood on Memory. </w:t>
      </w:r>
      <w:r w:rsidRPr="00853AFE">
        <w:rPr>
          <w:rFonts w:ascii="Times New Roman" w:hAnsi="Times New Roman" w:cs="Times New Roman"/>
          <w:i/>
          <w:iCs/>
          <w:sz w:val="24"/>
          <w:szCs w:val="24"/>
          <w:shd w:val="clear" w:color="auto" w:fill="FFFFFF"/>
        </w:rPr>
        <w:t>The Journal of</w:t>
      </w:r>
      <w:r w:rsidRPr="00853AFE">
        <w:rPr>
          <w:rFonts w:ascii="Times New Roman" w:hAnsi="Times New Roman" w:cs="Times New Roman"/>
          <w:i/>
          <w:iCs/>
          <w:sz w:val="24"/>
          <w:szCs w:val="24"/>
          <w:shd w:val="clear" w:color="auto" w:fill="FFFFFF"/>
        </w:rPr>
        <w:tab/>
        <w:t>Consumer Research</w:t>
      </w:r>
      <w:r w:rsidRPr="00853AFE">
        <w:rPr>
          <w:rFonts w:ascii="Times New Roman" w:hAnsi="Times New Roman" w:cs="Times New Roman"/>
          <w:sz w:val="24"/>
          <w:szCs w:val="24"/>
          <w:shd w:val="clear" w:color="auto" w:fill="FFFFFF"/>
        </w:rPr>
        <w:t>, </w:t>
      </w:r>
      <w:r w:rsidRPr="00853AFE">
        <w:rPr>
          <w:rFonts w:ascii="Times New Roman" w:hAnsi="Times New Roman" w:cs="Times New Roman"/>
          <w:i/>
          <w:iCs/>
          <w:sz w:val="24"/>
          <w:szCs w:val="24"/>
          <w:shd w:val="clear" w:color="auto" w:fill="FFFFFF"/>
        </w:rPr>
        <w:t>26</w:t>
      </w:r>
      <w:r w:rsidRPr="00853AFE">
        <w:rPr>
          <w:rFonts w:ascii="Times New Roman" w:hAnsi="Times New Roman" w:cs="Times New Roman"/>
          <w:sz w:val="24"/>
          <w:szCs w:val="24"/>
          <w:shd w:val="clear" w:color="auto" w:fill="FFFFFF"/>
        </w:rPr>
        <w:t xml:space="preserve">(2), 115–127. </w:t>
      </w:r>
      <w:hyperlink r:id="rId19" w:history="1">
        <w:r w:rsidRPr="00853AFE">
          <w:rPr>
            <w:rStyle w:val="Hyperlink"/>
            <w:rFonts w:ascii="Times New Roman" w:hAnsi="Times New Roman" w:cs="Times New Roman"/>
            <w:color w:val="auto"/>
            <w:sz w:val="24"/>
            <w:szCs w:val="24"/>
            <w:u w:val="none"/>
            <w:shd w:val="clear" w:color="auto" w:fill="FFFFFF"/>
          </w:rPr>
          <w:t>https://doi.org/10.1086/209554</w:t>
        </w:r>
      </w:hyperlink>
    </w:p>
    <w:p w14:paraId="06E49261" w14:textId="77777777" w:rsidR="00853AFE" w:rsidRPr="00853AFE" w:rsidRDefault="00853AFE" w:rsidP="00B31F5A">
      <w:pPr>
        <w:spacing w:line="360" w:lineRule="auto"/>
        <w:jc w:val="both"/>
        <w:rPr>
          <w:rFonts w:ascii="Times New Roman" w:hAnsi="Times New Roman" w:cs="Times New Roman"/>
          <w:sz w:val="24"/>
          <w:szCs w:val="24"/>
          <w:shd w:val="clear" w:color="auto" w:fill="FFFFFF"/>
        </w:rPr>
      </w:pPr>
      <w:r w:rsidRPr="00853AFE">
        <w:rPr>
          <w:rFonts w:ascii="Times New Roman" w:hAnsi="Times New Roman" w:cs="Times New Roman"/>
          <w:sz w:val="24"/>
          <w:szCs w:val="24"/>
          <w:shd w:val="clear" w:color="auto" w:fill="FFFFFF"/>
        </w:rPr>
        <w:lastRenderedPageBreak/>
        <w:t>Lochte B. C., Guillory S. A., Richard C. A. H., Kelley W. M. (2018). </w:t>
      </w:r>
      <w:r w:rsidRPr="00853AFE">
        <w:rPr>
          <w:rStyle w:val="ref-title"/>
          <w:rFonts w:ascii="Times New Roman" w:hAnsi="Times New Roman" w:cs="Times New Roman"/>
          <w:sz w:val="24"/>
          <w:szCs w:val="24"/>
          <w:shd w:val="clear" w:color="auto" w:fill="FFFFFF"/>
        </w:rPr>
        <w:t>An fMRI investigation of</w:t>
      </w:r>
      <w:r w:rsidRPr="00853AFE">
        <w:rPr>
          <w:rStyle w:val="ref-title"/>
          <w:rFonts w:ascii="Times New Roman" w:hAnsi="Times New Roman" w:cs="Times New Roman"/>
          <w:sz w:val="24"/>
          <w:szCs w:val="24"/>
          <w:shd w:val="clear" w:color="auto" w:fill="FFFFFF"/>
        </w:rPr>
        <w:tab/>
        <w:t>the neural correlates underlying the autonomous sensory meridian response</w:t>
      </w:r>
      <w:r w:rsidRPr="00853AFE">
        <w:rPr>
          <w:rStyle w:val="ref-title"/>
          <w:rFonts w:ascii="Times New Roman" w:hAnsi="Times New Roman" w:cs="Times New Roman"/>
          <w:sz w:val="24"/>
          <w:szCs w:val="24"/>
          <w:shd w:val="clear" w:color="auto" w:fill="FFFFFF"/>
        </w:rPr>
        <w:tab/>
        <w:t>(ASMR).</w:t>
      </w:r>
      <w:r w:rsidRPr="00853AFE">
        <w:rPr>
          <w:rFonts w:ascii="Times New Roman" w:hAnsi="Times New Roman" w:cs="Times New Roman"/>
          <w:sz w:val="24"/>
          <w:szCs w:val="24"/>
          <w:shd w:val="clear" w:color="auto" w:fill="FFFFFF"/>
        </w:rPr>
        <w:t> </w:t>
      </w:r>
      <w:proofErr w:type="spellStart"/>
      <w:r w:rsidRPr="00853AFE">
        <w:rPr>
          <w:rStyle w:val="Emphasis"/>
          <w:rFonts w:ascii="Times New Roman" w:hAnsi="Times New Roman" w:cs="Times New Roman"/>
          <w:sz w:val="24"/>
          <w:szCs w:val="24"/>
          <w:shd w:val="clear" w:color="auto" w:fill="FFFFFF"/>
        </w:rPr>
        <w:t>Bioimpacts</w:t>
      </w:r>
      <w:proofErr w:type="spellEnd"/>
      <w:r w:rsidRPr="00853AFE">
        <w:rPr>
          <w:rFonts w:ascii="Times New Roman" w:hAnsi="Times New Roman" w:cs="Times New Roman"/>
          <w:sz w:val="24"/>
          <w:szCs w:val="24"/>
          <w:shd w:val="clear" w:color="auto" w:fill="FFFFFF"/>
        </w:rPr>
        <w:t> </w:t>
      </w:r>
      <w:r w:rsidRPr="00853AFE">
        <w:rPr>
          <w:rStyle w:val="ref-vol"/>
          <w:rFonts w:ascii="Times New Roman" w:hAnsi="Times New Roman" w:cs="Times New Roman"/>
          <w:sz w:val="24"/>
          <w:szCs w:val="24"/>
          <w:shd w:val="clear" w:color="auto" w:fill="FFFFFF"/>
        </w:rPr>
        <w:t>8</w:t>
      </w:r>
      <w:r w:rsidRPr="00853AFE">
        <w:rPr>
          <w:rFonts w:ascii="Times New Roman" w:hAnsi="Times New Roman" w:cs="Times New Roman"/>
          <w:sz w:val="24"/>
          <w:szCs w:val="24"/>
          <w:shd w:val="clear" w:color="auto" w:fill="FFFFFF"/>
        </w:rPr>
        <w:t xml:space="preserve"> 295–304. 10.15171/bi.2018.32 </w:t>
      </w:r>
    </w:p>
    <w:p w14:paraId="09D05900" w14:textId="77777777" w:rsidR="00853AFE" w:rsidRPr="00853AFE" w:rsidRDefault="00853AFE" w:rsidP="00B31F5A">
      <w:pPr>
        <w:spacing w:line="360" w:lineRule="auto"/>
        <w:jc w:val="both"/>
        <w:rPr>
          <w:rFonts w:ascii="Times New Roman" w:hAnsi="Times New Roman" w:cs="Times New Roman"/>
          <w:sz w:val="24"/>
          <w:szCs w:val="24"/>
          <w:shd w:val="clear" w:color="auto" w:fill="FFFFFF"/>
        </w:rPr>
      </w:pPr>
      <w:r w:rsidRPr="00AF1269">
        <w:rPr>
          <w:rFonts w:ascii="Times New Roman" w:hAnsi="Times New Roman" w:cs="Times New Roman"/>
          <w:sz w:val="24"/>
          <w:szCs w:val="24"/>
          <w:shd w:val="clear" w:color="auto" w:fill="FFFFFF"/>
        </w:rPr>
        <w:t xml:space="preserve">Makada, T., Ozair, D., Mohammed, M., &amp; </w:t>
      </w:r>
      <w:proofErr w:type="spellStart"/>
      <w:r w:rsidRPr="00AF1269">
        <w:rPr>
          <w:rFonts w:ascii="Times New Roman" w:hAnsi="Times New Roman" w:cs="Times New Roman"/>
          <w:sz w:val="24"/>
          <w:szCs w:val="24"/>
          <w:shd w:val="clear" w:color="auto" w:fill="FFFFFF"/>
        </w:rPr>
        <w:t>Abellanoza</w:t>
      </w:r>
      <w:proofErr w:type="spellEnd"/>
      <w:r w:rsidRPr="00AF1269">
        <w:rPr>
          <w:rFonts w:ascii="Times New Roman" w:hAnsi="Times New Roman" w:cs="Times New Roman"/>
          <w:sz w:val="24"/>
          <w:szCs w:val="24"/>
          <w:shd w:val="clear" w:color="auto" w:fill="FFFFFF"/>
        </w:rPr>
        <w:t xml:space="preserve">, C. (2016). </w:t>
      </w:r>
      <w:r w:rsidRPr="00853AFE">
        <w:rPr>
          <w:rFonts w:ascii="Times New Roman" w:hAnsi="Times New Roman" w:cs="Times New Roman"/>
          <w:sz w:val="24"/>
          <w:szCs w:val="24"/>
          <w:shd w:val="clear" w:color="auto" w:fill="FFFFFF"/>
        </w:rPr>
        <w:t>Enhancing memory</w:t>
      </w:r>
      <w:r w:rsidRPr="00853AFE">
        <w:rPr>
          <w:rFonts w:ascii="Times New Roman" w:hAnsi="Times New Roman" w:cs="Times New Roman"/>
          <w:sz w:val="24"/>
          <w:szCs w:val="24"/>
          <w:shd w:val="clear" w:color="auto" w:fill="FFFFFF"/>
        </w:rPr>
        <w:tab/>
        <w:t>retention by increasing alpha and decreasing beta brainwaves using music.</w:t>
      </w:r>
      <w:r w:rsidRPr="00853AFE">
        <w:rPr>
          <w:rFonts w:ascii="Times New Roman" w:hAnsi="Times New Roman" w:cs="Times New Roman"/>
          <w:sz w:val="24"/>
          <w:szCs w:val="24"/>
          <w:shd w:val="clear" w:color="auto" w:fill="FFFFFF"/>
        </w:rPr>
        <w:tab/>
        <w:t>In </w:t>
      </w:r>
      <w:r w:rsidRPr="00853AFE">
        <w:rPr>
          <w:rFonts w:ascii="Times New Roman" w:hAnsi="Times New Roman" w:cs="Times New Roman"/>
          <w:i/>
          <w:iCs/>
          <w:sz w:val="24"/>
          <w:szCs w:val="24"/>
          <w:shd w:val="clear" w:color="auto" w:fill="FFFFFF"/>
        </w:rPr>
        <w:t>Proceedings of the 9</w:t>
      </w:r>
      <w:r w:rsidRPr="00853AFE">
        <w:rPr>
          <w:rFonts w:ascii="Times New Roman" w:hAnsi="Times New Roman" w:cs="Times New Roman"/>
          <w:i/>
          <w:iCs/>
          <w:sz w:val="24"/>
          <w:szCs w:val="24"/>
          <w:shd w:val="clear" w:color="auto" w:fill="FFFFFF"/>
          <w:vertAlign w:val="superscript"/>
        </w:rPr>
        <w:t>th</w:t>
      </w:r>
      <w:r w:rsidRPr="00853AFE">
        <w:rPr>
          <w:rFonts w:ascii="Times New Roman" w:hAnsi="Times New Roman" w:cs="Times New Roman"/>
          <w:i/>
          <w:iCs/>
          <w:sz w:val="24"/>
          <w:szCs w:val="24"/>
          <w:shd w:val="clear" w:color="auto" w:fill="FFFFFF"/>
        </w:rPr>
        <w:t xml:space="preserve"> ACM international conference on pervasive technologies</w:t>
      </w:r>
      <w:r w:rsidRPr="00853AFE">
        <w:rPr>
          <w:rFonts w:ascii="Times New Roman" w:hAnsi="Times New Roman" w:cs="Times New Roman"/>
          <w:i/>
          <w:iCs/>
          <w:sz w:val="24"/>
          <w:szCs w:val="24"/>
          <w:shd w:val="clear" w:color="auto" w:fill="FFFFFF"/>
        </w:rPr>
        <w:tab/>
        <w:t>related to assistive environments</w:t>
      </w:r>
      <w:r w:rsidRPr="00853AFE">
        <w:rPr>
          <w:rFonts w:ascii="Times New Roman" w:hAnsi="Times New Roman" w:cs="Times New Roman"/>
          <w:sz w:val="24"/>
          <w:szCs w:val="24"/>
          <w:shd w:val="clear" w:color="auto" w:fill="FFFFFF"/>
        </w:rPr>
        <w:t xml:space="preserve"> (pp. 1-4). </w:t>
      </w:r>
      <w:hyperlink r:id="rId20" w:history="1">
        <w:r w:rsidRPr="00853AFE">
          <w:rPr>
            <w:rStyle w:val="Hyperlink"/>
            <w:rFonts w:ascii="Times New Roman" w:hAnsi="Times New Roman" w:cs="Times New Roman"/>
            <w:color w:val="auto"/>
            <w:sz w:val="24"/>
            <w:szCs w:val="24"/>
            <w:u w:val="none"/>
            <w:shd w:val="clear" w:color="auto" w:fill="FFFFFF"/>
          </w:rPr>
          <w:t>https://doi.org/10.1145/2910674.2935851</w:t>
        </w:r>
      </w:hyperlink>
      <w:r w:rsidRPr="00853AFE">
        <w:rPr>
          <w:rFonts w:ascii="Times New Roman" w:hAnsi="Times New Roman" w:cs="Times New Roman"/>
          <w:sz w:val="24"/>
          <w:szCs w:val="24"/>
          <w:shd w:val="clear" w:color="auto" w:fill="FFFFFF"/>
        </w:rPr>
        <w:t xml:space="preserve"> </w:t>
      </w:r>
    </w:p>
    <w:p w14:paraId="18F30C99" w14:textId="77777777" w:rsidR="00853AFE" w:rsidRPr="00853AFE" w:rsidRDefault="00853AFE" w:rsidP="00B31F5A">
      <w:pPr>
        <w:spacing w:line="360" w:lineRule="auto"/>
        <w:jc w:val="both"/>
        <w:rPr>
          <w:rFonts w:ascii="Times New Roman" w:hAnsi="Times New Roman" w:cs="Times New Roman"/>
          <w:sz w:val="24"/>
          <w:szCs w:val="24"/>
          <w:shd w:val="clear" w:color="auto" w:fill="FFFFFF"/>
        </w:rPr>
      </w:pPr>
      <w:bookmarkStart w:id="7" w:name="_Hlk152344365"/>
      <w:r w:rsidRPr="00853AFE">
        <w:rPr>
          <w:rFonts w:ascii="Times New Roman" w:hAnsi="Times New Roman" w:cs="Times New Roman"/>
          <w:sz w:val="24"/>
          <w:szCs w:val="24"/>
          <w:shd w:val="clear" w:color="auto" w:fill="FFFFFF"/>
        </w:rPr>
        <w:t xml:space="preserve">McDermott, K. B., &amp; Roediger, H. L. (2018). </w:t>
      </w:r>
      <w:bookmarkEnd w:id="7"/>
      <w:r w:rsidRPr="00853AFE">
        <w:rPr>
          <w:rFonts w:ascii="Times New Roman" w:hAnsi="Times New Roman" w:cs="Times New Roman"/>
          <w:sz w:val="24"/>
          <w:szCs w:val="24"/>
          <w:shd w:val="clear" w:color="auto" w:fill="FFFFFF"/>
        </w:rPr>
        <w:t>Memory (encoding, storage, retrieval). </w:t>
      </w:r>
      <w:r w:rsidRPr="00853AFE">
        <w:rPr>
          <w:rFonts w:ascii="Times New Roman" w:hAnsi="Times New Roman" w:cs="Times New Roman"/>
          <w:i/>
          <w:iCs/>
          <w:sz w:val="24"/>
          <w:szCs w:val="24"/>
          <w:shd w:val="clear" w:color="auto" w:fill="FFFFFF"/>
        </w:rPr>
        <w:t>General</w:t>
      </w:r>
      <w:r w:rsidRPr="00853AFE">
        <w:rPr>
          <w:rFonts w:ascii="Times New Roman" w:hAnsi="Times New Roman" w:cs="Times New Roman"/>
          <w:i/>
          <w:iCs/>
          <w:sz w:val="24"/>
          <w:szCs w:val="24"/>
          <w:shd w:val="clear" w:color="auto" w:fill="FFFFFF"/>
        </w:rPr>
        <w:tab/>
        <w:t>Psychology FA2018. Noba Project: Milwaukie, OR</w:t>
      </w:r>
      <w:r w:rsidRPr="00853AFE">
        <w:rPr>
          <w:rFonts w:ascii="Times New Roman" w:hAnsi="Times New Roman" w:cs="Times New Roman"/>
          <w:sz w:val="24"/>
          <w:szCs w:val="24"/>
          <w:shd w:val="clear" w:color="auto" w:fill="FFFFFF"/>
        </w:rPr>
        <w:t>, 117-153.</w:t>
      </w:r>
    </w:p>
    <w:p w14:paraId="3F371AE1" w14:textId="77777777" w:rsidR="00853AFE" w:rsidRPr="00853AFE" w:rsidRDefault="00853AFE" w:rsidP="00F17C98">
      <w:pPr>
        <w:spacing w:line="360" w:lineRule="auto"/>
        <w:jc w:val="both"/>
        <w:rPr>
          <w:rFonts w:ascii="Times New Roman" w:hAnsi="Times New Roman" w:cs="Times New Roman"/>
          <w:sz w:val="24"/>
          <w:szCs w:val="24"/>
          <w:shd w:val="clear" w:color="auto" w:fill="FFFFFF"/>
        </w:rPr>
      </w:pPr>
      <w:r w:rsidRPr="00853AFE">
        <w:rPr>
          <w:rFonts w:ascii="Times New Roman" w:hAnsi="Times New Roman" w:cs="Times New Roman"/>
          <w:sz w:val="24"/>
          <w:szCs w:val="24"/>
          <w:shd w:val="clear" w:color="auto" w:fill="FFFFFF"/>
        </w:rPr>
        <w:t>Morrison, F. J., &amp; Lindsay, W. R. (1997). Reductions in Self-assessed Anxiety and Concurrent</w:t>
      </w:r>
      <w:r w:rsidRPr="00853AFE">
        <w:rPr>
          <w:rFonts w:ascii="Times New Roman" w:hAnsi="Times New Roman" w:cs="Times New Roman"/>
          <w:sz w:val="24"/>
          <w:szCs w:val="24"/>
          <w:shd w:val="clear" w:color="auto" w:fill="FFFFFF"/>
        </w:rPr>
        <w:tab/>
        <w:t>Improvement in Cognitive Performance in Adults who have Moderate Intellectual</w:t>
      </w:r>
      <w:r w:rsidRPr="00853AFE">
        <w:rPr>
          <w:rFonts w:ascii="Times New Roman" w:hAnsi="Times New Roman" w:cs="Times New Roman"/>
          <w:sz w:val="24"/>
          <w:szCs w:val="24"/>
          <w:shd w:val="clear" w:color="auto" w:fill="FFFFFF"/>
        </w:rPr>
        <w:tab/>
        <w:t>Disabilities. </w:t>
      </w:r>
      <w:r w:rsidRPr="00853AFE">
        <w:rPr>
          <w:rFonts w:ascii="Times New Roman" w:hAnsi="Times New Roman" w:cs="Times New Roman"/>
          <w:i/>
          <w:iCs/>
          <w:sz w:val="24"/>
          <w:szCs w:val="24"/>
          <w:shd w:val="clear" w:color="auto" w:fill="FFFFFF"/>
        </w:rPr>
        <w:t>Journal of Applied Research in Intellectual Disabilities</w:t>
      </w:r>
      <w:r w:rsidRPr="00853AFE">
        <w:rPr>
          <w:rFonts w:ascii="Times New Roman" w:hAnsi="Times New Roman" w:cs="Times New Roman"/>
          <w:sz w:val="24"/>
          <w:szCs w:val="24"/>
          <w:shd w:val="clear" w:color="auto" w:fill="FFFFFF"/>
        </w:rPr>
        <w:t>, </w:t>
      </w:r>
      <w:r w:rsidRPr="00853AFE">
        <w:rPr>
          <w:rFonts w:ascii="Times New Roman" w:hAnsi="Times New Roman" w:cs="Times New Roman"/>
          <w:i/>
          <w:iCs/>
          <w:sz w:val="24"/>
          <w:szCs w:val="24"/>
          <w:shd w:val="clear" w:color="auto" w:fill="FFFFFF"/>
        </w:rPr>
        <w:t>10</w:t>
      </w:r>
      <w:r w:rsidRPr="00853AFE">
        <w:rPr>
          <w:rFonts w:ascii="Times New Roman" w:hAnsi="Times New Roman" w:cs="Times New Roman"/>
          <w:sz w:val="24"/>
          <w:szCs w:val="24"/>
          <w:shd w:val="clear" w:color="auto" w:fill="FFFFFF"/>
        </w:rPr>
        <w:t>(1), 33–40.</w:t>
      </w:r>
      <w:r w:rsidRPr="00853AFE">
        <w:rPr>
          <w:rFonts w:ascii="Times New Roman" w:hAnsi="Times New Roman" w:cs="Times New Roman"/>
          <w:sz w:val="24"/>
          <w:szCs w:val="24"/>
          <w:shd w:val="clear" w:color="auto" w:fill="FFFFFF"/>
        </w:rPr>
        <w:tab/>
      </w:r>
      <w:hyperlink r:id="rId21" w:history="1">
        <w:r w:rsidRPr="00853AFE">
          <w:rPr>
            <w:rStyle w:val="Hyperlink"/>
            <w:rFonts w:ascii="Times New Roman" w:hAnsi="Times New Roman" w:cs="Times New Roman"/>
            <w:color w:val="auto"/>
            <w:sz w:val="24"/>
            <w:szCs w:val="24"/>
            <w:u w:val="none"/>
            <w:shd w:val="clear" w:color="auto" w:fill="FFFFFF"/>
          </w:rPr>
          <w:t>https://doi.org/10.1111/j.1468-3148.1997.tb00003.x</w:t>
        </w:r>
      </w:hyperlink>
    </w:p>
    <w:p w14:paraId="400F06A6" w14:textId="77777777" w:rsidR="00853AFE" w:rsidRPr="00853AFE" w:rsidRDefault="00853AFE" w:rsidP="00B31F5A">
      <w:pPr>
        <w:spacing w:line="360" w:lineRule="auto"/>
        <w:jc w:val="both"/>
        <w:rPr>
          <w:rFonts w:ascii="Times New Roman" w:hAnsi="Times New Roman" w:cs="Times New Roman"/>
          <w:sz w:val="24"/>
          <w:szCs w:val="24"/>
          <w:shd w:val="clear" w:color="auto" w:fill="FFFFFF"/>
        </w:rPr>
      </w:pPr>
      <w:bookmarkStart w:id="8" w:name="_Hlk152348464"/>
      <w:r w:rsidRPr="00853AFE">
        <w:rPr>
          <w:rFonts w:ascii="Times New Roman" w:hAnsi="Times New Roman" w:cs="Times New Roman"/>
          <w:sz w:val="24"/>
          <w:szCs w:val="24"/>
          <w:shd w:val="clear" w:color="auto" w:fill="FFFFFF"/>
        </w:rPr>
        <w:t xml:space="preserve">Naef, A. C., </w:t>
      </w:r>
      <w:proofErr w:type="spellStart"/>
      <w:r w:rsidRPr="00853AFE">
        <w:rPr>
          <w:rFonts w:ascii="Times New Roman" w:hAnsi="Times New Roman" w:cs="Times New Roman"/>
          <w:sz w:val="24"/>
          <w:szCs w:val="24"/>
          <w:shd w:val="clear" w:color="auto" w:fill="FFFFFF"/>
        </w:rPr>
        <w:t>Jeitziner</w:t>
      </w:r>
      <w:proofErr w:type="spellEnd"/>
      <w:r w:rsidRPr="00853AFE">
        <w:rPr>
          <w:rFonts w:ascii="Times New Roman" w:hAnsi="Times New Roman" w:cs="Times New Roman"/>
          <w:sz w:val="24"/>
          <w:szCs w:val="24"/>
          <w:shd w:val="clear" w:color="auto" w:fill="FFFFFF"/>
        </w:rPr>
        <w:t xml:space="preserve">, M.-M., Knobel, S. E. J., Exl, M. T., </w:t>
      </w:r>
      <w:proofErr w:type="spellStart"/>
      <w:r w:rsidRPr="00853AFE">
        <w:rPr>
          <w:rFonts w:ascii="Times New Roman" w:hAnsi="Times New Roman" w:cs="Times New Roman"/>
          <w:sz w:val="24"/>
          <w:szCs w:val="24"/>
          <w:shd w:val="clear" w:color="auto" w:fill="FFFFFF"/>
        </w:rPr>
        <w:t>Müri</w:t>
      </w:r>
      <w:proofErr w:type="spellEnd"/>
      <w:r w:rsidRPr="00853AFE">
        <w:rPr>
          <w:rFonts w:ascii="Times New Roman" w:hAnsi="Times New Roman" w:cs="Times New Roman"/>
          <w:sz w:val="24"/>
          <w:szCs w:val="24"/>
          <w:shd w:val="clear" w:color="auto" w:fill="FFFFFF"/>
        </w:rPr>
        <w:t>, R. M., Jakob, S. M., Nef, T.,</w:t>
      </w:r>
      <w:r w:rsidRPr="00853AFE">
        <w:rPr>
          <w:rFonts w:ascii="Times New Roman" w:hAnsi="Times New Roman" w:cs="Times New Roman"/>
          <w:sz w:val="24"/>
          <w:szCs w:val="24"/>
          <w:shd w:val="clear" w:color="auto" w:fill="FFFFFF"/>
        </w:rPr>
        <w:tab/>
        <w:t>&amp; Gerber, S. M. (2022)</w:t>
      </w:r>
      <w:bookmarkEnd w:id="8"/>
      <w:r w:rsidRPr="00853AFE">
        <w:rPr>
          <w:rFonts w:ascii="Times New Roman" w:hAnsi="Times New Roman" w:cs="Times New Roman"/>
          <w:sz w:val="24"/>
          <w:szCs w:val="24"/>
          <w:shd w:val="clear" w:color="auto" w:fill="FFFFFF"/>
        </w:rPr>
        <w:t>. Investigating the role of auditory and visual sensory inputs for</w:t>
      </w:r>
      <w:r w:rsidRPr="00853AFE">
        <w:rPr>
          <w:rFonts w:ascii="Times New Roman" w:hAnsi="Times New Roman" w:cs="Times New Roman"/>
          <w:sz w:val="24"/>
          <w:szCs w:val="24"/>
          <w:shd w:val="clear" w:color="auto" w:fill="FFFFFF"/>
        </w:rPr>
        <w:tab/>
        <w:t>inducing relaxation during virtual reality stimulation. </w:t>
      </w:r>
      <w:r w:rsidRPr="00853AFE">
        <w:rPr>
          <w:rFonts w:ascii="Times New Roman" w:hAnsi="Times New Roman" w:cs="Times New Roman"/>
          <w:i/>
          <w:iCs/>
          <w:sz w:val="24"/>
          <w:szCs w:val="24"/>
          <w:shd w:val="clear" w:color="auto" w:fill="FFFFFF"/>
        </w:rPr>
        <w:t>Scientific Reports</w:t>
      </w:r>
      <w:r w:rsidRPr="00853AFE">
        <w:rPr>
          <w:rFonts w:ascii="Times New Roman" w:hAnsi="Times New Roman" w:cs="Times New Roman"/>
          <w:sz w:val="24"/>
          <w:szCs w:val="24"/>
          <w:shd w:val="clear" w:color="auto" w:fill="FFFFFF"/>
        </w:rPr>
        <w:t>, </w:t>
      </w:r>
      <w:r w:rsidRPr="00853AFE">
        <w:rPr>
          <w:rFonts w:ascii="Times New Roman" w:hAnsi="Times New Roman" w:cs="Times New Roman"/>
          <w:i/>
          <w:iCs/>
          <w:sz w:val="24"/>
          <w:szCs w:val="24"/>
          <w:shd w:val="clear" w:color="auto" w:fill="FFFFFF"/>
        </w:rPr>
        <w:t>12</w:t>
      </w:r>
      <w:r w:rsidRPr="00853AFE">
        <w:rPr>
          <w:rFonts w:ascii="Times New Roman" w:hAnsi="Times New Roman" w:cs="Times New Roman"/>
          <w:sz w:val="24"/>
          <w:szCs w:val="24"/>
          <w:shd w:val="clear" w:color="auto" w:fill="FFFFFF"/>
        </w:rPr>
        <w:t>(1), 17073</w:t>
      </w:r>
      <w:r w:rsidRPr="00853AFE">
        <w:rPr>
          <w:rFonts w:ascii="Times New Roman" w:hAnsi="Times New Roman" w:cs="Times New Roman"/>
          <w:sz w:val="24"/>
          <w:szCs w:val="24"/>
          <w:shd w:val="clear" w:color="auto" w:fill="FFFFFF"/>
        </w:rPr>
        <w:tab/>
        <w:t xml:space="preserve">11. </w:t>
      </w:r>
      <w:hyperlink r:id="rId22" w:history="1">
        <w:r w:rsidRPr="00853AFE">
          <w:rPr>
            <w:rStyle w:val="Hyperlink"/>
            <w:rFonts w:ascii="Times New Roman" w:hAnsi="Times New Roman" w:cs="Times New Roman"/>
            <w:color w:val="auto"/>
            <w:sz w:val="24"/>
            <w:szCs w:val="24"/>
            <w:u w:val="none"/>
            <w:shd w:val="clear" w:color="auto" w:fill="FFFFFF"/>
          </w:rPr>
          <w:t>https://doi.org/10.1038/s41598-022-21575-9</w:t>
        </w:r>
      </w:hyperlink>
    </w:p>
    <w:p w14:paraId="1B7EF123" w14:textId="77777777" w:rsidR="00853AFE" w:rsidRPr="00853AFE" w:rsidRDefault="00853AFE" w:rsidP="00B31F5A">
      <w:pPr>
        <w:spacing w:line="360" w:lineRule="auto"/>
        <w:jc w:val="both"/>
        <w:rPr>
          <w:rFonts w:ascii="Times New Roman" w:hAnsi="Times New Roman" w:cs="Times New Roman"/>
          <w:sz w:val="24"/>
          <w:szCs w:val="24"/>
          <w:shd w:val="clear" w:color="auto" w:fill="FFFFFF"/>
        </w:rPr>
      </w:pPr>
      <w:r w:rsidRPr="00853AFE">
        <w:rPr>
          <w:rFonts w:ascii="Times New Roman" w:hAnsi="Times New Roman" w:cs="Times New Roman"/>
          <w:sz w:val="24"/>
          <w:szCs w:val="24"/>
          <w:shd w:val="clear" w:color="auto" w:fill="FFFFFF"/>
        </w:rPr>
        <w:t>Phillips, W. A. (1974). On the distinction between sensory storage and short-term visual</w:t>
      </w:r>
      <w:r w:rsidRPr="00853AFE">
        <w:rPr>
          <w:rFonts w:ascii="Times New Roman" w:hAnsi="Times New Roman" w:cs="Times New Roman"/>
          <w:sz w:val="24"/>
          <w:szCs w:val="24"/>
          <w:shd w:val="clear" w:color="auto" w:fill="FFFFFF"/>
        </w:rPr>
        <w:tab/>
        <w:t>memory. </w:t>
      </w:r>
      <w:r w:rsidRPr="00853AFE">
        <w:rPr>
          <w:rFonts w:ascii="Times New Roman" w:hAnsi="Times New Roman" w:cs="Times New Roman"/>
          <w:i/>
          <w:iCs/>
          <w:sz w:val="24"/>
          <w:szCs w:val="24"/>
          <w:shd w:val="clear" w:color="auto" w:fill="FFFFFF"/>
        </w:rPr>
        <w:t>Perception &amp; Psychophysics</w:t>
      </w:r>
      <w:r w:rsidRPr="00853AFE">
        <w:rPr>
          <w:rFonts w:ascii="Times New Roman" w:hAnsi="Times New Roman" w:cs="Times New Roman"/>
          <w:sz w:val="24"/>
          <w:szCs w:val="24"/>
          <w:shd w:val="clear" w:color="auto" w:fill="FFFFFF"/>
        </w:rPr>
        <w:t>, </w:t>
      </w:r>
      <w:r w:rsidRPr="00853AFE">
        <w:rPr>
          <w:rFonts w:ascii="Times New Roman" w:hAnsi="Times New Roman" w:cs="Times New Roman"/>
          <w:i/>
          <w:iCs/>
          <w:sz w:val="24"/>
          <w:szCs w:val="24"/>
          <w:shd w:val="clear" w:color="auto" w:fill="FFFFFF"/>
        </w:rPr>
        <w:t>16</w:t>
      </w:r>
      <w:r w:rsidRPr="00853AFE">
        <w:rPr>
          <w:rFonts w:ascii="Times New Roman" w:hAnsi="Times New Roman" w:cs="Times New Roman"/>
          <w:sz w:val="24"/>
          <w:szCs w:val="24"/>
          <w:shd w:val="clear" w:color="auto" w:fill="FFFFFF"/>
        </w:rPr>
        <w:t xml:space="preserve">, 283-290. </w:t>
      </w:r>
    </w:p>
    <w:p w14:paraId="6FF59597" w14:textId="77777777" w:rsidR="00853AFE" w:rsidRPr="00853AFE" w:rsidRDefault="00853AFE" w:rsidP="00B31F5A">
      <w:pPr>
        <w:spacing w:line="360" w:lineRule="auto"/>
        <w:jc w:val="both"/>
        <w:rPr>
          <w:rStyle w:val="Hyperlink"/>
          <w:rFonts w:ascii="Times New Roman" w:hAnsi="Times New Roman" w:cs="Times New Roman"/>
          <w:color w:val="auto"/>
          <w:sz w:val="24"/>
          <w:szCs w:val="24"/>
          <w:u w:val="none"/>
          <w:shd w:val="clear" w:color="auto" w:fill="FFFFFF"/>
          <w:lang w:val="es-ES"/>
        </w:rPr>
      </w:pPr>
      <w:r w:rsidRPr="00853AFE">
        <w:rPr>
          <w:rFonts w:ascii="Times New Roman" w:hAnsi="Times New Roman" w:cs="Times New Roman"/>
          <w:sz w:val="24"/>
          <w:szCs w:val="24"/>
          <w:shd w:val="clear" w:color="auto" w:fill="FFFFFF"/>
        </w:rPr>
        <w:t xml:space="preserve">Poerio, G. L., Blakey, E., </w:t>
      </w:r>
      <w:proofErr w:type="spellStart"/>
      <w:r w:rsidRPr="00853AFE">
        <w:rPr>
          <w:rFonts w:ascii="Times New Roman" w:hAnsi="Times New Roman" w:cs="Times New Roman"/>
          <w:sz w:val="24"/>
          <w:szCs w:val="24"/>
          <w:shd w:val="clear" w:color="auto" w:fill="FFFFFF"/>
        </w:rPr>
        <w:t>Hostler</w:t>
      </w:r>
      <w:proofErr w:type="spellEnd"/>
      <w:r w:rsidRPr="00853AFE">
        <w:rPr>
          <w:rFonts w:ascii="Times New Roman" w:hAnsi="Times New Roman" w:cs="Times New Roman"/>
          <w:sz w:val="24"/>
          <w:szCs w:val="24"/>
          <w:shd w:val="clear" w:color="auto" w:fill="FFFFFF"/>
        </w:rPr>
        <w:t>, T. J., &amp; Veltri, T. (2018). More than a feeling: Autonomous</w:t>
      </w:r>
      <w:r w:rsidRPr="00853AFE">
        <w:rPr>
          <w:rFonts w:ascii="Times New Roman" w:hAnsi="Times New Roman" w:cs="Times New Roman"/>
          <w:sz w:val="24"/>
          <w:szCs w:val="24"/>
          <w:shd w:val="clear" w:color="auto" w:fill="FFFFFF"/>
        </w:rPr>
        <w:tab/>
        <w:t>sensory meridian response (ASMR) is characterized by reliable changes in affect and</w:t>
      </w:r>
      <w:r w:rsidRPr="00853AFE">
        <w:rPr>
          <w:rFonts w:ascii="Times New Roman" w:hAnsi="Times New Roman" w:cs="Times New Roman"/>
          <w:sz w:val="24"/>
          <w:szCs w:val="24"/>
          <w:shd w:val="clear" w:color="auto" w:fill="FFFFFF"/>
        </w:rPr>
        <w:tab/>
        <w:t>physiology. </w:t>
      </w:r>
      <w:proofErr w:type="spellStart"/>
      <w:r w:rsidRPr="00853AFE">
        <w:rPr>
          <w:rFonts w:ascii="Times New Roman" w:hAnsi="Times New Roman" w:cs="Times New Roman"/>
          <w:i/>
          <w:iCs/>
          <w:sz w:val="24"/>
          <w:szCs w:val="24"/>
          <w:shd w:val="clear" w:color="auto" w:fill="FFFFFF"/>
          <w:lang w:val="es-ES"/>
        </w:rPr>
        <w:t>PloS</w:t>
      </w:r>
      <w:proofErr w:type="spellEnd"/>
      <w:r w:rsidRPr="00853AFE">
        <w:rPr>
          <w:rFonts w:ascii="Times New Roman" w:hAnsi="Times New Roman" w:cs="Times New Roman"/>
          <w:i/>
          <w:iCs/>
          <w:sz w:val="24"/>
          <w:szCs w:val="24"/>
          <w:shd w:val="clear" w:color="auto" w:fill="FFFFFF"/>
          <w:lang w:val="es-ES"/>
        </w:rPr>
        <w:t xml:space="preserve"> </w:t>
      </w:r>
      <w:proofErr w:type="spellStart"/>
      <w:r w:rsidRPr="00853AFE">
        <w:rPr>
          <w:rFonts w:ascii="Times New Roman" w:hAnsi="Times New Roman" w:cs="Times New Roman"/>
          <w:i/>
          <w:iCs/>
          <w:sz w:val="24"/>
          <w:szCs w:val="24"/>
          <w:shd w:val="clear" w:color="auto" w:fill="FFFFFF"/>
          <w:lang w:val="es-ES"/>
        </w:rPr>
        <w:t>one</w:t>
      </w:r>
      <w:proofErr w:type="spellEnd"/>
      <w:r w:rsidRPr="00853AFE">
        <w:rPr>
          <w:rFonts w:ascii="Times New Roman" w:hAnsi="Times New Roman" w:cs="Times New Roman"/>
          <w:sz w:val="24"/>
          <w:szCs w:val="24"/>
          <w:shd w:val="clear" w:color="auto" w:fill="FFFFFF"/>
          <w:lang w:val="es-ES"/>
        </w:rPr>
        <w:t>, </w:t>
      </w:r>
      <w:r w:rsidRPr="00853AFE">
        <w:rPr>
          <w:rFonts w:ascii="Times New Roman" w:hAnsi="Times New Roman" w:cs="Times New Roman"/>
          <w:i/>
          <w:iCs/>
          <w:sz w:val="24"/>
          <w:szCs w:val="24"/>
          <w:shd w:val="clear" w:color="auto" w:fill="FFFFFF"/>
          <w:lang w:val="es-ES"/>
        </w:rPr>
        <w:t>13</w:t>
      </w:r>
      <w:r w:rsidRPr="00853AFE">
        <w:rPr>
          <w:rFonts w:ascii="Times New Roman" w:hAnsi="Times New Roman" w:cs="Times New Roman"/>
          <w:sz w:val="24"/>
          <w:szCs w:val="24"/>
          <w:shd w:val="clear" w:color="auto" w:fill="FFFFFF"/>
          <w:lang w:val="es-ES"/>
        </w:rPr>
        <w:t xml:space="preserve">(6), e0196645. </w:t>
      </w:r>
      <w:hyperlink r:id="rId23" w:history="1">
        <w:r w:rsidRPr="00853AFE">
          <w:rPr>
            <w:rStyle w:val="Hyperlink"/>
            <w:rFonts w:ascii="Times New Roman" w:hAnsi="Times New Roman" w:cs="Times New Roman"/>
            <w:color w:val="auto"/>
            <w:sz w:val="24"/>
            <w:szCs w:val="24"/>
            <w:u w:val="none"/>
            <w:shd w:val="clear" w:color="auto" w:fill="FFFFFF"/>
            <w:lang w:val="es-ES"/>
          </w:rPr>
          <w:t>https://doi.org/10.1371/journal.pone.0196645</w:t>
        </w:r>
      </w:hyperlink>
    </w:p>
    <w:p w14:paraId="3B78C5CE" w14:textId="77777777" w:rsidR="00853AFE" w:rsidRPr="00853AFE" w:rsidRDefault="00853AFE" w:rsidP="00B31F5A">
      <w:pPr>
        <w:spacing w:line="360" w:lineRule="auto"/>
        <w:jc w:val="both"/>
        <w:rPr>
          <w:rFonts w:ascii="Times New Roman" w:hAnsi="Times New Roman" w:cs="Times New Roman"/>
          <w:sz w:val="24"/>
          <w:szCs w:val="24"/>
        </w:rPr>
      </w:pPr>
      <w:r w:rsidRPr="00853AFE">
        <w:rPr>
          <w:rFonts w:ascii="Times New Roman" w:hAnsi="Times New Roman" w:cs="Times New Roman"/>
          <w:sz w:val="24"/>
          <w:szCs w:val="24"/>
          <w:lang w:val="es-ES"/>
        </w:rPr>
        <w:t xml:space="preserve">Richard, C. (2018). </w:t>
      </w:r>
      <w:r w:rsidRPr="00853AFE">
        <w:rPr>
          <w:rFonts w:ascii="Times New Roman" w:hAnsi="Times New Roman" w:cs="Times New Roman"/>
          <w:sz w:val="24"/>
          <w:szCs w:val="24"/>
        </w:rPr>
        <w:t xml:space="preserve">Brain tingles: </w:t>
      </w:r>
      <w:r w:rsidRPr="00853AFE">
        <w:rPr>
          <w:rFonts w:ascii="Times New Roman" w:hAnsi="Times New Roman" w:cs="Times New Roman"/>
          <w:i/>
          <w:iCs/>
          <w:sz w:val="24"/>
          <w:szCs w:val="24"/>
        </w:rPr>
        <w:t>The secret to triggering autonomous sensory meridian</w:t>
      </w:r>
      <w:r w:rsidRPr="00853AFE">
        <w:rPr>
          <w:rFonts w:ascii="Times New Roman" w:hAnsi="Times New Roman" w:cs="Times New Roman"/>
          <w:i/>
          <w:iCs/>
          <w:sz w:val="24"/>
          <w:szCs w:val="24"/>
        </w:rPr>
        <w:tab/>
        <w:t>response for improved sleep, stress relief, and head-to-toe euphoria</w:t>
      </w:r>
      <w:r w:rsidRPr="00853AFE">
        <w:rPr>
          <w:rFonts w:ascii="Times New Roman" w:hAnsi="Times New Roman" w:cs="Times New Roman"/>
          <w:sz w:val="24"/>
          <w:szCs w:val="24"/>
        </w:rPr>
        <w:t>. Simon and</w:t>
      </w:r>
      <w:r w:rsidRPr="00853AFE">
        <w:rPr>
          <w:rFonts w:ascii="Times New Roman" w:hAnsi="Times New Roman" w:cs="Times New Roman"/>
          <w:sz w:val="24"/>
          <w:szCs w:val="24"/>
        </w:rPr>
        <w:tab/>
        <w:t xml:space="preserve">Schuster. </w:t>
      </w:r>
    </w:p>
    <w:p w14:paraId="234944BB" w14:textId="77777777" w:rsidR="00853AFE" w:rsidRPr="00853AFE" w:rsidRDefault="00853AFE" w:rsidP="00B31F5A">
      <w:pPr>
        <w:spacing w:line="360" w:lineRule="auto"/>
        <w:jc w:val="both"/>
        <w:rPr>
          <w:rFonts w:ascii="Times New Roman" w:hAnsi="Times New Roman" w:cs="Times New Roman"/>
          <w:sz w:val="24"/>
          <w:szCs w:val="24"/>
          <w:shd w:val="clear" w:color="auto" w:fill="FFFFFF"/>
        </w:rPr>
      </w:pPr>
      <w:bookmarkStart w:id="9" w:name="_Hlk152350870"/>
      <w:r w:rsidRPr="00853AFE">
        <w:rPr>
          <w:rFonts w:ascii="Times New Roman" w:hAnsi="Times New Roman" w:cs="Times New Roman"/>
          <w:sz w:val="24"/>
          <w:szCs w:val="24"/>
          <w:shd w:val="clear" w:color="auto" w:fill="FFFFFF"/>
        </w:rPr>
        <w:t xml:space="preserve">Robertson, I. H. (2017). </w:t>
      </w:r>
      <w:bookmarkEnd w:id="9"/>
      <w:r w:rsidRPr="00853AFE">
        <w:rPr>
          <w:rFonts w:ascii="Times New Roman" w:hAnsi="Times New Roman" w:cs="Times New Roman"/>
          <w:sz w:val="24"/>
          <w:szCs w:val="24"/>
          <w:shd w:val="clear" w:color="auto" w:fill="FFFFFF"/>
        </w:rPr>
        <w:t>The stress test: Can stress ever be beneficial. </w:t>
      </w:r>
      <w:r w:rsidRPr="00853AFE">
        <w:rPr>
          <w:rFonts w:ascii="Times New Roman" w:hAnsi="Times New Roman" w:cs="Times New Roman"/>
          <w:i/>
          <w:iCs/>
          <w:sz w:val="24"/>
          <w:szCs w:val="24"/>
          <w:shd w:val="clear" w:color="auto" w:fill="FFFFFF"/>
        </w:rPr>
        <w:t>Journal of the British</w:t>
      </w:r>
      <w:r w:rsidRPr="00853AFE">
        <w:rPr>
          <w:rFonts w:ascii="Times New Roman" w:hAnsi="Times New Roman" w:cs="Times New Roman"/>
          <w:i/>
          <w:iCs/>
          <w:sz w:val="24"/>
          <w:szCs w:val="24"/>
          <w:shd w:val="clear" w:color="auto" w:fill="FFFFFF"/>
        </w:rPr>
        <w:tab/>
        <w:t>Academy</w:t>
      </w:r>
      <w:r w:rsidRPr="00853AFE">
        <w:rPr>
          <w:rFonts w:ascii="Times New Roman" w:hAnsi="Times New Roman" w:cs="Times New Roman"/>
          <w:sz w:val="24"/>
          <w:szCs w:val="24"/>
          <w:shd w:val="clear" w:color="auto" w:fill="FFFFFF"/>
        </w:rPr>
        <w:t>, </w:t>
      </w:r>
      <w:r w:rsidRPr="00853AFE">
        <w:rPr>
          <w:rFonts w:ascii="Times New Roman" w:hAnsi="Times New Roman" w:cs="Times New Roman"/>
          <w:i/>
          <w:iCs/>
          <w:sz w:val="24"/>
          <w:szCs w:val="24"/>
          <w:shd w:val="clear" w:color="auto" w:fill="FFFFFF"/>
        </w:rPr>
        <w:t>5</w:t>
      </w:r>
      <w:r w:rsidRPr="00853AFE">
        <w:rPr>
          <w:rFonts w:ascii="Times New Roman" w:hAnsi="Times New Roman" w:cs="Times New Roman"/>
          <w:sz w:val="24"/>
          <w:szCs w:val="24"/>
          <w:shd w:val="clear" w:color="auto" w:fill="FFFFFF"/>
        </w:rPr>
        <w:t xml:space="preserve">, 163-176. </w:t>
      </w:r>
      <w:hyperlink r:id="rId24" w:history="1">
        <w:r w:rsidRPr="00853AFE">
          <w:rPr>
            <w:rStyle w:val="Hyperlink"/>
            <w:rFonts w:ascii="Times New Roman" w:hAnsi="Times New Roman" w:cs="Times New Roman"/>
            <w:color w:val="auto"/>
            <w:sz w:val="24"/>
            <w:szCs w:val="24"/>
            <w:u w:val="none"/>
            <w:shd w:val="clear" w:color="auto" w:fill="FFFFFF"/>
          </w:rPr>
          <w:t>https://doi.org/10.5871/jba/005.163</w:t>
        </w:r>
      </w:hyperlink>
      <w:r w:rsidRPr="00853AFE">
        <w:rPr>
          <w:rFonts w:ascii="Times New Roman" w:hAnsi="Times New Roman" w:cs="Times New Roman"/>
          <w:sz w:val="24"/>
          <w:szCs w:val="24"/>
          <w:shd w:val="clear" w:color="auto" w:fill="FFFFFF"/>
        </w:rPr>
        <w:t xml:space="preserve"> </w:t>
      </w:r>
    </w:p>
    <w:p w14:paraId="4CDE8C0E" w14:textId="77777777" w:rsidR="00853AFE" w:rsidRPr="00853AFE" w:rsidRDefault="00853AFE" w:rsidP="00732061">
      <w:pPr>
        <w:spacing w:line="360" w:lineRule="auto"/>
        <w:jc w:val="both"/>
        <w:rPr>
          <w:rFonts w:ascii="Times New Roman" w:hAnsi="Times New Roman" w:cs="Times New Roman"/>
          <w:sz w:val="24"/>
          <w:szCs w:val="24"/>
          <w:shd w:val="clear" w:color="auto" w:fill="FFFFFF"/>
        </w:rPr>
      </w:pPr>
      <w:proofErr w:type="spellStart"/>
      <w:r w:rsidRPr="00853AFE">
        <w:rPr>
          <w:rFonts w:ascii="Times New Roman" w:hAnsi="Times New Roman" w:cs="Times New Roman"/>
          <w:sz w:val="24"/>
          <w:szCs w:val="24"/>
          <w:shd w:val="clear" w:color="auto" w:fill="FFFFFF"/>
          <w:lang w:val="es-ES"/>
        </w:rPr>
        <w:t>Rodriguez</w:t>
      </w:r>
      <w:proofErr w:type="spellEnd"/>
      <w:r w:rsidRPr="00853AFE">
        <w:rPr>
          <w:rFonts w:ascii="Times New Roman" w:hAnsi="Times New Roman" w:cs="Times New Roman"/>
          <w:sz w:val="24"/>
          <w:szCs w:val="24"/>
          <w:shd w:val="clear" w:color="auto" w:fill="FFFFFF"/>
          <w:lang w:val="es-ES"/>
        </w:rPr>
        <w:t xml:space="preserve">-Larios, J., Faber, P., </w:t>
      </w:r>
      <w:proofErr w:type="spellStart"/>
      <w:r w:rsidRPr="00853AFE">
        <w:rPr>
          <w:rFonts w:ascii="Times New Roman" w:hAnsi="Times New Roman" w:cs="Times New Roman"/>
          <w:sz w:val="24"/>
          <w:szCs w:val="24"/>
          <w:shd w:val="clear" w:color="auto" w:fill="FFFFFF"/>
          <w:lang w:val="es-ES"/>
        </w:rPr>
        <w:t>Achermann</w:t>
      </w:r>
      <w:proofErr w:type="spellEnd"/>
      <w:r w:rsidRPr="00853AFE">
        <w:rPr>
          <w:rFonts w:ascii="Times New Roman" w:hAnsi="Times New Roman" w:cs="Times New Roman"/>
          <w:sz w:val="24"/>
          <w:szCs w:val="24"/>
          <w:shd w:val="clear" w:color="auto" w:fill="FFFFFF"/>
          <w:lang w:val="es-ES"/>
        </w:rPr>
        <w:t xml:space="preserve">, P., </w:t>
      </w:r>
      <w:proofErr w:type="spellStart"/>
      <w:r w:rsidRPr="00853AFE">
        <w:rPr>
          <w:rFonts w:ascii="Times New Roman" w:hAnsi="Times New Roman" w:cs="Times New Roman"/>
          <w:sz w:val="24"/>
          <w:szCs w:val="24"/>
          <w:shd w:val="clear" w:color="auto" w:fill="FFFFFF"/>
          <w:lang w:val="es-ES"/>
        </w:rPr>
        <w:t>Tei</w:t>
      </w:r>
      <w:proofErr w:type="spellEnd"/>
      <w:r w:rsidRPr="00853AFE">
        <w:rPr>
          <w:rFonts w:ascii="Times New Roman" w:hAnsi="Times New Roman" w:cs="Times New Roman"/>
          <w:sz w:val="24"/>
          <w:szCs w:val="24"/>
          <w:shd w:val="clear" w:color="auto" w:fill="FFFFFF"/>
          <w:lang w:val="es-ES"/>
        </w:rPr>
        <w:t xml:space="preserve">, S., &amp; </w:t>
      </w:r>
      <w:proofErr w:type="spellStart"/>
      <w:r w:rsidRPr="00853AFE">
        <w:rPr>
          <w:rFonts w:ascii="Times New Roman" w:hAnsi="Times New Roman" w:cs="Times New Roman"/>
          <w:sz w:val="24"/>
          <w:szCs w:val="24"/>
          <w:shd w:val="clear" w:color="auto" w:fill="FFFFFF"/>
          <w:lang w:val="es-ES"/>
        </w:rPr>
        <w:t>Alaerts</w:t>
      </w:r>
      <w:proofErr w:type="spellEnd"/>
      <w:r w:rsidRPr="00853AFE">
        <w:rPr>
          <w:rFonts w:ascii="Times New Roman" w:hAnsi="Times New Roman" w:cs="Times New Roman"/>
          <w:sz w:val="24"/>
          <w:szCs w:val="24"/>
          <w:shd w:val="clear" w:color="auto" w:fill="FFFFFF"/>
          <w:lang w:val="es-ES"/>
        </w:rPr>
        <w:t xml:space="preserve">, K. (2020). </w:t>
      </w:r>
      <w:r w:rsidRPr="00853AFE">
        <w:rPr>
          <w:rFonts w:ascii="Times New Roman" w:hAnsi="Times New Roman" w:cs="Times New Roman"/>
          <w:sz w:val="24"/>
          <w:szCs w:val="24"/>
          <w:shd w:val="clear" w:color="auto" w:fill="FFFFFF"/>
        </w:rPr>
        <w:t>From thoughtless</w:t>
      </w:r>
      <w:r w:rsidRPr="00853AFE">
        <w:rPr>
          <w:rFonts w:ascii="Times New Roman" w:hAnsi="Times New Roman" w:cs="Times New Roman"/>
          <w:sz w:val="24"/>
          <w:szCs w:val="24"/>
          <w:shd w:val="clear" w:color="auto" w:fill="FFFFFF"/>
        </w:rPr>
        <w:tab/>
        <w:t>awareness to effortful cognition: alpha-theta cross-frequency dynamics in experienced</w:t>
      </w:r>
      <w:r w:rsidRPr="00853AFE">
        <w:rPr>
          <w:rFonts w:ascii="Times New Roman" w:hAnsi="Times New Roman" w:cs="Times New Roman"/>
          <w:sz w:val="24"/>
          <w:szCs w:val="24"/>
          <w:shd w:val="clear" w:color="auto" w:fill="FFFFFF"/>
        </w:rPr>
        <w:lastRenderedPageBreak/>
        <w:tab/>
        <w:t>meditators during meditation, rest and arithmetic. </w:t>
      </w:r>
      <w:r w:rsidRPr="00853AFE">
        <w:rPr>
          <w:rFonts w:ascii="Times New Roman" w:hAnsi="Times New Roman" w:cs="Times New Roman"/>
          <w:i/>
          <w:iCs/>
          <w:sz w:val="24"/>
          <w:szCs w:val="24"/>
          <w:shd w:val="clear" w:color="auto" w:fill="FFFFFF"/>
        </w:rPr>
        <w:t>Scientific Reports</w:t>
      </w:r>
      <w:r w:rsidRPr="00853AFE">
        <w:rPr>
          <w:rFonts w:ascii="Times New Roman" w:hAnsi="Times New Roman" w:cs="Times New Roman"/>
          <w:sz w:val="24"/>
          <w:szCs w:val="24"/>
          <w:shd w:val="clear" w:color="auto" w:fill="FFFFFF"/>
        </w:rPr>
        <w:t>, </w:t>
      </w:r>
      <w:r w:rsidRPr="00853AFE">
        <w:rPr>
          <w:rFonts w:ascii="Times New Roman" w:hAnsi="Times New Roman" w:cs="Times New Roman"/>
          <w:i/>
          <w:iCs/>
          <w:sz w:val="24"/>
          <w:szCs w:val="24"/>
          <w:shd w:val="clear" w:color="auto" w:fill="FFFFFF"/>
        </w:rPr>
        <w:t>10</w:t>
      </w:r>
      <w:r w:rsidRPr="00853AFE">
        <w:rPr>
          <w:rFonts w:ascii="Times New Roman" w:hAnsi="Times New Roman" w:cs="Times New Roman"/>
          <w:sz w:val="24"/>
          <w:szCs w:val="24"/>
          <w:shd w:val="clear" w:color="auto" w:fill="FFFFFF"/>
        </w:rPr>
        <w:t>(1), 5419.</w:t>
      </w:r>
      <w:r w:rsidRPr="00853AFE">
        <w:rPr>
          <w:rFonts w:ascii="Times New Roman" w:hAnsi="Times New Roman" w:cs="Times New Roman"/>
          <w:sz w:val="24"/>
          <w:szCs w:val="24"/>
          <w:shd w:val="clear" w:color="auto" w:fill="FFFFFF"/>
        </w:rPr>
        <w:tab/>
      </w:r>
      <w:hyperlink r:id="rId25" w:history="1">
        <w:r w:rsidRPr="00853AFE">
          <w:rPr>
            <w:rStyle w:val="Hyperlink"/>
            <w:rFonts w:ascii="Times New Roman" w:hAnsi="Times New Roman" w:cs="Times New Roman"/>
            <w:color w:val="auto"/>
            <w:sz w:val="24"/>
            <w:szCs w:val="24"/>
            <w:u w:val="none"/>
            <w:shd w:val="clear" w:color="auto" w:fill="FFFFFF"/>
          </w:rPr>
          <w:t>https://doi.org/10.1038/s41598-020-62392-2</w:t>
        </w:r>
      </w:hyperlink>
      <w:r w:rsidRPr="00853AFE">
        <w:rPr>
          <w:rFonts w:ascii="Times New Roman" w:hAnsi="Times New Roman" w:cs="Times New Roman"/>
          <w:sz w:val="24"/>
          <w:szCs w:val="24"/>
          <w:shd w:val="clear" w:color="auto" w:fill="FFFFFF"/>
        </w:rPr>
        <w:t xml:space="preserve"> </w:t>
      </w:r>
    </w:p>
    <w:p w14:paraId="10AFD1ED" w14:textId="77777777" w:rsidR="00853AFE" w:rsidRPr="00853AFE" w:rsidRDefault="00853AFE" w:rsidP="00B31F5A">
      <w:pPr>
        <w:spacing w:line="360" w:lineRule="auto"/>
        <w:jc w:val="both"/>
        <w:rPr>
          <w:rFonts w:ascii="Times New Roman" w:hAnsi="Times New Roman" w:cs="Times New Roman"/>
          <w:b/>
          <w:bCs/>
          <w:sz w:val="24"/>
          <w:szCs w:val="24"/>
        </w:rPr>
      </w:pPr>
      <w:r w:rsidRPr="00853AFE">
        <w:rPr>
          <w:rFonts w:ascii="Times New Roman" w:hAnsi="Times New Roman" w:cs="Times New Roman"/>
          <w:sz w:val="24"/>
          <w:szCs w:val="24"/>
          <w:shd w:val="clear" w:color="auto" w:fill="FFFFFF"/>
        </w:rPr>
        <w:t>Sakurai, N., Ohno, K., Kasai, S., Nagasaka, K., Onishi, H., &amp; Kodama, N. (2021). Induction</w:t>
      </w:r>
      <w:r w:rsidRPr="00853AFE">
        <w:rPr>
          <w:rFonts w:ascii="Times New Roman" w:hAnsi="Times New Roman" w:cs="Times New Roman"/>
          <w:sz w:val="24"/>
          <w:szCs w:val="24"/>
          <w:shd w:val="clear" w:color="auto" w:fill="FFFFFF"/>
        </w:rPr>
        <w:tab/>
        <w:t>of relaxation by autonomous sensory meridian response. </w:t>
      </w:r>
      <w:r w:rsidRPr="00853AFE">
        <w:rPr>
          <w:rFonts w:ascii="Times New Roman" w:hAnsi="Times New Roman" w:cs="Times New Roman"/>
          <w:i/>
          <w:iCs/>
          <w:sz w:val="24"/>
          <w:szCs w:val="24"/>
          <w:shd w:val="clear" w:color="auto" w:fill="FFFFFF"/>
        </w:rPr>
        <w:t xml:space="preserve">Frontiers in </w:t>
      </w:r>
      <w:proofErr w:type="spellStart"/>
      <w:r w:rsidRPr="00853AFE">
        <w:rPr>
          <w:rFonts w:ascii="Times New Roman" w:hAnsi="Times New Roman" w:cs="Times New Roman"/>
          <w:i/>
          <w:iCs/>
          <w:sz w:val="24"/>
          <w:szCs w:val="24"/>
          <w:shd w:val="clear" w:color="auto" w:fill="FFFFFF"/>
        </w:rPr>
        <w:t>behavioral</w:t>
      </w:r>
      <w:proofErr w:type="spellEnd"/>
      <w:r w:rsidRPr="00853AFE">
        <w:rPr>
          <w:rFonts w:ascii="Times New Roman" w:hAnsi="Times New Roman" w:cs="Times New Roman"/>
          <w:i/>
          <w:iCs/>
          <w:sz w:val="24"/>
          <w:szCs w:val="24"/>
          <w:shd w:val="clear" w:color="auto" w:fill="FFFFFF"/>
        </w:rPr>
        <w:tab/>
        <w:t>neuroscience</w:t>
      </w:r>
      <w:r w:rsidRPr="00853AFE">
        <w:rPr>
          <w:rFonts w:ascii="Times New Roman" w:hAnsi="Times New Roman" w:cs="Times New Roman"/>
          <w:sz w:val="24"/>
          <w:szCs w:val="24"/>
          <w:shd w:val="clear" w:color="auto" w:fill="FFFFFF"/>
        </w:rPr>
        <w:t>, </w:t>
      </w:r>
      <w:r w:rsidRPr="00853AFE">
        <w:rPr>
          <w:rFonts w:ascii="Times New Roman" w:hAnsi="Times New Roman" w:cs="Times New Roman"/>
          <w:i/>
          <w:iCs/>
          <w:sz w:val="24"/>
          <w:szCs w:val="24"/>
          <w:shd w:val="clear" w:color="auto" w:fill="FFFFFF"/>
        </w:rPr>
        <w:t>15</w:t>
      </w:r>
      <w:r w:rsidRPr="00853AFE">
        <w:rPr>
          <w:rFonts w:ascii="Times New Roman" w:hAnsi="Times New Roman" w:cs="Times New Roman"/>
          <w:sz w:val="24"/>
          <w:szCs w:val="24"/>
          <w:shd w:val="clear" w:color="auto" w:fill="FFFFFF"/>
        </w:rPr>
        <w:t xml:space="preserve">, 761621. </w:t>
      </w:r>
      <w:hyperlink r:id="rId26" w:history="1">
        <w:r w:rsidRPr="00853AFE">
          <w:rPr>
            <w:rStyle w:val="Hyperlink"/>
            <w:rFonts w:ascii="Times New Roman" w:hAnsi="Times New Roman" w:cs="Times New Roman"/>
            <w:color w:val="auto"/>
            <w:sz w:val="24"/>
            <w:szCs w:val="24"/>
            <w:u w:val="none"/>
            <w:shd w:val="clear" w:color="auto" w:fill="FFFFFF"/>
          </w:rPr>
          <w:t>https://doi.org/10.3389/fnbeh.2021.761621</w:t>
        </w:r>
      </w:hyperlink>
      <w:r w:rsidRPr="00853AFE">
        <w:rPr>
          <w:rFonts w:ascii="Times New Roman" w:hAnsi="Times New Roman" w:cs="Times New Roman"/>
          <w:sz w:val="24"/>
          <w:szCs w:val="24"/>
          <w:shd w:val="clear" w:color="auto" w:fill="FFFFFF"/>
        </w:rPr>
        <w:t xml:space="preserve"> </w:t>
      </w:r>
    </w:p>
    <w:p w14:paraId="44152699" w14:textId="77777777" w:rsidR="00853AFE" w:rsidRPr="00853AFE" w:rsidRDefault="00853AFE" w:rsidP="00B31F5A">
      <w:pPr>
        <w:spacing w:line="360" w:lineRule="auto"/>
        <w:jc w:val="both"/>
        <w:rPr>
          <w:rFonts w:ascii="Times New Roman" w:hAnsi="Times New Roman" w:cs="Times New Roman"/>
          <w:sz w:val="24"/>
          <w:szCs w:val="24"/>
          <w:shd w:val="clear" w:color="auto" w:fill="FFFFFF"/>
        </w:rPr>
      </w:pPr>
      <w:r w:rsidRPr="00853AFE">
        <w:rPr>
          <w:rFonts w:ascii="Times New Roman" w:hAnsi="Times New Roman" w:cs="Times New Roman"/>
          <w:sz w:val="24"/>
          <w:szCs w:val="24"/>
          <w:shd w:val="clear" w:color="auto" w:fill="FFFFFF"/>
        </w:rPr>
        <w:t>Smith, S. D., Katherine Fredborg, B., &amp; Kornelsen, J. (2017). An examination of the default</w:t>
      </w:r>
      <w:r w:rsidRPr="00853AFE">
        <w:rPr>
          <w:rFonts w:ascii="Times New Roman" w:hAnsi="Times New Roman" w:cs="Times New Roman"/>
          <w:sz w:val="24"/>
          <w:szCs w:val="24"/>
          <w:shd w:val="clear" w:color="auto" w:fill="FFFFFF"/>
        </w:rPr>
        <w:tab/>
        <w:t>mode network in individuals with autonomous sensory meridian response</w:t>
      </w:r>
      <w:r w:rsidRPr="00853AFE">
        <w:rPr>
          <w:rFonts w:ascii="Times New Roman" w:hAnsi="Times New Roman" w:cs="Times New Roman"/>
          <w:sz w:val="24"/>
          <w:szCs w:val="24"/>
          <w:shd w:val="clear" w:color="auto" w:fill="FFFFFF"/>
        </w:rPr>
        <w:tab/>
        <w:t>(ASMR). </w:t>
      </w:r>
      <w:r w:rsidRPr="00853AFE">
        <w:rPr>
          <w:rFonts w:ascii="Times New Roman" w:hAnsi="Times New Roman" w:cs="Times New Roman"/>
          <w:i/>
          <w:iCs/>
          <w:sz w:val="24"/>
          <w:szCs w:val="24"/>
          <w:shd w:val="clear" w:color="auto" w:fill="FFFFFF"/>
        </w:rPr>
        <w:t>Social neuroscience</w:t>
      </w:r>
      <w:r w:rsidRPr="00853AFE">
        <w:rPr>
          <w:rFonts w:ascii="Times New Roman" w:hAnsi="Times New Roman" w:cs="Times New Roman"/>
          <w:sz w:val="24"/>
          <w:szCs w:val="24"/>
          <w:shd w:val="clear" w:color="auto" w:fill="FFFFFF"/>
        </w:rPr>
        <w:t>, </w:t>
      </w:r>
      <w:r w:rsidRPr="00853AFE">
        <w:rPr>
          <w:rFonts w:ascii="Times New Roman" w:hAnsi="Times New Roman" w:cs="Times New Roman"/>
          <w:i/>
          <w:iCs/>
          <w:sz w:val="24"/>
          <w:szCs w:val="24"/>
          <w:shd w:val="clear" w:color="auto" w:fill="FFFFFF"/>
        </w:rPr>
        <w:t>12</w:t>
      </w:r>
      <w:r w:rsidRPr="00853AFE">
        <w:rPr>
          <w:rFonts w:ascii="Times New Roman" w:hAnsi="Times New Roman" w:cs="Times New Roman"/>
          <w:sz w:val="24"/>
          <w:szCs w:val="24"/>
          <w:shd w:val="clear" w:color="auto" w:fill="FFFFFF"/>
        </w:rPr>
        <w:t>(4), 361-365.</w:t>
      </w:r>
      <w:r w:rsidRPr="00853AFE">
        <w:rPr>
          <w:rFonts w:ascii="Times New Roman" w:hAnsi="Times New Roman" w:cs="Times New Roman"/>
          <w:sz w:val="24"/>
          <w:szCs w:val="24"/>
        </w:rPr>
        <w:tab/>
      </w:r>
      <w:hyperlink r:id="rId27" w:history="1">
        <w:r w:rsidRPr="00853AFE">
          <w:rPr>
            <w:rStyle w:val="Hyperlink"/>
            <w:rFonts w:ascii="Times New Roman" w:hAnsi="Times New Roman" w:cs="Times New Roman"/>
            <w:color w:val="auto"/>
            <w:sz w:val="24"/>
            <w:szCs w:val="24"/>
            <w:u w:val="none"/>
            <w:shd w:val="clear" w:color="auto" w:fill="FFFFFF"/>
          </w:rPr>
          <w:t>https://doi.org/10.1080/17470919.2016.1188851</w:t>
        </w:r>
      </w:hyperlink>
      <w:r w:rsidRPr="00853AFE">
        <w:rPr>
          <w:rFonts w:ascii="Times New Roman" w:hAnsi="Times New Roman" w:cs="Times New Roman"/>
          <w:sz w:val="24"/>
          <w:szCs w:val="24"/>
          <w:shd w:val="clear" w:color="auto" w:fill="FFFFFF"/>
        </w:rPr>
        <w:t xml:space="preserve"> </w:t>
      </w:r>
    </w:p>
    <w:p w14:paraId="7A768994" w14:textId="77777777" w:rsidR="00853AFE" w:rsidRPr="00853AFE" w:rsidRDefault="00853AFE" w:rsidP="00B31F5A">
      <w:pPr>
        <w:spacing w:line="360" w:lineRule="auto"/>
        <w:jc w:val="both"/>
        <w:rPr>
          <w:rFonts w:ascii="Times New Roman" w:hAnsi="Times New Roman" w:cs="Times New Roman"/>
          <w:sz w:val="24"/>
          <w:szCs w:val="24"/>
          <w:shd w:val="clear" w:color="auto" w:fill="FFFFFF"/>
        </w:rPr>
      </w:pPr>
      <w:r w:rsidRPr="00853AFE">
        <w:rPr>
          <w:rFonts w:ascii="Times New Roman" w:hAnsi="Times New Roman" w:cs="Times New Roman"/>
          <w:sz w:val="24"/>
          <w:szCs w:val="24"/>
          <w:shd w:val="clear" w:color="auto" w:fill="FFFFFF"/>
        </w:rPr>
        <w:t>Um, E. “Rachel,” Plass, J. L., Hayward, E. O., &amp; Homer, B. D. (2012). Emotional Design in</w:t>
      </w:r>
      <w:r w:rsidRPr="00853AFE">
        <w:rPr>
          <w:rFonts w:ascii="Times New Roman" w:hAnsi="Times New Roman" w:cs="Times New Roman"/>
          <w:sz w:val="24"/>
          <w:szCs w:val="24"/>
          <w:shd w:val="clear" w:color="auto" w:fill="FFFFFF"/>
        </w:rPr>
        <w:tab/>
        <w:t>Multimedia Learning. </w:t>
      </w:r>
      <w:r w:rsidRPr="00853AFE">
        <w:rPr>
          <w:rFonts w:ascii="Times New Roman" w:hAnsi="Times New Roman" w:cs="Times New Roman"/>
          <w:i/>
          <w:iCs/>
          <w:sz w:val="24"/>
          <w:szCs w:val="24"/>
          <w:shd w:val="clear" w:color="auto" w:fill="FFFFFF"/>
        </w:rPr>
        <w:t>Journal of Educational Psychology</w:t>
      </w:r>
      <w:r w:rsidRPr="00853AFE">
        <w:rPr>
          <w:rFonts w:ascii="Times New Roman" w:hAnsi="Times New Roman" w:cs="Times New Roman"/>
          <w:sz w:val="24"/>
          <w:szCs w:val="24"/>
          <w:shd w:val="clear" w:color="auto" w:fill="FFFFFF"/>
        </w:rPr>
        <w:t>, </w:t>
      </w:r>
      <w:r w:rsidRPr="00853AFE">
        <w:rPr>
          <w:rFonts w:ascii="Times New Roman" w:hAnsi="Times New Roman" w:cs="Times New Roman"/>
          <w:i/>
          <w:iCs/>
          <w:sz w:val="24"/>
          <w:szCs w:val="24"/>
          <w:shd w:val="clear" w:color="auto" w:fill="FFFFFF"/>
        </w:rPr>
        <w:t>104</w:t>
      </w:r>
      <w:r w:rsidRPr="00853AFE">
        <w:rPr>
          <w:rFonts w:ascii="Times New Roman" w:hAnsi="Times New Roman" w:cs="Times New Roman"/>
          <w:sz w:val="24"/>
          <w:szCs w:val="24"/>
          <w:shd w:val="clear" w:color="auto" w:fill="FFFFFF"/>
        </w:rPr>
        <w:t>(2), 485–498.</w:t>
      </w:r>
      <w:r w:rsidRPr="00853AFE">
        <w:rPr>
          <w:rFonts w:ascii="Times New Roman" w:hAnsi="Times New Roman" w:cs="Times New Roman"/>
          <w:sz w:val="24"/>
          <w:szCs w:val="24"/>
          <w:shd w:val="clear" w:color="auto" w:fill="FFFFFF"/>
        </w:rPr>
        <w:tab/>
      </w:r>
      <w:hyperlink r:id="rId28" w:history="1">
        <w:r w:rsidRPr="00853AFE">
          <w:rPr>
            <w:rStyle w:val="Hyperlink"/>
            <w:rFonts w:ascii="Times New Roman" w:hAnsi="Times New Roman" w:cs="Times New Roman"/>
            <w:color w:val="auto"/>
            <w:sz w:val="24"/>
            <w:szCs w:val="24"/>
            <w:u w:val="none"/>
            <w:shd w:val="clear" w:color="auto" w:fill="FFFFFF"/>
          </w:rPr>
          <w:t>https://doi.org/10.1037/a0026609</w:t>
        </w:r>
      </w:hyperlink>
    </w:p>
    <w:p w14:paraId="3088F657" w14:textId="77777777" w:rsidR="00853AFE" w:rsidRPr="00853AFE" w:rsidRDefault="00853AFE" w:rsidP="00B31F5A">
      <w:pPr>
        <w:spacing w:line="360" w:lineRule="auto"/>
        <w:jc w:val="both"/>
        <w:rPr>
          <w:rFonts w:ascii="Times New Roman" w:hAnsi="Times New Roman" w:cs="Times New Roman"/>
          <w:sz w:val="24"/>
          <w:szCs w:val="24"/>
        </w:rPr>
      </w:pPr>
      <w:r w:rsidRPr="00853AFE">
        <w:rPr>
          <w:rFonts w:ascii="Times New Roman" w:hAnsi="Times New Roman" w:cs="Times New Roman"/>
          <w:sz w:val="24"/>
          <w:szCs w:val="24"/>
        </w:rPr>
        <w:t>Woods, N., &amp; Turner-Cobb, J. M. (2023). ‘It’s like Taking a Sleeping Pill’: Student Experience</w:t>
      </w:r>
      <w:r w:rsidRPr="00853AFE">
        <w:rPr>
          <w:rFonts w:ascii="Times New Roman" w:hAnsi="Times New Roman" w:cs="Times New Roman"/>
          <w:sz w:val="24"/>
          <w:szCs w:val="24"/>
        </w:rPr>
        <w:tab/>
        <w:t>of Autonomous Sensory Meridian Response (ASMR) to Promote Health and Mental</w:t>
      </w:r>
      <w:r w:rsidRPr="00853AFE">
        <w:rPr>
          <w:rFonts w:ascii="Times New Roman" w:hAnsi="Times New Roman" w:cs="Times New Roman"/>
          <w:sz w:val="24"/>
          <w:szCs w:val="24"/>
        </w:rPr>
        <w:tab/>
        <w:t xml:space="preserve">Wellbeing. </w:t>
      </w:r>
      <w:r w:rsidRPr="00853AFE">
        <w:rPr>
          <w:rFonts w:ascii="Times New Roman" w:hAnsi="Times New Roman" w:cs="Times New Roman"/>
          <w:i/>
          <w:iCs/>
          <w:sz w:val="24"/>
          <w:szCs w:val="24"/>
        </w:rPr>
        <w:t>International Journal of Environmental Research and Public Health</w:t>
      </w:r>
      <w:r w:rsidRPr="00853AFE">
        <w:rPr>
          <w:rFonts w:ascii="Times New Roman" w:hAnsi="Times New Roman" w:cs="Times New Roman"/>
          <w:sz w:val="24"/>
          <w:szCs w:val="24"/>
        </w:rPr>
        <w:t>, 20(3),</w:t>
      </w:r>
      <w:r w:rsidRPr="00853AFE">
        <w:rPr>
          <w:rFonts w:ascii="Times New Roman" w:hAnsi="Times New Roman" w:cs="Times New Roman"/>
          <w:sz w:val="24"/>
          <w:szCs w:val="24"/>
        </w:rPr>
        <w:tab/>
        <w:t xml:space="preserve">2337. </w:t>
      </w:r>
      <w:hyperlink r:id="rId29" w:history="1">
        <w:r w:rsidRPr="00853AFE">
          <w:rPr>
            <w:rStyle w:val="Hyperlink"/>
            <w:rFonts w:ascii="Times New Roman" w:hAnsi="Times New Roman" w:cs="Times New Roman"/>
            <w:color w:val="auto"/>
            <w:sz w:val="24"/>
            <w:szCs w:val="24"/>
            <w:u w:val="none"/>
          </w:rPr>
          <w:t>https://doi.org/10.3390/ijerph20032337</w:t>
        </w:r>
      </w:hyperlink>
      <w:r w:rsidRPr="00853AFE">
        <w:rPr>
          <w:rFonts w:ascii="Times New Roman" w:hAnsi="Times New Roman" w:cs="Times New Roman"/>
          <w:sz w:val="24"/>
          <w:szCs w:val="24"/>
        </w:rPr>
        <w:t xml:space="preserve"> </w:t>
      </w:r>
    </w:p>
    <w:p w14:paraId="115F3FF3" w14:textId="77777777" w:rsidR="00853AFE" w:rsidRPr="00853AFE" w:rsidRDefault="00853AFE" w:rsidP="00B31F5A">
      <w:pPr>
        <w:spacing w:line="360" w:lineRule="auto"/>
        <w:jc w:val="both"/>
        <w:rPr>
          <w:rFonts w:ascii="Times New Roman" w:hAnsi="Times New Roman" w:cs="Times New Roman"/>
          <w:sz w:val="24"/>
          <w:szCs w:val="24"/>
          <w:shd w:val="clear" w:color="auto" w:fill="F7F7F7"/>
        </w:rPr>
      </w:pPr>
      <w:bookmarkStart w:id="10" w:name="_Hlk152354740"/>
      <w:proofErr w:type="spellStart"/>
      <w:r w:rsidRPr="00853AFE">
        <w:rPr>
          <w:rFonts w:ascii="Times New Roman" w:hAnsi="Times New Roman" w:cs="Times New Roman"/>
          <w:sz w:val="24"/>
          <w:szCs w:val="24"/>
          <w:shd w:val="clear" w:color="auto" w:fill="FFFFFF"/>
          <w:lang w:val="es-ES"/>
        </w:rPr>
        <w:t>Yegiyan</w:t>
      </w:r>
      <w:proofErr w:type="spellEnd"/>
      <w:r w:rsidRPr="00853AFE">
        <w:rPr>
          <w:rFonts w:ascii="Times New Roman" w:hAnsi="Times New Roman" w:cs="Times New Roman"/>
          <w:sz w:val="24"/>
          <w:szCs w:val="24"/>
          <w:shd w:val="clear" w:color="auto" w:fill="FFFFFF"/>
          <w:lang w:val="es-ES"/>
        </w:rPr>
        <w:t xml:space="preserve">, N. S., &amp; </w:t>
      </w:r>
      <w:proofErr w:type="spellStart"/>
      <w:r w:rsidRPr="00853AFE">
        <w:rPr>
          <w:rFonts w:ascii="Times New Roman" w:hAnsi="Times New Roman" w:cs="Times New Roman"/>
          <w:sz w:val="24"/>
          <w:szCs w:val="24"/>
          <w:shd w:val="clear" w:color="auto" w:fill="FFFFFF"/>
          <w:lang w:val="es-ES"/>
        </w:rPr>
        <w:t>Yonelinas</w:t>
      </w:r>
      <w:proofErr w:type="spellEnd"/>
      <w:r w:rsidRPr="00853AFE">
        <w:rPr>
          <w:rFonts w:ascii="Times New Roman" w:hAnsi="Times New Roman" w:cs="Times New Roman"/>
          <w:sz w:val="24"/>
          <w:szCs w:val="24"/>
          <w:shd w:val="clear" w:color="auto" w:fill="FFFFFF"/>
          <w:lang w:val="es-ES"/>
        </w:rPr>
        <w:t>, A. P. (2011</w:t>
      </w:r>
      <w:bookmarkEnd w:id="10"/>
      <w:r w:rsidRPr="00853AFE">
        <w:rPr>
          <w:rFonts w:ascii="Times New Roman" w:hAnsi="Times New Roman" w:cs="Times New Roman"/>
          <w:sz w:val="24"/>
          <w:szCs w:val="24"/>
          <w:shd w:val="clear" w:color="auto" w:fill="FFFFFF"/>
          <w:lang w:val="es-ES"/>
        </w:rPr>
        <w:t xml:space="preserve">). </w:t>
      </w:r>
      <w:r w:rsidRPr="00853AFE">
        <w:rPr>
          <w:rFonts w:ascii="Times New Roman" w:hAnsi="Times New Roman" w:cs="Times New Roman"/>
          <w:sz w:val="24"/>
          <w:szCs w:val="24"/>
          <w:shd w:val="clear" w:color="auto" w:fill="FFFFFF"/>
        </w:rPr>
        <w:t>Encoding details: Positive emotion leads to memory</w:t>
      </w:r>
      <w:r w:rsidRPr="00853AFE">
        <w:rPr>
          <w:rFonts w:ascii="Times New Roman" w:hAnsi="Times New Roman" w:cs="Times New Roman"/>
          <w:sz w:val="24"/>
          <w:szCs w:val="24"/>
          <w:shd w:val="clear" w:color="auto" w:fill="FFFFFF"/>
        </w:rPr>
        <w:tab/>
        <w:t>broadening. </w:t>
      </w:r>
      <w:r w:rsidRPr="00853AFE">
        <w:rPr>
          <w:rFonts w:ascii="Times New Roman" w:hAnsi="Times New Roman" w:cs="Times New Roman"/>
          <w:i/>
          <w:iCs/>
          <w:sz w:val="24"/>
          <w:szCs w:val="24"/>
          <w:shd w:val="clear" w:color="auto" w:fill="FFFFFF"/>
        </w:rPr>
        <w:t>Cognition &amp; emotion</w:t>
      </w:r>
      <w:r w:rsidRPr="00853AFE">
        <w:rPr>
          <w:rFonts w:ascii="Times New Roman" w:hAnsi="Times New Roman" w:cs="Times New Roman"/>
          <w:sz w:val="24"/>
          <w:szCs w:val="24"/>
          <w:shd w:val="clear" w:color="auto" w:fill="FFFFFF"/>
        </w:rPr>
        <w:t>, </w:t>
      </w:r>
      <w:r w:rsidRPr="00853AFE">
        <w:rPr>
          <w:rFonts w:ascii="Times New Roman" w:hAnsi="Times New Roman" w:cs="Times New Roman"/>
          <w:i/>
          <w:iCs/>
          <w:sz w:val="24"/>
          <w:szCs w:val="24"/>
          <w:shd w:val="clear" w:color="auto" w:fill="FFFFFF"/>
        </w:rPr>
        <w:t>25</w:t>
      </w:r>
      <w:r w:rsidRPr="00853AFE">
        <w:rPr>
          <w:rFonts w:ascii="Times New Roman" w:hAnsi="Times New Roman" w:cs="Times New Roman"/>
          <w:sz w:val="24"/>
          <w:szCs w:val="24"/>
          <w:shd w:val="clear" w:color="auto" w:fill="FFFFFF"/>
        </w:rPr>
        <w:t>(7), 1255-1262.</w:t>
      </w:r>
      <w:r w:rsidRPr="00853AFE">
        <w:rPr>
          <w:rFonts w:ascii="Times New Roman" w:hAnsi="Times New Roman" w:cs="Times New Roman"/>
          <w:sz w:val="24"/>
          <w:szCs w:val="24"/>
          <w:shd w:val="clear" w:color="auto" w:fill="FFFFFF"/>
        </w:rPr>
        <w:tab/>
      </w:r>
      <w:hyperlink r:id="rId30" w:history="1">
        <w:r w:rsidRPr="00853AFE">
          <w:rPr>
            <w:rStyle w:val="Hyperlink"/>
            <w:rFonts w:ascii="Times New Roman" w:hAnsi="Times New Roman" w:cs="Times New Roman"/>
            <w:color w:val="auto"/>
            <w:sz w:val="24"/>
            <w:szCs w:val="24"/>
            <w:u w:val="none"/>
            <w:shd w:val="clear" w:color="auto" w:fill="FFFFFF"/>
          </w:rPr>
          <w:t>https://doi.org/10.1080/02699931.2010.540821</w:t>
        </w:r>
      </w:hyperlink>
      <w:r w:rsidRPr="00853AFE">
        <w:rPr>
          <w:rFonts w:ascii="Times New Roman" w:hAnsi="Times New Roman" w:cs="Times New Roman"/>
          <w:sz w:val="24"/>
          <w:szCs w:val="24"/>
          <w:shd w:val="clear" w:color="auto" w:fill="FFFFFF"/>
        </w:rPr>
        <w:t xml:space="preserve"> </w:t>
      </w:r>
    </w:p>
    <w:p w14:paraId="0FB07D0E" w14:textId="77777777" w:rsidR="00CF21CC" w:rsidRPr="00B31F5A" w:rsidRDefault="00CF21CC" w:rsidP="00F17C98">
      <w:pPr>
        <w:spacing w:line="360" w:lineRule="auto"/>
        <w:jc w:val="both"/>
        <w:rPr>
          <w:rFonts w:ascii="Times New Roman" w:hAnsi="Times New Roman" w:cs="Times New Roman"/>
          <w:sz w:val="24"/>
          <w:szCs w:val="24"/>
          <w:shd w:val="clear" w:color="auto" w:fill="FFFFFF"/>
        </w:rPr>
      </w:pPr>
    </w:p>
    <w:sectPr w:rsidR="00CF21CC" w:rsidRPr="00B31F5A">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AEB0E" w14:textId="77777777" w:rsidR="00FC643E" w:rsidRDefault="00FC643E" w:rsidP="00C67FCE">
      <w:pPr>
        <w:spacing w:after="0" w:line="240" w:lineRule="auto"/>
      </w:pPr>
      <w:r>
        <w:separator/>
      </w:r>
    </w:p>
  </w:endnote>
  <w:endnote w:type="continuationSeparator" w:id="0">
    <w:p w14:paraId="1B7438C6" w14:textId="77777777" w:rsidR="00FC643E" w:rsidRDefault="00FC643E" w:rsidP="00C67F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6986178"/>
      <w:docPartObj>
        <w:docPartGallery w:val="Page Numbers (Bottom of Page)"/>
        <w:docPartUnique/>
      </w:docPartObj>
    </w:sdtPr>
    <w:sdtEndPr>
      <w:rPr>
        <w:noProof/>
      </w:rPr>
    </w:sdtEndPr>
    <w:sdtContent>
      <w:p w14:paraId="7ABEF792" w14:textId="4981278C" w:rsidR="00C67FCE" w:rsidRDefault="00C67F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0285F3" w14:textId="77777777" w:rsidR="00C67FCE" w:rsidRDefault="00C67F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A9C4C" w14:textId="77777777" w:rsidR="00FC643E" w:rsidRDefault="00FC643E" w:rsidP="00C67FCE">
      <w:pPr>
        <w:spacing w:after="0" w:line="240" w:lineRule="auto"/>
      </w:pPr>
      <w:r>
        <w:separator/>
      </w:r>
    </w:p>
  </w:footnote>
  <w:footnote w:type="continuationSeparator" w:id="0">
    <w:p w14:paraId="5C2D1A31" w14:textId="77777777" w:rsidR="00FC643E" w:rsidRDefault="00FC643E" w:rsidP="00C67F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FCE"/>
    <w:rsid w:val="000075F8"/>
    <w:rsid w:val="00035D4F"/>
    <w:rsid w:val="0006659D"/>
    <w:rsid w:val="000679AE"/>
    <w:rsid w:val="000761E4"/>
    <w:rsid w:val="0009338F"/>
    <w:rsid w:val="000A7FAC"/>
    <w:rsid w:val="000C075A"/>
    <w:rsid w:val="000F384A"/>
    <w:rsid w:val="001050A7"/>
    <w:rsid w:val="00105E8B"/>
    <w:rsid w:val="00171AC7"/>
    <w:rsid w:val="001E16F6"/>
    <w:rsid w:val="001F327A"/>
    <w:rsid w:val="001F733F"/>
    <w:rsid w:val="00217599"/>
    <w:rsid w:val="00262EA9"/>
    <w:rsid w:val="00323315"/>
    <w:rsid w:val="00363CA1"/>
    <w:rsid w:val="00382FCD"/>
    <w:rsid w:val="00385665"/>
    <w:rsid w:val="003F46FC"/>
    <w:rsid w:val="004619AB"/>
    <w:rsid w:val="004E3D16"/>
    <w:rsid w:val="004E5F99"/>
    <w:rsid w:val="00560ECF"/>
    <w:rsid w:val="005668DD"/>
    <w:rsid w:val="00635990"/>
    <w:rsid w:val="006603B9"/>
    <w:rsid w:val="0066594E"/>
    <w:rsid w:val="006B2D10"/>
    <w:rsid w:val="00723B23"/>
    <w:rsid w:val="00724692"/>
    <w:rsid w:val="00732061"/>
    <w:rsid w:val="0074770D"/>
    <w:rsid w:val="007B4C81"/>
    <w:rsid w:val="007D5CCD"/>
    <w:rsid w:val="007E518D"/>
    <w:rsid w:val="00853AFE"/>
    <w:rsid w:val="00881697"/>
    <w:rsid w:val="00882CA0"/>
    <w:rsid w:val="00893C9C"/>
    <w:rsid w:val="00946E78"/>
    <w:rsid w:val="00952FE8"/>
    <w:rsid w:val="00964FB5"/>
    <w:rsid w:val="00983227"/>
    <w:rsid w:val="009B4175"/>
    <w:rsid w:val="009C6BA8"/>
    <w:rsid w:val="009D64DC"/>
    <w:rsid w:val="009E6D25"/>
    <w:rsid w:val="009F3322"/>
    <w:rsid w:val="00A400BE"/>
    <w:rsid w:val="00A44B0C"/>
    <w:rsid w:val="00A97713"/>
    <w:rsid w:val="00AB511C"/>
    <w:rsid w:val="00AF1269"/>
    <w:rsid w:val="00B14EDC"/>
    <w:rsid w:val="00B31F5A"/>
    <w:rsid w:val="00B358AB"/>
    <w:rsid w:val="00B624AF"/>
    <w:rsid w:val="00B75FFD"/>
    <w:rsid w:val="00B93C0A"/>
    <w:rsid w:val="00BE44FC"/>
    <w:rsid w:val="00C15D22"/>
    <w:rsid w:val="00C24BDC"/>
    <w:rsid w:val="00C67FCE"/>
    <w:rsid w:val="00C86188"/>
    <w:rsid w:val="00C949D5"/>
    <w:rsid w:val="00CF21CC"/>
    <w:rsid w:val="00D36FB2"/>
    <w:rsid w:val="00D94426"/>
    <w:rsid w:val="00E80740"/>
    <w:rsid w:val="00EA3427"/>
    <w:rsid w:val="00EE7D76"/>
    <w:rsid w:val="00F05AC1"/>
    <w:rsid w:val="00F06285"/>
    <w:rsid w:val="00F12AD3"/>
    <w:rsid w:val="00F17C98"/>
    <w:rsid w:val="00FC6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8F38F"/>
  <w15:chartTrackingRefBased/>
  <w15:docId w15:val="{2B27528E-BF81-4AB5-8938-EA878C996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94E"/>
  </w:style>
  <w:style w:type="paragraph" w:styleId="Heading1">
    <w:name w:val="heading 1"/>
    <w:basedOn w:val="Normal"/>
    <w:next w:val="Normal"/>
    <w:link w:val="Heading1Char"/>
    <w:uiPriority w:val="9"/>
    <w:qFormat/>
    <w:rsid w:val="00C67F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7FCE"/>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67F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7FCE"/>
  </w:style>
  <w:style w:type="paragraph" w:styleId="Footer">
    <w:name w:val="footer"/>
    <w:basedOn w:val="Normal"/>
    <w:link w:val="FooterChar"/>
    <w:uiPriority w:val="99"/>
    <w:unhideWhenUsed/>
    <w:rsid w:val="00C67F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7FCE"/>
  </w:style>
  <w:style w:type="character" w:styleId="Hyperlink">
    <w:name w:val="Hyperlink"/>
    <w:basedOn w:val="DefaultParagraphFont"/>
    <w:uiPriority w:val="99"/>
    <w:unhideWhenUsed/>
    <w:rsid w:val="00946E78"/>
    <w:rPr>
      <w:color w:val="0000FF"/>
      <w:u w:val="single"/>
    </w:rPr>
  </w:style>
  <w:style w:type="character" w:customStyle="1" w:styleId="anchor-text">
    <w:name w:val="anchor-text"/>
    <w:basedOn w:val="DefaultParagraphFont"/>
    <w:rsid w:val="00F17C98"/>
  </w:style>
  <w:style w:type="character" w:customStyle="1" w:styleId="ref-title">
    <w:name w:val="ref-title"/>
    <w:basedOn w:val="DefaultParagraphFont"/>
    <w:rsid w:val="00F17C98"/>
  </w:style>
  <w:style w:type="character" w:styleId="Emphasis">
    <w:name w:val="Emphasis"/>
    <w:basedOn w:val="DefaultParagraphFont"/>
    <w:uiPriority w:val="20"/>
    <w:qFormat/>
    <w:rsid w:val="00F17C98"/>
    <w:rPr>
      <w:i/>
      <w:iCs/>
    </w:rPr>
  </w:style>
  <w:style w:type="character" w:customStyle="1" w:styleId="ref-vol">
    <w:name w:val="ref-vol"/>
    <w:basedOn w:val="DefaultParagraphFont"/>
    <w:rsid w:val="00F17C98"/>
  </w:style>
  <w:style w:type="character" w:customStyle="1" w:styleId="citationsource-journal">
    <w:name w:val="citation_source-journal"/>
    <w:basedOn w:val="DefaultParagraphFont"/>
    <w:rsid w:val="00F17C98"/>
  </w:style>
  <w:style w:type="paragraph" w:styleId="NormalWeb">
    <w:name w:val="Normal (Web)"/>
    <w:basedOn w:val="Normal"/>
    <w:uiPriority w:val="99"/>
    <w:semiHidden/>
    <w:unhideWhenUsed/>
    <w:rsid w:val="00A9771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7B4C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4444362">
      <w:bodyDiv w:val="1"/>
      <w:marLeft w:val="0"/>
      <w:marRight w:val="0"/>
      <w:marTop w:val="0"/>
      <w:marBottom w:val="0"/>
      <w:divBdr>
        <w:top w:val="none" w:sz="0" w:space="0" w:color="auto"/>
        <w:left w:val="none" w:sz="0" w:space="0" w:color="auto"/>
        <w:bottom w:val="none" w:sz="0" w:space="0" w:color="auto"/>
        <w:right w:val="none" w:sz="0" w:space="0" w:color="auto"/>
      </w:divBdr>
    </w:div>
    <w:div w:id="556404313">
      <w:bodyDiv w:val="1"/>
      <w:marLeft w:val="0"/>
      <w:marRight w:val="0"/>
      <w:marTop w:val="0"/>
      <w:marBottom w:val="0"/>
      <w:divBdr>
        <w:top w:val="none" w:sz="0" w:space="0" w:color="auto"/>
        <w:left w:val="none" w:sz="0" w:space="0" w:color="auto"/>
        <w:bottom w:val="none" w:sz="0" w:space="0" w:color="auto"/>
        <w:right w:val="none" w:sz="0" w:space="0" w:color="auto"/>
      </w:divBdr>
    </w:div>
    <w:div w:id="637802877">
      <w:bodyDiv w:val="1"/>
      <w:marLeft w:val="0"/>
      <w:marRight w:val="0"/>
      <w:marTop w:val="0"/>
      <w:marBottom w:val="0"/>
      <w:divBdr>
        <w:top w:val="none" w:sz="0" w:space="0" w:color="auto"/>
        <w:left w:val="none" w:sz="0" w:space="0" w:color="auto"/>
        <w:bottom w:val="none" w:sz="0" w:space="0" w:color="auto"/>
        <w:right w:val="none" w:sz="0" w:space="0" w:color="auto"/>
      </w:divBdr>
      <w:divsChild>
        <w:div w:id="1886213365">
          <w:marLeft w:val="0"/>
          <w:marRight w:val="0"/>
          <w:marTop w:val="0"/>
          <w:marBottom w:val="0"/>
          <w:divBdr>
            <w:top w:val="single" w:sz="2" w:space="0" w:color="D9D9E3"/>
            <w:left w:val="single" w:sz="2" w:space="0" w:color="D9D9E3"/>
            <w:bottom w:val="single" w:sz="2" w:space="0" w:color="D9D9E3"/>
            <w:right w:val="single" w:sz="2" w:space="0" w:color="D9D9E3"/>
          </w:divBdr>
          <w:divsChild>
            <w:div w:id="1889411838">
              <w:marLeft w:val="0"/>
              <w:marRight w:val="0"/>
              <w:marTop w:val="100"/>
              <w:marBottom w:val="100"/>
              <w:divBdr>
                <w:top w:val="single" w:sz="2" w:space="0" w:color="D9D9E3"/>
                <w:left w:val="single" w:sz="2" w:space="0" w:color="D9D9E3"/>
                <w:bottom w:val="single" w:sz="2" w:space="0" w:color="D9D9E3"/>
                <w:right w:val="single" w:sz="2" w:space="0" w:color="D9D9E3"/>
              </w:divBdr>
              <w:divsChild>
                <w:div w:id="1724257888">
                  <w:marLeft w:val="0"/>
                  <w:marRight w:val="0"/>
                  <w:marTop w:val="0"/>
                  <w:marBottom w:val="0"/>
                  <w:divBdr>
                    <w:top w:val="single" w:sz="2" w:space="0" w:color="D9D9E3"/>
                    <w:left w:val="single" w:sz="2" w:space="0" w:color="D9D9E3"/>
                    <w:bottom w:val="single" w:sz="2" w:space="0" w:color="D9D9E3"/>
                    <w:right w:val="single" w:sz="2" w:space="0" w:color="D9D9E3"/>
                  </w:divBdr>
                  <w:divsChild>
                    <w:div w:id="833299755">
                      <w:marLeft w:val="0"/>
                      <w:marRight w:val="0"/>
                      <w:marTop w:val="0"/>
                      <w:marBottom w:val="0"/>
                      <w:divBdr>
                        <w:top w:val="single" w:sz="2" w:space="0" w:color="D9D9E3"/>
                        <w:left w:val="single" w:sz="2" w:space="0" w:color="D9D9E3"/>
                        <w:bottom w:val="single" w:sz="2" w:space="0" w:color="D9D9E3"/>
                        <w:right w:val="single" w:sz="2" w:space="0" w:color="D9D9E3"/>
                      </w:divBdr>
                      <w:divsChild>
                        <w:div w:id="1946302673">
                          <w:marLeft w:val="0"/>
                          <w:marRight w:val="0"/>
                          <w:marTop w:val="0"/>
                          <w:marBottom w:val="0"/>
                          <w:divBdr>
                            <w:top w:val="single" w:sz="2" w:space="0" w:color="D9D9E3"/>
                            <w:left w:val="single" w:sz="2" w:space="0" w:color="D9D9E3"/>
                            <w:bottom w:val="single" w:sz="2" w:space="0" w:color="D9D9E3"/>
                            <w:right w:val="single" w:sz="2" w:space="0" w:color="D9D9E3"/>
                          </w:divBdr>
                          <w:divsChild>
                            <w:div w:id="1205874644">
                              <w:marLeft w:val="0"/>
                              <w:marRight w:val="0"/>
                              <w:marTop w:val="0"/>
                              <w:marBottom w:val="0"/>
                              <w:divBdr>
                                <w:top w:val="single" w:sz="2" w:space="0" w:color="D9D9E3"/>
                                <w:left w:val="single" w:sz="2" w:space="0" w:color="D9D9E3"/>
                                <w:bottom w:val="single" w:sz="2" w:space="0" w:color="D9D9E3"/>
                                <w:right w:val="single" w:sz="2" w:space="0" w:color="D9D9E3"/>
                              </w:divBdr>
                              <w:divsChild>
                                <w:div w:id="300621074">
                                  <w:marLeft w:val="0"/>
                                  <w:marRight w:val="0"/>
                                  <w:marTop w:val="0"/>
                                  <w:marBottom w:val="0"/>
                                  <w:divBdr>
                                    <w:top w:val="single" w:sz="2" w:space="0" w:color="D9D9E3"/>
                                    <w:left w:val="single" w:sz="2" w:space="0" w:color="D9D9E3"/>
                                    <w:bottom w:val="single" w:sz="2" w:space="0" w:color="D9D9E3"/>
                                    <w:right w:val="single" w:sz="2" w:space="0" w:color="D9D9E3"/>
                                  </w:divBdr>
                                  <w:divsChild>
                                    <w:div w:id="16677116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47733828">
      <w:bodyDiv w:val="1"/>
      <w:marLeft w:val="0"/>
      <w:marRight w:val="0"/>
      <w:marTop w:val="0"/>
      <w:marBottom w:val="0"/>
      <w:divBdr>
        <w:top w:val="none" w:sz="0" w:space="0" w:color="auto"/>
        <w:left w:val="none" w:sz="0" w:space="0" w:color="auto"/>
        <w:bottom w:val="none" w:sz="0" w:space="0" w:color="auto"/>
        <w:right w:val="none" w:sz="0" w:space="0" w:color="auto"/>
      </w:divBdr>
      <w:divsChild>
        <w:div w:id="1506869854">
          <w:marLeft w:val="0"/>
          <w:marRight w:val="0"/>
          <w:marTop w:val="0"/>
          <w:marBottom w:val="0"/>
          <w:divBdr>
            <w:top w:val="single" w:sz="2" w:space="0" w:color="D9D9E3"/>
            <w:left w:val="single" w:sz="2" w:space="0" w:color="D9D9E3"/>
            <w:bottom w:val="single" w:sz="2" w:space="0" w:color="D9D9E3"/>
            <w:right w:val="single" w:sz="2" w:space="0" w:color="D9D9E3"/>
          </w:divBdr>
          <w:divsChild>
            <w:div w:id="1135442278">
              <w:marLeft w:val="0"/>
              <w:marRight w:val="0"/>
              <w:marTop w:val="0"/>
              <w:marBottom w:val="0"/>
              <w:divBdr>
                <w:top w:val="single" w:sz="2" w:space="0" w:color="D9D9E3"/>
                <w:left w:val="single" w:sz="2" w:space="0" w:color="D9D9E3"/>
                <w:bottom w:val="single" w:sz="2" w:space="0" w:color="D9D9E3"/>
                <w:right w:val="single" w:sz="2" w:space="0" w:color="D9D9E3"/>
              </w:divBdr>
              <w:divsChild>
                <w:div w:id="602760094">
                  <w:marLeft w:val="0"/>
                  <w:marRight w:val="0"/>
                  <w:marTop w:val="0"/>
                  <w:marBottom w:val="0"/>
                  <w:divBdr>
                    <w:top w:val="single" w:sz="2" w:space="0" w:color="D9D9E3"/>
                    <w:left w:val="single" w:sz="2" w:space="0" w:color="D9D9E3"/>
                    <w:bottom w:val="single" w:sz="2" w:space="0" w:color="D9D9E3"/>
                    <w:right w:val="single" w:sz="2" w:space="0" w:color="D9D9E3"/>
                  </w:divBdr>
                  <w:divsChild>
                    <w:div w:id="1518691926">
                      <w:marLeft w:val="0"/>
                      <w:marRight w:val="0"/>
                      <w:marTop w:val="0"/>
                      <w:marBottom w:val="0"/>
                      <w:divBdr>
                        <w:top w:val="single" w:sz="2" w:space="0" w:color="D9D9E3"/>
                        <w:left w:val="single" w:sz="2" w:space="0" w:color="D9D9E3"/>
                        <w:bottom w:val="single" w:sz="2" w:space="0" w:color="D9D9E3"/>
                        <w:right w:val="single" w:sz="2" w:space="0" w:color="D9D9E3"/>
                      </w:divBdr>
                      <w:divsChild>
                        <w:div w:id="1285963506">
                          <w:marLeft w:val="0"/>
                          <w:marRight w:val="0"/>
                          <w:marTop w:val="0"/>
                          <w:marBottom w:val="0"/>
                          <w:divBdr>
                            <w:top w:val="single" w:sz="2" w:space="0" w:color="D9D9E3"/>
                            <w:left w:val="single" w:sz="2" w:space="0" w:color="D9D9E3"/>
                            <w:bottom w:val="single" w:sz="2" w:space="0" w:color="D9D9E3"/>
                            <w:right w:val="single" w:sz="2" w:space="0" w:color="D9D9E3"/>
                          </w:divBdr>
                          <w:divsChild>
                            <w:div w:id="1174683171">
                              <w:marLeft w:val="0"/>
                              <w:marRight w:val="0"/>
                              <w:marTop w:val="100"/>
                              <w:marBottom w:val="100"/>
                              <w:divBdr>
                                <w:top w:val="single" w:sz="2" w:space="0" w:color="D9D9E3"/>
                                <w:left w:val="single" w:sz="2" w:space="0" w:color="D9D9E3"/>
                                <w:bottom w:val="single" w:sz="2" w:space="0" w:color="D9D9E3"/>
                                <w:right w:val="single" w:sz="2" w:space="0" w:color="D9D9E3"/>
                              </w:divBdr>
                              <w:divsChild>
                                <w:div w:id="492378672">
                                  <w:marLeft w:val="0"/>
                                  <w:marRight w:val="0"/>
                                  <w:marTop w:val="0"/>
                                  <w:marBottom w:val="0"/>
                                  <w:divBdr>
                                    <w:top w:val="single" w:sz="2" w:space="0" w:color="D9D9E3"/>
                                    <w:left w:val="single" w:sz="2" w:space="0" w:color="D9D9E3"/>
                                    <w:bottom w:val="single" w:sz="2" w:space="0" w:color="D9D9E3"/>
                                    <w:right w:val="single" w:sz="2" w:space="0" w:color="D9D9E3"/>
                                  </w:divBdr>
                                  <w:divsChild>
                                    <w:div w:id="1425030105">
                                      <w:marLeft w:val="0"/>
                                      <w:marRight w:val="0"/>
                                      <w:marTop w:val="0"/>
                                      <w:marBottom w:val="0"/>
                                      <w:divBdr>
                                        <w:top w:val="single" w:sz="2" w:space="0" w:color="D9D9E3"/>
                                        <w:left w:val="single" w:sz="2" w:space="0" w:color="D9D9E3"/>
                                        <w:bottom w:val="single" w:sz="2" w:space="0" w:color="D9D9E3"/>
                                        <w:right w:val="single" w:sz="2" w:space="0" w:color="D9D9E3"/>
                                      </w:divBdr>
                                      <w:divsChild>
                                        <w:div w:id="605044449">
                                          <w:marLeft w:val="0"/>
                                          <w:marRight w:val="0"/>
                                          <w:marTop w:val="0"/>
                                          <w:marBottom w:val="0"/>
                                          <w:divBdr>
                                            <w:top w:val="single" w:sz="2" w:space="0" w:color="D9D9E3"/>
                                            <w:left w:val="single" w:sz="2" w:space="0" w:color="D9D9E3"/>
                                            <w:bottom w:val="single" w:sz="2" w:space="0" w:color="D9D9E3"/>
                                            <w:right w:val="single" w:sz="2" w:space="0" w:color="D9D9E3"/>
                                          </w:divBdr>
                                          <w:divsChild>
                                            <w:div w:id="1057783688">
                                              <w:marLeft w:val="0"/>
                                              <w:marRight w:val="0"/>
                                              <w:marTop w:val="0"/>
                                              <w:marBottom w:val="0"/>
                                              <w:divBdr>
                                                <w:top w:val="single" w:sz="2" w:space="0" w:color="D9D9E3"/>
                                                <w:left w:val="single" w:sz="2" w:space="0" w:color="D9D9E3"/>
                                                <w:bottom w:val="single" w:sz="2" w:space="0" w:color="D9D9E3"/>
                                                <w:right w:val="single" w:sz="2" w:space="0" w:color="D9D9E3"/>
                                              </w:divBdr>
                                              <w:divsChild>
                                                <w:div w:id="9531381">
                                                  <w:marLeft w:val="0"/>
                                                  <w:marRight w:val="0"/>
                                                  <w:marTop w:val="0"/>
                                                  <w:marBottom w:val="0"/>
                                                  <w:divBdr>
                                                    <w:top w:val="single" w:sz="2" w:space="0" w:color="D9D9E3"/>
                                                    <w:left w:val="single" w:sz="2" w:space="0" w:color="D9D9E3"/>
                                                    <w:bottom w:val="single" w:sz="2" w:space="0" w:color="D9D9E3"/>
                                                    <w:right w:val="single" w:sz="2" w:space="0" w:color="D9D9E3"/>
                                                  </w:divBdr>
                                                  <w:divsChild>
                                                    <w:div w:id="15296793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39286086">
          <w:marLeft w:val="0"/>
          <w:marRight w:val="0"/>
          <w:marTop w:val="0"/>
          <w:marBottom w:val="0"/>
          <w:divBdr>
            <w:top w:val="none" w:sz="0" w:space="0" w:color="auto"/>
            <w:left w:val="none" w:sz="0" w:space="0" w:color="auto"/>
            <w:bottom w:val="none" w:sz="0" w:space="0" w:color="auto"/>
            <w:right w:val="none" w:sz="0" w:space="0" w:color="auto"/>
          </w:divBdr>
        </w:div>
      </w:divsChild>
    </w:div>
    <w:div w:id="1105269359">
      <w:bodyDiv w:val="1"/>
      <w:marLeft w:val="0"/>
      <w:marRight w:val="0"/>
      <w:marTop w:val="0"/>
      <w:marBottom w:val="0"/>
      <w:divBdr>
        <w:top w:val="none" w:sz="0" w:space="0" w:color="auto"/>
        <w:left w:val="none" w:sz="0" w:space="0" w:color="auto"/>
        <w:bottom w:val="none" w:sz="0" w:space="0" w:color="auto"/>
        <w:right w:val="none" w:sz="0" w:space="0" w:color="auto"/>
      </w:divBdr>
    </w:div>
    <w:div w:id="1244529832">
      <w:bodyDiv w:val="1"/>
      <w:marLeft w:val="0"/>
      <w:marRight w:val="0"/>
      <w:marTop w:val="0"/>
      <w:marBottom w:val="0"/>
      <w:divBdr>
        <w:top w:val="none" w:sz="0" w:space="0" w:color="auto"/>
        <w:left w:val="none" w:sz="0" w:space="0" w:color="auto"/>
        <w:bottom w:val="none" w:sz="0" w:space="0" w:color="auto"/>
        <w:right w:val="none" w:sz="0" w:space="0" w:color="auto"/>
      </w:divBdr>
      <w:divsChild>
        <w:div w:id="1789739890">
          <w:marLeft w:val="0"/>
          <w:marRight w:val="0"/>
          <w:marTop w:val="0"/>
          <w:marBottom w:val="0"/>
          <w:divBdr>
            <w:top w:val="single" w:sz="2" w:space="0" w:color="D9D9E3"/>
            <w:left w:val="single" w:sz="2" w:space="0" w:color="D9D9E3"/>
            <w:bottom w:val="single" w:sz="2" w:space="0" w:color="D9D9E3"/>
            <w:right w:val="single" w:sz="2" w:space="0" w:color="D9D9E3"/>
          </w:divBdr>
          <w:divsChild>
            <w:div w:id="1071197006">
              <w:marLeft w:val="0"/>
              <w:marRight w:val="0"/>
              <w:marTop w:val="0"/>
              <w:marBottom w:val="0"/>
              <w:divBdr>
                <w:top w:val="single" w:sz="2" w:space="0" w:color="D9D9E3"/>
                <w:left w:val="single" w:sz="2" w:space="0" w:color="D9D9E3"/>
                <w:bottom w:val="single" w:sz="2" w:space="0" w:color="D9D9E3"/>
                <w:right w:val="single" w:sz="2" w:space="0" w:color="D9D9E3"/>
              </w:divBdr>
              <w:divsChild>
                <w:div w:id="1478259231">
                  <w:marLeft w:val="0"/>
                  <w:marRight w:val="0"/>
                  <w:marTop w:val="0"/>
                  <w:marBottom w:val="0"/>
                  <w:divBdr>
                    <w:top w:val="single" w:sz="2" w:space="0" w:color="D9D9E3"/>
                    <w:left w:val="single" w:sz="2" w:space="0" w:color="D9D9E3"/>
                    <w:bottom w:val="single" w:sz="2" w:space="0" w:color="D9D9E3"/>
                    <w:right w:val="single" w:sz="2" w:space="0" w:color="D9D9E3"/>
                  </w:divBdr>
                  <w:divsChild>
                    <w:div w:id="1069960103">
                      <w:marLeft w:val="0"/>
                      <w:marRight w:val="0"/>
                      <w:marTop w:val="0"/>
                      <w:marBottom w:val="0"/>
                      <w:divBdr>
                        <w:top w:val="single" w:sz="2" w:space="0" w:color="D9D9E3"/>
                        <w:left w:val="single" w:sz="2" w:space="0" w:color="D9D9E3"/>
                        <w:bottom w:val="single" w:sz="2" w:space="0" w:color="D9D9E3"/>
                        <w:right w:val="single" w:sz="2" w:space="0" w:color="D9D9E3"/>
                      </w:divBdr>
                      <w:divsChild>
                        <w:div w:id="1757362815">
                          <w:marLeft w:val="0"/>
                          <w:marRight w:val="0"/>
                          <w:marTop w:val="0"/>
                          <w:marBottom w:val="0"/>
                          <w:divBdr>
                            <w:top w:val="single" w:sz="2" w:space="0" w:color="D9D9E3"/>
                            <w:left w:val="single" w:sz="2" w:space="0" w:color="D9D9E3"/>
                            <w:bottom w:val="single" w:sz="2" w:space="0" w:color="D9D9E3"/>
                            <w:right w:val="single" w:sz="2" w:space="0" w:color="D9D9E3"/>
                          </w:divBdr>
                          <w:divsChild>
                            <w:div w:id="1428236837">
                              <w:marLeft w:val="0"/>
                              <w:marRight w:val="0"/>
                              <w:marTop w:val="100"/>
                              <w:marBottom w:val="100"/>
                              <w:divBdr>
                                <w:top w:val="single" w:sz="2" w:space="0" w:color="D9D9E3"/>
                                <w:left w:val="single" w:sz="2" w:space="0" w:color="D9D9E3"/>
                                <w:bottom w:val="single" w:sz="2" w:space="0" w:color="D9D9E3"/>
                                <w:right w:val="single" w:sz="2" w:space="0" w:color="D9D9E3"/>
                              </w:divBdr>
                              <w:divsChild>
                                <w:div w:id="1727219395">
                                  <w:marLeft w:val="0"/>
                                  <w:marRight w:val="0"/>
                                  <w:marTop w:val="0"/>
                                  <w:marBottom w:val="0"/>
                                  <w:divBdr>
                                    <w:top w:val="single" w:sz="2" w:space="0" w:color="D9D9E3"/>
                                    <w:left w:val="single" w:sz="2" w:space="0" w:color="D9D9E3"/>
                                    <w:bottom w:val="single" w:sz="2" w:space="0" w:color="D9D9E3"/>
                                    <w:right w:val="single" w:sz="2" w:space="0" w:color="D9D9E3"/>
                                  </w:divBdr>
                                  <w:divsChild>
                                    <w:div w:id="1136603025">
                                      <w:marLeft w:val="0"/>
                                      <w:marRight w:val="0"/>
                                      <w:marTop w:val="0"/>
                                      <w:marBottom w:val="0"/>
                                      <w:divBdr>
                                        <w:top w:val="single" w:sz="2" w:space="0" w:color="D9D9E3"/>
                                        <w:left w:val="single" w:sz="2" w:space="0" w:color="D9D9E3"/>
                                        <w:bottom w:val="single" w:sz="2" w:space="0" w:color="D9D9E3"/>
                                        <w:right w:val="single" w:sz="2" w:space="0" w:color="D9D9E3"/>
                                      </w:divBdr>
                                      <w:divsChild>
                                        <w:div w:id="791288515">
                                          <w:marLeft w:val="0"/>
                                          <w:marRight w:val="0"/>
                                          <w:marTop w:val="0"/>
                                          <w:marBottom w:val="0"/>
                                          <w:divBdr>
                                            <w:top w:val="single" w:sz="2" w:space="0" w:color="D9D9E3"/>
                                            <w:left w:val="single" w:sz="2" w:space="0" w:color="D9D9E3"/>
                                            <w:bottom w:val="single" w:sz="2" w:space="0" w:color="D9D9E3"/>
                                            <w:right w:val="single" w:sz="2" w:space="0" w:color="D9D9E3"/>
                                          </w:divBdr>
                                          <w:divsChild>
                                            <w:div w:id="1260285817">
                                              <w:marLeft w:val="0"/>
                                              <w:marRight w:val="0"/>
                                              <w:marTop w:val="0"/>
                                              <w:marBottom w:val="0"/>
                                              <w:divBdr>
                                                <w:top w:val="single" w:sz="2" w:space="0" w:color="D9D9E3"/>
                                                <w:left w:val="single" w:sz="2" w:space="0" w:color="D9D9E3"/>
                                                <w:bottom w:val="single" w:sz="2" w:space="0" w:color="D9D9E3"/>
                                                <w:right w:val="single" w:sz="2" w:space="0" w:color="D9D9E3"/>
                                              </w:divBdr>
                                              <w:divsChild>
                                                <w:div w:id="1759524326">
                                                  <w:marLeft w:val="0"/>
                                                  <w:marRight w:val="0"/>
                                                  <w:marTop w:val="0"/>
                                                  <w:marBottom w:val="0"/>
                                                  <w:divBdr>
                                                    <w:top w:val="single" w:sz="2" w:space="0" w:color="D9D9E3"/>
                                                    <w:left w:val="single" w:sz="2" w:space="0" w:color="D9D9E3"/>
                                                    <w:bottom w:val="single" w:sz="2" w:space="0" w:color="D9D9E3"/>
                                                    <w:right w:val="single" w:sz="2" w:space="0" w:color="D9D9E3"/>
                                                  </w:divBdr>
                                                  <w:divsChild>
                                                    <w:div w:id="17102561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76731153">
          <w:marLeft w:val="0"/>
          <w:marRight w:val="0"/>
          <w:marTop w:val="0"/>
          <w:marBottom w:val="0"/>
          <w:divBdr>
            <w:top w:val="none" w:sz="0" w:space="0" w:color="auto"/>
            <w:left w:val="none" w:sz="0" w:space="0" w:color="auto"/>
            <w:bottom w:val="none" w:sz="0" w:space="0" w:color="auto"/>
            <w:right w:val="none" w:sz="0" w:space="0" w:color="auto"/>
          </w:divBdr>
        </w:div>
      </w:divsChild>
    </w:div>
    <w:div w:id="1253901027">
      <w:bodyDiv w:val="1"/>
      <w:marLeft w:val="0"/>
      <w:marRight w:val="0"/>
      <w:marTop w:val="0"/>
      <w:marBottom w:val="0"/>
      <w:divBdr>
        <w:top w:val="none" w:sz="0" w:space="0" w:color="auto"/>
        <w:left w:val="none" w:sz="0" w:space="0" w:color="auto"/>
        <w:bottom w:val="none" w:sz="0" w:space="0" w:color="auto"/>
        <w:right w:val="none" w:sz="0" w:space="0" w:color="auto"/>
      </w:divBdr>
    </w:div>
    <w:div w:id="1468931391">
      <w:bodyDiv w:val="1"/>
      <w:marLeft w:val="0"/>
      <w:marRight w:val="0"/>
      <w:marTop w:val="0"/>
      <w:marBottom w:val="0"/>
      <w:divBdr>
        <w:top w:val="none" w:sz="0" w:space="0" w:color="auto"/>
        <w:left w:val="none" w:sz="0" w:space="0" w:color="auto"/>
        <w:bottom w:val="none" w:sz="0" w:space="0" w:color="auto"/>
        <w:right w:val="none" w:sz="0" w:space="0" w:color="auto"/>
      </w:divBdr>
      <w:divsChild>
        <w:div w:id="593052370">
          <w:marLeft w:val="0"/>
          <w:marRight w:val="0"/>
          <w:marTop w:val="0"/>
          <w:marBottom w:val="0"/>
          <w:divBdr>
            <w:top w:val="single" w:sz="2" w:space="0" w:color="D9D9E3"/>
            <w:left w:val="single" w:sz="2" w:space="0" w:color="D9D9E3"/>
            <w:bottom w:val="single" w:sz="2" w:space="0" w:color="D9D9E3"/>
            <w:right w:val="single" w:sz="2" w:space="0" w:color="D9D9E3"/>
          </w:divBdr>
          <w:divsChild>
            <w:div w:id="141196664">
              <w:marLeft w:val="0"/>
              <w:marRight w:val="0"/>
              <w:marTop w:val="0"/>
              <w:marBottom w:val="0"/>
              <w:divBdr>
                <w:top w:val="single" w:sz="2" w:space="0" w:color="D9D9E3"/>
                <w:left w:val="single" w:sz="2" w:space="0" w:color="D9D9E3"/>
                <w:bottom w:val="single" w:sz="2" w:space="0" w:color="D9D9E3"/>
                <w:right w:val="single" w:sz="2" w:space="0" w:color="D9D9E3"/>
              </w:divBdr>
              <w:divsChild>
                <w:div w:id="836111207">
                  <w:marLeft w:val="0"/>
                  <w:marRight w:val="0"/>
                  <w:marTop w:val="0"/>
                  <w:marBottom w:val="0"/>
                  <w:divBdr>
                    <w:top w:val="single" w:sz="2" w:space="0" w:color="D9D9E3"/>
                    <w:left w:val="single" w:sz="2" w:space="0" w:color="D9D9E3"/>
                    <w:bottom w:val="single" w:sz="2" w:space="0" w:color="D9D9E3"/>
                    <w:right w:val="single" w:sz="2" w:space="0" w:color="D9D9E3"/>
                  </w:divBdr>
                  <w:divsChild>
                    <w:div w:id="1275140052">
                      <w:marLeft w:val="0"/>
                      <w:marRight w:val="0"/>
                      <w:marTop w:val="0"/>
                      <w:marBottom w:val="0"/>
                      <w:divBdr>
                        <w:top w:val="single" w:sz="2" w:space="0" w:color="D9D9E3"/>
                        <w:left w:val="single" w:sz="2" w:space="0" w:color="D9D9E3"/>
                        <w:bottom w:val="single" w:sz="2" w:space="0" w:color="D9D9E3"/>
                        <w:right w:val="single" w:sz="2" w:space="0" w:color="D9D9E3"/>
                      </w:divBdr>
                      <w:divsChild>
                        <w:div w:id="836043191">
                          <w:marLeft w:val="0"/>
                          <w:marRight w:val="0"/>
                          <w:marTop w:val="0"/>
                          <w:marBottom w:val="0"/>
                          <w:divBdr>
                            <w:top w:val="single" w:sz="2" w:space="0" w:color="D9D9E3"/>
                            <w:left w:val="single" w:sz="2" w:space="0" w:color="D9D9E3"/>
                            <w:bottom w:val="single" w:sz="2" w:space="0" w:color="D9D9E3"/>
                            <w:right w:val="single" w:sz="2" w:space="0" w:color="D9D9E3"/>
                          </w:divBdr>
                          <w:divsChild>
                            <w:div w:id="176308089">
                              <w:marLeft w:val="0"/>
                              <w:marRight w:val="0"/>
                              <w:marTop w:val="100"/>
                              <w:marBottom w:val="100"/>
                              <w:divBdr>
                                <w:top w:val="single" w:sz="2" w:space="0" w:color="D9D9E3"/>
                                <w:left w:val="single" w:sz="2" w:space="0" w:color="D9D9E3"/>
                                <w:bottom w:val="single" w:sz="2" w:space="0" w:color="D9D9E3"/>
                                <w:right w:val="single" w:sz="2" w:space="0" w:color="D9D9E3"/>
                              </w:divBdr>
                              <w:divsChild>
                                <w:div w:id="283049987">
                                  <w:marLeft w:val="0"/>
                                  <w:marRight w:val="0"/>
                                  <w:marTop w:val="0"/>
                                  <w:marBottom w:val="0"/>
                                  <w:divBdr>
                                    <w:top w:val="single" w:sz="2" w:space="0" w:color="D9D9E3"/>
                                    <w:left w:val="single" w:sz="2" w:space="0" w:color="D9D9E3"/>
                                    <w:bottom w:val="single" w:sz="2" w:space="0" w:color="D9D9E3"/>
                                    <w:right w:val="single" w:sz="2" w:space="0" w:color="D9D9E3"/>
                                  </w:divBdr>
                                  <w:divsChild>
                                    <w:div w:id="1931355482">
                                      <w:marLeft w:val="0"/>
                                      <w:marRight w:val="0"/>
                                      <w:marTop w:val="0"/>
                                      <w:marBottom w:val="0"/>
                                      <w:divBdr>
                                        <w:top w:val="single" w:sz="2" w:space="0" w:color="D9D9E3"/>
                                        <w:left w:val="single" w:sz="2" w:space="0" w:color="D9D9E3"/>
                                        <w:bottom w:val="single" w:sz="2" w:space="0" w:color="D9D9E3"/>
                                        <w:right w:val="single" w:sz="2" w:space="0" w:color="D9D9E3"/>
                                      </w:divBdr>
                                      <w:divsChild>
                                        <w:div w:id="734399448">
                                          <w:marLeft w:val="0"/>
                                          <w:marRight w:val="0"/>
                                          <w:marTop w:val="0"/>
                                          <w:marBottom w:val="0"/>
                                          <w:divBdr>
                                            <w:top w:val="single" w:sz="2" w:space="0" w:color="D9D9E3"/>
                                            <w:left w:val="single" w:sz="2" w:space="0" w:color="D9D9E3"/>
                                            <w:bottom w:val="single" w:sz="2" w:space="0" w:color="D9D9E3"/>
                                            <w:right w:val="single" w:sz="2" w:space="0" w:color="D9D9E3"/>
                                          </w:divBdr>
                                          <w:divsChild>
                                            <w:div w:id="818157477">
                                              <w:marLeft w:val="0"/>
                                              <w:marRight w:val="0"/>
                                              <w:marTop w:val="0"/>
                                              <w:marBottom w:val="0"/>
                                              <w:divBdr>
                                                <w:top w:val="single" w:sz="2" w:space="0" w:color="D9D9E3"/>
                                                <w:left w:val="single" w:sz="2" w:space="0" w:color="D9D9E3"/>
                                                <w:bottom w:val="single" w:sz="2" w:space="0" w:color="D9D9E3"/>
                                                <w:right w:val="single" w:sz="2" w:space="0" w:color="D9D9E3"/>
                                              </w:divBdr>
                                              <w:divsChild>
                                                <w:div w:id="195585850">
                                                  <w:marLeft w:val="0"/>
                                                  <w:marRight w:val="0"/>
                                                  <w:marTop w:val="0"/>
                                                  <w:marBottom w:val="0"/>
                                                  <w:divBdr>
                                                    <w:top w:val="single" w:sz="2" w:space="0" w:color="D9D9E3"/>
                                                    <w:left w:val="single" w:sz="2" w:space="0" w:color="D9D9E3"/>
                                                    <w:bottom w:val="single" w:sz="2" w:space="0" w:color="D9D9E3"/>
                                                    <w:right w:val="single" w:sz="2" w:space="0" w:color="D9D9E3"/>
                                                  </w:divBdr>
                                                  <w:divsChild>
                                                    <w:div w:id="8567706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68621871">
          <w:marLeft w:val="0"/>
          <w:marRight w:val="0"/>
          <w:marTop w:val="0"/>
          <w:marBottom w:val="0"/>
          <w:divBdr>
            <w:top w:val="none" w:sz="0" w:space="0" w:color="auto"/>
            <w:left w:val="none" w:sz="0" w:space="0" w:color="auto"/>
            <w:bottom w:val="none" w:sz="0" w:space="0" w:color="auto"/>
            <w:right w:val="none" w:sz="0" w:space="0" w:color="auto"/>
          </w:divBdr>
        </w:div>
      </w:divsChild>
    </w:div>
    <w:div w:id="1655527148">
      <w:bodyDiv w:val="1"/>
      <w:marLeft w:val="0"/>
      <w:marRight w:val="0"/>
      <w:marTop w:val="0"/>
      <w:marBottom w:val="0"/>
      <w:divBdr>
        <w:top w:val="none" w:sz="0" w:space="0" w:color="auto"/>
        <w:left w:val="none" w:sz="0" w:space="0" w:color="auto"/>
        <w:bottom w:val="none" w:sz="0" w:space="0" w:color="auto"/>
        <w:right w:val="none" w:sz="0" w:space="0" w:color="auto"/>
      </w:divBdr>
      <w:divsChild>
        <w:div w:id="1503811969">
          <w:marLeft w:val="0"/>
          <w:marRight w:val="0"/>
          <w:marTop w:val="0"/>
          <w:marBottom w:val="0"/>
          <w:divBdr>
            <w:top w:val="single" w:sz="2" w:space="0" w:color="D9D9E3"/>
            <w:left w:val="single" w:sz="2" w:space="0" w:color="D9D9E3"/>
            <w:bottom w:val="single" w:sz="2" w:space="0" w:color="D9D9E3"/>
            <w:right w:val="single" w:sz="2" w:space="0" w:color="D9D9E3"/>
          </w:divBdr>
          <w:divsChild>
            <w:div w:id="316307653">
              <w:marLeft w:val="0"/>
              <w:marRight w:val="0"/>
              <w:marTop w:val="0"/>
              <w:marBottom w:val="0"/>
              <w:divBdr>
                <w:top w:val="single" w:sz="2" w:space="0" w:color="D9D9E3"/>
                <w:left w:val="single" w:sz="2" w:space="0" w:color="D9D9E3"/>
                <w:bottom w:val="single" w:sz="2" w:space="0" w:color="D9D9E3"/>
                <w:right w:val="single" w:sz="2" w:space="0" w:color="D9D9E3"/>
              </w:divBdr>
              <w:divsChild>
                <w:div w:id="1045176933">
                  <w:marLeft w:val="0"/>
                  <w:marRight w:val="0"/>
                  <w:marTop w:val="0"/>
                  <w:marBottom w:val="0"/>
                  <w:divBdr>
                    <w:top w:val="single" w:sz="2" w:space="0" w:color="D9D9E3"/>
                    <w:left w:val="single" w:sz="2" w:space="0" w:color="D9D9E3"/>
                    <w:bottom w:val="single" w:sz="2" w:space="0" w:color="D9D9E3"/>
                    <w:right w:val="single" w:sz="2" w:space="0" w:color="D9D9E3"/>
                  </w:divBdr>
                  <w:divsChild>
                    <w:div w:id="1521775649">
                      <w:marLeft w:val="0"/>
                      <w:marRight w:val="0"/>
                      <w:marTop w:val="0"/>
                      <w:marBottom w:val="0"/>
                      <w:divBdr>
                        <w:top w:val="single" w:sz="2" w:space="0" w:color="D9D9E3"/>
                        <w:left w:val="single" w:sz="2" w:space="0" w:color="D9D9E3"/>
                        <w:bottom w:val="single" w:sz="2" w:space="0" w:color="D9D9E3"/>
                        <w:right w:val="single" w:sz="2" w:space="0" w:color="D9D9E3"/>
                      </w:divBdr>
                      <w:divsChild>
                        <w:div w:id="467094512">
                          <w:marLeft w:val="0"/>
                          <w:marRight w:val="0"/>
                          <w:marTop w:val="0"/>
                          <w:marBottom w:val="0"/>
                          <w:divBdr>
                            <w:top w:val="single" w:sz="2" w:space="0" w:color="D9D9E3"/>
                            <w:left w:val="single" w:sz="2" w:space="0" w:color="D9D9E3"/>
                            <w:bottom w:val="single" w:sz="2" w:space="0" w:color="D9D9E3"/>
                            <w:right w:val="single" w:sz="2" w:space="0" w:color="D9D9E3"/>
                          </w:divBdr>
                          <w:divsChild>
                            <w:div w:id="2084600428">
                              <w:marLeft w:val="0"/>
                              <w:marRight w:val="0"/>
                              <w:marTop w:val="100"/>
                              <w:marBottom w:val="100"/>
                              <w:divBdr>
                                <w:top w:val="single" w:sz="2" w:space="0" w:color="D9D9E3"/>
                                <w:left w:val="single" w:sz="2" w:space="0" w:color="D9D9E3"/>
                                <w:bottom w:val="single" w:sz="2" w:space="0" w:color="D9D9E3"/>
                                <w:right w:val="single" w:sz="2" w:space="0" w:color="D9D9E3"/>
                              </w:divBdr>
                              <w:divsChild>
                                <w:div w:id="1469586230">
                                  <w:marLeft w:val="0"/>
                                  <w:marRight w:val="0"/>
                                  <w:marTop w:val="0"/>
                                  <w:marBottom w:val="0"/>
                                  <w:divBdr>
                                    <w:top w:val="single" w:sz="2" w:space="0" w:color="D9D9E3"/>
                                    <w:left w:val="single" w:sz="2" w:space="0" w:color="D9D9E3"/>
                                    <w:bottom w:val="single" w:sz="2" w:space="0" w:color="D9D9E3"/>
                                    <w:right w:val="single" w:sz="2" w:space="0" w:color="D9D9E3"/>
                                  </w:divBdr>
                                  <w:divsChild>
                                    <w:div w:id="1745224269">
                                      <w:marLeft w:val="0"/>
                                      <w:marRight w:val="0"/>
                                      <w:marTop w:val="0"/>
                                      <w:marBottom w:val="0"/>
                                      <w:divBdr>
                                        <w:top w:val="single" w:sz="2" w:space="0" w:color="D9D9E3"/>
                                        <w:left w:val="single" w:sz="2" w:space="0" w:color="D9D9E3"/>
                                        <w:bottom w:val="single" w:sz="2" w:space="0" w:color="D9D9E3"/>
                                        <w:right w:val="single" w:sz="2" w:space="0" w:color="D9D9E3"/>
                                      </w:divBdr>
                                      <w:divsChild>
                                        <w:div w:id="2078476701">
                                          <w:marLeft w:val="0"/>
                                          <w:marRight w:val="0"/>
                                          <w:marTop w:val="0"/>
                                          <w:marBottom w:val="0"/>
                                          <w:divBdr>
                                            <w:top w:val="single" w:sz="2" w:space="0" w:color="D9D9E3"/>
                                            <w:left w:val="single" w:sz="2" w:space="0" w:color="D9D9E3"/>
                                            <w:bottom w:val="single" w:sz="2" w:space="0" w:color="D9D9E3"/>
                                            <w:right w:val="single" w:sz="2" w:space="0" w:color="D9D9E3"/>
                                          </w:divBdr>
                                          <w:divsChild>
                                            <w:div w:id="1403410628">
                                              <w:marLeft w:val="0"/>
                                              <w:marRight w:val="0"/>
                                              <w:marTop w:val="0"/>
                                              <w:marBottom w:val="0"/>
                                              <w:divBdr>
                                                <w:top w:val="single" w:sz="2" w:space="0" w:color="D9D9E3"/>
                                                <w:left w:val="single" w:sz="2" w:space="0" w:color="D9D9E3"/>
                                                <w:bottom w:val="single" w:sz="2" w:space="0" w:color="D9D9E3"/>
                                                <w:right w:val="single" w:sz="2" w:space="0" w:color="D9D9E3"/>
                                              </w:divBdr>
                                              <w:divsChild>
                                                <w:div w:id="1376467360">
                                                  <w:marLeft w:val="0"/>
                                                  <w:marRight w:val="0"/>
                                                  <w:marTop w:val="0"/>
                                                  <w:marBottom w:val="0"/>
                                                  <w:divBdr>
                                                    <w:top w:val="single" w:sz="2" w:space="0" w:color="D9D9E3"/>
                                                    <w:left w:val="single" w:sz="2" w:space="0" w:color="D9D9E3"/>
                                                    <w:bottom w:val="single" w:sz="2" w:space="0" w:color="D9D9E3"/>
                                                    <w:right w:val="single" w:sz="2" w:space="0" w:color="D9D9E3"/>
                                                  </w:divBdr>
                                                  <w:divsChild>
                                                    <w:div w:id="11825451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39962234">
          <w:marLeft w:val="0"/>
          <w:marRight w:val="0"/>
          <w:marTop w:val="0"/>
          <w:marBottom w:val="0"/>
          <w:divBdr>
            <w:top w:val="none" w:sz="0" w:space="0" w:color="auto"/>
            <w:left w:val="none" w:sz="0" w:space="0" w:color="auto"/>
            <w:bottom w:val="none" w:sz="0" w:space="0" w:color="auto"/>
            <w:right w:val="none" w:sz="0" w:space="0" w:color="auto"/>
          </w:divBdr>
        </w:div>
      </w:divsChild>
    </w:div>
    <w:div w:id="1721586889">
      <w:bodyDiv w:val="1"/>
      <w:marLeft w:val="0"/>
      <w:marRight w:val="0"/>
      <w:marTop w:val="0"/>
      <w:marBottom w:val="0"/>
      <w:divBdr>
        <w:top w:val="none" w:sz="0" w:space="0" w:color="auto"/>
        <w:left w:val="none" w:sz="0" w:space="0" w:color="auto"/>
        <w:bottom w:val="none" w:sz="0" w:space="0" w:color="auto"/>
        <w:right w:val="none" w:sz="0" w:space="0" w:color="auto"/>
      </w:divBdr>
      <w:divsChild>
        <w:div w:id="1347949889">
          <w:marLeft w:val="0"/>
          <w:marRight w:val="0"/>
          <w:marTop w:val="0"/>
          <w:marBottom w:val="0"/>
          <w:divBdr>
            <w:top w:val="none" w:sz="0" w:space="0" w:color="auto"/>
            <w:left w:val="none" w:sz="0" w:space="0" w:color="auto"/>
            <w:bottom w:val="none" w:sz="0" w:space="0" w:color="auto"/>
            <w:right w:val="none" w:sz="0" w:space="0" w:color="auto"/>
          </w:divBdr>
        </w:div>
      </w:divsChild>
    </w:div>
    <w:div w:id="1784686031">
      <w:bodyDiv w:val="1"/>
      <w:marLeft w:val="0"/>
      <w:marRight w:val="0"/>
      <w:marTop w:val="0"/>
      <w:marBottom w:val="0"/>
      <w:divBdr>
        <w:top w:val="none" w:sz="0" w:space="0" w:color="auto"/>
        <w:left w:val="none" w:sz="0" w:space="0" w:color="auto"/>
        <w:bottom w:val="none" w:sz="0" w:space="0" w:color="auto"/>
        <w:right w:val="none" w:sz="0" w:space="0" w:color="auto"/>
      </w:divBdr>
      <w:divsChild>
        <w:div w:id="583221169">
          <w:marLeft w:val="0"/>
          <w:marRight w:val="0"/>
          <w:marTop w:val="0"/>
          <w:marBottom w:val="0"/>
          <w:divBdr>
            <w:top w:val="none" w:sz="0" w:space="0" w:color="auto"/>
            <w:left w:val="none" w:sz="0" w:space="0" w:color="auto"/>
            <w:bottom w:val="none" w:sz="0" w:space="0" w:color="auto"/>
            <w:right w:val="none" w:sz="0" w:space="0" w:color="auto"/>
          </w:divBdr>
        </w:div>
        <w:div w:id="1982075778">
          <w:marLeft w:val="0"/>
          <w:marRight w:val="0"/>
          <w:marTop w:val="0"/>
          <w:marBottom w:val="0"/>
          <w:divBdr>
            <w:top w:val="none" w:sz="0" w:space="0" w:color="auto"/>
            <w:left w:val="none" w:sz="0" w:space="0" w:color="auto"/>
            <w:bottom w:val="none" w:sz="0" w:space="0" w:color="auto"/>
            <w:right w:val="none" w:sz="0" w:space="0" w:color="auto"/>
          </w:divBdr>
        </w:div>
      </w:divsChild>
    </w:div>
    <w:div w:id="1825076546">
      <w:bodyDiv w:val="1"/>
      <w:marLeft w:val="0"/>
      <w:marRight w:val="0"/>
      <w:marTop w:val="0"/>
      <w:marBottom w:val="0"/>
      <w:divBdr>
        <w:top w:val="none" w:sz="0" w:space="0" w:color="auto"/>
        <w:left w:val="none" w:sz="0" w:space="0" w:color="auto"/>
        <w:bottom w:val="none" w:sz="0" w:space="0" w:color="auto"/>
        <w:right w:val="none" w:sz="0" w:space="0" w:color="auto"/>
      </w:divBdr>
      <w:divsChild>
        <w:div w:id="466430978">
          <w:marLeft w:val="0"/>
          <w:marRight w:val="0"/>
          <w:marTop w:val="0"/>
          <w:marBottom w:val="0"/>
          <w:divBdr>
            <w:top w:val="single" w:sz="2" w:space="0" w:color="D9D9E3"/>
            <w:left w:val="single" w:sz="2" w:space="0" w:color="D9D9E3"/>
            <w:bottom w:val="single" w:sz="2" w:space="0" w:color="D9D9E3"/>
            <w:right w:val="single" w:sz="2" w:space="0" w:color="D9D9E3"/>
          </w:divBdr>
          <w:divsChild>
            <w:div w:id="2030058287">
              <w:marLeft w:val="0"/>
              <w:marRight w:val="0"/>
              <w:marTop w:val="100"/>
              <w:marBottom w:val="100"/>
              <w:divBdr>
                <w:top w:val="single" w:sz="2" w:space="0" w:color="D9D9E3"/>
                <w:left w:val="single" w:sz="2" w:space="0" w:color="D9D9E3"/>
                <w:bottom w:val="single" w:sz="2" w:space="0" w:color="D9D9E3"/>
                <w:right w:val="single" w:sz="2" w:space="0" w:color="D9D9E3"/>
              </w:divBdr>
              <w:divsChild>
                <w:div w:id="1831092418">
                  <w:marLeft w:val="0"/>
                  <w:marRight w:val="0"/>
                  <w:marTop w:val="0"/>
                  <w:marBottom w:val="0"/>
                  <w:divBdr>
                    <w:top w:val="single" w:sz="2" w:space="0" w:color="D9D9E3"/>
                    <w:left w:val="single" w:sz="2" w:space="0" w:color="D9D9E3"/>
                    <w:bottom w:val="single" w:sz="2" w:space="0" w:color="D9D9E3"/>
                    <w:right w:val="single" w:sz="2" w:space="0" w:color="D9D9E3"/>
                  </w:divBdr>
                  <w:divsChild>
                    <w:div w:id="923417607">
                      <w:marLeft w:val="0"/>
                      <w:marRight w:val="0"/>
                      <w:marTop w:val="0"/>
                      <w:marBottom w:val="0"/>
                      <w:divBdr>
                        <w:top w:val="single" w:sz="2" w:space="0" w:color="D9D9E3"/>
                        <w:left w:val="single" w:sz="2" w:space="0" w:color="D9D9E3"/>
                        <w:bottom w:val="single" w:sz="2" w:space="0" w:color="D9D9E3"/>
                        <w:right w:val="single" w:sz="2" w:space="0" w:color="D9D9E3"/>
                      </w:divBdr>
                      <w:divsChild>
                        <w:div w:id="898133631">
                          <w:marLeft w:val="0"/>
                          <w:marRight w:val="0"/>
                          <w:marTop w:val="0"/>
                          <w:marBottom w:val="0"/>
                          <w:divBdr>
                            <w:top w:val="single" w:sz="2" w:space="0" w:color="D9D9E3"/>
                            <w:left w:val="single" w:sz="2" w:space="0" w:color="D9D9E3"/>
                            <w:bottom w:val="single" w:sz="2" w:space="0" w:color="D9D9E3"/>
                            <w:right w:val="single" w:sz="2" w:space="0" w:color="D9D9E3"/>
                          </w:divBdr>
                          <w:divsChild>
                            <w:div w:id="342361066">
                              <w:marLeft w:val="0"/>
                              <w:marRight w:val="0"/>
                              <w:marTop w:val="0"/>
                              <w:marBottom w:val="0"/>
                              <w:divBdr>
                                <w:top w:val="single" w:sz="2" w:space="0" w:color="D9D9E3"/>
                                <w:left w:val="single" w:sz="2" w:space="0" w:color="D9D9E3"/>
                                <w:bottom w:val="single" w:sz="2" w:space="0" w:color="D9D9E3"/>
                                <w:right w:val="single" w:sz="2" w:space="0" w:color="D9D9E3"/>
                              </w:divBdr>
                              <w:divsChild>
                                <w:div w:id="1098410499">
                                  <w:marLeft w:val="0"/>
                                  <w:marRight w:val="0"/>
                                  <w:marTop w:val="0"/>
                                  <w:marBottom w:val="0"/>
                                  <w:divBdr>
                                    <w:top w:val="single" w:sz="2" w:space="0" w:color="D9D9E3"/>
                                    <w:left w:val="single" w:sz="2" w:space="0" w:color="D9D9E3"/>
                                    <w:bottom w:val="single" w:sz="2" w:space="0" w:color="D9D9E3"/>
                                    <w:right w:val="single" w:sz="2" w:space="0" w:color="D9D9E3"/>
                                  </w:divBdr>
                                  <w:divsChild>
                                    <w:div w:id="12288069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915432400">
      <w:bodyDiv w:val="1"/>
      <w:marLeft w:val="0"/>
      <w:marRight w:val="0"/>
      <w:marTop w:val="0"/>
      <w:marBottom w:val="0"/>
      <w:divBdr>
        <w:top w:val="none" w:sz="0" w:space="0" w:color="auto"/>
        <w:left w:val="none" w:sz="0" w:space="0" w:color="auto"/>
        <w:bottom w:val="none" w:sz="0" w:space="0" w:color="auto"/>
        <w:right w:val="none" w:sz="0" w:space="0" w:color="auto"/>
      </w:divBdr>
    </w:div>
    <w:div w:id="1930693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cortex.2014.06.004" TargetMode="External"/><Relationship Id="rId18" Type="http://schemas.openxmlformats.org/officeDocument/2006/relationships/hyperlink" Target="https://psycnet.apa.org/doi/10.1037/a0029195" TargetMode="External"/><Relationship Id="rId26" Type="http://schemas.openxmlformats.org/officeDocument/2006/relationships/hyperlink" Target="https://doi.org/10.3389/fnbeh.2021.761621" TargetMode="External"/><Relationship Id="rId3" Type="http://schemas.openxmlformats.org/officeDocument/2006/relationships/webSettings" Target="webSettings.xml"/><Relationship Id="rId21" Type="http://schemas.openxmlformats.org/officeDocument/2006/relationships/hyperlink" Target="https://doi.org/10.1111/j.1468-3148.1997.tb00003.x" TargetMode="External"/><Relationship Id="rId7" Type="http://schemas.openxmlformats.org/officeDocument/2006/relationships/hyperlink" Target="https://doi.org/10.1177/1527476414556184" TargetMode="External"/><Relationship Id="rId12" Type="http://schemas.openxmlformats.org/officeDocument/2006/relationships/hyperlink" Target="https://doi.org/10.7717/peerj.3846" TargetMode="External"/><Relationship Id="rId17" Type="http://schemas.openxmlformats.org/officeDocument/2006/relationships/hyperlink" Target="https://doi.org/10.1016/S1364-6613(00)01707-1" TargetMode="External"/><Relationship Id="rId25" Type="http://schemas.openxmlformats.org/officeDocument/2006/relationships/hyperlink" Target="https://doi.org/10.1038/s41598-020-62392-2"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doi.org/10.3389/fpsyg.2017.00247" TargetMode="External"/><Relationship Id="rId20" Type="http://schemas.openxmlformats.org/officeDocument/2006/relationships/hyperlink" Target="https://doi.org/10.1145/2910674.2935851" TargetMode="External"/><Relationship Id="rId29" Type="http://schemas.openxmlformats.org/officeDocument/2006/relationships/hyperlink" Target="https://doi.org/10.3390/ijerph20032337" TargetMode="External"/><Relationship Id="rId1" Type="http://schemas.openxmlformats.org/officeDocument/2006/relationships/styles" Target="styles.xml"/><Relationship Id="rId6" Type="http://schemas.openxmlformats.org/officeDocument/2006/relationships/hyperlink" Target="https://doi.org/10.1111/j.0963-7214.2004.01502006.x" TargetMode="External"/><Relationship Id="rId11" Type="http://schemas.openxmlformats.org/officeDocument/2006/relationships/hyperlink" Target="https://doi.org/10.7717/peerj.851" TargetMode="External"/><Relationship Id="rId24" Type="http://schemas.openxmlformats.org/officeDocument/2006/relationships/hyperlink" Target="https://doi.org/10.5871/jba/005.163"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doi.org/10.1037/0022-0167.33.2.131" TargetMode="External"/><Relationship Id="rId23" Type="http://schemas.openxmlformats.org/officeDocument/2006/relationships/hyperlink" Target="https://doi.org/10.1371/journal.pone.0196645" TargetMode="External"/><Relationship Id="rId28" Type="http://schemas.openxmlformats.org/officeDocument/2006/relationships/hyperlink" Target="https://doi.org/10.1037/a0026609" TargetMode="External"/><Relationship Id="rId10" Type="http://schemas.openxmlformats.org/officeDocument/2006/relationships/hyperlink" Target="https://doi.org/10.1037/0033-295X.85.3.139" TargetMode="External"/><Relationship Id="rId19" Type="http://schemas.openxmlformats.org/officeDocument/2006/relationships/hyperlink" Target="https://doi.org/10.1086/209554"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doi.org/10.1016/B978-012554465-8/50003-X" TargetMode="External"/><Relationship Id="rId14" Type="http://schemas.openxmlformats.org/officeDocument/2006/relationships/hyperlink" Target="https://doi.org/10.1016/j.jbusres.2020.01.004" TargetMode="External"/><Relationship Id="rId22" Type="http://schemas.openxmlformats.org/officeDocument/2006/relationships/hyperlink" Target="https://doi.org/10.1038/s41598-022-21575-9" TargetMode="External"/><Relationship Id="rId27" Type="http://schemas.openxmlformats.org/officeDocument/2006/relationships/hyperlink" Target="https://doi.org/10.1080/17470919.2016.1188851" TargetMode="External"/><Relationship Id="rId30" Type="http://schemas.openxmlformats.org/officeDocument/2006/relationships/hyperlink" Target="https://doi.org/10.1080/02699931.2010.540821" TargetMode="External"/><Relationship Id="rId8" Type="http://schemas.openxmlformats.org/officeDocument/2006/relationships/hyperlink" Target="https://doi.org/10.1038/nrn12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364</TotalTime>
  <Pages>10</Pages>
  <Words>3799</Words>
  <Characters>21656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Barjola Parcerisas</dc:creator>
  <cp:keywords/>
  <dc:description/>
  <cp:lastModifiedBy>Anna Barjola Parcerisas</cp:lastModifiedBy>
  <cp:revision>58</cp:revision>
  <dcterms:created xsi:type="dcterms:W3CDTF">2023-12-01T17:07:00Z</dcterms:created>
  <dcterms:modified xsi:type="dcterms:W3CDTF">2023-12-03T22:19:00Z</dcterms:modified>
</cp:coreProperties>
</file>