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1976AFC" w14:textId="15F1EF49" w:rsidR="00955770" w:rsidRDefault="00E10245" w:rsidP="00955770">
      <w:pPr>
        <w:jc w:val="both"/>
        <w:rPr>
          <w:rFonts w:ascii="Arial" w:hAnsi="Arial" w:cs="Arial"/>
          <w:b/>
          <w:bCs/>
          <w:sz w:val="36"/>
          <w:szCs w:val="36"/>
        </w:rPr>
      </w:pPr>
      <w:r>
        <w:rPr>
          <w:rFonts w:ascii="Arial" w:hAnsi="Arial" w:cs="Arial"/>
          <w:b/>
          <w:bCs/>
          <w:sz w:val="36"/>
          <w:szCs w:val="36"/>
        </w:rPr>
        <w:t xml:space="preserve"> </w:t>
      </w:r>
    </w:p>
    <w:p w14:paraId="10863868" w14:textId="77777777" w:rsidR="00955770" w:rsidRDefault="00955770" w:rsidP="00955770">
      <w:pPr>
        <w:jc w:val="both"/>
        <w:rPr>
          <w:rFonts w:ascii="Arial" w:hAnsi="Arial" w:cs="Arial"/>
          <w:b/>
          <w:bCs/>
          <w:sz w:val="36"/>
          <w:szCs w:val="36"/>
        </w:rPr>
      </w:pPr>
    </w:p>
    <w:p w14:paraId="7F045D1F" w14:textId="090E6992" w:rsidR="00955770" w:rsidRPr="00557659" w:rsidRDefault="00557659" w:rsidP="00557659">
      <w:pPr>
        <w:jc w:val="both"/>
        <w:rPr>
          <w:rFonts w:ascii="Arial" w:hAnsi="Arial" w:cs="Arial"/>
          <w:b/>
          <w:bCs/>
          <w:sz w:val="52"/>
          <w:szCs w:val="52"/>
        </w:rPr>
      </w:pPr>
      <w:r w:rsidRPr="00557659">
        <w:rPr>
          <w:rFonts w:ascii="Arial" w:hAnsi="Arial" w:cs="Arial"/>
          <w:b/>
          <w:bCs/>
          <w:sz w:val="52"/>
          <w:szCs w:val="52"/>
        </w:rPr>
        <w:t>Practice-Based Research</w:t>
      </w:r>
    </w:p>
    <w:p w14:paraId="1B8EC010" w14:textId="77777777" w:rsidR="00557659" w:rsidRDefault="00557659" w:rsidP="00557659">
      <w:pPr>
        <w:jc w:val="both"/>
        <w:rPr>
          <w:rFonts w:ascii="Arial" w:hAnsi="Arial" w:cs="Arial"/>
          <w:b/>
          <w:bCs/>
          <w:sz w:val="32"/>
          <w:szCs w:val="32"/>
        </w:rPr>
      </w:pPr>
    </w:p>
    <w:p w14:paraId="7394D225" w14:textId="77777777" w:rsidR="00557659" w:rsidRDefault="00557659" w:rsidP="00557659">
      <w:pPr>
        <w:jc w:val="both"/>
        <w:rPr>
          <w:rFonts w:ascii="Arial" w:hAnsi="Arial" w:cs="Arial"/>
          <w:b/>
          <w:bCs/>
          <w:sz w:val="32"/>
          <w:szCs w:val="32"/>
        </w:rPr>
      </w:pPr>
    </w:p>
    <w:p w14:paraId="79F618B5" w14:textId="17B0E661" w:rsidR="004623C3" w:rsidRPr="00557659" w:rsidRDefault="00955770" w:rsidP="00557659">
      <w:pPr>
        <w:jc w:val="both"/>
        <w:rPr>
          <w:rFonts w:ascii="Arial" w:hAnsi="Arial" w:cs="Arial"/>
          <w:b/>
          <w:bCs/>
          <w:sz w:val="32"/>
          <w:szCs w:val="32"/>
        </w:rPr>
      </w:pPr>
      <w:r w:rsidRPr="00557659">
        <w:rPr>
          <w:rFonts w:ascii="Arial" w:hAnsi="Arial" w:cs="Arial"/>
          <w:b/>
          <w:bCs/>
          <w:sz w:val="32"/>
          <w:szCs w:val="32"/>
        </w:rPr>
        <w:t xml:space="preserve">Research </w:t>
      </w:r>
      <w:r w:rsidR="00FF5ED3">
        <w:rPr>
          <w:rFonts w:ascii="Arial" w:hAnsi="Arial" w:cs="Arial"/>
          <w:b/>
          <w:bCs/>
          <w:sz w:val="32"/>
          <w:szCs w:val="32"/>
        </w:rPr>
        <w:t>Proposal—Intergenerational</w:t>
      </w:r>
      <w:r w:rsidRPr="00557659">
        <w:rPr>
          <w:rFonts w:ascii="Arial" w:hAnsi="Arial" w:cs="Arial"/>
          <w:b/>
          <w:bCs/>
          <w:sz w:val="32"/>
          <w:szCs w:val="32"/>
        </w:rPr>
        <w:t xml:space="preserve"> Differences in Formal and Informal Help-Seeking Behavior for Mental Wellbeing Among South Asian Communities in the UK: A Qualitative Systematic Review</w:t>
      </w:r>
    </w:p>
    <w:p w14:paraId="18B8DF9A" w14:textId="1DE52564" w:rsidR="00955770" w:rsidRDefault="00557659" w:rsidP="00557659">
      <w:pPr>
        <w:jc w:val="both"/>
        <w:rPr>
          <w:rFonts w:ascii="Arial" w:hAnsi="Arial" w:cs="Arial"/>
          <w:b/>
          <w:bCs/>
          <w:sz w:val="32"/>
          <w:szCs w:val="32"/>
        </w:rPr>
      </w:pPr>
      <w:r>
        <w:rPr>
          <w:rFonts w:ascii="Arial" w:hAnsi="Arial" w:cs="Arial"/>
          <w:b/>
          <w:bCs/>
          <w:sz w:val="32"/>
          <w:szCs w:val="32"/>
        </w:rPr>
        <w:t xml:space="preserve">Student Name: Varshini Velmurugan </w:t>
      </w:r>
    </w:p>
    <w:p w14:paraId="5451E3C3" w14:textId="702CB5F3" w:rsidR="00557659" w:rsidRDefault="00557659" w:rsidP="00557659">
      <w:pPr>
        <w:jc w:val="both"/>
        <w:rPr>
          <w:rFonts w:ascii="Arial" w:hAnsi="Arial" w:cs="Arial"/>
          <w:b/>
          <w:bCs/>
          <w:sz w:val="32"/>
          <w:szCs w:val="32"/>
        </w:rPr>
      </w:pPr>
      <w:r>
        <w:rPr>
          <w:rFonts w:ascii="Arial" w:hAnsi="Arial" w:cs="Arial"/>
          <w:b/>
          <w:bCs/>
          <w:sz w:val="32"/>
          <w:szCs w:val="32"/>
        </w:rPr>
        <w:t>Student ID: 2531984</w:t>
      </w:r>
    </w:p>
    <w:p w14:paraId="723C1769" w14:textId="5793A756" w:rsidR="00557659" w:rsidRDefault="00557659" w:rsidP="00557659">
      <w:pPr>
        <w:jc w:val="both"/>
        <w:rPr>
          <w:rFonts w:ascii="Arial" w:hAnsi="Arial" w:cs="Arial"/>
          <w:b/>
          <w:bCs/>
          <w:sz w:val="32"/>
          <w:szCs w:val="32"/>
        </w:rPr>
      </w:pPr>
      <w:r>
        <w:rPr>
          <w:rFonts w:ascii="Arial" w:hAnsi="Arial" w:cs="Arial"/>
          <w:b/>
          <w:bCs/>
          <w:sz w:val="32"/>
          <w:szCs w:val="32"/>
        </w:rPr>
        <w:t>Module code: LCHS7008</w:t>
      </w:r>
    </w:p>
    <w:p w14:paraId="4C77BF32" w14:textId="0993A5A3" w:rsidR="00557659" w:rsidRPr="00557659" w:rsidRDefault="00557659" w:rsidP="00557659">
      <w:pPr>
        <w:jc w:val="both"/>
        <w:rPr>
          <w:rFonts w:ascii="Arial" w:hAnsi="Arial" w:cs="Arial"/>
          <w:b/>
          <w:bCs/>
          <w:sz w:val="32"/>
          <w:szCs w:val="32"/>
        </w:rPr>
      </w:pPr>
      <w:r>
        <w:rPr>
          <w:rFonts w:ascii="Arial" w:hAnsi="Arial" w:cs="Arial"/>
          <w:b/>
          <w:bCs/>
          <w:sz w:val="32"/>
          <w:szCs w:val="32"/>
        </w:rPr>
        <w:t xml:space="preserve">Lecturer Name: Dr Diola </w:t>
      </w:r>
      <w:proofErr w:type="spellStart"/>
      <w:r>
        <w:rPr>
          <w:rFonts w:ascii="Arial" w:hAnsi="Arial" w:cs="Arial"/>
          <w:b/>
          <w:bCs/>
          <w:sz w:val="32"/>
          <w:szCs w:val="32"/>
        </w:rPr>
        <w:t>Bijlhout</w:t>
      </w:r>
      <w:proofErr w:type="spellEnd"/>
    </w:p>
    <w:p w14:paraId="0C4B301A" w14:textId="77777777" w:rsidR="00955770" w:rsidRDefault="00955770" w:rsidP="00955770">
      <w:pPr>
        <w:jc w:val="both"/>
        <w:rPr>
          <w:rFonts w:ascii="Arial" w:hAnsi="Arial" w:cs="Arial"/>
          <w:b/>
          <w:bCs/>
          <w:sz w:val="36"/>
          <w:szCs w:val="36"/>
        </w:rPr>
      </w:pPr>
    </w:p>
    <w:p w14:paraId="5FEF9B07" w14:textId="77777777" w:rsidR="00955770" w:rsidRDefault="00955770" w:rsidP="00955770">
      <w:pPr>
        <w:jc w:val="both"/>
        <w:rPr>
          <w:rFonts w:ascii="Arial" w:hAnsi="Arial" w:cs="Arial"/>
          <w:b/>
          <w:bCs/>
          <w:sz w:val="36"/>
          <w:szCs w:val="36"/>
        </w:rPr>
      </w:pPr>
    </w:p>
    <w:p w14:paraId="5CD60288" w14:textId="77777777" w:rsidR="00955770" w:rsidRDefault="00955770" w:rsidP="00955770">
      <w:pPr>
        <w:jc w:val="both"/>
        <w:rPr>
          <w:rFonts w:ascii="Arial" w:hAnsi="Arial" w:cs="Arial"/>
          <w:b/>
          <w:bCs/>
          <w:sz w:val="36"/>
          <w:szCs w:val="36"/>
        </w:rPr>
      </w:pPr>
    </w:p>
    <w:p w14:paraId="4797361C" w14:textId="77777777" w:rsidR="00955770" w:rsidRDefault="00955770" w:rsidP="00955770">
      <w:pPr>
        <w:jc w:val="both"/>
        <w:rPr>
          <w:rFonts w:ascii="Arial" w:hAnsi="Arial" w:cs="Arial"/>
          <w:b/>
          <w:bCs/>
          <w:sz w:val="36"/>
          <w:szCs w:val="36"/>
        </w:rPr>
      </w:pPr>
    </w:p>
    <w:p w14:paraId="198FD2EC" w14:textId="77777777" w:rsidR="00955770" w:rsidRDefault="00955770" w:rsidP="00955770">
      <w:pPr>
        <w:jc w:val="both"/>
        <w:rPr>
          <w:rFonts w:ascii="Arial" w:hAnsi="Arial" w:cs="Arial"/>
          <w:b/>
          <w:bCs/>
          <w:sz w:val="36"/>
          <w:szCs w:val="36"/>
        </w:rPr>
      </w:pPr>
    </w:p>
    <w:p w14:paraId="0C85729A" w14:textId="77777777" w:rsidR="00955770" w:rsidRDefault="00955770" w:rsidP="00955770">
      <w:pPr>
        <w:jc w:val="both"/>
        <w:rPr>
          <w:rFonts w:ascii="Arial" w:hAnsi="Arial" w:cs="Arial"/>
          <w:b/>
          <w:bCs/>
          <w:sz w:val="36"/>
          <w:szCs w:val="36"/>
        </w:rPr>
      </w:pPr>
    </w:p>
    <w:p w14:paraId="3017FC94" w14:textId="77777777" w:rsidR="00955770" w:rsidRDefault="00955770" w:rsidP="00955770">
      <w:pPr>
        <w:jc w:val="both"/>
        <w:rPr>
          <w:rFonts w:ascii="Arial" w:hAnsi="Arial" w:cs="Arial"/>
          <w:b/>
          <w:bCs/>
          <w:sz w:val="36"/>
          <w:szCs w:val="36"/>
        </w:rPr>
      </w:pPr>
    </w:p>
    <w:p w14:paraId="23728DE2" w14:textId="77777777" w:rsidR="00955770" w:rsidRDefault="00955770" w:rsidP="00955770">
      <w:pPr>
        <w:jc w:val="both"/>
        <w:rPr>
          <w:rFonts w:ascii="Arial" w:hAnsi="Arial" w:cs="Arial"/>
          <w:b/>
          <w:bCs/>
          <w:sz w:val="36"/>
          <w:szCs w:val="36"/>
        </w:rPr>
      </w:pPr>
    </w:p>
    <w:p w14:paraId="00860B75" w14:textId="77777777" w:rsidR="00955770" w:rsidRDefault="00955770" w:rsidP="00955770">
      <w:pPr>
        <w:jc w:val="both"/>
        <w:rPr>
          <w:rFonts w:ascii="Arial" w:hAnsi="Arial" w:cs="Arial"/>
          <w:b/>
          <w:bCs/>
          <w:sz w:val="36"/>
          <w:szCs w:val="36"/>
        </w:rPr>
      </w:pPr>
    </w:p>
    <w:p w14:paraId="7B5C6398" w14:textId="77777777" w:rsidR="00955770" w:rsidRDefault="00955770" w:rsidP="00955770">
      <w:pPr>
        <w:jc w:val="both"/>
        <w:rPr>
          <w:rFonts w:ascii="Arial" w:hAnsi="Arial" w:cs="Arial"/>
          <w:b/>
          <w:bCs/>
          <w:sz w:val="36"/>
          <w:szCs w:val="36"/>
        </w:rPr>
      </w:pPr>
    </w:p>
    <w:sdt>
      <w:sdtPr>
        <w:rPr>
          <w:rFonts w:asciiTheme="minorHAnsi" w:eastAsiaTheme="minorHAnsi" w:hAnsiTheme="minorHAnsi" w:cstheme="minorBidi"/>
          <w:color w:val="auto"/>
          <w:kern w:val="2"/>
          <w:sz w:val="24"/>
          <w:szCs w:val="24"/>
          <w14:ligatures w14:val="standardContextual"/>
        </w:rPr>
        <w:id w:val="1524359592"/>
        <w:docPartObj>
          <w:docPartGallery w:val="Table of Contents"/>
          <w:docPartUnique/>
        </w:docPartObj>
      </w:sdtPr>
      <w:sdtEndPr>
        <w:rPr>
          <w:b/>
          <w:bCs/>
          <w:noProof/>
        </w:rPr>
      </w:sdtEndPr>
      <w:sdtContent>
        <w:p w14:paraId="4BABCAF1" w14:textId="3A088A52" w:rsidR="00920E9E" w:rsidRDefault="00920E9E">
          <w:pPr>
            <w:pStyle w:val="TOCHeading"/>
          </w:pPr>
          <w:r>
            <w:t>Contents</w:t>
          </w:r>
        </w:p>
        <w:p w14:paraId="42308DBE" w14:textId="42E09194" w:rsidR="00590F1A" w:rsidRDefault="00920E9E">
          <w:pPr>
            <w:pStyle w:val="TOC1"/>
            <w:tabs>
              <w:tab w:val="right" w:leader="dot" w:pos="9350"/>
            </w:tabs>
            <w:rPr>
              <w:rFonts w:eastAsiaTheme="minorEastAsia"/>
              <w:noProof/>
            </w:rPr>
          </w:pPr>
          <w:r>
            <w:fldChar w:fldCharType="begin"/>
          </w:r>
          <w:r>
            <w:instrText xml:space="preserve"> TOC \o "1-3" \h \z \u </w:instrText>
          </w:r>
          <w:r>
            <w:fldChar w:fldCharType="separate"/>
          </w:r>
          <w:hyperlink w:anchor="_Toc237947458" w:history="1">
            <w:r w:rsidR="00590F1A" w:rsidRPr="00817FFE">
              <w:rPr>
                <w:rStyle w:val="Hyperlink"/>
                <w:noProof/>
              </w:rPr>
              <w:t>1. The prevalence of the Problem</w:t>
            </w:r>
            <w:r w:rsidR="00590F1A">
              <w:rPr>
                <w:noProof/>
                <w:webHidden/>
              </w:rPr>
              <w:tab/>
            </w:r>
            <w:r w:rsidR="00590F1A">
              <w:rPr>
                <w:noProof/>
                <w:webHidden/>
              </w:rPr>
              <w:fldChar w:fldCharType="begin"/>
            </w:r>
            <w:r w:rsidR="00590F1A">
              <w:rPr>
                <w:noProof/>
                <w:webHidden/>
              </w:rPr>
              <w:instrText xml:space="preserve"> PAGEREF _Toc237947458 \h </w:instrText>
            </w:r>
            <w:r w:rsidR="00590F1A">
              <w:rPr>
                <w:noProof/>
                <w:webHidden/>
              </w:rPr>
            </w:r>
            <w:r w:rsidR="00590F1A">
              <w:rPr>
                <w:noProof/>
                <w:webHidden/>
              </w:rPr>
              <w:fldChar w:fldCharType="separate"/>
            </w:r>
            <w:r w:rsidR="00590F1A">
              <w:rPr>
                <w:noProof/>
                <w:webHidden/>
              </w:rPr>
              <w:t>3</w:t>
            </w:r>
            <w:r w:rsidR="00590F1A">
              <w:rPr>
                <w:noProof/>
                <w:webHidden/>
              </w:rPr>
              <w:fldChar w:fldCharType="end"/>
            </w:r>
          </w:hyperlink>
        </w:p>
        <w:p w14:paraId="5BBA81F8" w14:textId="28E711B8" w:rsidR="00590F1A" w:rsidRDefault="00590F1A">
          <w:pPr>
            <w:pStyle w:val="TOC1"/>
            <w:tabs>
              <w:tab w:val="right" w:leader="dot" w:pos="9350"/>
            </w:tabs>
            <w:rPr>
              <w:rFonts w:eastAsiaTheme="minorEastAsia"/>
              <w:noProof/>
            </w:rPr>
          </w:pPr>
          <w:hyperlink w:anchor="_Toc237947459" w:history="1">
            <w:r w:rsidRPr="00817FFE">
              <w:rPr>
                <w:rStyle w:val="Hyperlink"/>
                <w:noProof/>
              </w:rPr>
              <w:t>2. Introduction and Literature review</w:t>
            </w:r>
            <w:r>
              <w:rPr>
                <w:noProof/>
                <w:webHidden/>
              </w:rPr>
              <w:tab/>
            </w:r>
            <w:r>
              <w:rPr>
                <w:noProof/>
                <w:webHidden/>
              </w:rPr>
              <w:fldChar w:fldCharType="begin"/>
            </w:r>
            <w:r>
              <w:rPr>
                <w:noProof/>
                <w:webHidden/>
              </w:rPr>
              <w:instrText xml:space="preserve"> PAGEREF _Toc237947459 \h </w:instrText>
            </w:r>
            <w:r>
              <w:rPr>
                <w:noProof/>
                <w:webHidden/>
              </w:rPr>
            </w:r>
            <w:r>
              <w:rPr>
                <w:noProof/>
                <w:webHidden/>
              </w:rPr>
              <w:fldChar w:fldCharType="separate"/>
            </w:r>
            <w:r>
              <w:rPr>
                <w:noProof/>
                <w:webHidden/>
              </w:rPr>
              <w:t>4</w:t>
            </w:r>
            <w:r>
              <w:rPr>
                <w:noProof/>
                <w:webHidden/>
              </w:rPr>
              <w:fldChar w:fldCharType="end"/>
            </w:r>
          </w:hyperlink>
        </w:p>
        <w:p w14:paraId="1D190008" w14:textId="5BFD2A13" w:rsidR="00590F1A" w:rsidRDefault="00590F1A">
          <w:pPr>
            <w:pStyle w:val="TOC1"/>
            <w:tabs>
              <w:tab w:val="right" w:leader="dot" w:pos="9350"/>
            </w:tabs>
            <w:rPr>
              <w:rFonts w:eastAsiaTheme="minorEastAsia"/>
              <w:noProof/>
            </w:rPr>
          </w:pPr>
          <w:hyperlink w:anchor="_Toc237947460" w:history="1">
            <w:r w:rsidRPr="00817FFE">
              <w:rPr>
                <w:rStyle w:val="Hyperlink"/>
                <w:noProof/>
              </w:rPr>
              <w:t>3. Rationale and Research Question/Aims/Hypothesis</w:t>
            </w:r>
            <w:r>
              <w:rPr>
                <w:noProof/>
                <w:webHidden/>
              </w:rPr>
              <w:tab/>
            </w:r>
            <w:r>
              <w:rPr>
                <w:noProof/>
                <w:webHidden/>
              </w:rPr>
              <w:fldChar w:fldCharType="begin"/>
            </w:r>
            <w:r>
              <w:rPr>
                <w:noProof/>
                <w:webHidden/>
              </w:rPr>
              <w:instrText xml:space="preserve"> PAGEREF _Toc237947460 \h </w:instrText>
            </w:r>
            <w:r>
              <w:rPr>
                <w:noProof/>
                <w:webHidden/>
              </w:rPr>
            </w:r>
            <w:r>
              <w:rPr>
                <w:noProof/>
                <w:webHidden/>
              </w:rPr>
              <w:fldChar w:fldCharType="separate"/>
            </w:r>
            <w:r>
              <w:rPr>
                <w:noProof/>
                <w:webHidden/>
              </w:rPr>
              <w:t>5</w:t>
            </w:r>
            <w:r>
              <w:rPr>
                <w:noProof/>
                <w:webHidden/>
              </w:rPr>
              <w:fldChar w:fldCharType="end"/>
            </w:r>
          </w:hyperlink>
        </w:p>
        <w:p w14:paraId="6322ECD3" w14:textId="3CF1249C" w:rsidR="00590F1A" w:rsidRDefault="00590F1A">
          <w:pPr>
            <w:pStyle w:val="TOC2"/>
            <w:tabs>
              <w:tab w:val="right" w:leader="dot" w:pos="9350"/>
            </w:tabs>
            <w:rPr>
              <w:rFonts w:eastAsiaTheme="minorEastAsia"/>
              <w:noProof/>
            </w:rPr>
          </w:pPr>
          <w:hyperlink w:anchor="_Toc237947461" w:history="1">
            <w:r w:rsidRPr="00817FFE">
              <w:rPr>
                <w:rStyle w:val="Hyperlink"/>
                <w:noProof/>
              </w:rPr>
              <w:t>3.1 Rationale</w:t>
            </w:r>
            <w:r>
              <w:rPr>
                <w:noProof/>
                <w:webHidden/>
              </w:rPr>
              <w:tab/>
            </w:r>
            <w:r>
              <w:rPr>
                <w:noProof/>
                <w:webHidden/>
              </w:rPr>
              <w:fldChar w:fldCharType="begin"/>
            </w:r>
            <w:r>
              <w:rPr>
                <w:noProof/>
                <w:webHidden/>
              </w:rPr>
              <w:instrText xml:space="preserve"> PAGEREF _Toc237947461 \h </w:instrText>
            </w:r>
            <w:r>
              <w:rPr>
                <w:noProof/>
                <w:webHidden/>
              </w:rPr>
            </w:r>
            <w:r>
              <w:rPr>
                <w:noProof/>
                <w:webHidden/>
              </w:rPr>
              <w:fldChar w:fldCharType="separate"/>
            </w:r>
            <w:r>
              <w:rPr>
                <w:noProof/>
                <w:webHidden/>
              </w:rPr>
              <w:t>5</w:t>
            </w:r>
            <w:r>
              <w:rPr>
                <w:noProof/>
                <w:webHidden/>
              </w:rPr>
              <w:fldChar w:fldCharType="end"/>
            </w:r>
          </w:hyperlink>
        </w:p>
        <w:p w14:paraId="4DE44427" w14:textId="128FE321" w:rsidR="00590F1A" w:rsidRDefault="00590F1A">
          <w:pPr>
            <w:pStyle w:val="TOC2"/>
            <w:tabs>
              <w:tab w:val="right" w:leader="dot" w:pos="9350"/>
            </w:tabs>
            <w:rPr>
              <w:rFonts w:eastAsiaTheme="minorEastAsia"/>
              <w:noProof/>
            </w:rPr>
          </w:pPr>
          <w:hyperlink w:anchor="_Toc237947462" w:history="1">
            <w:r w:rsidRPr="00817FFE">
              <w:rPr>
                <w:rStyle w:val="Hyperlink"/>
                <w:noProof/>
              </w:rPr>
              <w:t>3.2 Research Question</w:t>
            </w:r>
            <w:r>
              <w:rPr>
                <w:noProof/>
                <w:webHidden/>
              </w:rPr>
              <w:tab/>
            </w:r>
            <w:r>
              <w:rPr>
                <w:noProof/>
                <w:webHidden/>
              </w:rPr>
              <w:fldChar w:fldCharType="begin"/>
            </w:r>
            <w:r>
              <w:rPr>
                <w:noProof/>
                <w:webHidden/>
              </w:rPr>
              <w:instrText xml:space="preserve"> PAGEREF _Toc237947462 \h </w:instrText>
            </w:r>
            <w:r>
              <w:rPr>
                <w:noProof/>
                <w:webHidden/>
              </w:rPr>
            </w:r>
            <w:r>
              <w:rPr>
                <w:noProof/>
                <w:webHidden/>
              </w:rPr>
              <w:fldChar w:fldCharType="separate"/>
            </w:r>
            <w:r>
              <w:rPr>
                <w:noProof/>
                <w:webHidden/>
              </w:rPr>
              <w:t>6</w:t>
            </w:r>
            <w:r>
              <w:rPr>
                <w:noProof/>
                <w:webHidden/>
              </w:rPr>
              <w:fldChar w:fldCharType="end"/>
            </w:r>
          </w:hyperlink>
        </w:p>
        <w:p w14:paraId="49175C6A" w14:textId="3C4D739B" w:rsidR="00590F1A" w:rsidRDefault="00590F1A">
          <w:pPr>
            <w:pStyle w:val="TOC2"/>
            <w:tabs>
              <w:tab w:val="right" w:leader="dot" w:pos="9350"/>
            </w:tabs>
            <w:rPr>
              <w:rFonts w:eastAsiaTheme="minorEastAsia"/>
              <w:noProof/>
            </w:rPr>
          </w:pPr>
          <w:hyperlink w:anchor="_Toc237947463" w:history="1">
            <w:r w:rsidRPr="00817FFE">
              <w:rPr>
                <w:rStyle w:val="Hyperlink"/>
                <w:noProof/>
              </w:rPr>
              <w:t>3.3 Research Aim</w:t>
            </w:r>
            <w:r>
              <w:rPr>
                <w:noProof/>
                <w:webHidden/>
              </w:rPr>
              <w:tab/>
            </w:r>
            <w:r>
              <w:rPr>
                <w:noProof/>
                <w:webHidden/>
              </w:rPr>
              <w:fldChar w:fldCharType="begin"/>
            </w:r>
            <w:r>
              <w:rPr>
                <w:noProof/>
                <w:webHidden/>
              </w:rPr>
              <w:instrText xml:space="preserve"> PAGEREF _Toc237947463 \h </w:instrText>
            </w:r>
            <w:r>
              <w:rPr>
                <w:noProof/>
                <w:webHidden/>
              </w:rPr>
            </w:r>
            <w:r>
              <w:rPr>
                <w:noProof/>
                <w:webHidden/>
              </w:rPr>
              <w:fldChar w:fldCharType="separate"/>
            </w:r>
            <w:r>
              <w:rPr>
                <w:noProof/>
                <w:webHidden/>
              </w:rPr>
              <w:t>6</w:t>
            </w:r>
            <w:r>
              <w:rPr>
                <w:noProof/>
                <w:webHidden/>
              </w:rPr>
              <w:fldChar w:fldCharType="end"/>
            </w:r>
          </w:hyperlink>
        </w:p>
        <w:p w14:paraId="20413CF4" w14:textId="25D092FF" w:rsidR="00590F1A" w:rsidRDefault="00590F1A">
          <w:pPr>
            <w:pStyle w:val="TOC2"/>
            <w:tabs>
              <w:tab w:val="right" w:leader="dot" w:pos="9350"/>
            </w:tabs>
            <w:rPr>
              <w:rFonts w:eastAsiaTheme="minorEastAsia"/>
              <w:noProof/>
            </w:rPr>
          </w:pPr>
          <w:hyperlink w:anchor="_Toc237947464" w:history="1">
            <w:r w:rsidRPr="00817FFE">
              <w:rPr>
                <w:rStyle w:val="Hyperlink"/>
                <w:noProof/>
              </w:rPr>
              <w:t>3.4 Research Objectives</w:t>
            </w:r>
            <w:r>
              <w:rPr>
                <w:noProof/>
                <w:webHidden/>
              </w:rPr>
              <w:tab/>
            </w:r>
            <w:r>
              <w:rPr>
                <w:noProof/>
                <w:webHidden/>
              </w:rPr>
              <w:fldChar w:fldCharType="begin"/>
            </w:r>
            <w:r>
              <w:rPr>
                <w:noProof/>
                <w:webHidden/>
              </w:rPr>
              <w:instrText xml:space="preserve"> PAGEREF _Toc237947464 \h </w:instrText>
            </w:r>
            <w:r>
              <w:rPr>
                <w:noProof/>
                <w:webHidden/>
              </w:rPr>
            </w:r>
            <w:r>
              <w:rPr>
                <w:noProof/>
                <w:webHidden/>
              </w:rPr>
              <w:fldChar w:fldCharType="separate"/>
            </w:r>
            <w:r>
              <w:rPr>
                <w:noProof/>
                <w:webHidden/>
              </w:rPr>
              <w:t>6</w:t>
            </w:r>
            <w:r>
              <w:rPr>
                <w:noProof/>
                <w:webHidden/>
              </w:rPr>
              <w:fldChar w:fldCharType="end"/>
            </w:r>
          </w:hyperlink>
        </w:p>
        <w:p w14:paraId="01CC2C72" w14:textId="28400989" w:rsidR="00590F1A" w:rsidRDefault="00590F1A">
          <w:pPr>
            <w:pStyle w:val="TOC1"/>
            <w:tabs>
              <w:tab w:val="right" w:leader="dot" w:pos="9350"/>
            </w:tabs>
            <w:rPr>
              <w:rFonts w:eastAsiaTheme="minorEastAsia"/>
              <w:noProof/>
            </w:rPr>
          </w:pPr>
          <w:hyperlink w:anchor="_Toc237947465" w:history="1">
            <w:r w:rsidRPr="00817FFE">
              <w:rPr>
                <w:rStyle w:val="Hyperlink"/>
                <w:noProof/>
              </w:rPr>
              <w:t>4. Research Methodology</w:t>
            </w:r>
            <w:r>
              <w:rPr>
                <w:noProof/>
                <w:webHidden/>
              </w:rPr>
              <w:tab/>
            </w:r>
            <w:r>
              <w:rPr>
                <w:noProof/>
                <w:webHidden/>
              </w:rPr>
              <w:fldChar w:fldCharType="begin"/>
            </w:r>
            <w:r>
              <w:rPr>
                <w:noProof/>
                <w:webHidden/>
              </w:rPr>
              <w:instrText xml:space="preserve"> PAGEREF _Toc237947465 \h </w:instrText>
            </w:r>
            <w:r>
              <w:rPr>
                <w:noProof/>
                <w:webHidden/>
              </w:rPr>
            </w:r>
            <w:r>
              <w:rPr>
                <w:noProof/>
                <w:webHidden/>
              </w:rPr>
              <w:fldChar w:fldCharType="separate"/>
            </w:r>
            <w:r>
              <w:rPr>
                <w:noProof/>
                <w:webHidden/>
              </w:rPr>
              <w:t>7</w:t>
            </w:r>
            <w:r>
              <w:rPr>
                <w:noProof/>
                <w:webHidden/>
              </w:rPr>
              <w:fldChar w:fldCharType="end"/>
            </w:r>
          </w:hyperlink>
        </w:p>
        <w:p w14:paraId="10D1AFB0" w14:textId="013AAFFF" w:rsidR="00590F1A" w:rsidRDefault="00590F1A">
          <w:pPr>
            <w:pStyle w:val="TOC1"/>
            <w:tabs>
              <w:tab w:val="right" w:leader="dot" w:pos="9350"/>
            </w:tabs>
            <w:rPr>
              <w:rFonts w:eastAsiaTheme="minorEastAsia"/>
              <w:noProof/>
            </w:rPr>
          </w:pPr>
          <w:hyperlink w:anchor="_Toc237947466" w:history="1">
            <w:r w:rsidRPr="00817FFE">
              <w:rPr>
                <w:rStyle w:val="Hyperlink"/>
                <w:noProof/>
              </w:rPr>
              <w:t>5. Research Design</w:t>
            </w:r>
            <w:r>
              <w:rPr>
                <w:noProof/>
                <w:webHidden/>
              </w:rPr>
              <w:tab/>
            </w:r>
            <w:r>
              <w:rPr>
                <w:noProof/>
                <w:webHidden/>
              </w:rPr>
              <w:fldChar w:fldCharType="begin"/>
            </w:r>
            <w:r>
              <w:rPr>
                <w:noProof/>
                <w:webHidden/>
              </w:rPr>
              <w:instrText xml:space="preserve"> PAGEREF _Toc237947466 \h </w:instrText>
            </w:r>
            <w:r>
              <w:rPr>
                <w:noProof/>
                <w:webHidden/>
              </w:rPr>
            </w:r>
            <w:r>
              <w:rPr>
                <w:noProof/>
                <w:webHidden/>
              </w:rPr>
              <w:fldChar w:fldCharType="separate"/>
            </w:r>
            <w:r>
              <w:rPr>
                <w:noProof/>
                <w:webHidden/>
              </w:rPr>
              <w:t>8</w:t>
            </w:r>
            <w:r>
              <w:rPr>
                <w:noProof/>
                <w:webHidden/>
              </w:rPr>
              <w:fldChar w:fldCharType="end"/>
            </w:r>
          </w:hyperlink>
        </w:p>
        <w:p w14:paraId="574DB51A" w14:textId="667E741D" w:rsidR="00590F1A" w:rsidRDefault="00590F1A">
          <w:pPr>
            <w:pStyle w:val="TOC1"/>
            <w:tabs>
              <w:tab w:val="right" w:leader="dot" w:pos="9350"/>
            </w:tabs>
            <w:rPr>
              <w:rFonts w:eastAsiaTheme="minorEastAsia"/>
              <w:noProof/>
            </w:rPr>
          </w:pPr>
          <w:hyperlink w:anchor="_Toc237947467" w:history="1">
            <w:r w:rsidRPr="00817FFE">
              <w:rPr>
                <w:rStyle w:val="Hyperlink"/>
                <w:noProof/>
              </w:rPr>
              <w:t>6. Recruitment, Sampling and Study Participants</w:t>
            </w:r>
            <w:r>
              <w:rPr>
                <w:noProof/>
                <w:webHidden/>
              </w:rPr>
              <w:tab/>
            </w:r>
            <w:r>
              <w:rPr>
                <w:noProof/>
                <w:webHidden/>
              </w:rPr>
              <w:fldChar w:fldCharType="begin"/>
            </w:r>
            <w:r>
              <w:rPr>
                <w:noProof/>
                <w:webHidden/>
              </w:rPr>
              <w:instrText xml:space="preserve"> PAGEREF _Toc237947467 \h </w:instrText>
            </w:r>
            <w:r>
              <w:rPr>
                <w:noProof/>
                <w:webHidden/>
              </w:rPr>
            </w:r>
            <w:r>
              <w:rPr>
                <w:noProof/>
                <w:webHidden/>
              </w:rPr>
              <w:fldChar w:fldCharType="separate"/>
            </w:r>
            <w:r>
              <w:rPr>
                <w:noProof/>
                <w:webHidden/>
              </w:rPr>
              <w:t>8</w:t>
            </w:r>
            <w:r>
              <w:rPr>
                <w:noProof/>
                <w:webHidden/>
              </w:rPr>
              <w:fldChar w:fldCharType="end"/>
            </w:r>
          </w:hyperlink>
        </w:p>
        <w:p w14:paraId="5B297FD5" w14:textId="5EECEFF5" w:rsidR="00590F1A" w:rsidRDefault="00590F1A">
          <w:pPr>
            <w:pStyle w:val="TOC1"/>
            <w:tabs>
              <w:tab w:val="right" w:leader="dot" w:pos="9350"/>
            </w:tabs>
            <w:rPr>
              <w:rFonts w:eastAsiaTheme="minorEastAsia"/>
              <w:noProof/>
            </w:rPr>
          </w:pPr>
          <w:hyperlink w:anchor="_Toc237947468" w:history="1">
            <w:r w:rsidRPr="00817FFE">
              <w:rPr>
                <w:rStyle w:val="Hyperlink"/>
                <w:noProof/>
              </w:rPr>
              <w:t>7. Proposed Data Analysis Technique</w:t>
            </w:r>
            <w:r>
              <w:rPr>
                <w:noProof/>
                <w:webHidden/>
              </w:rPr>
              <w:tab/>
            </w:r>
            <w:r>
              <w:rPr>
                <w:noProof/>
                <w:webHidden/>
              </w:rPr>
              <w:fldChar w:fldCharType="begin"/>
            </w:r>
            <w:r>
              <w:rPr>
                <w:noProof/>
                <w:webHidden/>
              </w:rPr>
              <w:instrText xml:space="preserve"> PAGEREF _Toc237947468 \h </w:instrText>
            </w:r>
            <w:r>
              <w:rPr>
                <w:noProof/>
                <w:webHidden/>
              </w:rPr>
            </w:r>
            <w:r>
              <w:rPr>
                <w:noProof/>
                <w:webHidden/>
              </w:rPr>
              <w:fldChar w:fldCharType="separate"/>
            </w:r>
            <w:r>
              <w:rPr>
                <w:noProof/>
                <w:webHidden/>
              </w:rPr>
              <w:t>9</w:t>
            </w:r>
            <w:r>
              <w:rPr>
                <w:noProof/>
                <w:webHidden/>
              </w:rPr>
              <w:fldChar w:fldCharType="end"/>
            </w:r>
          </w:hyperlink>
        </w:p>
        <w:p w14:paraId="621A02F7" w14:textId="21DD2F88" w:rsidR="00590F1A" w:rsidRDefault="00590F1A">
          <w:pPr>
            <w:pStyle w:val="TOC1"/>
            <w:tabs>
              <w:tab w:val="right" w:leader="dot" w:pos="9350"/>
            </w:tabs>
            <w:rPr>
              <w:rFonts w:eastAsiaTheme="minorEastAsia"/>
              <w:noProof/>
            </w:rPr>
          </w:pPr>
          <w:hyperlink w:anchor="_Toc237947469" w:history="1">
            <w:r w:rsidRPr="00817FFE">
              <w:rPr>
                <w:rStyle w:val="Hyperlink"/>
                <w:noProof/>
              </w:rPr>
              <w:t>8. Ethical Considerations</w:t>
            </w:r>
            <w:r>
              <w:rPr>
                <w:noProof/>
                <w:webHidden/>
              </w:rPr>
              <w:tab/>
            </w:r>
            <w:r>
              <w:rPr>
                <w:noProof/>
                <w:webHidden/>
              </w:rPr>
              <w:fldChar w:fldCharType="begin"/>
            </w:r>
            <w:r>
              <w:rPr>
                <w:noProof/>
                <w:webHidden/>
              </w:rPr>
              <w:instrText xml:space="preserve"> PAGEREF _Toc237947469 \h </w:instrText>
            </w:r>
            <w:r>
              <w:rPr>
                <w:noProof/>
                <w:webHidden/>
              </w:rPr>
            </w:r>
            <w:r>
              <w:rPr>
                <w:noProof/>
                <w:webHidden/>
              </w:rPr>
              <w:fldChar w:fldCharType="separate"/>
            </w:r>
            <w:r>
              <w:rPr>
                <w:noProof/>
                <w:webHidden/>
              </w:rPr>
              <w:t>10</w:t>
            </w:r>
            <w:r>
              <w:rPr>
                <w:noProof/>
                <w:webHidden/>
              </w:rPr>
              <w:fldChar w:fldCharType="end"/>
            </w:r>
          </w:hyperlink>
        </w:p>
        <w:p w14:paraId="1AF0AFD9" w14:textId="571CA602" w:rsidR="00590F1A" w:rsidRDefault="00590F1A">
          <w:pPr>
            <w:pStyle w:val="TOC1"/>
            <w:tabs>
              <w:tab w:val="right" w:leader="dot" w:pos="9350"/>
            </w:tabs>
            <w:rPr>
              <w:rFonts w:eastAsiaTheme="minorEastAsia"/>
              <w:noProof/>
            </w:rPr>
          </w:pPr>
          <w:hyperlink w:anchor="_Toc237947470" w:history="1">
            <w:r w:rsidRPr="00817FFE">
              <w:rPr>
                <w:rStyle w:val="Hyperlink"/>
                <w:noProof/>
              </w:rPr>
              <w:t>9. Implications of the Research</w:t>
            </w:r>
            <w:r>
              <w:rPr>
                <w:noProof/>
                <w:webHidden/>
              </w:rPr>
              <w:tab/>
            </w:r>
            <w:r>
              <w:rPr>
                <w:noProof/>
                <w:webHidden/>
              </w:rPr>
              <w:fldChar w:fldCharType="begin"/>
            </w:r>
            <w:r>
              <w:rPr>
                <w:noProof/>
                <w:webHidden/>
              </w:rPr>
              <w:instrText xml:space="preserve"> PAGEREF _Toc237947470 \h </w:instrText>
            </w:r>
            <w:r>
              <w:rPr>
                <w:noProof/>
                <w:webHidden/>
              </w:rPr>
            </w:r>
            <w:r>
              <w:rPr>
                <w:noProof/>
                <w:webHidden/>
              </w:rPr>
              <w:fldChar w:fldCharType="separate"/>
            </w:r>
            <w:r>
              <w:rPr>
                <w:noProof/>
                <w:webHidden/>
              </w:rPr>
              <w:t>10</w:t>
            </w:r>
            <w:r>
              <w:rPr>
                <w:noProof/>
                <w:webHidden/>
              </w:rPr>
              <w:fldChar w:fldCharType="end"/>
            </w:r>
          </w:hyperlink>
        </w:p>
        <w:p w14:paraId="1E96E3D0" w14:textId="498565BE" w:rsidR="00590F1A" w:rsidRDefault="00590F1A">
          <w:pPr>
            <w:pStyle w:val="TOC1"/>
            <w:tabs>
              <w:tab w:val="right" w:leader="dot" w:pos="9350"/>
            </w:tabs>
            <w:rPr>
              <w:rFonts w:eastAsiaTheme="minorEastAsia"/>
              <w:noProof/>
            </w:rPr>
          </w:pPr>
          <w:hyperlink w:anchor="_Toc237947471" w:history="1">
            <w:r w:rsidRPr="00817FFE">
              <w:rPr>
                <w:rStyle w:val="Hyperlink"/>
                <w:noProof/>
              </w:rPr>
              <w:t>10. Plan of Work and Time Schedule</w:t>
            </w:r>
            <w:r>
              <w:rPr>
                <w:noProof/>
                <w:webHidden/>
              </w:rPr>
              <w:tab/>
            </w:r>
            <w:r>
              <w:rPr>
                <w:noProof/>
                <w:webHidden/>
              </w:rPr>
              <w:fldChar w:fldCharType="begin"/>
            </w:r>
            <w:r>
              <w:rPr>
                <w:noProof/>
                <w:webHidden/>
              </w:rPr>
              <w:instrText xml:space="preserve"> PAGEREF _Toc237947471 \h </w:instrText>
            </w:r>
            <w:r>
              <w:rPr>
                <w:noProof/>
                <w:webHidden/>
              </w:rPr>
            </w:r>
            <w:r>
              <w:rPr>
                <w:noProof/>
                <w:webHidden/>
              </w:rPr>
              <w:fldChar w:fldCharType="separate"/>
            </w:r>
            <w:r>
              <w:rPr>
                <w:noProof/>
                <w:webHidden/>
              </w:rPr>
              <w:t>11</w:t>
            </w:r>
            <w:r>
              <w:rPr>
                <w:noProof/>
                <w:webHidden/>
              </w:rPr>
              <w:fldChar w:fldCharType="end"/>
            </w:r>
          </w:hyperlink>
        </w:p>
        <w:p w14:paraId="1DAE5D15" w14:textId="2CB28686" w:rsidR="00590F1A" w:rsidRDefault="00590F1A">
          <w:pPr>
            <w:pStyle w:val="TOC1"/>
            <w:tabs>
              <w:tab w:val="right" w:leader="dot" w:pos="9350"/>
            </w:tabs>
            <w:rPr>
              <w:rFonts w:eastAsiaTheme="minorEastAsia"/>
              <w:noProof/>
            </w:rPr>
          </w:pPr>
          <w:hyperlink w:anchor="_Toc237947472" w:history="1">
            <w:r w:rsidRPr="00817FFE">
              <w:rPr>
                <w:rStyle w:val="Hyperlink"/>
                <w:noProof/>
              </w:rPr>
              <w:t>11. Conclusion</w:t>
            </w:r>
            <w:r>
              <w:rPr>
                <w:noProof/>
                <w:webHidden/>
              </w:rPr>
              <w:tab/>
            </w:r>
            <w:r>
              <w:rPr>
                <w:noProof/>
                <w:webHidden/>
              </w:rPr>
              <w:fldChar w:fldCharType="begin"/>
            </w:r>
            <w:r>
              <w:rPr>
                <w:noProof/>
                <w:webHidden/>
              </w:rPr>
              <w:instrText xml:space="preserve"> PAGEREF _Toc237947472 \h </w:instrText>
            </w:r>
            <w:r>
              <w:rPr>
                <w:noProof/>
                <w:webHidden/>
              </w:rPr>
            </w:r>
            <w:r>
              <w:rPr>
                <w:noProof/>
                <w:webHidden/>
              </w:rPr>
              <w:fldChar w:fldCharType="separate"/>
            </w:r>
            <w:r>
              <w:rPr>
                <w:noProof/>
                <w:webHidden/>
              </w:rPr>
              <w:t>13</w:t>
            </w:r>
            <w:r>
              <w:rPr>
                <w:noProof/>
                <w:webHidden/>
              </w:rPr>
              <w:fldChar w:fldCharType="end"/>
            </w:r>
          </w:hyperlink>
        </w:p>
        <w:p w14:paraId="4535C326" w14:textId="37EC12D8" w:rsidR="00590F1A" w:rsidRDefault="00590F1A">
          <w:pPr>
            <w:pStyle w:val="TOC1"/>
            <w:tabs>
              <w:tab w:val="right" w:leader="dot" w:pos="9350"/>
            </w:tabs>
            <w:rPr>
              <w:rFonts w:eastAsiaTheme="minorEastAsia"/>
              <w:noProof/>
            </w:rPr>
          </w:pPr>
          <w:hyperlink w:anchor="_Toc237947473" w:history="1">
            <w:r w:rsidRPr="00817FFE">
              <w:rPr>
                <w:rStyle w:val="Hyperlink"/>
                <w:noProof/>
              </w:rPr>
              <w:t>12. References</w:t>
            </w:r>
            <w:r>
              <w:rPr>
                <w:noProof/>
                <w:webHidden/>
              </w:rPr>
              <w:tab/>
            </w:r>
            <w:r>
              <w:rPr>
                <w:noProof/>
                <w:webHidden/>
              </w:rPr>
              <w:fldChar w:fldCharType="begin"/>
            </w:r>
            <w:r>
              <w:rPr>
                <w:noProof/>
                <w:webHidden/>
              </w:rPr>
              <w:instrText xml:space="preserve"> PAGEREF _Toc237947473 \h </w:instrText>
            </w:r>
            <w:r>
              <w:rPr>
                <w:noProof/>
                <w:webHidden/>
              </w:rPr>
            </w:r>
            <w:r>
              <w:rPr>
                <w:noProof/>
                <w:webHidden/>
              </w:rPr>
              <w:fldChar w:fldCharType="separate"/>
            </w:r>
            <w:r>
              <w:rPr>
                <w:noProof/>
                <w:webHidden/>
              </w:rPr>
              <w:t>14</w:t>
            </w:r>
            <w:r>
              <w:rPr>
                <w:noProof/>
                <w:webHidden/>
              </w:rPr>
              <w:fldChar w:fldCharType="end"/>
            </w:r>
          </w:hyperlink>
        </w:p>
        <w:p w14:paraId="18956A07" w14:textId="3A8C5E73" w:rsidR="00920E9E" w:rsidRDefault="00920E9E">
          <w:r>
            <w:rPr>
              <w:b/>
              <w:bCs/>
              <w:noProof/>
            </w:rPr>
            <w:fldChar w:fldCharType="end"/>
          </w:r>
        </w:p>
      </w:sdtContent>
    </w:sdt>
    <w:p w14:paraId="03A412E0" w14:textId="77777777" w:rsidR="00955770" w:rsidRDefault="00955770" w:rsidP="00955770">
      <w:pPr>
        <w:jc w:val="both"/>
        <w:rPr>
          <w:rFonts w:ascii="Arial" w:hAnsi="Arial" w:cs="Arial"/>
          <w:b/>
          <w:bCs/>
          <w:sz w:val="22"/>
          <w:szCs w:val="22"/>
        </w:rPr>
      </w:pPr>
    </w:p>
    <w:p w14:paraId="43DCF69E" w14:textId="77777777" w:rsidR="00955770" w:rsidRDefault="00955770" w:rsidP="00955770">
      <w:pPr>
        <w:jc w:val="both"/>
        <w:rPr>
          <w:rFonts w:ascii="Arial" w:hAnsi="Arial" w:cs="Arial"/>
          <w:b/>
          <w:bCs/>
          <w:sz w:val="22"/>
          <w:szCs w:val="22"/>
        </w:rPr>
      </w:pPr>
    </w:p>
    <w:p w14:paraId="58187FFA" w14:textId="77777777" w:rsidR="00955770" w:rsidRDefault="00955770" w:rsidP="00955770">
      <w:pPr>
        <w:jc w:val="both"/>
        <w:rPr>
          <w:rFonts w:ascii="Arial" w:hAnsi="Arial" w:cs="Arial"/>
          <w:b/>
          <w:bCs/>
          <w:sz w:val="22"/>
          <w:szCs w:val="22"/>
        </w:rPr>
      </w:pPr>
    </w:p>
    <w:p w14:paraId="77FDF889" w14:textId="77777777" w:rsidR="00955770" w:rsidRDefault="00955770" w:rsidP="00955770">
      <w:pPr>
        <w:jc w:val="both"/>
        <w:rPr>
          <w:rFonts w:ascii="Arial" w:hAnsi="Arial" w:cs="Arial"/>
          <w:b/>
          <w:bCs/>
          <w:sz w:val="22"/>
          <w:szCs w:val="22"/>
        </w:rPr>
      </w:pPr>
    </w:p>
    <w:p w14:paraId="2D93D485" w14:textId="77777777" w:rsidR="00955770" w:rsidRDefault="00955770" w:rsidP="00955770">
      <w:pPr>
        <w:jc w:val="both"/>
        <w:rPr>
          <w:rFonts w:ascii="Arial" w:hAnsi="Arial" w:cs="Arial"/>
          <w:b/>
          <w:bCs/>
          <w:sz w:val="22"/>
          <w:szCs w:val="22"/>
        </w:rPr>
      </w:pPr>
    </w:p>
    <w:p w14:paraId="6AF09B55" w14:textId="77777777" w:rsidR="00955770" w:rsidRDefault="00955770" w:rsidP="00955770">
      <w:pPr>
        <w:jc w:val="both"/>
        <w:rPr>
          <w:rFonts w:ascii="Arial" w:hAnsi="Arial" w:cs="Arial"/>
          <w:b/>
          <w:bCs/>
          <w:sz w:val="22"/>
          <w:szCs w:val="22"/>
        </w:rPr>
      </w:pPr>
    </w:p>
    <w:p w14:paraId="0143D0A9" w14:textId="77777777" w:rsidR="00955770" w:rsidRDefault="00955770" w:rsidP="00955770">
      <w:pPr>
        <w:jc w:val="both"/>
        <w:rPr>
          <w:rFonts w:ascii="Arial" w:hAnsi="Arial" w:cs="Arial"/>
          <w:b/>
          <w:bCs/>
          <w:sz w:val="22"/>
          <w:szCs w:val="22"/>
        </w:rPr>
      </w:pPr>
    </w:p>
    <w:p w14:paraId="5DD5C1FB" w14:textId="77777777" w:rsidR="00955770" w:rsidRDefault="00955770" w:rsidP="00955770">
      <w:pPr>
        <w:jc w:val="both"/>
        <w:rPr>
          <w:rFonts w:ascii="Arial" w:hAnsi="Arial" w:cs="Arial"/>
          <w:b/>
          <w:bCs/>
          <w:sz w:val="22"/>
          <w:szCs w:val="22"/>
        </w:rPr>
      </w:pPr>
    </w:p>
    <w:p w14:paraId="79CC78CB" w14:textId="77777777" w:rsidR="00955770" w:rsidRDefault="00955770" w:rsidP="00955770">
      <w:pPr>
        <w:jc w:val="both"/>
        <w:rPr>
          <w:rFonts w:ascii="Arial" w:hAnsi="Arial" w:cs="Arial"/>
          <w:b/>
          <w:bCs/>
          <w:sz w:val="22"/>
          <w:szCs w:val="22"/>
        </w:rPr>
      </w:pPr>
    </w:p>
    <w:p w14:paraId="073DF295" w14:textId="77777777" w:rsidR="00955770" w:rsidRDefault="00955770" w:rsidP="00955770">
      <w:pPr>
        <w:jc w:val="both"/>
        <w:rPr>
          <w:rFonts w:ascii="Arial" w:hAnsi="Arial" w:cs="Arial"/>
          <w:b/>
          <w:bCs/>
          <w:sz w:val="22"/>
          <w:szCs w:val="22"/>
        </w:rPr>
      </w:pPr>
    </w:p>
    <w:p w14:paraId="30557A5C" w14:textId="77777777" w:rsidR="00955770" w:rsidRDefault="00955770" w:rsidP="00A30BED">
      <w:pPr>
        <w:spacing w:line="360" w:lineRule="auto"/>
        <w:jc w:val="both"/>
        <w:rPr>
          <w:rFonts w:ascii="Arial" w:hAnsi="Arial" w:cs="Arial"/>
          <w:b/>
          <w:bCs/>
          <w:sz w:val="22"/>
          <w:szCs w:val="22"/>
        </w:rPr>
      </w:pPr>
    </w:p>
    <w:p w14:paraId="2226FEBB" w14:textId="2B1A79F4" w:rsidR="00612234" w:rsidRPr="00612234" w:rsidRDefault="00612234" w:rsidP="00A30BED">
      <w:pPr>
        <w:pStyle w:val="Heading1"/>
        <w:spacing w:line="360" w:lineRule="auto"/>
      </w:pPr>
      <w:bookmarkStart w:id="0" w:name="_Toc237947458"/>
      <w:r w:rsidRPr="00612234">
        <w:t>1. The prevalence of the Problem</w:t>
      </w:r>
      <w:bookmarkEnd w:id="0"/>
    </w:p>
    <w:p w14:paraId="4D070C26" w14:textId="77777777" w:rsidR="00612234" w:rsidRPr="00612234" w:rsidRDefault="00612234" w:rsidP="00A30BED">
      <w:pPr>
        <w:spacing w:line="360" w:lineRule="auto"/>
        <w:jc w:val="both"/>
        <w:rPr>
          <w:rFonts w:ascii="Arial" w:hAnsi="Arial" w:cs="Arial"/>
          <w:sz w:val="22"/>
          <w:szCs w:val="22"/>
        </w:rPr>
      </w:pPr>
      <w:r w:rsidRPr="00612234">
        <w:rPr>
          <w:rFonts w:ascii="Arial" w:hAnsi="Arial" w:cs="Arial"/>
          <w:sz w:val="22"/>
          <w:szCs w:val="22"/>
        </w:rPr>
        <w:t xml:space="preserve">In the United Kingdom mental health and mental wellbeing are a major public health and social care issue. While mental health problems impact people from every population group, there are indications that there are variations in the way that mental health problems are </w:t>
      </w:r>
      <w:proofErr w:type="spellStart"/>
      <w:r w:rsidRPr="00612234">
        <w:rPr>
          <w:rFonts w:ascii="Arial" w:hAnsi="Arial" w:cs="Arial"/>
          <w:sz w:val="22"/>
          <w:szCs w:val="22"/>
        </w:rPr>
        <w:t>recognised</w:t>
      </w:r>
      <w:proofErr w:type="spellEnd"/>
      <w:r w:rsidRPr="00612234">
        <w:rPr>
          <w:rFonts w:ascii="Arial" w:hAnsi="Arial" w:cs="Arial"/>
          <w:sz w:val="22"/>
          <w:szCs w:val="22"/>
        </w:rPr>
        <w:t>, expressed and sought across different cultural groups, ages, family relationships and social contexts. These differences are significant with regard to the South Asian communities in the UK, which comprise those of Indian, Pakistani, Bangladeshi, Sri Lankan and other South Asian backgrounds.</w:t>
      </w:r>
    </w:p>
    <w:p w14:paraId="2269DAD5" w14:textId="7750FBCF" w:rsidR="00612234" w:rsidRPr="00612234" w:rsidRDefault="00612234" w:rsidP="00A30BED">
      <w:pPr>
        <w:spacing w:line="360" w:lineRule="auto"/>
        <w:jc w:val="both"/>
        <w:rPr>
          <w:rFonts w:ascii="Arial" w:hAnsi="Arial" w:cs="Arial"/>
          <w:sz w:val="22"/>
          <w:szCs w:val="22"/>
        </w:rPr>
      </w:pPr>
      <w:r w:rsidRPr="00612234">
        <w:rPr>
          <w:rFonts w:ascii="Arial" w:hAnsi="Arial" w:cs="Arial"/>
          <w:sz w:val="22"/>
          <w:szCs w:val="22"/>
        </w:rPr>
        <w:t xml:space="preserve">A significant and diverse section of the population in the UK is made up of people from South Asian backgrounds. But there have been issues related to inequity in access to and utilization of mental health services. Cultural stigma, concerns about confidentiality, family expectations, religious beliefs, language barriers, and mental illness perceptions have been suggested to affect whether an individual will seek professional assistance. Informal, indirect support like family, friends, community networks and religious leaders also can be important in managing emotional </w:t>
      </w:r>
      <w:r w:rsidR="00F6040A" w:rsidRPr="00612234">
        <w:rPr>
          <w:rFonts w:ascii="Arial" w:hAnsi="Arial" w:cs="Arial"/>
          <w:sz w:val="22"/>
          <w:szCs w:val="22"/>
        </w:rPr>
        <w:t>challenges</w:t>
      </w:r>
      <w:r w:rsidR="00F6040A" w:rsidRPr="00F6040A">
        <w:rPr>
          <w:rFonts w:ascii="Arial" w:hAnsi="Arial" w:cs="Arial"/>
          <w:sz w:val="22"/>
          <w:szCs w:val="22"/>
        </w:rPr>
        <w:t xml:space="preserve"> (Awan et al., 2022)</w:t>
      </w:r>
      <w:r w:rsidRPr="00612234">
        <w:rPr>
          <w:rFonts w:ascii="Arial" w:hAnsi="Arial" w:cs="Arial"/>
          <w:sz w:val="22"/>
          <w:szCs w:val="22"/>
        </w:rPr>
        <w:t>.</w:t>
      </w:r>
    </w:p>
    <w:p w14:paraId="51FCECBA" w14:textId="77777777" w:rsidR="00612234" w:rsidRPr="00612234" w:rsidRDefault="00612234" w:rsidP="00A30BED">
      <w:pPr>
        <w:spacing w:line="360" w:lineRule="auto"/>
        <w:jc w:val="both"/>
        <w:rPr>
          <w:rFonts w:ascii="Arial" w:hAnsi="Arial" w:cs="Arial"/>
          <w:sz w:val="22"/>
          <w:szCs w:val="22"/>
        </w:rPr>
      </w:pPr>
      <w:r w:rsidRPr="00612234">
        <w:rPr>
          <w:rFonts w:ascii="Arial" w:hAnsi="Arial" w:cs="Arial"/>
          <w:sz w:val="22"/>
          <w:szCs w:val="22"/>
        </w:rPr>
        <w:t>This problem becomes more complicated when inter-generational differences are taken into account. First generation migrants might have values about mental wellness in their home country where psychological illness could have been linked to social issues or family standing. Younger people who were born or educated in the UK might have more contact with biomedical knowledge of mental health and social media coverage of mental health issues and/or mental health awareness campaigns. Even younger individuals might have expectations and beliefs about seeking help in their families and communities that impact their choices around assistance.</w:t>
      </w:r>
    </w:p>
    <w:p w14:paraId="6F12831E" w14:textId="69E03730" w:rsidR="00612234" w:rsidRPr="00612234" w:rsidRDefault="00612234" w:rsidP="00A30BED">
      <w:pPr>
        <w:spacing w:line="360" w:lineRule="auto"/>
        <w:jc w:val="both"/>
        <w:rPr>
          <w:rFonts w:ascii="Arial" w:hAnsi="Arial" w:cs="Arial"/>
          <w:sz w:val="22"/>
          <w:szCs w:val="22"/>
        </w:rPr>
      </w:pPr>
      <w:r w:rsidRPr="00612234">
        <w:rPr>
          <w:rFonts w:ascii="Arial" w:hAnsi="Arial" w:cs="Arial"/>
          <w:sz w:val="22"/>
          <w:szCs w:val="22"/>
        </w:rPr>
        <w:t xml:space="preserve">Thus, age and generation should not be merely regarded as demographic variables. These can be different experiences of migration, acculturation, </w:t>
      </w:r>
      <w:proofErr w:type="spellStart"/>
      <w:r w:rsidRPr="00612234">
        <w:rPr>
          <w:rFonts w:ascii="Arial" w:hAnsi="Arial" w:cs="Arial"/>
          <w:sz w:val="22"/>
          <w:szCs w:val="22"/>
        </w:rPr>
        <w:t>socialisation</w:t>
      </w:r>
      <w:proofErr w:type="spellEnd"/>
      <w:r w:rsidRPr="00612234">
        <w:rPr>
          <w:rFonts w:ascii="Arial" w:hAnsi="Arial" w:cs="Arial"/>
          <w:sz w:val="22"/>
          <w:szCs w:val="22"/>
        </w:rPr>
        <w:t>, education and exposure to UK health services. These differences should be understood because incorrect assumptions about South Asian communities could lead to services which could not meet the needs of specific generations</w:t>
      </w:r>
      <w:r w:rsidR="00F6040A">
        <w:rPr>
          <w:rFonts w:ascii="Arial" w:hAnsi="Arial" w:cs="Arial"/>
          <w:sz w:val="22"/>
          <w:szCs w:val="22"/>
        </w:rPr>
        <w:t xml:space="preserve"> </w:t>
      </w:r>
      <w:bookmarkStart w:id="1" w:name="_Hlk237946999"/>
      <w:r w:rsidR="00F6040A" w:rsidRPr="00F6040A">
        <w:rPr>
          <w:rFonts w:ascii="Arial" w:hAnsi="Arial" w:cs="Arial"/>
          <w:sz w:val="22"/>
          <w:szCs w:val="22"/>
        </w:rPr>
        <w:t>(</w:t>
      </w:r>
      <w:proofErr w:type="spellStart"/>
      <w:r w:rsidR="00F6040A" w:rsidRPr="00F6040A">
        <w:rPr>
          <w:rFonts w:ascii="Arial" w:hAnsi="Arial" w:cs="Arial"/>
          <w:sz w:val="22"/>
          <w:szCs w:val="22"/>
        </w:rPr>
        <w:t>Bhaila</w:t>
      </w:r>
      <w:proofErr w:type="spellEnd"/>
      <w:r w:rsidR="00F6040A" w:rsidRPr="00F6040A">
        <w:rPr>
          <w:rFonts w:ascii="Arial" w:hAnsi="Arial" w:cs="Arial"/>
          <w:sz w:val="22"/>
          <w:szCs w:val="22"/>
        </w:rPr>
        <w:t>, Sela and Tribe, 2025)</w:t>
      </w:r>
      <w:r w:rsidRPr="00612234">
        <w:rPr>
          <w:rFonts w:ascii="Arial" w:hAnsi="Arial" w:cs="Arial"/>
          <w:sz w:val="22"/>
          <w:szCs w:val="22"/>
        </w:rPr>
        <w:t>.</w:t>
      </w:r>
      <w:bookmarkEnd w:id="1"/>
    </w:p>
    <w:p w14:paraId="343D1727" w14:textId="77777777" w:rsidR="00612234" w:rsidRPr="00612234" w:rsidRDefault="00612234" w:rsidP="00A30BED">
      <w:pPr>
        <w:spacing w:line="360" w:lineRule="auto"/>
        <w:jc w:val="both"/>
        <w:rPr>
          <w:rFonts w:ascii="Arial" w:hAnsi="Arial" w:cs="Arial"/>
          <w:sz w:val="22"/>
          <w:szCs w:val="22"/>
        </w:rPr>
      </w:pPr>
      <w:r w:rsidRPr="00612234">
        <w:rPr>
          <w:rFonts w:ascii="Arial" w:hAnsi="Arial" w:cs="Arial"/>
          <w:sz w:val="22"/>
          <w:szCs w:val="22"/>
        </w:rPr>
        <w:lastRenderedPageBreak/>
        <w:t xml:space="preserve">The proposed review thus </w:t>
      </w:r>
      <w:proofErr w:type="spellStart"/>
      <w:r w:rsidRPr="00612234">
        <w:rPr>
          <w:rFonts w:ascii="Arial" w:hAnsi="Arial" w:cs="Arial"/>
          <w:sz w:val="22"/>
          <w:szCs w:val="22"/>
        </w:rPr>
        <w:t>centres</w:t>
      </w:r>
      <w:proofErr w:type="spellEnd"/>
      <w:r w:rsidRPr="00612234">
        <w:rPr>
          <w:rFonts w:ascii="Arial" w:hAnsi="Arial" w:cs="Arial"/>
          <w:sz w:val="22"/>
          <w:szCs w:val="22"/>
        </w:rPr>
        <w:t xml:space="preserve"> on the processes and motivations behind the differences in formal and informal pathways of seeking help across the generations, and does not presuppose that there is a single approach to mental wellbeing across South Asian communities.</w:t>
      </w:r>
    </w:p>
    <w:p w14:paraId="55C59F3C" w14:textId="77777777" w:rsidR="00612234" w:rsidRPr="00612234" w:rsidRDefault="00612234" w:rsidP="00A30BED">
      <w:pPr>
        <w:spacing w:line="360" w:lineRule="auto"/>
        <w:jc w:val="both"/>
        <w:rPr>
          <w:rFonts w:ascii="Arial" w:hAnsi="Arial" w:cs="Arial"/>
          <w:sz w:val="22"/>
          <w:szCs w:val="22"/>
        </w:rPr>
      </w:pPr>
    </w:p>
    <w:p w14:paraId="4D07488F" w14:textId="58EF0696" w:rsidR="00612234" w:rsidRPr="00612234" w:rsidRDefault="00612234" w:rsidP="00A30BED">
      <w:pPr>
        <w:pStyle w:val="Heading1"/>
        <w:spacing w:line="360" w:lineRule="auto"/>
      </w:pPr>
      <w:bookmarkStart w:id="2" w:name="_Toc237947459"/>
      <w:r>
        <w:t>2. Introduction and Literature review</w:t>
      </w:r>
      <w:bookmarkEnd w:id="2"/>
    </w:p>
    <w:p w14:paraId="2B778405" w14:textId="7A6FAD1C" w:rsidR="00612234" w:rsidRPr="00612234" w:rsidRDefault="00612234" w:rsidP="00A30BED">
      <w:pPr>
        <w:spacing w:line="360" w:lineRule="auto"/>
        <w:jc w:val="both"/>
        <w:rPr>
          <w:rFonts w:ascii="Arial" w:hAnsi="Arial" w:cs="Arial"/>
          <w:sz w:val="22"/>
          <w:szCs w:val="22"/>
        </w:rPr>
      </w:pPr>
      <w:r w:rsidRPr="00612234">
        <w:rPr>
          <w:rFonts w:ascii="Arial" w:hAnsi="Arial" w:cs="Arial"/>
          <w:sz w:val="22"/>
          <w:szCs w:val="22"/>
        </w:rPr>
        <w:t xml:space="preserve">Psychological, social, cultural and environmental factors contribute to mental wellbeing. Help-seeking </w:t>
      </w:r>
      <w:proofErr w:type="spellStart"/>
      <w:r w:rsidRPr="00612234">
        <w:rPr>
          <w:rFonts w:ascii="Arial" w:hAnsi="Arial" w:cs="Arial"/>
          <w:sz w:val="22"/>
          <w:szCs w:val="22"/>
        </w:rPr>
        <w:t>behaviour</w:t>
      </w:r>
      <w:proofErr w:type="spellEnd"/>
      <w:r w:rsidRPr="00612234">
        <w:rPr>
          <w:rFonts w:ascii="Arial" w:hAnsi="Arial" w:cs="Arial"/>
          <w:sz w:val="22"/>
          <w:szCs w:val="22"/>
        </w:rPr>
        <w:t xml:space="preserve"> is a general term for the way in which an individual identifies a problem, determines if help is needed and seeks out another person or organization to assist them. Thus, help-seeking may happen via formal pathways like general practitioners, psychologists, counsellors and mental health services or via informal pathways like family, friends, community </w:t>
      </w:r>
      <w:proofErr w:type="spellStart"/>
      <w:r w:rsidRPr="00612234">
        <w:rPr>
          <w:rFonts w:ascii="Arial" w:hAnsi="Arial" w:cs="Arial"/>
          <w:sz w:val="22"/>
          <w:szCs w:val="22"/>
        </w:rPr>
        <w:t>organisations</w:t>
      </w:r>
      <w:proofErr w:type="spellEnd"/>
      <w:r w:rsidRPr="00612234">
        <w:rPr>
          <w:rFonts w:ascii="Arial" w:hAnsi="Arial" w:cs="Arial"/>
          <w:sz w:val="22"/>
          <w:szCs w:val="22"/>
        </w:rPr>
        <w:t>, religious or spiritual leaders</w:t>
      </w:r>
      <w:r w:rsidR="00F6040A">
        <w:rPr>
          <w:rFonts w:ascii="Arial" w:hAnsi="Arial" w:cs="Arial"/>
          <w:sz w:val="22"/>
          <w:szCs w:val="22"/>
        </w:rPr>
        <w:t xml:space="preserve"> </w:t>
      </w:r>
      <w:r w:rsidR="00F6040A" w:rsidRPr="00F6040A">
        <w:rPr>
          <w:rFonts w:ascii="Arial" w:hAnsi="Arial" w:cs="Arial"/>
          <w:sz w:val="22"/>
          <w:szCs w:val="22"/>
        </w:rPr>
        <w:t>(Jain et al., 2025)</w:t>
      </w:r>
      <w:r w:rsidRPr="00612234">
        <w:rPr>
          <w:rFonts w:ascii="Arial" w:hAnsi="Arial" w:cs="Arial"/>
          <w:sz w:val="22"/>
          <w:szCs w:val="22"/>
        </w:rPr>
        <w:t>.</w:t>
      </w:r>
    </w:p>
    <w:p w14:paraId="23108724" w14:textId="77777777" w:rsidR="00612234" w:rsidRPr="00612234" w:rsidRDefault="00612234" w:rsidP="00A30BED">
      <w:pPr>
        <w:spacing w:line="360" w:lineRule="auto"/>
        <w:jc w:val="both"/>
        <w:rPr>
          <w:rFonts w:ascii="Arial" w:hAnsi="Arial" w:cs="Arial"/>
          <w:sz w:val="22"/>
          <w:szCs w:val="22"/>
        </w:rPr>
      </w:pPr>
      <w:r w:rsidRPr="00612234">
        <w:rPr>
          <w:rFonts w:ascii="Arial" w:hAnsi="Arial" w:cs="Arial"/>
          <w:sz w:val="22"/>
          <w:szCs w:val="22"/>
        </w:rPr>
        <w:t>Prior research indicates that there are barriers to accessing formal mental health services among South Asians. These barriers aren't always due to a lack of need. Rather, it is the perception and reporting of distress that may affect the choice to seek professional assistance. Psychological issues can manifest themselves in physical symptoms, in family concerns or social issues, but not necessarily as a mental health issue.</w:t>
      </w:r>
    </w:p>
    <w:p w14:paraId="4C1D22F4" w14:textId="5D25F302" w:rsidR="00612234" w:rsidRPr="00612234" w:rsidRDefault="00612234" w:rsidP="00A30BED">
      <w:pPr>
        <w:spacing w:line="360" w:lineRule="auto"/>
        <w:jc w:val="both"/>
        <w:rPr>
          <w:rFonts w:ascii="Arial" w:hAnsi="Arial" w:cs="Arial"/>
          <w:sz w:val="22"/>
          <w:szCs w:val="22"/>
        </w:rPr>
      </w:pPr>
      <w:r w:rsidRPr="00612234">
        <w:rPr>
          <w:rFonts w:ascii="Arial" w:hAnsi="Arial" w:cs="Arial"/>
          <w:sz w:val="22"/>
          <w:szCs w:val="22"/>
        </w:rPr>
        <w:t xml:space="preserve">Stigma is often cited as a key factor affecting uptake of help-seeking. The stigma of mental illness may make people reluctant to talk about psychological problems with others outside of the family. Intense feelings of shame and family reputation may be especially important in tight-knit societies where problems with an individual are thought to impact the family. But it's not as simple as that when it comes to stigma. There is growing research that people might be aware of mental health issues at the same time as </w:t>
      </w:r>
      <w:proofErr w:type="spellStart"/>
      <w:r w:rsidRPr="00612234">
        <w:rPr>
          <w:rFonts w:ascii="Arial" w:hAnsi="Arial" w:cs="Arial"/>
          <w:sz w:val="22"/>
          <w:szCs w:val="22"/>
        </w:rPr>
        <w:t>recognising</w:t>
      </w:r>
      <w:proofErr w:type="spellEnd"/>
      <w:r w:rsidRPr="00612234">
        <w:rPr>
          <w:rFonts w:ascii="Arial" w:hAnsi="Arial" w:cs="Arial"/>
          <w:sz w:val="22"/>
          <w:szCs w:val="22"/>
        </w:rPr>
        <w:t xml:space="preserve"> the value of professional help and reporting difficulties in accessing </w:t>
      </w:r>
      <w:proofErr w:type="gramStart"/>
      <w:r w:rsidRPr="00612234">
        <w:rPr>
          <w:rFonts w:ascii="Arial" w:hAnsi="Arial" w:cs="Arial"/>
          <w:sz w:val="22"/>
          <w:szCs w:val="22"/>
        </w:rPr>
        <w:t>it</w:t>
      </w:r>
      <w:r w:rsidR="00F6040A" w:rsidRPr="00F6040A">
        <w:rPr>
          <w:rFonts w:ascii="Arial" w:hAnsi="Arial" w:cs="Arial"/>
          <w:sz w:val="22"/>
          <w:szCs w:val="22"/>
        </w:rPr>
        <w:t>(</w:t>
      </w:r>
      <w:proofErr w:type="gramEnd"/>
      <w:r w:rsidR="00F6040A" w:rsidRPr="00F6040A">
        <w:rPr>
          <w:rFonts w:ascii="Arial" w:hAnsi="Arial" w:cs="Arial"/>
          <w:sz w:val="22"/>
          <w:szCs w:val="22"/>
        </w:rPr>
        <w:t>Burr and Chapman, 2004)</w:t>
      </w:r>
      <w:r w:rsidRPr="00612234">
        <w:rPr>
          <w:rFonts w:ascii="Arial" w:hAnsi="Arial" w:cs="Arial"/>
          <w:sz w:val="22"/>
          <w:szCs w:val="22"/>
        </w:rPr>
        <w:t>.</w:t>
      </w:r>
    </w:p>
    <w:p w14:paraId="14D2D14C" w14:textId="77777777" w:rsidR="00612234" w:rsidRPr="00612234" w:rsidRDefault="00612234" w:rsidP="00A30BED">
      <w:pPr>
        <w:spacing w:line="360" w:lineRule="auto"/>
        <w:jc w:val="both"/>
        <w:rPr>
          <w:rFonts w:ascii="Arial" w:hAnsi="Arial" w:cs="Arial"/>
          <w:sz w:val="22"/>
          <w:szCs w:val="22"/>
        </w:rPr>
      </w:pPr>
      <w:r w:rsidRPr="00612234">
        <w:rPr>
          <w:rFonts w:ascii="Arial" w:hAnsi="Arial" w:cs="Arial"/>
          <w:sz w:val="22"/>
          <w:szCs w:val="22"/>
        </w:rPr>
        <w:t>Family relationships are important especially. In a collectivist culture, decisions about health may not only be individual, but also include family members. Family can be a positive source of support and also a barrier. Supportive relatives can help to promote professional treatment while stigma or shame within the family can make it hard to disclose treatment.</w:t>
      </w:r>
    </w:p>
    <w:p w14:paraId="76B3FE3D" w14:textId="696E1577" w:rsidR="00612234" w:rsidRPr="00612234" w:rsidRDefault="00612234" w:rsidP="00A30BED">
      <w:pPr>
        <w:spacing w:line="360" w:lineRule="auto"/>
        <w:jc w:val="both"/>
        <w:rPr>
          <w:rFonts w:ascii="Arial" w:hAnsi="Arial" w:cs="Arial"/>
          <w:sz w:val="22"/>
          <w:szCs w:val="22"/>
        </w:rPr>
      </w:pPr>
      <w:r w:rsidRPr="00612234">
        <w:rPr>
          <w:rFonts w:ascii="Arial" w:hAnsi="Arial" w:cs="Arial"/>
          <w:sz w:val="22"/>
          <w:szCs w:val="22"/>
        </w:rPr>
        <w:t xml:space="preserve">Religious and spiritual beliefs can also impact on help-seeking. Some people might look to the religious leaders or religious practice in conjunction with professional health care. This does not necessarily represent rejection of formal healthcare. Rather, formal and informal methods can </w:t>
      </w:r>
      <w:r w:rsidRPr="00612234">
        <w:rPr>
          <w:rFonts w:ascii="Arial" w:hAnsi="Arial" w:cs="Arial"/>
          <w:sz w:val="22"/>
          <w:szCs w:val="22"/>
        </w:rPr>
        <w:lastRenderedPageBreak/>
        <w:t xml:space="preserve">occur together. One of the major concerns for health and social care is then if services identify these existing support networks instead of viewing them as a substitute for the provision of services that need to be phased </w:t>
      </w:r>
      <w:proofErr w:type="gramStart"/>
      <w:r w:rsidRPr="00612234">
        <w:rPr>
          <w:rFonts w:ascii="Arial" w:hAnsi="Arial" w:cs="Arial"/>
          <w:sz w:val="22"/>
          <w:szCs w:val="22"/>
        </w:rPr>
        <w:t>out</w:t>
      </w:r>
      <w:r w:rsidR="00F6040A" w:rsidRPr="00F6040A">
        <w:rPr>
          <w:rFonts w:ascii="Arial" w:hAnsi="Arial" w:cs="Arial"/>
          <w:sz w:val="22"/>
          <w:szCs w:val="22"/>
        </w:rPr>
        <w:t>(</w:t>
      </w:r>
      <w:proofErr w:type="spellStart"/>
      <w:proofErr w:type="gramEnd"/>
      <w:r w:rsidR="00F6040A" w:rsidRPr="00F6040A">
        <w:rPr>
          <w:rFonts w:ascii="Arial" w:hAnsi="Arial" w:cs="Arial"/>
          <w:sz w:val="22"/>
          <w:szCs w:val="22"/>
        </w:rPr>
        <w:t>Bhaila</w:t>
      </w:r>
      <w:proofErr w:type="spellEnd"/>
      <w:r w:rsidR="00F6040A" w:rsidRPr="00F6040A">
        <w:rPr>
          <w:rFonts w:ascii="Arial" w:hAnsi="Arial" w:cs="Arial"/>
          <w:sz w:val="22"/>
          <w:szCs w:val="22"/>
        </w:rPr>
        <w:t>, Sela and Tribe, 2025</w:t>
      </w:r>
      <w:proofErr w:type="gramStart"/>
      <w:r w:rsidR="00F6040A" w:rsidRPr="00F6040A">
        <w:rPr>
          <w:rFonts w:ascii="Arial" w:hAnsi="Arial" w:cs="Arial"/>
          <w:sz w:val="22"/>
          <w:szCs w:val="22"/>
        </w:rPr>
        <w:t>).</w:t>
      </w:r>
      <w:r w:rsidRPr="00612234">
        <w:rPr>
          <w:rFonts w:ascii="Arial" w:hAnsi="Arial" w:cs="Arial"/>
          <w:sz w:val="22"/>
          <w:szCs w:val="22"/>
        </w:rPr>
        <w:t>.</w:t>
      </w:r>
      <w:proofErr w:type="gramEnd"/>
    </w:p>
    <w:p w14:paraId="722D5BC0" w14:textId="77777777" w:rsidR="00612234" w:rsidRPr="00612234" w:rsidRDefault="00612234" w:rsidP="00A30BED">
      <w:pPr>
        <w:spacing w:line="360" w:lineRule="auto"/>
        <w:jc w:val="both"/>
        <w:rPr>
          <w:rFonts w:ascii="Arial" w:hAnsi="Arial" w:cs="Arial"/>
          <w:sz w:val="22"/>
          <w:szCs w:val="22"/>
        </w:rPr>
      </w:pPr>
      <w:r w:rsidRPr="00612234">
        <w:rPr>
          <w:rFonts w:ascii="Arial" w:hAnsi="Arial" w:cs="Arial"/>
          <w:sz w:val="22"/>
          <w:szCs w:val="22"/>
        </w:rPr>
        <w:t>There's generational difference as well. Younger South Asians in the UK may be more familiar with the UK's mental health services and with psychological language and knowledge of mental health on the internet. Attitudes towards depression, anxiety and wellbeing may also be more acceptable in mental health campaigns or in educational contexts. But for youths, these cultural expectations may persist in the family. This can cause a conflict between personal perceptions of mental health and family expectations.</w:t>
      </w:r>
    </w:p>
    <w:p w14:paraId="5125BCAD" w14:textId="3D3A77E8" w:rsidR="00612234" w:rsidRPr="00612234" w:rsidRDefault="00612234" w:rsidP="00A30BED">
      <w:pPr>
        <w:spacing w:line="360" w:lineRule="auto"/>
        <w:jc w:val="both"/>
        <w:rPr>
          <w:rFonts w:ascii="Arial" w:hAnsi="Arial" w:cs="Arial"/>
          <w:sz w:val="22"/>
          <w:szCs w:val="22"/>
        </w:rPr>
      </w:pPr>
      <w:r w:rsidRPr="00612234">
        <w:rPr>
          <w:rFonts w:ascii="Arial" w:hAnsi="Arial" w:cs="Arial"/>
          <w:sz w:val="22"/>
          <w:szCs w:val="22"/>
        </w:rPr>
        <w:t xml:space="preserve">These may be different for older generations. Formal help-seeking may be influenced by migration history, limited English-language proficiency, and the lack of understanding of the UK healthcare system, as well as differing views of mental illness. Findings also may involve older migrants disproportionately depending on existing family, religious, and community </w:t>
      </w:r>
      <w:proofErr w:type="gramStart"/>
      <w:r w:rsidRPr="00612234">
        <w:rPr>
          <w:rFonts w:ascii="Arial" w:hAnsi="Arial" w:cs="Arial"/>
          <w:sz w:val="22"/>
          <w:szCs w:val="22"/>
        </w:rPr>
        <w:t>networks</w:t>
      </w:r>
      <w:r w:rsidR="00F6040A" w:rsidRPr="00F6040A">
        <w:rPr>
          <w:rFonts w:ascii="Arial" w:hAnsi="Arial" w:cs="Arial"/>
          <w:sz w:val="22"/>
          <w:szCs w:val="22"/>
        </w:rPr>
        <w:t>(</w:t>
      </w:r>
      <w:proofErr w:type="gramEnd"/>
      <w:r w:rsidR="00F6040A" w:rsidRPr="00F6040A">
        <w:rPr>
          <w:rFonts w:ascii="Arial" w:hAnsi="Arial" w:cs="Arial"/>
          <w:sz w:val="22"/>
          <w:szCs w:val="22"/>
        </w:rPr>
        <w:t>Henderson, Evans-Lacko and Thornicroft, 2013)</w:t>
      </w:r>
      <w:r w:rsidRPr="00612234">
        <w:rPr>
          <w:rFonts w:ascii="Arial" w:hAnsi="Arial" w:cs="Arial"/>
          <w:sz w:val="22"/>
          <w:szCs w:val="22"/>
        </w:rPr>
        <w:t>.</w:t>
      </w:r>
    </w:p>
    <w:p w14:paraId="2FC4104A" w14:textId="79A1F8B4" w:rsidR="00612234" w:rsidRPr="00612234" w:rsidRDefault="00612234" w:rsidP="00A30BED">
      <w:pPr>
        <w:spacing w:line="360" w:lineRule="auto"/>
        <w:jc w:val="both"/>
        <w:rPr>
          <w:rFonts w:ascii="Arial" w:hAnsi="Arial" w:cs="Arial"/>
          <w:sz w:val="22"/>
          <w:szCs w:val="22"/>
        </w:rPr>
      </w:pPr>
      <w:r w:rsidRPr="00612234">
        <w:rPr>
          <w:rFonts w:ascii="Arial" w:hAnsi="Arial" w:cs="Arial"/>
          <w:sz w:val="22"/>
          <w:szCs w:val="22"/>
        </w:rPr>
        <w:t>The literature should not be taken to mean, however, that all first-generation migrants are not interested in using formal services and that all younger South Asians are not using formal services. South Asian communities within the UK are internally diverse and there could be interactions between generation with differences in ethnicity, gender, socioeconomic status, migration history, religion, and educational attainment and length of time in the UK</w:t>
      </w:r>
      <w:r w:rsidR="00F6040A">
        <w:rPr>
          <w:rFonts w:ascii="Arial" w:hAnsi="Arial" w:cs="Arial"/>
          <w:sz w:val="22"/>
          <w:szCs w:val="22"/>
        </w:rPr>
        <w:t xml:space="preserve"> </w:t>
      </w:r>
      <w:r w:rsidR="00F6040A" w:rsidRPr="00F6040A">
        <w:rPr>
          <w:rFonts w:ascii="Arial" w:hAnsi="Arial" w:cs="Arial"/>
          <w:sz w:val="22"/>
          <w:szCs w:val="22"/>
        </w:rPr>
        <w:t>(</w:t>
      </w:r>
      <w:proofErr w:type="spellStart"/>
      <w:r w:rsidR="00F6040A" w:rsidRPr="00F6040A">
        <w:rPr>
          <w:rFonts w:ascii="Arial" w:hAnsi="Arial" w:cs="Arial"/>
          <w:sz w:val="22"/>
          <w:szCs w:val="22"/>
        </w:rPr>
        <w:t>Knifton</w:t>
      </w:r>
      <w:proofErr w:type="spellEnd"/>
      <w:r w:rsidR="00F6040A" w:rsidRPr="00F6040A">
        <w:rPr>
          <w:rFonts w:ascii="Arial" w:hAnsi="Arial" w:cs="Arial"/>
          <w:sz w:val="22"/>
          <w:szCs w:val="22"/>
        </w:rPr>
        <w:t xml:space="preserve"> et al., 2009)</w:t>
      </w:r>
      <w:r w:rsidRPr="00612234">
        <w:rPr>
          <w:rFonts w:ascii="Arial" w:hAnsi="Arial" w:cs="Arial"/>
          <w:sz w:val="22"/>
          <w:szCs w:val="22"/>
        </w:rPr>
        <w:t>.</w:t>
      </w:r>
    </w:p>
    <w:p w14:paraId="0FB1BFC0" w14:textId="1259259E" w:rsidR="00612234" w:rsidRPr="00612234" w:rsidRDefault="00612234" w:rsidP="00A30BED">
      <w:pPr>
        <w:spacing w:line="360" w:lineRule="auto"/>
        <w:jc w:val="both"/>
        <w:rPr>
          <w:rFonts w:ascii="Arial" w:hAnsi="Arial" w:cs="Arial"/>
          <w:sz w:val="22"/>
          <w:szCs w:val="22"/>
        </w:rPr>
      </w:pPr>
      <w:r w:rsidRPr="00612234">
        <w:rPr>
          <w:rFonts w:ascii="Arial" w:hAnsi="Arial" w:cs="Arial"/>
          <w:sz w:val="22"/>
          <w:szCs w:val="22"/>
        </w:rPr>
        <w:t xml:space="preserve">This means there is an opportunity for research. Research on the topic is typically limited to examining individual ethnic groups, specific mental health issues or specific issues of access to care. There has been less focus on </w:t>
      </w:r>
      <w:proofErr w:type="spellStart"/>
      <w:r w:rsidRPr="00612234">
        <w:rPr>
          <w:rFonts w:ascii="Arial" w:hAnsi="Arial" w:cs="Arial"/>
          <w:sz w:val="22"/>
          <w:szCs w:val="22"/>
        </w:rPr>
        <w:t>synthesising</w:t>
      </w:r>
      <w:proofErr w:type="spellEnd"/>
      <w:r w:rsidRPr="00612234">
        <w:rPr>
          <w:rFonts w:ascii="Arial" w:hAnsi="Arial" w:cs="Arial"/>
          <w:sz w:val="22"/>
          <w:szCs w:val="22"/>
        </w:rPr>
        <w:t xml:space="preserve"> qualitative evidence that is specifically focused on intergenerational differences in formal versus informal help-seeking </w:t>
      </w:r>
      <w:proofErr w:type="spellStart"/>
      <w:r w:rsidRPr="00612234">
        <w:rPr>
          <w:rFonts w:ascii="Arial" w:hAnsi="Arial" w:cs="Arial"/>
          <w:sz w:val="22"/>
          <w:szCs w:val="22"/>
        </w:rPr>
        <w:t>behaviours</w:t>
      </w:r>
      <w:proofErr w:type="spellEnd"/>
      <w:r w:rsidRPr="00612234">
        <w:rPr>
          <w:rFonts w:ascii="Arial" w:hAnsi="Arial" w:cs="Arial"/>
          <w:sz w:val="22"/>
          <w:szCs w:val="22"/>
        </w:rPr>
        <w:t xml:space="preserve"> across South Asian communities in the UK</w:t>
      </w:r>
      <w:r w:rsidR="00F6040A">
        <w:rPr>
          <w:rFonts w:ascii="Arial" w:hAnsi="Arial" w:cs="Arial"/>
          <w:sz w:val="22"/>
          <w:szCs w:val="22"/>
        </w:rPr>
        <w:t xml:space="preserve"> </w:t>
      </w:r>
      <w:r w:rsidR="00F6040A" w:rsidRPr="00F6040A">
        <w:rPr>
          <w:rFonts w:ascii="Arial" w:hAnsi="Arial" w:cs="Arial"/>
          <w:sz w:val="22"/>
          <w:szCs w:val="22"/>
        </w:rPr>
        <w:t>(</w:t>
      </w:r>
      <w:proofErr w:type="spellStart"/>
      <w:r w:rsidR="00F6040A" w:rsidRPr="00F6040A">
        <w:rPr>
          <w:rFonts w:ascii="Arial" w:hAnsi="Arial" w:cs="Arial"/>
          <w:sz w:val="22"/>
          <w:szCs w:val="22"/>
        </w:rPr>
        <w:t>Nazroo</w:t>
      </w:r>
      <w:proofErr w:type="spellEnd"/>
      <w:r w:rsidR="00F6040A" w:rsidRPr="00F6040A">
        <w:rPr>
          <w:rFonts w:ascii="Arial" w:hAnsi="Arial" w:cs="Arial"/>
          <w:sz w:val="22"/>
          <w:szCs w:val="22"/>
        </w:rPr>
        <w:t xml:space="preserve">, </w:t>
      </w:r>
      <w:proofErr w:type="spellStart"/>
      <w:r w:rsidR="00F6040A" w:rsidRPr="00F6040A">
        <w:rPr>
          <w:rFonts w:ascii="Arial" w:hAnsi="Arial" w:cs="Arial"/>
          <w:sz w:val="22"/>
          <w:szCs w:val="22"/>
        </w:rPr>
        <w:t>Bhui</w:t>
      </w:r>
      <w:proofErr w:type="spellEnd"/>
      <w:r w:rsidR="00F6040A" w:rsidRPr="00F6040A">
        <w:rPr>
          <w:rFonts w:ascii="Arial" w:hAnsi="Arial" w:cs="Arial"/>
          <w:sz w:val="22"/>
          <w:szCs w:val="22"/>
        </w:rPr>
        <w:t xml:space="preserve"> and Rhodes, 2019)</w:t>
      </w:r>
      <w:r w:rsidRPr="00612234">
        <w:rPr>
          <w:rFonts w:ascii="Arial" w:hAnsi="Arial" w:cs="Arial"/>
          <w:sz w:val="22"/>
          <w:szCs w:val="22"/>
        </w:rPr>
        <w:t>.</w:t>
      </w:r>
    </w:p>
    <w:p w14:paraId="5CD17493" w14:textId="77777777" w:rsidR="00612234" w:rsidRDefault="00612234" w:rsidP="00A30BED">
      <w:pPr>
        <w:spacing w:line="360" w:lineRule="auto"/>
        <w:jc w:val="both"/>
        <w:rPr>
          <w:rFonts w:ascii="Arial" w:hAnsi="Arial" w:cs="Arial"/>
          <w:sz w:val="22"/>
          <w:szCs w:val="22"/>
        </w:rPr>
      </w:pPr>
      <w:r w:rsidRPr="00612234">
        <w:rPr>
          <w:rFonts w:ascii="Arial" w:hAnsi="Arial" w:cs="Arial"/>
          <w:sz w:val="22"/>
          <w:szCs w:val="22"/>
        </w:rPr>
        <w:t>A qualitative systematic review can help address this gap by facilitating the collation and summarization of existing qualitative research and contribute to the identification of common themes, contradictions and gaps between studies. The proposed review will not focus on the frequency of utilization of specific services, but will instead investigate the meanings, experiences and social processes which shape decisions around help-seeking.</w:t>
      </w:r>
    </w:p>
    <w:p w14:paraId="60336965" w14:textId="3121128D" w:rsidR="00955770" w:rsidRPr="00955770" w:rsidRDefault="00955770" w:rsidP="00A30BED">
      <w:pPr>
        <w:pStyle w:val="Heading1"/>
        <w:spacing w:line="360" w:lineRule="auto"/>
      </w:pPr>
      <w:bookmarkStart w:id="3" w:name="_Toc237947460"/>
      <w:r w:rsidRPr="00955770">
        <w:lastRenderedPageBreak/>
        <w:t>3. Rationale and Research Question/Aims/Hypothesis</w:t>
      </w:r>
      <w:bookmarkEnd w:id="3"/>
    </w:p>
    <w:p w14:paraId="72D77AF1" w14:textId="564507D7" w:rsidR="00612234" w:rsidRPr="00612234" w:rsidRDefault="00920E9E" w:rsidP="00A30BED">
      <w:pPr>
        <w:pStyle w:val="Heading2"/>
        <w:spacing w:line="360" w:lineRule="auto"/>
      </w:pPr>
      <w:bookmarkStart w:id="4" w:name="_Toc237947461"/>
      <w:r>
        <w:t xml:space="preserve">3.1 </w:t>
      </w:r>
      <w:r w:rsidR="00612234" w:rsidRPr="00612234">
        <w:t>Rationale</w:t>
      </w:r>
      <w:bookmarkEnd w:id="4"/>
    </w:p>
    <w:p w14:paraId="4F946D94" w14:textId="77777777" w:rsidR="00612234" w:rsidRPr="00612234" w:rsidRDefault="00612234" w:rsidP="00A30BED">
      <w:pPr>
        <w:spacing w:line="360" w:lineRule="auto"/>
        <w:jc w:val="both"/>
        <w:rPr>
          <w:rFonts w:ascii="Arial" w:hAnsi="Arial" w:cs="Arial"/>
          <w:sz w:val="22"/>
          <w:szCs w:val="22"/>
        </w:rPr>
      </w:pPr>
      <w:r w:rsidRPr="00612234">
        <w:rPr>
          <w:rFonts w:ascii="Arial" w:hAnsi="Arial" w:cs="Arial"/>
          <w:sz w:val="22"/>
          <w:szCs w:val="22"/>
        </w:rPr>
        <w:t>The importance of mental health inequalities and the need for culturally responsive health and social care continues to be a reality which justifies the proposed research. Recognizing that these generations may have varying attitudes towards mental wellbeing can support services to go beyond the one-size fits all approach.</w:t>
      </w:r>
    </w:p>
    <w:p w14:paraId="0C3CB4B0" w14:textId="2DCAA97D" w:rsidR="00612234" w:rsidRPr="00612234" w:rsidRDefault="00612234" w:rsidP="00A30BED">
      <w:pPr>
        <w:spacing w:line="360" w:lineRule="auto"/>
        <w:jc w:val="both"/>
        <w:rPr>
          <w:rFonts w:ascii="Arial" w:hAnsi="Arial" w:cs="Arial"/>
          <w:sz w:val="22"/>
          <w:szCs w:val="22"/>
        </w:rPr>
      </w:pPr>
      <w:r w:rsidRPr="00612234">
        <w:rPr>
          <w:rFonts w:ascii="Arial" w:hAnsi="Arial" w:cs="Arial"/>
          <w:sz w:val="22"/>
          <w:szCs w:val="22"/>
        </w:rPr>
        <w:t xml:space="preserve">A systematic review is useful because there are related qualitative studies available, but they are scattered across various fields and are found in diverse population samples. </w:t>
      </w:r>
      <w:proofErr w:type="spellStart"/>
      <w:r w:rsidRPr="00612234">
        <w:rPr>
          <w:rFonts w:ascii="Arial" w:hAnsi="Arial" w:cs="Arial"/>
          <w:sz w:val="22"/>
          <w:szCs w:val="22"/>
        </w:rPr>
        <w:t>Synthesising</w:t>
      </w:r>
      <w:proofErr w:type="spellEnd"/>
      <w:r w:rsidRPr="00612234">
        <w:rPr>
          <w:rFonts w:ascii="Arial" w:hAnsi="Arial" w:cs="Arial"/>
          <w:sz w:val="22"/>
          <w:szCs w:val="22"/>
        </w:rPr>
        <w:t xml:space="preserve"> this evidence can provide a broader understanding than an individual qualitative </w:t>
      </w:r>
      <w:proofErr w:type="gramStart"/>
      <w:r w:rsidRPr="00612234">
        <w:rPr>
          <w:rFonts w:ascii="Arial" w:hAnsi="Arial" w:cs="Arial"/>
          <w:sz w:val="22"/>
          <w:szCs w:val="22"/>
        </w:rPr>
        <w:t>study</w:t>
      </w:r>
      <w:r w:rsidR="00F6040A" w:rsidRPr="00F6040A">
        <w:rPr>
          <w:rFonts w:ascii="Arial" w:hAnsi="Arial" w:cs="Arial"/>
          <w:sz w:val="22"/>
          <w:szCs w:val="22"/>
        </w:rPr>
        <w:t>(</w:t>
      </w:r>
      <w:proofErr w:type="gramEnd"/>
      <w:r w:rsidR="00F6040A" w:rsidRPr="00F6040A">
        <w:rPr>
          <w:rFonts w:ascii="Arial" w:hAnsi="Arial" w:cs="Arial"/>
          <w:sz w:val="22"/>
          <w:szCs w:val="22"/>
        </w:rPr>
        <w:t>Pescosolido, 2013)</w:t>
      </w:r>
      <w:r w:rsidRPr="00612234">
        <w:rPr>
          <w:rFonts w:ascii="Arial" w:hAnsi="Arial" w:cs="Arial"/>
          <w:sz w:val="22"/>
          <w:szCs w:val="22"/>
        </w:rPr>
        <w:t>.</w:t>
      </w:r>
    </w:p>
    <w:p w14:paraId="0FEC8953" w14:textId="77777777" w:rsidR="00612234" w:rsidRPr="00612234" w:rsidRDefault="00612234" w:rsidP="00A30BED">
      <w:pPr>
        <w:spacing w:line="360" w:lineRule="auto"/>
        <w:jc w:val="both"/>
        <w:rPr>
          <w:rFonts w:ascii="Arial" w:hAnsi="Arial" w:cs="Arial"/>
          <w:sz w:val="22"/>
          <w:szCs w:val="22"/>
        </w:rPr>
      </w:pPr>
      <w:r w:rsidRPr="00612234">
        <w:rPr>
          <w:rFonts w:ascii="Arial" w:hAnsi="Arial" w:cs="Arial"/>
          <w:sz w:val="22"/>
          <w:szCs w:val="22"/>
        </w:rPr>
        <w:t>The research is also novel in the specific context of the connection between informal and formal help-seeking within South Asian communities in the UK in terms of its focus on generation. The review will cover barriers as well as facilitators and how formal and informal sources of support work together.</w:t>
      </w:r>
    </w:p>
    <w:p w14:paraId="005CF046" w14:textId="7B376621" w:rsidR="00612234" w:rsidRPr="00A30BED" w:rsidRDefault="00920E9E" w:rsidP="00A30BED">
      <w:pPr>
        <w:pStyle w:val="Heading2"/>
        <w:spacing w:line="360" w:lineRule="auto"/>
      </w:pPr>
      <w:bookmarkStart w:id="5" w:name="_Toc237947462"/>
      <w:r>
        <w:t xml:space="preserve">3.2 </w:t>
      </w:r>
      <w:r w:rsidR="00612234" w:rsidRPr="00A30BED">
        <w:t>Research Question</w:t>
      </w:r>
      <w:bookmarkEnd w:id="5"/>
    </w:p>
    <w:p w14:paraId="659060A9" w14:textId="57700418" w:rsidR="00A30BED" w:rsidRPr="00612234" w:rsidRDefault="00612234" w:rsidP="00A30BED">
      <w:pPr>
        <w:spacing w:line="360" w:lineRule="auto"/>
        <w:jc w:val="both"/>
        <w:rPr>
          <w:rFonts w:ascii="Arial" w:hAnsi="Arial" w:cs="Arial"/>
          <w:sz w:val="22"/>
          <w:szCs w:val="22"/>
        </w:rPr>
      </w:pPr>
      <w:r w:rsidRPr="00612234">
        <w:rPr>
          <w:rFonts w:ascii="Arial" w:hAnsi="Arial" w:cs="Arial"/>
          <w:sz w:val="22"/>
          <w:szCs w:val="22"/>
        </w:rPr>
        <w:t xml:space="preserve">What </w:t>
      </w:r>
      <w:r w:rsidR="00A30BED" w:rsidRPr="00612234">
        <w:rPr>
          <w:rFonts w:ascii="Arial" w:hAnsi="Arial" w:cs="Arial"/>
          <w:sz w:val="22"/>
          <w:szCs w:val="22"/>
        </w:rPr>
        <w:t>is</w:t>
      </w:r>
      <w:r w:rsidRPr="00612234">
        <w:rPr>
          <w:rFonts w:ascii="Arial" w:hAnsi="Arial" w:cs="Arial"/>
          <w:sz w:val="22"/>
          <w:szCs w:val="22"/>
        </w:rPr>
        <w:t xml:space="preserve"> the difference between generations in formal and informal help-seeking </w:t>
      </w:r>
      <w:proofErr w:type="spellStart"/>
      <w:r w:rsidRPr="00612234">
        <w:rPr>
          <w:rFonts w:ascii="Arial" w:hAnsi="Arial" w:cs="Arial"/>
          <w:sz w:val="22"/>
          <w:szCs w:val="22"/>
        </w:rPr>
        <w:t>behaviours</w:t>
      </w:r>
      <w:proofErr w:type="spellEnd"/>
      <w:r w:rsidRPr="00612234">
        <w:rPr>
          <w:rFonts w:ascii="Arial" w:hAnsi="Arial" w:cs="Arial"/>
          <w:sz w:val="22"/>
          <w:szCs w:val="22"/>
        </w:rPr>
        <w:t xml:space="preserve"> for mental wellbeing in South Asian communities in the UK and what cultural, social and structural factors shape these differences?</w:t>
      </w:r>
    </w:p>
    <w:p w14:paraId="5BB34122" w14:textId="4F0E0528" w:rsidR="00612234" w:rsidRPr="00A30BED" w:rsidRDefault="00920E9E" w:rsidP="00A30BED">
      <w:pPr>
        <w:pStyle w:val="Heading2"/>
        <w:spacing w:line="360" w:lineRule="auto"/>
      </w:pPr>
      <w:bookmarkStart w:id="6" w:name="_Toc237947463"/>
      <w:r>
        <w:t xml:space="preserve">3.3 </w:t>
      </w:r>
      <w:r w:rsidR="00612234" w:rsidRPr="00A30BED">
        <w:t>Research Aim</w:t>
      </w:r>
      <w:bookmarkEnd w:id="6"/>
    </w:p>
    <w:p w14:paraId="6C67C054" w14:textId="1EBF99CD" w:rsidR="00612234" w:rsidRPr="00612234" w:rsidRDefault="00612234" w:rsidP="00A30BED">
      <w:pPr>
        <w:spacing w:line="360" w:lineRule="auto"/>
        <w:jc w:val="both"/>
        <w:rPr>
          <w:rFonts w:ascii="Arial" w:hAnsi="Arial" w:cs="Arial"/>
          <w:sz w:val="22"/>
          <w:szCs w:val="22"/>
        </w:rPr>
      </w:pPr>
      <w:r w:rsidRPr="00612234">
        <w:rPr>
          <w:rFonts w:ascii="Arial" w:hAnsi="Arial" w:cs="Arial"/>
          <w:sz w:val="22"/>
          <w:szCs w:val="22"/>
        </w:rPr>
        <w:t>The overall aim is</w:t>
      </w:r>
      <w:r w:rsidR="00A30BED">
        <w:rPr>
          <w:rFonts w:ascii="Arial" w:hAnsi="Arial" w:cs="Arial"/>
          <w:sz w:val="22"/>
          <w:szCs w:val="22"/>
        </w:rPr>
        <w:t xml:space="preserve"> t</w:t>
      </w:r>
      <w:r w:rsidRPr="00612234">
        <w:rPr>
          <w:rFonts w:ascii="Arial" w:hAnsi="Arial" w:cs="Arial"/>
          <w:sz w:val="22"/>
          <w:szCs w:val="22"/>
        </w:rPr>
        <w:t>o collate qualitative research evidence on intergenerational variations in formal and informal approaches to seeking support for mental wellbeing in South Asian communities in the UK.</w:t>
      </w:r>
    </w:p>
    <w:p w14:paraId="634A54EB" w14:textId="14CA082C" w:rsidR="00612234" w:rsidRPr="00612234" w:rsidRDefault="00920E9E" w:rsidP="00A30BED">
      <w:pPr>
        <w:pStyle w:val="Heading2"/>
        <w:spacing w:line="360" w:lineRule="auto"/>
      </w:pPr>
      <w:bookmarkStart w:id="7" w:name="_Toc237947464"/>
      <w:r>
        <w:t xml:space="preserve">3.4 </w:t>
      </w:r>
      <w:r w:rsidR="00612234" w:rsidRPr="00612234">
        <w:t>Research Objectives</w:t>
      </w:r>
      <w:bookmarkEnd w:id="7"/>
    </w:p>
    <w:p w14:paraId="35A8A5B2" w14:textId="77777777" w:rsidR="00612234" w:rsidRPr="00612234" w:rsidRDefault="00612234" w:rsidP="00A30BED">
      <w:pPr>
        <w:spacing w:line="360" w:lineRule="auto"/>
        <w:jc w:val="both"/>
        <w:rPr>
          <w:rFonts w:ascii="Arial" w:hAnsi="Arial" w:cs="Arial"/>
          <w:sz w:val="22"/>
          <w:szCs w:val="22"/>
        </w:rPr>
      </w:pPr>
      <w:r w:rsidRPr="00612234">
        <w:rPr>
          <w:rFonts w:ascii="Arial" w:hAnsi="Arial" w:cs="Arial"/>
          <w:sz w:val="22"/>
          <w:szCs w:val="22"/>
        </w:rPr>
        <w:t>The study will:</w:t>
      </w:r>
    </w:p>
    <w:p w14:paraId="21E96DD7" w14:textId="6CA824A4" w:rsidR="00612234" w:rsidRPr="00A30BED" w:rsidRDefault="00612234" w:rsidP="00A30BED">
      <w:pPr>
        <w:pStyle w:val="ListParagraph"/>
        <w:numPr>
          <w:ilvl w:val="0"/>
          <w:numId w:val="2"/>
        </w:numPr>
        <w:spacing w:line="360" w:lineRule="auto"/>
        <w:jc w:val="both"/>
        <w:rPr>
          <w:rFonts w:ascii="Arial" w:hAnsi="Arial" w:cs="Arial"/>
          <w:sz w:val="22"/>
          <w:szCs w:val="22"/>
        </w:rPr>
      </w:pPr>
      <w:r w:rsidRPr="00A30BED">
        <w:rPr>
          <w:rFonts w:ascii="Arial" w:hAnsi="Arial" w:cs="Arial"/>
          <w:sz w:val="22"/>
          <w:szCs w:val="22"/>
        </w:rPr>
        <w:t>Understand the different perspectives on mental wellbeing and mental health challenges across generations of South Asians in the UK.</w:t>
      </w:r>
    </w:p>
    <w:p w14:paraId="13279239" w14:textId="7AB7BAE4" w:rsidR="00612234" w:rsidRPr="00A30BED" w:rsidRDefault="00612234" w:rsidP="00A30BED">
      <w:pPr>
        <w:pStyle w:val="ListParagraph"/>
        <w:numPr>
          <w:ilvl w:val="0"/>
          <w:numId w:val="2"/>
        </w:numPr>
        <w:spacing w:line="360" w:lineRule="auto"/>
        <w:jc w:val="both"/>
        <w:rPr>
          <w:rFonts w:ascii="Arial" w:hAnsi="Arial" w:cs="Arial"/>
          <w:sz w:val="22"/>
          <w:szCs w:val="22"/>
        </w:rPr>
      </w:pPr>
      <w:r w:rsidRPr="00A30BED">
        <w:rPr>
          <w:rFonts w:ascii="Arial" w:hAnsi="Arial" w:cs="Arial"/>
          <w:sz w:val="22"/>
          <w:szCs w:val="22"/>
        </w:rPr>
        <w:lastRenderedPageBreak/>
        <w:t>Explore differences in preferences for formal and informal sources of mental health support.</w:t>
      </w:r>
    </w:p>
    <w:p w14:paraId="70214243" w14:textId="414E850B" w:rsidR="00612234" w:rsidRPr="00A30BED" w:rsidRDefault="00612234" w:rsidP="00A30BED">
      <w:pPr>
        <w:pStyle w:val="ListParagraph"/>
        <w:numPr>
          <w:ilvl w:val="0"/>
          <w:numId w:val="2"/>
        </w:numPr>
        <w:spacing w:line="360" w:lineRule="auto"/>
        <w:jc w:val="both"/>
        <w:rPr>
          <w:rFonts w:ascii="Arial" w:hAnsi="Arial" w:cs="Arial"/>
          <w:sz w:val="22"/>
          <w:szCs w:val="22"/>
        </w:rPr>
      </w:pPr>
      <w:r w:rsidRPr="00A30BED">
        <w:rPr>
          <w:rFonts w:ascii="Arial" w:hAnsi="Arial" w:cs="Arial"/>
          <w:sz w:val="22"/>
          <w:szCs w:val="22"/>
        </w:rPr>
        <w:t xml:space="preserve">Understand cultural, family, social and structural influences on help-seeking </w:t>
      </w:r>
      <w:proofErr w:type="spellStart"/>
      <w:r w:rsidRPr="00A30BED">
        <w:rPr>
          <w:rFonts w:ascii="Arial" w:hAnsi="Arial" w:cs="Arial"/>
          <w:sz w:val="22"/>
          <w:szCs w:val="22"/>
        </w:rPr>
        <w:t>behaviours</w:t>
      </w:r>
      <w:proofErr w:type="spellEnd"/>
      <w:r w:rsidRPr="00A30BED">
        <w:rPr>
          <w:rFonts w:ascii="Arial" w:hAnsi="Arial" w:cs="Arial"/>
          <w:sz w:val="22"/>
          <w:szCs w:val="22"/>
        </w:rPr>
        <w:t>.</w:t>
      </w:r>
    </w:p>
    <w:p w14:paraId="46F7EEF6" w14:textId="77777777" w:rsidR="00612234" w:rsidRPr="00A30BED" w:rsidRDefault="00612234" w:rsidP="00A30BED">
      <w:pPr>
        <w:pStyle w:val="ListParagraph"/>
        <w:numPr>
          <w:ilvl w:val="0"/>
          <w:numId w:val="2"/>
        </w:numPr>
        <w:spacing w:line="360" w:lineRule="auto"/>
        <w:jc w:val="both"/>
        <w:rPr>
          <w:rFonts w:ascii="Arial" w:hAnsi="Arial" w:cs="Arial"/>
          <w:sz w:val="22"/>
          <w:szCs w:val="22"/>
        </w:rPr>
      </w:pPr>
      <w:r w:rsidRPr="00A30BED">
        <w:rPr>
          <w:rFonts w:ascii="Arial" w:hAnsi="Arial" w:cs="Arial"/>
          <w:sz w:val="22"/>
          <w:szCs w:val="22"/>
        </w:rPr>
        <w:t>Look at the role of stigma, religion, migration, acculturation and family expectations on the intergenerational transmission of help-seeking.</w:t>
      </w:r>
    </w:p>
    <w:p w14:paraId="30973F7D" w14:textId="7B9132AA" w:rsidR="00612234" w:rsidRPr="00A30BED" w:rsidRDefault="00612234" w:rsidP="00A30BED">
      <w:pPr>
        <w:pStyle w:val="ListParagraph"/>
        <w:numPr>
          <w:ilvl w:val="0"/>
          <w:numId w:val="2"/>
        </w:numPr>
        <w:spacing w:line="360" w:lineRule="auto"/>
        <w:jc w:val="both"/>
        <w:rPr>
          <w:rFonts w:ascii="Arial" w:hAnsi="Arial" w:cs="Arial"/>
          <w:sz w:val="22"/>
          <w:szCs w:val="22"/>
        </w:rPr>
      </w:pPr>
      <w:proofErr w:type="spellStart"/>
      <w:r w:rsidRPr="00A30BED">
        <w:rPr>
          <w:rFonts w:ascii="Arial" w:hAnsi="Arial" w:cs="Arial"/>
          <w:sz w:val="22"/>
          <w:szCs w:val="22"/>
        </w:rPr>
        <w:t>Recognise</w:t>
      </w:r>
      <w:proofErr w:type="spellEnd"/>
      <w:r w:rsidRPr="00A30BED">
        <w:rPr>
          <w:rFonts w:ascii="Arial" w:hAnsi="Arial" w:cs="Arial"/>
          <w:sz w:val="22"/>
          <w:szCs w:val="22"/>
        </w:rPr>
        <w:t xml:space="preserve"> factors that help people to access formal health and social care services.</w:t>
      </w:r>
    </w:p>
    <w:p w14:paraId="356B7C5F" w14:textId="77777777" w:rsidR="00612234" w:rsidRPr="00A30BED" w:rsidRDefault="00612234" w:rsidP="00A30BED">
      <w:pPr>
        <w:pStyle w:val="ListParagraph"/>
        <w:numPr>
          <w:ilvl w:val="0"/>
          <w:numId w:val="2"/>
        </w:numPr>
        <w:spacing w:line="360" w:lineRule="auto"/>
        <w:jc w:val="both"/>
        <w:rPr>
          <w:rFonts w:ascii="Arial" w:hAnsi="Arial" w:cs="Arial"/>
          <w:sz w:val="22"/>
          <w:szCs w:val="22"/>
        </w:rPr>
      </w:pPr>
      <w:r w:rsidRPr="00A30BED">
        <w:rPr>
          <w:rFonts w:ascii="Arial" w:hAnsi="Arial" w:cs="Arial"/>
          <w:sz w:val="22"/>
          <w:szCs w:val="22"/>
        </w:rPr>
        <w:t>Identify gaps in existing qualitative research and think about implications for culturally responsive mental health services.</w:t>
      </w:r>
    </w:p>
    <w:p w14:paraId="47DDF71C" w14:textId="7EACD1CF" w:rsidR="00612234" w:rsidRPr="00A30BED" w:rsidRDefault="00612234" w:rsidP="00A30BED">
      <w:pPr>
        <w:pStyle w:val="Heading1"/>
        <w:spacing w:line="360" w:lineRule="auto"/>
      </w:pPr>
      <w:bookmarkStart w:id="8" w:name="_Toc237947465"/>
      <w:r w:rsidRPr="00612234">
        <w:t>4. Research Methodology</w:t>
      </w:r>
      <w:bookmarkEnd w:id="8"/>
    </w:p>
    <w:p w14:paraId="0F01803F" w14:textId="47B0FDF9" w:rsidR="00612234" w:rsidRPr="00612234" w:rsidRDefault="00612234" w:rsidP="00A30BED">
      <w:pPr>
        <w:spacing w:line="360" w:lineRule="auto"/>
        <w:jc w:val="both"/>
        <w:rPr>
          <w:rFonts w:ascii="Arial" w:hAnsi="Arial" w:cs="Arial"/>
          <w:sz w:val="22"/>
          <w:szCs w:val="22"/>
        </w:rPr>
      </w:pPr>
      <w:r w:rsidRPr="00612234">
        <w:rPr>
          <w:rFonts w:ascii="Arial" w:hAnsi="Arial" w:cs="Arial"/>
          <w:sz w:val="22"/>
          <w:szCs w:val="22"/>
        </w:rPr>
        <w:t xml:space="preserve">Qualitative systematic review methodology will be employed to examine intergenerational differences in formal and informal seeking of mental wellbeing in South Asian communities in the UK. Considering that this study is to understand people's experiences, perceptions, cultural beliefs and reasons for seeking or avoiding mental health support, a qualitative approach is </w:t>
      </w:r>
      <w:proofErr w:type="gramStart"/>
      <w:r w:rsidRPr="00612234">
        <w:rPr>
          <w:rFonts w:ascii="Arial" w:hAnsi="Arial" w:cs="Arial"/>
          <w:sz w:val="22"/>
          <w:szCs w:val="22"/>
        </w:rPr>
        <w:t>suitable</w:t>
      </w:r>
      <w:r w:rsidR="00F6040A" w:rsidRPr="00F6040A">
        <w:rPr>
          <w:rFonts w:ascii="Arial" w:hAnsi="Arial" w:cs="Arial"/>
          <w:sz w:val="22"/>
          <w:szCs w:val="22"/>
        </w:rPr>
        <w:t>(</w:t>
      </w:r>
      <w:proofErr w:type="gramEnd"/>
      <w:r w:rsidR="00F6040A" w:rsidRPr="00F6040A">
        <w:rPr>
          <w:rFonts w:ascii="Arial" w:hAnsi="Arial" w:cs="Arial"/>
          <w:sz w:val="22"/>
          <w:szCs w:val="22"/>
        </w:rPr>
        <w:t>Pescosolido, 2013)</w:t>
      </w:r>
      <w:r w:rsidRPr="00612234">
        <w:rPr>
          <w:rFonts w:ascii="Arial" w:hAnsi="Arial" w:cs="Arial"/>
          <w:sz w:val="22"/>
          <w:szCs w:val="22"/>
        </w:rPr>
        <w:t>.</w:t>
      </w:r>
    </w:p>
    <w:p w14:paraId="1FBB0EFE" w14:textId="2A8BEF7C" w:rsidR="00612234" w:rsidRPr="00612234" w:rsidRDefault="00612234" w:rsidP="00A30BED">
      <w:pPr>
        <w:spacing w:line="360" w:lineRule="auto"/>
        <w:jc w:val="both"/>
        <w:rPr>
          <w:rFonts w:ascii="Arial" w:hAnsi="Arial" w:cs="Arial"/>
          <w:sz w:val="22"/>
          <w:szCs w:val="22"/>
        </w:rPr>
      </w:pPr>
      <w:r w:rsidRPr="00612234">
        <w:rPr>
          <w:rFonts w:ascii="Arial" w:hAnsi="Arial" w:cs="Arial"/>
          <w:sz w:val="22"/>
          <w:szCs w:val="22"/>
        </w:rPr>
        <w:t xml:space="preserve">Databases including PubMed/MEDLINE, PsycINFO, CINAHL, Scopus, Web of Science and ASSIA will be used for a systematic literature search. Google Scholar could also serve as a secondary source. Search terms will be made up of words and phrases related to South Asian communities, mental health, help-seeking, formal and informal supports, generation and the UK. Boolean operators: AND, OR, etc., will be applied to make sure that relevant studies are </w:t>
      </w:r>
      <w:r w:rsidR="00F6040A" w:rsidRPr="00612234">
        <w:rPr>
          <w:rFonts w:ascii="Arial" w:hAnsi="Arial" w:cs="Arial"/>
          <w:sz w:val="22"/>
          <w:szCs w:val="22"/>
        </w:rPr>
        <w:t>retrieved</w:t>
      </w:r>
      <w:r w:rsidR="00F6040A" w:rsidRPr="00F6040A">
        <w:rPr>
          <w:rFonts w:ascii="Arial" w:hAnsi="Arial" w:cs="Arial"/>
          <w:sz w:val="22"/>
          <w:szCs w:val="22"/>
        </w:rPr>
        <w:t xml:space="preserve"> (Page et al., 2021)</w:t>
      </w:r>
      <w:r w:rsidRPr="00612234">
        <w:rPr>
          <w:rFonts w:ascii="Arial" w:hAnsi="Arial" w:cs="Arial"/>
          <w:sz w:val="22"/>
          <w:szCs w:val="22"/>
        </w:rPr>
        <w:t>.</w:t>
      </w:r>
    </w:p>
    <w:p w14:paraId="7E4CC38D" w14:textId="4137E76C" w:rsidR="00612234" w:rsidRPr="00612234" w:rsidRDefault="00612234" w:rsidP="00A30BED">
      <w:pPr>
        <w:spacing w:line="360" w:lineRule="auto"/>
        <w:jc w:val="both"/>
        <w:rPr>
          <w:rFonts w:ascii="Arial" w:hAnsi="Arial" w:cs="Arial"/>
          <w:sz w:val="22"/>
          <w:szCs w:val="22"/>
        </w:rPr>
      </w:pPr>
      <w:r w:rsidRPr="00612234">
        <w:rPr>
          <w:rFonts w:ascii="Arial" w:hAnsi="Arial" w:cs="Arial"/>
          <w:sz w:val="22"/>
          <w:szCs w:val="22"/>
        </w:rPr>
        <w:t xml:space="preserve">Predetermined inclusion and exclusion criteria will be used in selection of the studies. Examples of peer-reviewed qualitative studies relevant to the review will be mental health/wellbeing and help-seeking </w:t>
      </w:r>
      <w:proofErr w:type="spellStart"/>
      <w:r w:rsidRPr="00612234">
        <w:rPr>
          <w:rFonts w:ascii="Arial" w:hAnsi="Arial" w:cs="Arial"/>
          <w:sz w:val="22"/>
          <w:szCs w:val="22"/>
        </w:rPr>
        <w:t>behaviour</w:t>
      </w:r>
      <w:proofErr w:type="spellEnd"/>
      <w:r w:rsidRPr="00612234">
        <w:rPr>
          <w:rFonts w:ascii="Arial" w:hAnsi="Arial" w:cs="Arial"/>
          <w:sz w:val="22"/>
          <w:szCs w:val="22"/>
        </w:rPr>
        <w:t xml:space="preserve"> among SAs in the UK. Studies outside the UK, quantitative-only studies and studies not related to mental health and publications lacking adequate qualitative evidence will be excluded. A PRISMA flow diagram will be used to present the study selection process, which will be </w:t>
      </w:r>
      <w:r w:rsidR="00F6040A" w:rsidRPr="00612234">
        <w:rPr>
          <w:rFonts w:ascii="Arial" w:hAnsi="Arial" w:cs="Arial"/>
          <w:sz w:val="22"/>
          <w:szCs w:val="22"/>
        </w:rPr>
        <w:t>transparent</w:t>
      </w:r>
      <w:r w:rsidR="00F6040A" w:rsidRPr="00F6040A">
        <w:rPr>
          <w:rFonts w:ascii="Arial" w:hAnsi="Arial" w:cs="Arial"/>
          <w:sz w:val="22"/>
          <w:szCs w:val="22"/>
        </w:rPr>
        <w:t xml:space="preserve"> (Page et al., 2021)</w:t>
      </w:r>
      <w:r w:rsidRPr="00612234">
        <w:rPr>
          <w:rFonts w:ascii="Arial" w:hAnsi="Arial" w:cs="Arial"/>
          <w:sz w:val="22"/>
          <w:szCs w:val="22"/>
        </w:rPr>
        <w:t>.</w:t>
      </w:r>
    </w:p>
    <w:p w14:paraId="5AE47C7F" w14:textId="371F8EEB" w:rsidR="00612234" w:rsidRPr="00612234" w:rsidRDefault="00612234" w:rsidP="00A30BED">
      <w:pPr>
        <w:spacing w:line="360" w:lineRule="auto"/>
        <w:jc w:val="both"/>
        <w:rPr>
          <w:rFonts w:ascii="Arial" w:hAnsi="Arial" w:cs="Arial"/>
          <w:sz w:val="22"/>
          <w:szCs w:val="22"/>
        </w:rPr>
      </w:pPr>
      <w:r w:rsidRPr="00612234">
        <w:rPr>
          <w:rFonts w:ascii="Arial" w:hAnsi="Arial" w:cs="Arial"/>
          <w:sz w:val="22"/>
          <w:szCs w:val="22"/>
        </w:rPr>
        <w:t xml:space="preserve">Selected studies will be evaluated using a suitable qualitative appraisal tool, for example Critical Appraisal Skills </w:t>
      </w:r>
      <w:proofErr w:type="spellStart"/>
      <w:r w:rsidRPr="00612234">
        <w:rPr>
          <w:rFonts w:ascii="Arial" w:hAnsi="Arial" w:cs="Arial"/>
          <w:sz w:val="22"/>
          <w:szCs w:val="22"/>
        </w:rPr>
        <w:t>Programme</w:t>
      </w:r>
      <w:proofErr w:type="spellEnd"/>
      <w:r w:rsidRPr="00612234">
        <w:rPr>
          <w:rFonts w:ascii="Arial" w:hAnsi="Arial" w:cs="Arial"/>
          <w:sz w:val="22"/>
          <w:szCs w:val="22"/>
        </w:rPr>
        <w:t xml:space="preserve"> (CASP) checklist. Data will then be systematically extracted and include participant, generation, ethnicity, research methods, formal and informal sources of support, barriers, facilitators and key findings.</w:t>
      </w:r>
    </w:p>
    <w:p w14:paraId="46C18C15" w14:textId="50BA98C0" w:rsidR="00612234" w:rsidRPr="00612234" w:rsidRDefault="00612234" w:rsidP="00A30BED">
      <w:pPr>
        <w:spacing w:line="360" w:lineRule="auto"/>
        <w:jc w:val="both"/>
        <w:rPr>
          <w:rFonts w:ascii="Arial" w:hAnsi="Arial" w:cs="Arial"/>
          <w:sz w:val="22"/>
          <w:szCs w:val="22"/>
        </w:rPr>
      </w:pPr>
      <w:r w:rsidRPr="00612234">
        <w:rPr>
          <w:rFonts w:ascii="Arial" w:hAnsi="Arial" w:cs="Arial"/>
          <w:sz w:val="22"/>
          <w:szCs w:val="22"/>
        </w:rPr>
        <w:lastRenderedPageBreak/>
        <w:t xml:space="preserve">Thematic synthesis will be used to </w:t>
      </w:r>
      <w:proofErr w:type="spellStart"/>
      <w:r w:rsidRPr="00612234">
        <w:rPr>
          <w:rFonts w:ascii="Arial" w:hAnsi="Arial" w:cs="Arial"/>
          <w:sz w:val="22"/>
          <w:szCs w:val="22"/>
        </w:rPr>
        <w:t>analyse</w:t>
      </w:r>
      <w:proofErr w:type="spellEnd"/>
      <w:r w:rsidRPr="00612234">
        <w:rPr>
          <w:rFonts w:ascii="Arial" w:hAnsi="Arial" w:cs="Arial"/>
          <w:sz w:val="22"/>
          <w:szCs w:val="22"/>
        </w:rPr>
        <w:t xml:space="preserve"> the evidence extracted. The results of various studies will be organized into common themes, such as stigma, family influence, cultural expectations, religion, mental health awareness and accessibility of services. Themes will then be compared with generations to see similarities, differences, and factors that may impact help-seeking decisions.</w:t>
      </w:r>
    </w:p>
    <w:p w14:paraId="0A27CD03" w14:textId="77777777" w:rsidR="00612234" w:rsidRPr="00612234" w:rsidRDefault="00612234" w:rsidP="00A30BED">
      <w:pPr>
        <w:spacing w:line="360" w:lineRule="auto"/>
        <w:jc w:val="both"/>
        <w:rPr>
          <w:rFonts w:ascii="Arial" w:hAnsi="Arial" w:cs="Arial"/>
          <w:sz w:val="22"/>
          <w:szCs w:val="22"/>
        </w:rPr>
      </w:pPr>
      <w:r w:rsidRPr="00612234">
        <w:rPr>
          <w:rFonts w:ascii="Arial" w:hAnsi="Arial" w:cs="Arial"/>
          <w:sz w:val="22"/>
          <w:szCs w:val="22"/>
        </w:rPr>
        <w:t>This approach will offer a framework to draw on existing qualitative evidence in a systematic manner and also account for the cultural and generational diversity of South Asian communities. It will help identify implications for creating a more culturally responsive and accessible mental health service in the UK.</w:t>
      </w:r>
    </w:p>
    <w:p w14:paraId="33F0953A" w14:textId="77777777" w:rsidR="00612234" w:rsidRPr="00612234" w:rsidRDefault="00612234" w:rsidP="00A30BED">
      <w:pPr>
        <w:pStyle w:val="Heading1"/>
        <w:spacing w:line="360" w:lineRule="auto"/>
      </w:pPr>
      <w:bookmarkStart w:id="9" w:name="_Toc237947466"/>
      <w:r w:rsidRPr="00612234">
        <w:t>5. Research Design</w:t>
      </w:r>
      <w:bookmarkEnd w:id="9"/>
    </w:p>
    <w:p w14:paraId="2F99A132" w14:textId="77777777" w:rsidR="00612234" w:rsidRPr="00612234" w:rsidRDefault="00612234" w:rsidP="00A30BED">
      <w:pPr>
        <w:spacing w:line="360" w:lineRule="auto"/>
        <w:jc w:val="both"/>
        <w:rPr>
          <w:rFonts w:ascii="Arial" w:hAnsi="Arial" w:cs="Arial"/>
          <w:sz w:val="22"/>
          <w:szCs w:val="22"/>
        </w:rPr>
      </w:pPr>
      <w:r w:rsidRPr="00612234">
        <w:rPr>
          <w:rFonts w:ascii="Arial" w:hAnsi="Arial" w:cs="Arial"/>
          <w:sz w:val="22"/>
          <w:szCs w:val="22"/>
        </w:rPr>
        <w:t>A qualitative systematic review design with thematic synthesis will be used for the study.</w:t>
      </w:r>
    </w:p>
    <w:p w14:paraId="33C9CDD0" w14:textId="412998B7" w:rsidR="00612234" w:rsidRPr="00612234" w:rsidRDefault="00612234" w:rsidP="00A30BED">
      <w:pPr>
        <w:spacing w:line="360" w:lineRule="auto"/>
        <w:jc w:val="both"/>
        <w:rPr>
          <w:rFonts w:ascii="Arial" w:hAnsi="Arial" w:cs="Arial"/>
          <w:sz w:val="22"/>
          <w:szCs w:val="22"/>
        </w:rPr>
      </w:pPr>
      <w:r w:rsidRPr="00612234">
        <w:rPr>
          <w:rFonts w:ascii="Arial" w:hAnsi="Arial" w:cs="Arial"/>
          <w:sz w:val="22"/>
          <w:szCs w:val="22"/>
        </w:rPr>
        <w:t>The review will concentrate on qualitative studies published in peer-reviewed journals with a specific South Asian community within the UK. Where they exist, studies employing interview, focus group, ethnography or other qualitative methods can be included as relevant evidence related to mental health help-</w:t>
      </w:r>
      <w:proofErr w:type="gramStart"/>
      <w:r w:rsidRPr="00612234">
        <w:rPr>
          <w:rFonts w:ascii="Arial" w:hAnsi="Arial" w:cs="Arial"/>
          <w:sz w:val="22"/>
          <w:szCs w:val="22"/>
        </w:rPr>
        <w:t>seeking</w:t>
      </w:r>
      <w:r w:rsidR="00F6040A" w:rsidRPr="00F6040A">
        <w:rPr>
          <w:rFonts w:ascii="Arial" w:hAnsi="Arial" w:cs="Arial"/>
          <w:sz w:val="22"/>
          <w:szCs w:val="22"/>
        </w:rPr>
        <w:t>(</w:t>
      </w:r>
      <w:proofErr w:type="gramEnd"/>
      <w:r w:rsidR="00F6040A" w:rsidRPr="00F6040A">
        <w:rPr>
          <w:rFonts w:ascii="Arial" w:hAnsi="Arial" w:cs="Arial"/>
          <w:sz w:val="22"/>
          <w:szCs w:val="22"/>
        </w:rPr>
        <w:t>Prajapati and Liebling, 2021)</w:t>
      </w:r>
      <w:r w:rsidRPr="00612234">
        <w:rPr>
          <w:rFonts w:ascii="Arial" w:hAnsi="Arial" w:cs="Arial"/>
          <w:sz w:val="22"/>
          <w:szCs w:val="22"/>
        </w:rPr>
        <w:t>.</w:t>
      </w:r>
    </w:p>
    <w:p w14:paraId="5FE96573" w14:textId="77777777" w:rsidR="00612234" w:rsidRPr="00612234" w:rsidRDefault="00612234" w:rsidP="00A30BED">
      <w:pPr>
        <w:spacing w:line="360" w:lineRule="auto"/>
        <w:jc w:val="both"/>
        <w:rPr>
          <w:rFonts w:ascii="Arial" w:hAnsi="Arial" w:cs="Arial"/>
          <w:sz w:val="22"/>
          <w:szCs w:val="22"/>
        </w:rPr>
      </w:pPr>
      <w:r w:rsidRPr="00612234">
        <w:rPr>
          <w:rFonts w:ascii="Arial" w:hAnsi="Arial" w:cs="Arial"/>
          <w:sz w:val="22"/>
          <w:szCs w:val="22"/>
        </w:rPr>
        <w:t xml:space="preserve">The design is suitable as the research aim is not to determine the prevalence of specific </w:t>
      </w:r>
      <w:proofErr w:type="spellStart"/>
      <w:r w:rsidRPr="00612234">
        <w:rPr>
          <w:rFonts w:ascii="Arial" w:hAnsi="Arial" w:cs="Arial"/>
          <w:sz w:val="22"/>
          <w:szCs w:val="22"/>
        </w:rPr>
        <w:t>behaviours</w:t>
      </w:r>
      <w:proofErr w:type="spellEnd"/>
      <w:r w:rsidRPr="00612234">
        <w:rPr>
          <w:rFonts w:ascii="Arial" w:hAnsi="Arial" w:cs="Arial"/>
          <w:sz w:val="22"/>
          <w:szCs w:val="22"/>
        </w:rPr>
        <w:t xml:space="preserve"> but rather to gain insight into why people make certain help-seeking decisions and how these decisions are influenced by the social and cultural environment.</w:t>
      </w:r>
    </w:p>
    <w:p w14:paraId="17E5D228" w14:textId="77777777" w:rsidR="00612234" w:rsidRPr="00612234" w:rsidRDefault="00612234" w:rsidP="00A30BED">
      <w:pPr>
        <w:spacing w:line="360" w:lineRule="auto"/>
        <w:jc w:val="both"/>
        <w:rPr>
          <w:rFonts w:ascii="Arial" w:hAnsi="Arial" w:cs="Arial"/>
          <w:sz w:val="22"/>
          <w:szCs w:val="22"/>
        </w:rPr>
      </w:pPr>
      <w:r w:rsidRPr="00612234">
        <w:rPr>
          <w:rFonts w:ascii="Arial" w:hAnsi="Arial" w:cs="Arial"/>
          <w:sz w:val="22"/>
          <w:szCs w:val="22"/>
        </w:rPr>
        <w:t>The review will also enable the comparison between generations. Careful consideration will be given to the interpretation of generation rather than it being limited to age. Studies will highlight first generation migrants, second generation and younger/older generation, where possible. If different definitions of generation are used in studies, such differences will be noted at the time of data extraction.</w:t>
      </w:r>
    </w:p>
    <w:p w14:paraId="66BC1927" w14:textId="77777777" w:rsidR="00612234" w:rsidRPr="00612234" w:rsidRDefault="00612234" w:rsidP="00A30BED">
      <w:pPr>
        <w:pStyle w:val="Heading1"/>
        <w:spacing w:line="360" w:lineRule="auto"/>
      </w:pPr>
      <w:bookmarkStart w:id="10" w:name="_Toc237947467"/>
      <w:r w:rsidRPr="00612234">
        <w:t>6. Recruitment, Sampling and Study Participants</w:t>
      </w:r>
      <w:bookmarkEnd w:id="10"/>
    </w:p>
    <w:p w14:paraId="591DD817" w14:textId="3209D396" w:rsidR="00612234" w:rsidRPr="00612234" w:rsidRDefault="00612234" w:rsidP="00A30BED">
      <w:pPr>
        <w:spacing w:line="360" w:lineRule="auto"/>
        <w:jc w:val="both"/>
        <w:rPr>
          <w:rFonts w:ascii="Arial" w:hAnsi="Arial" w:cs="Arial"/>
          <w:sz w:val="22"/>
          <w:szCs w:val="22"/>
        </w:rPr>
      </w:pPr>
      <w:r w:rsidRPr="00612234">
        <w:rPr>
          <w:rFonts w:ascii="Arial" w:hAnsi="Arial" w:cs="Arial"/>
          <w:sz w:val="22"/>
          <w:szCs w:val="22"/>
        </w:rPr>
        <w:t xml:space="preserve">As this research is a qualitative systematic review, there will be no direct recruitment of participants. Rather, the current study will discuss the qualitative studies that have already been completed with the South Asian communities in the UK. The individuals involved in the selected studies will, thus, become the evidence base for the review. This is suitable since the objective is </w:t>
      </w:r>
      <w:r w:rsidRPr="00612234">
        <w:rPr>
          <w:rFonts w:ascii="Arial" w:hAnsi="Arial" w:cs="Arial"/>
          <w:sz w:val="22"/>
          <w:szCs w:val="22"/>
        </w:rPr>
        <w:lastRenderedPageBreak/>
        <w:t>not to gather new primary data, but rather to bring together already gathered experiences and perspectives</w:t>
      </w:r>
      <w:r w:rsidR="00F6040A">
        <w:rPr>
          <w:rFonts w:ascii="Arial" w:hAnsi="Arial" w:cs="Arial"/>
          <w:sz w:val="22"/>
          <w:szCs w:val="22"/>
        </w:rPr>
        <w:t xml:space="preserve"> </w:t>
      </w:r>
      <w:r w:rsidR="00F6040A" w:rsidRPr="00F6040A">
        <w:rPr>
          <w:rFonts w:ascii="Arial" w:hAnsi="Arial" w:cs="Arial"/>
          <w:sz w:val="22"/>
          <w:szCs w:val="22"/>
        </w:rPr>
        <w:t>(Prajapati and Liebling, 2021)</w:t>
      </w:r>
      <w:r w:rsidRPr="00612234">
        <w:rPr>
          <w:rFonts w:ascii="Arial" w:hAnsi="Arial" w:cs="Arial"/>
          <w:sz w:val="22"/>
          <w:szCs w:val="22"/>
        </w:rPr>
        <w:t>.</w:t>
      </w:r>
    </w:p>
    <w:p w14:paraId="68F7CBE9" w14:textId="77777777" w:rsidR="00612234" w:rsidRPr="00612234" w:rsidRDefault="00612234" w:rsidP="00A30BED">
      <w:pPr>
        <w:spacing w:line="360" w:lineRule="auto"/>
        <w:jc w:val="both"/>
        <w:rPr>
          <w:rFonts w:ascii="Arial" w:hAnsi="Arial" w:cs="Arial"/>
          <w:sz w:val="22"/>
          <w:szCs w:val="22"/>
        </w:rPr>
      </w:pPr>
      <w:r w:rsidRPr="00612234">
        <w:rPr>
          <w:rFonts w:ascii="Arial" w:hAnsi="Arial" w:cs="Arial"/>
          <w:sz w:val="22"/>
          <w:szCs w:val="22"/>
        </w:rPr>
        <w:t xml:space="preserve">Studies will be chosen through a purposive sampling method that will be used to make sure the studies selected fit the research question's needs. Studies will be accepted if they involve South Asian populations who are living in the UK and contain some qualitative data relating to mental health and/or formal or informal help-seeking </w:t>
      </w:r>
      <w:proofErr w:type="spellStart"/>
      <w:r w:rsidRPr="00612234">
        <w:rPr>
          <w:rFonts w:ascii="Arial" w:hAnsi="Arial" w:cs="Arial"/>
          <w:sz w:val="22"/>
          <w:szCs w:val="22"/>
        </w:rPr>
        <w:t>behaviour</w:t>
      </w:r>
      <w:proofErr w:type="spellEnd"/>
      <w:r w:rsidRPr="00612234">
        <w:rPr>
          <w:rFonts w:ascii="Arial" w:hAnsi="Arial" w:cs="Arial"/>
          <w:sz w:val="22"/>
          <w:szCs w:val="22"/>
        </w:rPr>
        <w:t>. Specific focus will be placed on studies with different generations or studies that offer age or migration background/generational information.</w:t>
      </w:r>
    </w:p>
    <w:p w14:paraId="31F86643" w14:textId="77777777" w:rsidR="00612234" w:rsidRPr="00612234" w:rsidRDefault="00612234" w:rsidP="00A30BED">
      <w:pPr>
        <w:spacing w:line="360" w:lineRule="auto"/>
        <w:jc w:val="both"/>
        <w:rPr>
          <w:rFonts w:ascii="Arial" w:hAnsi="Arial" w:cs="Arial"/>
          <w:sz w:val="22"/>
          <w:szCs w:val="22"/>
        </w:rPr>
      </w:pPr>
      <w:r w:rsidRPr="00612234">
        <w:rPr>
          <w:rFonts w:ascii="Arial" w:hAnsi="Arial" w:cs="Arial"/>
          <w:sz w:val="22"/>
          <w:szCs w:val="22"/>
        </w:rPr>
        <w:t xml:space="preserve">Studies will be included if they are peer-reviewed, published in English and include relevant qualitative findings. Research that is only conducted in non-UK populations, physical health or quantitative studies, and not specifically on mental health help-seeking, will be excluded from the studies. The choice of this process will ensure the resulting evidence base is </w:t>
      </w:r>
      <w:proofErr w:type="spellStart"/>
      <w:r w:rsidRPr="00612234">
        <w:rPr>
          <w:rFonts w:ascii="Arial" w:hAnsi="Arial" w:cs="Arial"/>
          <w:sz w:val="22"/>
          <w:szCs w:val="22"/>
        </w:rPr>
        <w:t>focussed</w:t>
      </w:r>
      <w:proofErr w:type="spellEnd"/>
      <w:r w:rsidRPr="00612234">
        <w:rPr>
          <w:rFonts w:ascii="Arial" w:hAnsi="Arial" w:cs="Arial"/>
          <w:sz w:val="22"/>
          <w:szCs w:val="22"/>
        </w:rPr>
        <w:t xml:space="preserve"> on the research question, and contains enough information to allow analysis of intergenerational differences.</w:t>
      </w:r>
    </w:p>
    <w:p w14:paraId="6A4051AC" w14:textId="77777777" w:rsidR="00612234" w:rsidRPr="00612234" w:rsidRDefault="00612234" w:rsidP="00A30BED">
      <w:pPr>
        <w:spacing w:line="360" w:lineRule="auto"/>
        <w:jc w:val="both"/>
        <w:rPr>
          <w:rFonts w:ascii="Arial" w:hAnsi="Arial" w:cs="Arial"/>
          <w:sz w:val="22"/>
          <w:szCs w:val="22"/>
        </w:rPr>
      </w:pPr>
      <w:r w:rsidRPr="00612234">
        <w:rPr>
          <w:rFonts w:ascii="Arial" w:hAnsi="Arial" w:cs="Arial"/>
          <w:sz w:val="22"/>
          <w:szCs w:val="22"/>
        </w:rPr>
        <w:t>Factors, which may affect help-seeking decisions, will be reviewed. These can be stigma, family expectations, cultural beliefs, religion, language, mental health literacy, accessibility, and trust in services and past healthcare experiences. All the information will be sorted systematically to be able to compare similarities and differences between generations in the analysis.</w:t>
      </w:r>
    </w:p>
    <w:p w14:paraId="408A1E42" w14:textId="1EEEF1CC" w:rsidR="00612234" w:rsidRPr="00612234" w:rsidRDefault="00A30BED" w:rsidP="00A30BED">
      <w:pPr>
        <w:pStyle w:val="Heading1"/>
        <w:spacing w:line="360" w:lineRule="auto"/>
      </w:pPr>
      <w:bookmarkStart w:id="11" w:name="_Toc237947468"/>
      <w:r>
        <w:t xml:space="preserve">7. </w:t>
      </w:r>
      <w:r w:rsidR="00612234" w:rsidRPr="00612234">
        <w:t>Proposed Data Analysis Technique</w:t>
      </w:r>
      <w:bookmarkEnd w:id="11"/>
    </w:p>
    <w:p w14:paraId="0DB79D9A" w14:textId="77777777" w:rsidR="00612234" w:rsidRPr="00612234" w:rsidRDefault="00612234" w:rsidP="00A30BED">
      <w:pPr>
        <w:spacing w:line="360" w:lineRule="auto"/>
        <w:jc w:val="both"/>
        <w:rPr>
          <w:rFonts w:ascii="Arial" w:hAnsi="Arial" w:cs="Arial"/>
          <w:sz w:val="22"/>
          <w:szCs w:val="22"/>
        </w:rPr>
      </w:pPr>
      <w:r w:rsidRPr="00612234">
        <w:rPr>
          <w:rFonts w:ascii="Arial" w:hAnsi="Arial" w:cs="Arial"/>
          <w:sz w:val="22"/>
          <w:szCs w:val="22"/>
        </w:rPr>
        <w:t xml:space="preserve">Thematic synthesis will be used to </w:t>
      </w:r>
      <w:proofErr w:type="spellStart"/>
      <w:r w:rsidRPr="00612234">
        <w:rPr>
          <w:rFonts w:ascii="Arial" w:hAnsi="Arial" w:cs="Arial"/>
          <w:sz w:val="22"/>
          <w:szCs w:val="22"/>
        </w:rPr>
        <w:t>analyse</w:t>
      </w:r>
      <w:proofErr w:type="spellEnd"/>
      <w:r w:rsidRPr="00612234">
        <w:rPr>
          <w:rFonts w:ascii="Arial" w:hAnsi="Arial" w:cs="Arial"/>
          <w:sz w:val="22"/>
          <w:szCs w:val="22"/>
        </w:rPr>
        <w:t xml:space="preserve"> the findings as it is suitable for the synthesis of findings from qualitative research. The findings of each study that is included in the list will be coded initially. The codes will then be clustered together to be summarized in descriptive themes. As is the case with shame, outcomes regarding fear of judgement, family reputation, for instance, could be aggregated under a larger theme of social impacts of mental health disclosure.</w:t>
      </w:r>
    </w:p>
    <w:p w14:paraId="5825C555" w14:textId="02DF8892" w:rsidR="00612234" w:rsidRPr="00612234" w:rsidRDefault="00612234" w:rsidP="00A30BED">
      <w:pPr>
        <w:spacing w:line="360" w:lineRule="auto"/>
        <w:jc w:val="both"/>
        <w:rPr>
          <w:rFonts w:ascii="Arial" w:hAnsi="Arial" w:cs="Arial"/>
          <w:sz w:val="22"/>
          <w:szCs w:val="22"/>
        </w:rPr>
      </w:pPr>
      <w:r w:rsidRPr="00612234">
        <w:rPr>
          <w:rFonts w:ascii="Arial" w:hAnsi="Arial" w:cs="Arial"/>
          <w:sz w:val="22"/>
          <w:szCs w:val="22"/>
        </w:rPr>
        <w:t xml:space="preserve">The analysis will then shift to the identification of analytical themes, which will explain rather than just sum up individual studies. The interplay between cultural expectations, family dynamics, migration history and mental health knowledge will be explored in detail, as well. Formal and informal help-seeking will be compared and the distinction between the use of formal and informal help seeking assistance alone and together across different generations will be </w:t>
      </w:r>
      <w:r w:rsidR="00F6040A" w:rsidRPr="00612234">
        <w:rPr>
          <w:rFonts w:ascii="Arial" w:hAnsi="Arial" w:cs="Arial"/>
          <w:sz w:val="22"/>
          <w:szCs w:val="22"/>
        </w:rPr>
        <w:t>considered</w:t>
      </w:r>
      <w:r w:rsidR="00F6040A" w:rsidRPr="00F6040A">
        <w:rPr>
          <w:rFonts w:ascii="Arial" w:hAnsi="Arial" w:cs="Arial"/>
          <w:sz w:val="22"/>
          <w:szCs w:val="22"/>
        </w:rPr>
        <w:t xml:space="preserve"> (Tong et al., 2012)</w:t>
      </w:r>
      <w:r w:rsidRPr="00612234">
        <w:rPr>
          <w:rFonts w:ascii="Arial" w:hAnsi="Arial" w:cs="Arial"/>
          <w:sz w:val="22"/>
          <w:szCs w:val="22"/>
        </w:rPr>
        <w:t>.</w:t>
      </w:r>
    </w:p>
    <w:p w14:paraId="3C10240C" w14:textId="77777777" w:rsidR="00612234" w:rsidRPr="00612234" w:rsidRDefault="00612234" w:rsidP="00A30BED">
      <w:pPr>
        <w:spacing w:line="360" w:lineRule="auto"/>
        <w:jc w:val="both"/>
        <w:rPr>
          <w:rFonts w:ascii="Arial" w:hAnsi="Arial" w:cs="Arial"/>
          <w:sz w:val="22"/>
          <w:szCs w:val="22"/>
        </w:rPr>
      </w:pPr>
      <w:r w:rsidRPr="00612234">
        <w:rPr>
          <w:rFonts w:ascii="Arial" w:hAnsi="Arial" w:cs="Arial"/>
          <w:sz w:val="22"/>
          <w:szCs w:val="22"/>
        </w:rPr>
        <w:lastRenderedPageBreak/>
        <w:t>At the end of the synthesis, the students will find common themes and conflicting viewpoints in the literature. This will help prevent findings from being analytical and making assumptions about attitudes toward mental health and professional help/assistance for people from South Asia.</w:t>
      </w:r>
    </w:p>
    <w:p w14:paraId="5243B5DA" w14:textId="4784BA18" w:rsidR="00612234" w:rsidRPr="00612234" w:rsidRDefault="00A30BED" w:rsidP="00A30BED">
      <w:pPr>
        <w:pStyle w:val="Heading1"/>
        <w:spacing w:line="360" w:lineRule="auto"/>
      </w:pPr>
      <w:bookmarkStart w:id="12" w:name="_Toc237947469"/>
      <w:r>
        <w:t>8</w:t>
      </w:r>
      <w:r w:rsidR="00612234" w:rsidRPr="00612234">
        <w:t>. Ethical Considerations</w:t>
      </w:r>
      <w:bookmarkEnd w:id="12"/>
    </w:p>
    <w:p w14:paraId="0AA44FB4" w14:textId="77777777" w:rsidR="00612234" w:rsidRPr="00612234" w:rsidRDefault="00612234" w:rsidP="00A30BED">
      <w:pPr>
        <w:spacing w:line="360" w:lineRule="auto"/>
        <w:jc w:val="both"/>
        <w:rPr>
          <w:rFonts w:ascii="Arial" w:hAnsi="Arial" w:cs="Arial"/>
          <w:sz w:val="22"/>
          <w:szCs w:val="22"/>
        </w:rPr>
      </w:pPr>
      <w:r w:rsidRPr="00612234">
        <w:rPr>
          <w:rFonts w:ascii="Arial" w:hAnsi="Arial" w:cs="Arial"/>
          <w:sz w:val="22"/>
          <w:szCs w:val="22"/>
        </w:rPr>
        <w:t>While this proposed study will not be conducted with human subjects, ethical concerns are still relevant. The study results from the original studies will be accurately represented and the original researcher(s) will be appropriately acknowledged through academic referencing. Interpretation of sensitive issues related to mental illness, culture, family and stigma will also be given careful consideration.</w:t>
      </w:r>
    </w:p>
    <w:p w14:paraId="5C926842" w14:textId="1A0D07A6" w:rsidR="00612234" w:rsidRPr="00612234" w:rsidRDefault="00612234" w:rsidP="00A30BED">
      <w:pPr>
        <w:spacing w:line="360" w:lineRule="auto"/>
        <w:jc w:val="both"/>
        <w:rPr>
          <w:rFonts w:ascii="Arial" w:hAnsi="Arial" w:cs="Arial"/>
          <w:sz w:val="22"/>
          <w:szCs w:val="22"/>
        </w:rPr>
      </w:pPr>
      <w:r w:rsidRPr="00612234">
        <w:rPr>
          <w:rFonts w:ascii="Arial" w:hAnsi="Arial" w:cs="Arial"/>
          <w:sz w:val="22"/>
          <w:szCs w:val="22"/>
        </w:rPr>
        <w:t xml:space="preserve">The research will not stereotype and </w:t>
      </w:r>
      <w:r w:rsidR="00A30BED" w:rsidRPr="00612234">
        <w:rPr>
          <w:rFonts w:ascii="Arial" w:hAnsi="Arial" w:cs="Arial"/>
          <w:sz w:val="22"/>
          <w:szCs w:val="22"/>
        </w:rPr>
        <w:t>homogenize</w:t>
      </w:r>
      <w:r w:rsidRPr="00612234">
        <w:rPr>
          <w:rFonts w:ascii="Arial" w:hAnsi="Arial" w:cs="Arial"/>
          <w:sz w:val="22"/>
          <w:szCs w:val="22"/>
        </w:rPr>
        <w:t xml:space="preserve"> the status quo of the South Asian communities or presume that specific </w:t>
      </w:r>
      <w:proofErr w:type="spellStart"/>
      <w:r w:rsidRPr="00612234">
        <w:rPr>
          <w:rFonts w:ascii="Arial" w:hAnsi="Arial" w:cs="Arial"/>
          <w:sz w:val="22"/>
          <w:szCs w:val="22"/>
        </w:rPr>
        <w:t>behaviours</w:t>
      </w:r>
      <w:proofErr w:type="spellEnd"/>
      <w:r w:rsidRPr="00612234">
        <w:rPr>
          <w:rFonts w:ascii="Arial" w:hAnsi="Arial" w:cs="Arial"/>
          <w:sz w:val="22"/>
          <w:szCs w:val="22"/>
        </w:rPr>
        <w:t xml:space="preserve"> are the same for all members of the community. Discerns the differences in ethnicity, religion, gender, socio-economic backgrounds, migration history and generation, where there is evidence to support this. The review will also not include a definition of informal help-seeking that automatically assumes it is a negative experience as family, community and religious support can also be a source of mental </w:t>
      </w:r>
      <w:proofErr w:type="gramStart"/>
      <w:r w:rsidRPr="00612234">
        <w:rPr>
          <w:rFonts w:ascii="Arial" w:hAnsi="Arial" w:cs="Arial"/>
          <w:sz w:val="22"/>
          <w:szCs w:val="22"/>
        </w:rPr>
        <w:t>wellbeing</w:t>
      </w:r>
      <w:r w:rsidR="00F6040A" w:rsidRPr="00F6040A">
        <w:rPr>
          <w:rFonts w:ascii="Arial" w:hAnsi="Arial" w:cs="Arial"/>
          <w:sz w:val="22"/>
          <w:szCs w:val="22"/>
        </w:rPr>
        <w:t>(</w:t>
      </w:r>
      <w:proofErr w:type="gramEnd"/>
      <w:r w:rsidR="00F6040A" w:rsidRPr="00F6040A">
        <w:rPr>
          <w:rFonts w:ascii="Arial" w:hAnsi="Arial" w:cs="Arial"/>
          <w:sz w:val="22"/>
          <w:szCs w:val="22"/>
        </w:rPr>
        <w:t>Pescosolido, 2013)</w:t>
      </w:r>
      <w:r w:rsidRPr="00612234">
        <w:rPr>
          <w:rFonts w:ascii="Arial" w:hAnsi="Arial" w:cs="Arial"/>
          <w:sz w:val="22"/>
          <w:szCs w:val="22"/>
        </w:rPr>
        <w:t>.</w:t>
      </w:r>
    </w:p>
    <w:p w14:paraId="77B68AD5" w14:textId="77777777" w:rsidR="00612234" w:rsidRPr="00612234" w:rsidRDefault="00612234" w:rsidP="00A30BED">
      <w:pPr>
        <w:spacing w:line="360" w:lineRule="auto"/>
        <w:jc w:val="both"/>
        <w:rPr>
          <w:rFonts w:ascii="Arial" w:hAnsi="Arial" w:cs="Arial"/>
          <w:sz w:val="22"/>
          <w:szCs w:val="22"/>
        </w:rPr>
      </w:pPr>
      <w:r w:rsidRPr="00612234">
        <w:rPr>
          <w:rFonts w:ascii="Arial" w:hAnsi="Arial" w:cs="Arial"/>
          <w:sz w:val="22"/>
          <w:szCs w:val="22"/>
        </w:rPr>
        <w:t>Studies included in this review will be appraised taking into account the methodological quality and ethical standards of these studies. Researcher reflexivity will also be crucial as cultural assumptions or personal interpretations may affect the synthesis of the qualitative evidence.</w:t>
      </w:r>
    </w:p>
    <w:p w14:paraId="30F90BEF" w14:textId="66AE3FC6" w:rsidR="00612234" w:rsidRPr="00612234" w:rsidRDefault="00A30BED" w:rsidP="00A30BED">
      <w:pPr>
        <w:pStyle w:val="Heading1"/>
        <w:spacing w:line="360" w:lineRule="auto"/>
      </w:pPr>
      <w:bookmarkStart w:id="13" w:name="_Toc237947470"/>
      <w:r>
        <w:t xml:space="preserve">9. </w:t>
      </w:r>
      <w:r w:rsidR="00612234" w:rsidRPr="00612234">
        <w:t>Implications of the Research</w:t>
      </w:r>
      <w:bookmarkEnd w:id="13"/>
    </w:p>
    <w:p w14:paraId="5D4BA1B8" w14:textId="77777777" w:rsidR="00612234" w:rsidRPr="00612234" w:rsidRDefault="00612234" w:rsidP="00A30BED">
      <w:pPr>
        <w:spacing w:line="360" w:lineRule="auto"/>
        <w:jc w:val="both"/>
        <w:rPr>
          <w:rFonts w:ascii="Arial" w:hAnsi="Arial" w:cs="Arial"/>
          <w:sz w:val="22"/>
          <w:szCs w:val="22"/>
        </w:rPr>
      </w:pPr>
      <w:r w:rsidRPr="00612234">
        <w:rPr>
          <w:rFonts w:ascii="Arial" w:hAnsi="Arial" w:cs="Arial"/>
          <w:sz w:val="22"/>
          <w:szCs w:val="22"/>
        </w:rPr>
        <w:t>The findings may have important implications for health and social care practice. Knowing how each generation seeks assistance for mental health may facilitate better communication between professionals and south Asian service users. Instead of making a general assumption about what is suitable for the whole community, services may take into account the different cultural and generational experiences of what influences help-seeking.</w:t>
      </w:r>
    </w:p>
    <w:p w14:paraId="3987FE24" w14:textId="0BB012BC" w:rsidR="00612234" w:rsidRPr="00612234" w:rsidRDefault="00612234" w:rsidP="00A30BED">
      <w:pPr>
        <w:spacing w:line="360" w:lineRule="auto"/>
        <w:jc w:val="both"/>
        <w:rPr>
          <w:rFonts w:ascii="Arial" w:hAnsi="Arial" w:cs="Arial"/>
          <w:sz w:val="22"/>
          <w:szCs w:val="22"/>
        </w:rPr>
      </w:pPr>
      <w:r w:rsidRPr="00612234">
        <w:rPr>
          <w:rFonts w:ascii="Arial" w:hAnsi="Arial" w:cs="Arial"/>
          <w:sz w:val="22"/>
          <w:szCs w:val="22"/>
        </w:rPr>
        <w:t xml:space="preserve">The study might also reveal the value of informal support groups. Families and community groups and religious </w:t>
      </w:r>
      <w:proofErr w:type="spellStart"/>
      <w:r w:rsidRPr="00612234">
        <w:rPr>
          <w:rFonts w:ascii="Arial" w:hAnsi="Arial" w:cs="Arial"/>
          <w:sz w:val="22"/>
          <w:szCs w:val="22"/>
        </w:rPr>
        <w:t>organisations</w:t>
      </w:r>
      <w:proofErr w:type="spellEnd"/>
      <w:r w:rsidRPr="00612234">
        <w:rPr>
          <w:rFonts w:ascii="Arial" w:hAnsi="Arial" w:cs="Arial"/>
          <w:sz w:val="22"/>
          <w:szCs w:val="22"/>
        </w:rPr>
        <w:t xml:space="preserve"> may also be a good source of emotional support, and can also have a role in influencing the use of formal services. Increasing collaboration between professional services and trusted community networks may be a way to enhance engagement without </w:t>
      </w:r>
      <w:r w:rsidRPr="00612234">
        <w:rPr>
          <w:rFonts w:ascii="Arial" w:hAnsi="Arial" w:cs="Arial"/>
          <w:sz w:val="22"/>
          <w:szCs w:val="22"/>
        </w:rPr>
        <w:lastRenderedPageBreak/>
        <w:t xml:space="preserve">compromising the confidential and respectful relationship and boundaries between professional and community </w:t>
      </w:r>
      <w:proofErr w:type="gramStart"/>
      <w:r w:rsidRPr="00612234">
        <w:rPr>
          <w:rFonts w:ascii="Arial" w:hAnsi="Arial" w:cs="Arial"/>
          <w:sz w:val="22"/>
          <w:szCs w:val="22"/>
        </w:rPr>
        <w:t>networks</w:t>
      </w:r>
      <w:r w:rsidR="00F6040A" w:rsidRPr="00F6040A">
        <w:rPr>
          <w:rFonts w:ascii="Arial" w:hAnsi="Arial" w:cs="Arial"/>
          <w:sz w:val="22"/>
          <w:szCs w:val="22"/>
        </w:rPr>
        <w:t>(</w:t>
      </w:r>
      <w:proofErr w:type="gramEnd"/>
      <w:r w:rsidR="00F6040A" w:rsidRPr="00F6040A">
        <w:rPr>
          <w:rFonts w:ascii="Arial" w:hAnsi="Arial" w:cs="Arial"/>
          <w:sz w:val="22"/>
          <w:szCs w:val="22"/>
        </w:rPr>
        <w:t>Prajapati and Liebling, 2021)</w:t>
      </w:r>
      <w:r w:rsidRPr="00612234">
        <w:rPr>
          <w:rFonts w:ascii="Arial" w:hAnsi="Arial" w:cs="Arial"/>
          <w:sz w:val="22"/>
          <w:szCs w:val="22"/>
        </w:rPr>
        <w:t>.</w:t>
      </w:r>
    </w:p>
    <w:p w14:paraId="312D6CF1" w14:textId="77777777" w:rsidR="00612234" w:rsidRPr="00612234" w:rsidRDefault="00612234" w:rsidP="00A30BED">
      <w:pPr>
        <w:spacing w:line="360" w:lineRule="auto"/>
        <w:jc w:val="both"/>
        <w:rPr>
          <w:rFonts w:ascii="Arial" w:hAnsi="Arial" w:cs="Arial"/>
          <w:sz w:val="22"/>
          <w:szCs w:val="22"/>
        </w:rPr>
      </w:pPr>
      <w:r w:rsidRPr="00612234">
        <w:rPr>
          <w:rFonts w:ascii="Arial" w:hAnsi="Arial" w:cs="Arial"/>
          <w:sz w:val="22"/>
          <w:szCs w:val="22"/>
        </w:rPr>
        <w:t>The findings may also contribute to the development of culturally responsive mental health services. Some older people might need more help with accessing services, communication and understanding about available services and treatments, while younger people might respond better to digital resources, peer support and mental health education. But the differences should be viewed as a trend, not as an assumption about a specific generation.</w:t>
      </w:r>
    </w:p>
    <w:p w14:paraId="36B9266E" w14:textId="77777777" w:rsidR="00612234" w:rsidRPr="00612234" w:rsidRDefault="00612234" w:rsidP="00A30BED">
      <w:pPr>
        <w:spacing w:line="360" w:lineRule="auto"/>
        <w:jc w:val="both"/>
        <w:rPr>
          <w:rFonts w:ascii="Arial" w:hAnsi="Arial" w:cs="Arial"/>
          <w:sz w:val="22"/>
          <w:szCs w:val="22"/>
        </w:rPr>
      </w:pPr>
      <w:r w:rsidRPr="00612234">
        <w:rPr>
          <w:rFonts w:ascii="Arial" w:hAnsi="Arial" w:cs="Arial"/>
          <w:sz w:val="22"/>
          <w:szCs w:val="22"/>
        </w:rPr>
        <w:t>The findings might also help inform discussions on policy level about mental health inequalities and culturally appropriate service provision in the UK. The review might also indicate research gaps and recommendations for primary research with other generations and ethnic groups in the South Asian community.</w:t>
      </w:r>
    </w:p>
    <w:p w14:paraId="78040B5F" w14:textId="0BFAF727" w:rsidR="00612234" w:rsidRPr="00612234" w:rsidRDefault="00A30BED" w:rsidP="00A30BED">
      <w:pPr>
        <w:pStyle w:val="Heading1"/>
        <w:spacing w:line="360" w:lineRule="auto"/>
      </w:pPr>
      <w:bookmarkStart w:id="14" w:name="_Toc237947471"/>
      <w:r>
        <w:t xml:space="preserve">10. </w:t>
      </w:r>
      <w:r w:rsidR="00612234" w:rsidRPr="00612234">
        <w:t>Plan of Work and Time Schedule</w:t>
      </w:r>
      <w:bookmarkEnd w:id="14"/>
    </w:p>
    <w:p w14:paraId="4E352B4E" w14:textId="77777777" w:rsidR="00612234" w:rsidRPr="00612234" w:rsidRDefault="00612234" w:rsidP="00A30BED">
      <w:pPr>
        <w:spacing w:line="360" w:lineRule="auto"/>
        <w:jc w:val="both"/>
        <w:rPr>
          <w:rFonts w:ascii="Arial" w:hAnsi="Arial" w:cs="Arial"/>
          <w:sz w:val="22"/>
          <w:szCs w:val="22"/>
        </w:rPr>
      </w:pPr>
      <w:r w:rsidRPr="00612234">
        <w:rPr>
          <w:rFonts w:ascii="Arial" w:hAnsi="Arial" w:cs="Arial"/>
          <w:sz w:val="22"/>
          <w:szCs w:val="22"/>
        </w:rPr>
        <w:t xml:space="preserve">The proposed research will take a little over six months. The first month will focus on </w:t>
      </w:r>
      <w:proofErr w:type="spellStart"/>
      <w:r w:rsidRPr="00612234">
        <w:rPr>
          <w:rFonts w:ascii="Arial" w:hAnsi="Arial" w:cs="Arial"/>
          <w:sz w:val="22"/>
          <w:szCs w:val="22"/>
        </w:rPr>
        <w:t>finalising</w:t>
      </w:r>
      <w:proofErr w:type="spellEnd"/>
      <w:r w:rsidRPr="00612234">
        <w:rPr>
          <w:rFonts w:ascii="Arial" w:hAnsi="Arial" w:cs="Arial"/>
          <w:sz w:val="22"/>
          <w:szCs w:val="22"/>
        </w:rPr>
        <w:t xml:space="preserve"> the research question, developing the search strategy and completing any required ethical or institutional procedures. Main database searches will take place and studies will be identified during the 2nd month.</w:t>
      </w:r>
    </w:p>
    <w:p w14:paraId="68CB2979" w14:textId="77777777" w:rsidR="00612234" w:rsidRPr="00612234" w:rsidRDefault="00612234" w:rsidP="00A30BED">
      <w:pPr>
        <w:spacing w:line="360" w:lineRule="auto"/>
        <w:jc w:val="both"/>
        <w:rPr>
          <w:rFonts w:ascii="Arial" w:hAnsi="Arial" w:cs="Arial"/>
          <w:sz w:val="22"/>
          <w:szCs w:val="22"/>
        </w:rPr>
      </w:pPr>
      <w:r w:rsidRPr="00612234">
        <w:rPr>
          <w:rFonts w:ascii="Arial" w:hAnsi="Arial" w:cs="Arial"/>
          <w:sz w:val="22"/>
          <w:szCs w:val="22"/>
        </w:rPr>
        <w:t>The third month will be spent on screening of titles and abstracts, full-text articles and an evaluation of the methodological rigor of the studies that may be included. Data extraction will start in the 3rd month and will extend up to the 4th month. The found data analysis in the fourth and fifth months will be coded and synthesized by thematic analysis.</w:t>
      </w:r>
    </w:p>
    <w:p w14:paraId="5502F480" w14:textId="77777777" w:rsidR="00612234" w:rsidRDefault="00612234" w:rsidP="00A30BED">
      <w:pPr>
        <w:spacing w:line="360" w:lineRule="auto"/>
        <w:jc w:val="both"/>
        <w:rPr>
          <w:rFonts w:ascii="Arial" w:hAnsi="Arial" w:cs="Arial"/>
          <w:sz w:val="22"/>
          <w:szCs w:val="22"/>
        </w:rPr>
      </w:pPr>
      <w:r w:rsidRPr="00612234">
        <w:rPr>
          <w:rFonts w:ascii="Arial" w:hAnsi="Arial" w:cs="Arial"/>
          <w:sz w:val="22"/>
          <w:szCs w:val="22"/>
        </w:rPr>
        <w:t>The fifth month will also be devoted to the interpretation of the results and to the main discussion. The last month will be dedicated to finishing the research proposal or review, editing, proofreading and checking references and preparing for the final submission.</w:t>
      </w:r>
    </w:p>
    <w:p w14:paraId="1AC84D21" w14:textId="77777777" w:rsidR="00896961" w:rsidRDefault="00896961" w:rsidP="00A30BED">
      <w:pPr>
        <w:spacing w:line="360" w:lineRule="auto"/>
        <w:jc w:val="both"/>
        <w:rPr>
          <w:rFonts w:ascii="Arial" w:hAnsi="Arial" w:cs="Arial"/>
          <w:sz w:val="22"/>
          <w:szCs w:val="22"/>
        </w:rPr>
      </w:pPr>
    </w:p>
    <w:p w14:paraId="69FACEB6" w14:textId="77777777" w:rsidR="00896961" w:rsidRDefault="00896961" w:rsidP="00A30BED">
      <w:pPr>
        <w:spacing w:line="360" w:lineRule="auto"/>
        <w:jc w:val="both"/>
        <w:rPr>
          <w:rFonts w:ascii="Arial" w:hAnsi="Arial" w:cs="Arial"/>
          <w:sz w:val="22"/>
          <w:szCs w:val="22"/>
        </w:rPr>
      </w:pPr>
    </w:p>
    <w:p w14:paraId="0234E917" w14:textId="77777777" w:rsidR="00896961" w:rsidRDefault="00896961" w:rsidP="00A30BED">
      <w:pPr>
        <w:spacing w:line="360" w:lineRule="auto"/>
        <w:jc w:val="both"/>
        <w:rPr>
          <w:rFonts w:ascii="Arial" w:hAnsi="Arial" w:cs="Arial"/>
          <w:sz w:val="22"/>
          <w:szCs w:val="22"/>
        </w:rPr>
      </w:pPr>
    </w:p>
    <w:p w14:paraId="779F647B" w14:textId="77777777" w:rsidR="00896961" w:rsidRDefault="00896961" w:rsidP="00A30BED">
      <w:pPr>
        <w:spacing w:line="360" w:lineRule="auto"/>
        <w:jc w:val="both"/>
        <w:rPr>
          <w:rFonts w:ascii="Arial" w:hAnsi="Arial" w:cs="Arial"/>
          <w:sz w:val="22"/>
          <w:szCs w:val="22"/>
        </w:rPr>
      </w:pPr>
    </w:p>
    <w:p w14:paraId="5579E9B1" w14:textId="77777777" w:rsidR="00896961" w:rsidRDefault="00896961" w:rsidP="00A30BED">
      <w:pPr>
        <w:spacing w:line="360" w:lineRule="auto"/>
        <w:jc w:val="both"/>
        <w:rPr>
          <w:rFonts w:ascii="Arial" w:hAnsi="Arial" w:cs="Arial"/>
          <w:sz w:val="22"/>
          <w:szCs w:val="22"/>
        </w:rPr>
      </w:pPr>
    </w:p>
    <w:p w14:paraId="44A23028" w14:textId="77777777" w:rsidR="00896961" w:rsidRDefault="00896961" w:rsidP="00A30BED">
      <w:pPr>
        <w:spacing w:line="360" w:lineRule="auto"/>
        <w:jc w:val="both"/>
        <w:rPr>
          <w:rFonts w:ascii="Arial" w:hAnsi="Arial" w:cs="Arial"/>
          <w:sz w:val="22"/>
          <w:szCs w:val="22"/>
        </w:rPr>
      </w:pPr>
    </w:p>
    <w:p w14:paraId="2DA01820" w14:textId="77777777" w:rsidR="00896961" w:rsidRDefault="00896961" w:rsidP="00A30BED">
      <w:pPr>
        <w:spacing w:line="360" w:lineRule="auto"/>
        <w:jc w:val="both"/>
        <w:rPr>
          <w:rFonts w:ascii="Arial" w:hAnsi="Arial" w:cs="Arial"/>
          <w:sz w:val="22"/>
          <w:szCs w:val="22"/>
        </w:rPr>
      </w:pPr>
    </w:p>
    <w:p w14:paraId="79232A69" w14:textId="77777777" w:rsidR="00896961" w:rsidRPr="00612234" w:rsidRDefault="00896961" w:rsidP="00A30BED">
      <w:pPr>
        <w:spacing w:line="360" w:lineRule="auto"/>
        <w:jc w:val="both"/>
        <w:rPr>
          <w:rFonts w:ascii="Arial" w:hAnsi="Arial" w:cs="Arial"/>
          <w:sz w:val="22"/>
          <w:szCs w:val="22"/>
        </w:rPr>
      </w:pPr>
    </w:p>
    <w:p w14:paraId="6D6AC1C4" w14:textId="77777777" w:rsidR="00612234" w:rsidRPr="00F6040A" w:rsidRDefault="00612234" w:rsidP="00A30BED">
      <w:pPr>
        <w:spacing w:line="360" w:lineRule="auto"/>
        <w:jc w:val="both"/>
        <w:rPr>
          <w:rFonts w:ascii="Arial" w:hAnsi="Arial" w:cs="Arial"/>
          <w:sz w:val="22"/>
          <w:szCs w:val="22"/>
          <w:u w:val="single"/>
        </w:rPr>
      </w:pPr>
      <w:r w:rsidRPr="00F6040A">
        <w:rPr>
          <w:rFonts w:ascii="Arial" w:hAnsi="Arial" w:cs="Arial"/>
          <w:sz w:val="22"/>
          <w:szCs w:val="22"/>
          <w:u w:val="single"/>
        </w:rPr>
        <w:t>Gantt Chart</w:t>
      </w:r>
    </w:p>
    <w:tbl>
      <w:tblPr>
        <w:tblStyle w:val="TableGrid"/>
        <w:tblW w:w="0" w:type="auto"/>
        <w:tblLook w:val="04A0" w:firstRow="1" w:lastRow="0" w:firstColumn="1" w:lastColumn="0" w:noHBand="0" w:noVBand="1"/>
      </w:tblPr>
      <w:tblGrid>
        <w:gridCol w:w="2039"/>
        <w:gridCol w:w="1217"/>
        <w:gridCol w:w="1218"/>
        <w:gridCol w:w="1219"/>
        <w:gridCol w:w="1219"/>
        <w:gridCol w:w="1219"/>
        <w:gridCol w:w="1219"/>
      </w:tblGrid>
      <w:tr w:rsidR="00F6040A" w:rsidRPr="00F6040A" w14:paraId="08C2D317" w14:textId="77777777">
        <w:tc>
          <w:tcPr>
            <w:tcW w:w="1335" w:type="dxa"/>
          </w:tcPr>
          <w:p w14:paraId="78AFB23D" w14:textId="77777777" w:rsidR="00F6040A" w:rsidRPr="00F6040A" w:rsidRDefault="00F6040A" w:rsidP="0021044F">
            <w:pPr>
              <w:spacing w:line="360" w:lineRule="auto"/>
              <w:jc w:val="both"/>
              <w:rPr>
                <w:rFonts w:ascii="Arial" w:hAnsi="Arial" w:cs="Arial"/>
                <w:sz w:val="22"/>
                <w:szCs w:val="22"/>
              </w:rPr>
            </w:pPr>
            <w:r w:rsidRPr="00F6040A">
              <w:rPr>
                <w:rFonts w:ascii="Arial" w:hAnsi="Arial" w:cs="Arial"/>
                <w:sz w:val="22"/>
                <w:szCs w:val="22"/>
              </w:rPr>
              <w:t>Activity</w:t>
            </w:r>
          </w:p>
        </w:tc>
        <w:tc>
          <w:tcPr>
            <w:tcW w:w="1335" w:type="dxa"/>
          </w:tcPr>
          <w:p w14:paraId="0755C30D" w14:textId="77777777" w:rsidR="00F6040A" w:rsidRPr="00F6040A" w:rsidRDefault="00F6040A" w:rsidP="0021044F">
            <w:pPr>
              <w:spacing w:line="360" w:lineRule="auto"/>
              <w:jc w:val="both"/>
              <w:rPr>
                <w:rFonts w:ascii="Arial" w:hAnsi="Arial" w:cs="Arial"/>
                <w:sz w:val="22"/>
                <w:szCs w:val="22"/>
              </w:rPr>
            </w:pPr>
            <w:r w:rsidRPr="00F6040A">
              <w:rPr>
                <w:rFonts w:ascii="Arial" w:hAnsi="Arial" w:cs="Arial"/>
                <w:sz w:val="22"/>
                <w:szCs w:val="22"/>
              </w:rPr>
              <w:t>M1</w:t>
            </w:r>
          </w:p>
        </w:tc>
        <w:tc>
          <w:tcPr>
            <w:tcW w:w="1336" w:type="dxa"/>
          </w:tcPr>
          <w:p w14:paraId="00288AFD" w14:textId="77777777" w:rsidR="00F6040A" w:rsidRPr="00F6040A" w:rsidRDefault="00F6040A" w:rsidP="0021044F">
            <w:pPr>
              <w:spacing w:line="360" w:lineRule="auto"/>
              <w:jc w:val="both"/>
              <w:rPr>
                <w:rFonts w:ascii="Arial" w:hAnsi="Arial" w:cs="Arial"/>
                <w:sz w:val="22"/>
                <w:szCs w:val="22"/>
              </w:rPr>
            </w:pPr>
            <w:r w:rsidRPr="00F6040A">
              <w:rPr>
                <w:rFonts w:ascii="Arial" w:hAnsi="Arial" w:cs="Arial"/>
                <w:sz w:val="22"/>
                <w:szCs w:val="22"/>
              </w:rPr>
              <w:t>M2</w:t>
            </w:r>
          </w:p>
        </w:tc>
        <w:tc>
          <w:tcPr>
            <w:tcW w:w="1336" w:type="dxa"/>
          </w:tcPr>
          <w:p w14:paraId="2E68C768" w14:textId="77777777" w:rsidR="00F6040A" w:rsidRPr="00F6040A" w:rsidRDefault="00F6040A" w:rsidP="0021044F">
            <w:pPr>
              <w:spacing w:line="360" w:lineRule="auto"/>
              <w:jc w:val="both"/>
              <w:rPr>
                <w:rFonts w:ascii="Arial" w:hAnsi="Arial" w:cs="Arial"/>
                <w:sz w:val="22"/>
                <w:szCs w:val="22"/>
              </w:rPr>
            </w:pPr>
            <w:r w:rsidRPr="00F6040A">
              <w:rPr>
                <w:rFonts w:ascii="Arial" w:hAnsi="Arial" w:cs="Arial"/>
                <w:sz w:val="22"/>
                <w:szCs w:val="22"/>
              </w:rPr>
              <w:t>M3</w:t>
            </w:r>
          </w:p>
        </w:tc>
        <w:tc>
          <w:tcPr>
            <w:tcW w:w="1336" w:type="dxa"/>
          </w:tcPr>
          <w:p w14:paraId="04B69CCE" w14:textId="77777777" w:rsidR="00F6040A" w:rsidRPr="00F6040A" w:rsidRDefault="00F6040A" w:rsidP="0021044F">
            <w:pPr>
              <w:spacing w:line="360" w:lineRule="auto"/>
              <w:jc w:val="both"/>
              <w:rPr>
                <w:rFonts w:ascii="Arial" w:hAnsi="Arial" w:cs="Arial"/>
                <w:sz w:val="22"/>
                <w:szCs w:val="22"/>
              </w:rPr>
            </w:pPr>
            <w:r w:rsidRPr="00F6040A">
              <w:rPr>
                <w:rFonts w:ascii="Arial" w:hAnsi="Arial" w:cs="Arial"/>
                <w:sz w:val="22"/>
                <w:szCs w:val="22"/>
              </w:rPr>
              <w:t>M4</w:t>
            </w:r>
          </w:p>
        </w:tc>
        <w:tc>
          <w:tcPr>
            <w:tcW w:w="1336" w:type="dxa"/>
          </w:tcPr>
          <w:p w14:paraId="6CAA394A" w14:textId="77777777" w:rsidR="00F6040A" w:rsidRPr="00F6040A" w:rsidRDefault="00F6040A" w:rsidP="0021044F">
            <w:pPr>
              <w:spacing w:line="360" w:lineRule="auto"/>
              <w:jc w:val="both"/>
              <w:rPr>
                <w:rFonts w:ascii="Arial" w:hAnsi="Arial" w:cs="Arial"/>
                <w:sz w:val="22"/>
                <w:szCs w:val="22"/>
              </w:rPr>
            </w:pPr>
            <w:r w:rsidRPr="00F6040A">
              <w:rPr>
                <w:rFonts w:ascii="Arial" w:hAnsi="Arial" w:cs="Arial"/>
                <w:sz w:val="22"/>
                <w:szCs w:val="22"/>
              </w:rPr>
              <w:t>M5</w:t>
            </w:r>
          </w:p>
        </w:tc>
        <w:tc>
          <w:tcPr>
            <w:tcW w:w="1336" w:type="dxa"/>
          </w:tcPr>
          <w:p w14:paraId="5964BD66" w14:textId="77777777" w:rsidR="00F6040A" w:rsidRPr="00F6040A" w:rsidRDefault="00F6040A" w:rsidP="0021044F">
            <w:pPr>
              <w:spacing w:line="360" w:lineRule="auto"/>
              <w:jc w:val="both"/>
              <w:rPr>
                <w:rFonts w:ascii="Arial" w:hAnsi="Arial" w:cs="Arial"/>
                <w:sz w:val="22"/>
                <w:szCs w:val="22"/>
              </w:rPr>
            </w:pPr>
            <w:r w:rsidRPr="00F6040A">
              <w:rPr>
                <w:rFonts w:ascii="Arial" w:hAnsi="Arial" w:cs="Arial"/>
                <w:sz w:val="22"/>
                <w:szCs w:val="22"/>
              </w:rPr>
              <w:t>M6</w:t>
            </w:r>
          </w:p>
        </w:tc>
      </w:tr>
      <w:tr w:rsidR="00F6040A" w:rsidRPr="00F6040A" w14:paraId="0D09640A" w14:textId="77777777">
        <w:tc>
          <w:tcPr>
            <w:tcW w:w="1335" w:type="dxa"/>
          </w:tcPr>
          <w:p w14:paraId="3528D573" w14:textId="77777777" w:rsidR="00F6040A" w:rsidRPr="00F6040A" w:rsidRDefault="00F6040A" w:rsidP="0021044F">
            <w:pPr>
              <w:spacing w:line="360" w:lineRule="auto"/>
              <w:jc w:val="both"/>
              <w:rPr>
                <w:rFonts w:ascii="Arial" w:hAnsi="Arial" w:cs="Arial"/>
                <w:sz w:val="22"/>
                <w:szCs w:val="22"/>
              </w:rPr>
            </w:pPr>
            <w:proofErr w:type="spellStart"/>
            <w:r w:rsidRPr="00F6040A">
              <w:rPr>
                <w:rFonts w:ascii="Arial" w:hAnsi="Arial" w:cs="Arial"/>
                <w:sz w:val="22"/>
                <w:szCs w:val="22"/>
              </w:rPr>
              <w:t>Finalise</w:t>
            </w:r>
            <w:proofErr w:type="spellEnd"/>
            <w:r w:rsidRPr="00F6040A">
              <w:rPr>
                <w:rFonts w:ascii="Arial" w:hAnsi="Arial" w:cs="Arial"/>
                <w:sz w:val="22"/>
                <w:szCs w:val="22"/>
              </w:rPr>
              <w:t xml:space="preserve"> research question</w:t>
            </w:r>
          </w:p>
        </w:tc>
        <w:tc>
          <w:tcPr>
            <w:tcW w:w="1335" w:type="dxa"/>
          </w:tcPr>
          <w:p w14:paraId="7A916A2D" w14:textId="77777777" w:rsidR="00F6040A" w:rsidRPr="00F6040A" w:rsidRDefault="00F6040A" w:rsidP="0021044F">
            <w:pPr>
              <w:spacing w:line="360" w:lineRule="auto"/>
              <w:jc w:val="both"/>
              <w:rPr>
                <w:rFonts w:ascii="Arial" w:hAnsi="Arial" w:cs="Arial"/>
                <w:sz w:val="22"/>
                <w:szCs w:val="22"/>
              </w:rPr>
            </w:pPr>
            <w:r w:rsidRPr="00F6040A">
              <w:rPr>
                <w:rFonts w:ascii="Arial" w:hAnsi="Arial" w:cs="Arial"/>
                <w:sz w:val="22"/>
                <w:szCs w:val="22"/>
              </w:rPr>
              <w:t>█</w:t>
            </w:r>
          </w:p>
        </w:tc>
        <w:tc>
          <w:tcPr>
            <w:tcW w:w="1336" w:type="dxa"/>
          </w:tcPr>
          <w:p w14:paraId="37A3328A" w14:textId="77777777" w:rsidR="00F6040A" w:rsidRPr="00F6040A" w:rsidRDefault="00F6040A" w:rsidP="0021044F">
            <w:pPr>
              <w:spacing w:line="360" w:lineRule="auto"/>
              <w:jc w:val="both"/>
              <w:rPr>
                <w:rFonts w:ascii="Arial" w:hAnsi="Arial" w:cs="Arial"/>
                <w:sz w:val="22"/>
                <w:szCs w:val="22"/>
              </w:rPr>
            </w:pPr>
          </w:p>
        </w:tc>
        <w:tc>
          <w:tcPr>
            <w:tcW w:w="1336" w:type="dxa"/>
          </w:tcPr>
          <w:p w14:paraId="0AD6AB15" w14:textId="77777777" w:rsidR="00F6040A" w:rsidRPr="00F6040A" w:rsidRDefault="00F6040A" w:rsidP="0021044F">
            <w:pPr>
              <w:spacing w:line="360" w:lineRule="auto"/>
              <w:jc w:val="both"/>
              <w:rPr>
                <w:rFonts w:ascii="Arial" w:hAnsi="Arial" w:cs="Arial"/>
                <w:sz w:val="22"/>
                <w:szCs w:val="22"/>
              </w:rPr>
            </w:pPr>
          </w:p>
        </w:tc>
        <w:tc>
          <w:tcPr>
            <w:tcW w:w="1336" w:type="dxa"/>
          </w:tcPr>
          <w:p w14:paraId="686DFB06" w14:textId="77777777" w:rsidR="00F6040A" w:rsidRPr="00F6040A" w:rsidRDefault="00F6040A" w:rsidP="0021044F">
            <w:pPr>
              <w:spacing w:line="360" w:lineRule="auto"/>
              <w:jc w:val="both"/>
              <w:rPr>
                <w:rFonts w:ascii="Arial" w:hAnsi="Arial" w:cs="Arial"/>
                <w:sz w:val="22"/>
                <w:szCs w:val="22"/>
              </w:rPr>
            </w:pPr>
          </w:p>
        </w:tc>
        <w:tc>
          <w:tcPr>
            <w:tcW w:w="1336" w:type="dxa"/>
          </w:tcPr>
          <w:p w14:paraId="5E44106F" w14:textId="77777777" w:rsidR="00F6040A" w:rsidRPr="00F6040A" w:rsidRDefault="00F6040A" w:rsidP="0021044F">
            <w:pPr>
              <w:spacing w:line="360" w:lineRule="auto"/>
              <w:jc w:val="both"/>
              <w:rPr>
                <w:rFonts w:ascii="Arial" w:hAnsi="Arial" w:cs="Arial"/>
                <w:sz w:val="22"/>
                <w:szCs w:val="22"/>
              </w:rPr>
            </w:pPr>
          </w:p>
        </w:tc>
        <w:tc>
          <w:tcPr>
            <w:tcW w:w="1336" w:type="dxa"/>
          </w:tcPr>
          <w:p w14:paraId="74376ACE" w14:textId="77777777" w:rsidR="00F6040A" w:rsidRPr="00F6040A" w:rsidRDefault="00F6040A" w:rsidP="0021044F">
            <w:pPr>
              <w:spacing w:line="360" w:lineRule="auto"/>
              <w:jc w:val="both"/>
              <w:rPr>
                <w:rFonts w:ascii="Arial" w:hAnsi="Arial" w:cs="Arial"/>
                <w:sz w:val="22"/>
                <w:szCs w:val="22"/>
              </w:rPr>
            </w:pPr>
          </w:p>
        </w:tc>
      </w:tr>
      <w:tr w:rsidR="00F6040A" w:rsidRPr="00F6040A" w14:paraId="16DED0A1" w14:textId="77777777">
        <w:tc>
          <w:tcPr>
            <w:tcW w:w="1335" w:type="dxa"/>
          </w:tcPr>
          <w:p w14:paraId="3C4F8935" w14:textId="77777777" w:rsidR="00F6040A" w:rsidRPr="00F6040A" w:rsidRDefault="00F6040A" w:rsidP="0021044F">
            <w:pPr>
              <w:spacing w:line="360" w:lineRule="auto"/>
              <w:jc w:val="both"/>
              <w:rPr>
                <w:rFonts w:ascii="Arial" w:hAnsi="Arial" w:cs="Arial"/>
                <w:sz w:val="22"/>
                <w:szCs w:val="22"/>
              </w:rPr>
            </w:pPr>
            <w:r w:rsidRPr="00F6040A">
              <w:rPr>
                <w:rFonts w:ascii="Arial" w:hAnsi="Arial" w:cs="Arial"/>
                <w:sz w:val="22"/>
                <w:szCs w:val="22"/>
              </w:rPr>
              <w:t>Develop search strategy</w:t>
            </w:r>
          </w:p>
        </w:tc>
        <w:tc>
          <w:tcPr>
            <w:tcW w:w="1335" w:type="dxa"/>
          </w:tcPr>
          <w:p w14:paraId="524F8B39" w14:textId="77777777" w:rsidR="00F6040A" w:rsidRPr="00F6040A" w:rsidRDefault="00F6040A" w:rsidP="0021044F">
            <w:pPr>
              <w:spacing w:line="360" w:lineRule="auto"/>
              <w:jc w:val="both"/>
              <w:rPr>
                <w:rFonts w:ascii="Arial" w:hAnsi="Arial" w:cs="Arial"/>
                <w:sz w:val="22"/>
                <w:szCs w:val="22"/>
              </w:rPr>
            </w:pPr>
            <w:r w:rsidRPr="00F6040A">
              <w:rPr>
                <w:rFonts w:ascii="Arial" w:hAnsi="Arial" w:cs="Arial"/>
                <w:sz w:val="22"/>
                <w:szCs w:val="22"/>
              </w:rPr>
              <w:t>█</w:t>
            </w:r>
          </w:p>
        </w:tc>
        <w:tc>
          <w:tcPr>
            <w:tcW w:w="1336" w:type="dxa"/>
          </w:tcPr>
          <w:p w14:paraId="509CE2CC" w14:textId="77777777" w:rsidR="00F6040A" w:rsidRPr="00F6040A" w:rsidRDefault="00F6040A" w:rsidP="0021044F">
            <w:pPr>
              <w:spacing w:line="360" w:lineRule="auto"/>
              <w:jc w:val="both"/>
              <w:rPr>
                <w:rFonts w:ascii="Arial" w:hAnsi="Arial" w:cs="Arial"/>
                <w:sz w:val="22"/>
                <w:szCs w:val="22"/>
              </w:rPr>
            </w:pPr>
            <w:r w:rsidRPr="00F6040A">
              <w:rPr>
                <w:rFonts w:ascii="Arial" w:hAnsi="Arial" w:cs="Arial"/>
                <w:sz w:val="22"/>
                <w:szCs w:val="22"/>
              </w:rPr>
              <w:t>█</w:t>
            </w:r>
          </w:p>
        </w:tc>
        <w:tc>
          <w:tcPr>
            <w:tcW w:w="1336" w:type="dxa"/>
          </w:tcPr>
          <w:p w14:paraId="2DB584D3" w14:textId="77777777" w:rsidR="00F6040A" w:rsidRPr="00F6040A" w:rsidRDefault="00F6040A" w:rsidP="0021044F">
            <w:pPr>
              <w:spacing w:line="360" w:lineRule="auto"/>
              <w:jc w:val="both"/>
              <w:rPr>
                <w:rFonts w:ascii="Arial" w:hAnsi="Arial" w:cs="Arial"/>
                <w:sz w:val="22"/>
                <w:szCs w:val="22"/>
              </w:rPr>
            </w:pPr>
          </w:p>
        </w:tc>
        <w:tc>
          <w:tcPr>
            <w:tcW w:w="1336" w:type="dxa"/>
          </w:tcPr>
          <w:p w14:paraId="27B56EE4" w14:textId="77777777" w:rsidR="00F6040A" w:rsidRPr="00F6040A" w:rsidRDefault="00F6040A" w:rsidP="0021044F">
            <w:pPr>
              <w:spacing w:line="360" w:lineRule="auto"/>
              <w:jc w:val="both"/>
              <w:rPr>
                <w:rFonts w:ascii="Arial" w:hAnsi="Arial" w:cs="Arial"/>
                <w:sz w:val="22"/>
                <w:szCs w:val="22"/>
              </w:rPr>
            </w:pPr>
          </w:p>
        </w:tc>
        <w:tc>
          <w:tcPr>
            <w:tcW w:w="1336" w:type="dxa"/>
          </w:tcPr>
          <w:p w14:paraId="766BEB4E" w14:textId="77777777" w:rsidR="00F6040A" w:rsidRPr="00F6040A" w:rsidRDefault="00F6040A" w:rsidP="0021044F">
            <w:pPr>
              <w:spacing w:line="360" w:lineRule="auto"/>
              <w:jc w:val="both"/>
              <w:rPr>
                <w:rFonts w:ascii="Arial" w:hAnsi="Arial" w:cs="Arial"/>
                <w:sz w:val="22"/>
                <w:szCs w:val="22"/>
              </w:rPr>
            </w:pPr>
          </w:p>
        </w:tc>
        <w:tc>
          <w:tcPr>
            <w:tcW w:w="1336" w:type="dxa"/>
          </w:tcPr>
          <w:p w14:paraId="252EFE4F" w14:textId="77777777" w:rsidR="00F6040A" w:rsidRPr="00F6040A" w:rsidRDefault="00F6040A" w:rsidP="0021044F">
            <w:pPr>
              <w:spacing w:line="360" w:lineRule="auto"/>
              <w:jc w:val="both"/>
              <w:rPr>
                <w:rFonts w:ascii="Arial" w:hAnsi="Arial" w:cs="Arial"/>
                <w:sz w:val="22"/>
                <w:szCs w:val="22"/>
              </w:rPr>
            </w:pPr>
          </w:p>
        </w:tc>
      </w:tr>
      <w:tr w:rsidR="00F6040A" w:rsidRPr="00F6040A" w14:paraId="6B50B84F" w14:textId="77777777">
        <w:tc>
          <w:tcPr>
            <w:tcW w:w="1335" w:type="dxa"/>
          </w:tcPr>
          <w:p w14:paraId="7CF65F3D" w14:textId="77777777" w:rsidR="00F6040A" w:rsidRPr="00F6040A" w:rsidRDefault="00F6040A" w:rsidP="0021044F">
            <w:pPr>
              <w:spacing w:line="360" w:lineRule="auto"/>
              <w:jc w:val="both"/>
              <w:rPr>
                <w:rFonts w:ascii="Arial" w:hAnsi="Arial" w:cs="Arial"/>
                <w:sz w:val="22"/>
                <w:szCs w:val="22"/>
              </w:rPr>
            </w:pPr>
            <w:r w:rsidRPr="00F6040A">
              <w:rPr>
                <w:rFonts w:ascii="Arial" w:hAnsi="Arial" w:cs="Arial"/>
                <w:sz w:val="22"/>
                <w:szCs w:val="22"/>
              </w:rPr>
              <w:t>Ethical/institutional procedures</w:t>
            </w:r>
          </w:p>
        </w:tc>
        <w:tc>
          <w:tcPr>
            <w:tcW w:w="1335" w:type="dxa"/>
          </w:tcPr>
          <w:p w14:paraId="12B0B48E" w14:textId="77777777" w:rsidR="00F6040A" w:rsidRPr="00F6040A" w:rsidRDefault="00F6040A" w:rsidP="0021044F">
            <w:pPr>
              <w:spacing w:line="360" w:lineRule="auto"/>
              <w:jc w:val="both"/>
              <w:rPr>
                <w:rFonts w:ascii="Arial" w:hAnsi="Arial" w:cs="Arial"/>
                <w:sz w:val="22"/>
                <w:szCs w:val="22"/>
              </w:rPr>
            </w:pPr>
            <w:r w:rsidRPr="00F6040A">
              <w:rPr>
                <w:rFonts w:ascii="Arial" w:hAnsi="Arial" w:cs="Arial"/>
                <w:sz w:val="22"/>
                <w:szCs w:val="22"/>
              </w:rPr>
              <w:t>█</w:t>
            </w:r>
          </w:p>
        </w:tc>
        <w:tc>
          <w:tcPr>
            <w:tcW w:w="1336" w:type="dxa"/>
          </w:tcPr>
          <w:p w14:paraId="200B55C6" w14:textId="77777777" w:rsidR="00F6040A" w:rsidRPr="00F6040A" w:rsidRDefault="00F6040A" w:rsidP="0021044F">
            <w:pPr>
              <w:spacing w:line="360" w:lineRule="auto"/>
              <w:jc w:val="both"/>
              <w:rPr>
                <w:rFonts w:ascii="Arial" w:hAnsi="Arial" w:cs="Arial"/>
                <w:sz w:val="22"/>
                <w:szCs w:val="22"/>
              </w:rPr>
            </w:pPr>
            <w:r w:rsidRPr="00F6040A">
              <w:rPr>
                <w:rFonts w:ascii="Arial" w:hAnsi="Arial" w:cs="Arial"/>
                <w:sz w:val="22"/>
                <w:szCs w:val="22"/>
              </w:rPr>
              <w:t>█</w:t>
            </w:r>
          </w:p>
        </w:tc>
        <w:tc>
          <w:tcPr>
            <w:tcW w:w="1336" w:type="dxa"/>
          </w:tcPr>
          <w:p w14:paraId="6DE64A85" w14:textId="77777777" w:rsidR="00F6040A" w:rsidRPr="00F6040A" w:rsidRDefault="00F6040A" w:rsidP="0021044F">
            <w:pPr>
              <w:spacing w:line="360" w:lineRule="auto"/>
              <w:jc w:val="both"/>
              <w:rPr>
                <w:rFonts w:ascii="Arial" w:hAnsi="Arial" w:cs="Arial"/>
                <w:sz w:val="22"/>
                <w:szCs w:val="22"/>
              </w:rPr>
            </w:pPr>
          </w:p>
        </w:tc>
        <w:tc>
          <w:tcPr>
            <w:tcW w:w="1336" w:type="dxa"/>
          </w:tcPr>
          <w:p w14:paraId="36C5B5FF" w14:textId="77777777" w:rsidR="00F6040A" w:rsidRPr="00F6040A" w:rsidRDefault="00F6040A" w:rsidP="0021044F">
            <w:pPr>
              <w:spacing w:line="360" w:lineRule="auto"/>
              <w:jc w:val="both"/>
              <w:rPr>
                <w:rFonts w:ascii="Arial" w:hAnsi="Arial" w:cs="Arial"/>
                <w:sz w:val="22"/>
                <w:szCs w:val="22"/>
              </w:rPr>
            </w:pPr>
          </w:p>
        </w:tc>
        <w:tc>
          <w:tcPr>
            <w:tcW w:w="1336" w:type="dxa"/>
          </w:tcPr>
          <w:p w14:paraId="59E3BDD8" w14:textId="77777777" w:rsidR="00F6040A" w:rsidRPr="00F6040A" w:rsidRDefault="00F6040A" w:rsidP="0021044F">
            <w:pPr>
              <w:spacing w:line="360" w:lineRule="auto"/>
              <w:jc w:val="both"/>
              <w:rPr>
                <w:rFonts w:ascii="Arial" w:hAnsi="Arial" w:cs="Arial"/>
                <w:sz w:val="22"/>
                <w:szCs w:val="22"/>
              </w:rPr>
            </w:pPr>
          </w:p>
        </w:tc>
        <w:tc>
          <w:tcPr>
            <w:tcW w:w="1336" w:type="dxa"/>
          </w:tcPr>
          <w:p w14:paraId="10F6E8E1" w14:textId="77777777" w:rsidR="00F6040A" w:rsidRPr="00F6040A" w:rsidRDefault="00F6040A" w:rsidP="0021044F">
            <w:pPr>
              <w:spacing w:line="360" w:lineRule="auto"/>
              <w:jc w:val="both"/>
              <w:rPr>
                <w:rFonts w:ascii="Arial" w:hAnsi="Arial" w:cs="Arial"/>
                <w:sz w:val="22"/>
                <w:szCs w:val="22"/>
              </w:rPr>
            </w:pPr>
          </w:p>
        </w:tc>
      </w:tr>
      <w:tr w:rsidR="00F6040A" w:rsidRPr="00F6040A" w14:paraId="68F78394" w14:textId="77777777">
        <w:tc>
          <w:tcPr>
            <w:tcW w:w="1335" w:type="dxa"/>
          </w:tcPr>
          <w:p w14:paraId="12BB8DDC" w14:textId="77777777" w:rsidR="00F6040A" w:rsidRPr="00F6040A" w:rsidRDefault="00F6040A" w:rsidP="0021044F">
            <w:pPr>
              <w:spacing w:line="360" w:lineRule="auto"/>
              <w:jc w:val="both"/>
              <w:rPr>
                <w:rFonts w:ascii="Arial" w:hAnsi="Arial" w:cs="Arial"/>
                <w:sz w:val="22"/>
                <w:szCs w:val="22"/>
              </w:rPr>
            </w:pPr>
            <w:r w:rsidRPr="00F6040A">
              <w:rPr>
                <w:rFonts w:ascii="Arial" w:hAnsi="Arial" w:cs="Arial"/>
                <w:sz w:val="22"/>
                <w:szCs w:val="22"/>
              </w:rPr>
              <w:t>Database searching</w:t>
            </w:r>
          </w:p>
        </w:tc>
        <w:tc>
          <w:tcPr>
            <w:tcW w:w="1335" w:type="dxa"/>
          </w:tcPr>
          <w:p w14:paraId="403DFEC6" w14:textId="77777777" w:rsidR="00F6040A" w:rsidRPr="00F6040A" w:rsidRDefault="00F6040A" w:rsidP="0021044F">
            <w:pPr>
              <w:spacing w:line="360" w:lineRule="auto"/>
              <w:jc w:val="both"/>
              <w:rPr>
                <w:rFonts w:ascii="Arial" w:hAnsi="Arial" w:cs="Arial"/>
                <w:sz w:val="22"/>
                <w:szCs w:val="22"/>
              </w:rPr>
            </w:pPr>
          </w:p>
        </w:tc>
        <w:tc>
          <w:tcPr>
            <w:tcW w:w="1336" w:type="dxa"/>
          </w:tcPr>
          <w:p w14:paraId="2563C135" w14:textId="77777777" w:rsidR="00F6040A" w:rsidRPr="00F6040A" w:rsidRDefault="00F6040A" w:rsidP="0021044F">
            <w:pPr>
              <w:spacing w:line="360" w:lineRule="auto"/>
              <w:jc w:val="both"/>
              <w:rPr>
                <w:rFonts w:ascii="Arial" w:hAnsi="Arial" w:cs="Arial"/>
                <w:sz w:val="22"/>
                <w:szCs w:val="22"/>
              </w:rPr>
            </w:pPr>
            <w:r w:rsidRPr="00F6040A">
              <w:rPr>
                <w:rFonts w:ascii="Arial" w:hAnsi="Arial" w:cs="Arial"/>
                <w:sz w:val="22"/>
                <w:szCs w:val="22"/>
              </w:rPr>
              <w:t>█</w:t>
            </w:r>
          </w:p>
        </w:tc>
        <w:tc>
          <w:tcPr>
            <w:tcW w:w="1336" w:type="dxa"/>
          </w:tcPr>
          <w:p w14:paraId="7EF7C878" w14:textId="77777777" w:rsidR="00F6040A" w:rsidRPr="00F6040A" w:rsidRDefault="00F6040A" w:rsidP="0021044F">
            <w:pPr>
              <w:spacing w:line="360" w:lineRule="auto"/>
              <w:jc w:val="both"/>
              <w:rPr>
                <w:rFonts w:ascii="Arial" w:hAnsi="Arial" w:cs="Arial"/>
                <w:sz w:val="22"/>
                <w:szCs w:val="22"/>
              </w:rPr>
            </w:pPr>
          </w:p>
        </w:tc>
        <w:tc>
          <w:tcPr>
            <w:tcW w:w="1336" w:type="dxa"/>
          </w:tcPr>
          <w:p w14:paraId="02D2A8F8" w14:textId="77777777" w:rsidR="00F6040A" w:rsidRPr="00F6040A" w:rsidRDefault="00F6040A" w:rsidP="0021044F">
            <w:pPr>
              <w:spacing w:line="360" w:lineRule="auto"/>
              <w:jc w:val="both"/>
              <w:rPr>
                <w:rFonts w:ascii="Arial" w:hAnsi="Arial" w:cs="Arial"/>
                <w:sz w:val="22"/>
                <w:szCs w:val="22"/>
              </w:rPr>
            </w:pPr>
          </w:p>
        </w:tc>
        <w:tc>
          <w:tcPr>
            <w:tcW w:w="1336" w:type="dxa"/>
          </w:tcPr>
          <w:p w14:paraId="66A8F1DB" w14:textId="77777777" w:rsidR="00F6040A" w:rsidRPr="00F6040A" w:rsidRDefault="00F6040A" w:rsidP="0021044F">
            <w:pPr>
              <w:spacing w:line="360" w:lineRule="auto"/>
              <w:jc w:val="both"/>
              <w:rPr>
                <w:rFonts w:ascii="Arial" w:hAnsi="Arial" w:cs="Arial"/>
                <w:sz w:val="22"/>
                <w:szCs w:val="22"/>
              </w:rPr>
            </w:pPr>
          </w:p>
        </w:tc>
        <w:tc>
          <w:tcPr>
            <w:tcW w:w="1336" w:type="dxa"/>
          </w:tcPr>
          <w:p w14:paraId="7A534E80" w14:textId="77777777" w:rsidR="00F6040A" w:rsidRPr="00F6040A" w:rsidRDefault="00F6040A" w:rsidP="0021044F">
            <w:pPr>
              <w:spacing w:line="360" w:lineRule="auto"/>
              <w:jc w:val="both"/>
              <w:rPr>
                <w:rFonts w:ascii="Arial" w:hAnsi="Arial" w:cs="Arial"/>
                <w:sz w:val="22"/>
                <w:szCs w:val="22"/>
              </w:rPr>
            </w:pPr>
          </w:p>
        </w:tc>
      </w:tr>
      <w:tr w:rsidR="00F6040A" w:rsidRPr="00F6040A" w14:paraId="5B9C2879" w14:textId="77777777">
        <w:tc>
          <w:tcPr>
            <w:tcW w:w="1335" w:type="dxa"/>
          </w:tcPr>
          <w:p w14:paraId="7A7FA100" w14:textId="77777777" w:rsidR="00F6040A" w:rsidRPr="00F6040A" w:rsidRDefault="00F6040A" w:rsidP="0021044F">
            <w:pPr>
              <w:spacing w:line="360" w:lineRule="auto"/>
              <w:jc w:val="both"/>
              <w:rPr>
                <w:rFonts w:ascii="Arial" w:hAnsi="Arial" w:cs="Arial"/>
                <w:sz w:val="22"/>
                <w:szCs w:val="22"/>
              </w:rPr>
            </w:pPr>
            <w:r w:rsidRPr="00F6040A">
              <w:rPr>
                <w:rFonts w:ascii="Arial" w:hAnsi="Arial" w:cs="Arial"/>
                <w:sz w:val="22"/>
                <w:szCs w:val="22"/>
              </w:rPr>
              <w:t>Title screening and abstract screening</w:t>
            </w:r>
          </w:p>
        </w:tc>
        <w:tc>
          <w:tcPr>
            <w:tcW w:w="1335" w:type="dxa"/>
          </w:tcPr>
          <w:p w14:paraId="0D506DD8" w14:textId="77777777" w:rsidR="00F6040A" w:rsidRPr="00F6040A" w:rsidRDefault="00F6040A" w:rsidP="0021044F">
            <w:pPr>
              <w:spacing w:line="360" w:lineRule="auto"/>
              <w:jc w:val="both"/>
              <w:rPr>
                <w:rFonts w:ascii="Arial" w:hAnsi="Arial" w:cs="Arial"/>
                <w:sz w:val="22"/>
                <w:szCs w:val="22"/>
              </w:rPr>
            </w:pPr>
          </w:p>
        </w:tc>
        <w:tc>
          <w:tcPr>
            <w:tcW w:w="1336" w:type="dxa"/>
          </w:tcPr>
          <w:p w14:paraId="6192C039" w14:textId="77777777" w:rsidR="00F6040A" w:rsidRPr="00F6040A" w:rsidRDefault="00F6040A" w:rsidP="0021044F">
            <w:pPr>
              <w:spacing w:line="360" w:lineRule="auto"/>
              <w:jc w:val="both"/>
              <w:rPr>
                <w:rFonts w:ascii="Arial" w:hAnsi="Arial" w:cs="Arial"/>
                <w:sz w:val="22"/>
                <w:szCs w:val="22"/>
              </w:rPr>
            </w:pPr>
            <w:r w:rsidRPr="00F6040A">
              <w:rPr>
                <w:rFonts w:ascii="Arial" w:hAnsi="Arial" w:cs="Arial"/>
                <w:sz w:val="22"/>
                <w:szCs w:val="22"/>
              </w:rPr>
              <w:t>█</w:t>
            </w:r>
          </w:p>
        </w:tc>
        <w:tc>
          <w:tcPr>
            <w:tcW w:w="1336" w:type="dxa"/>
          </w:tcPr>
          <w:p w14:paraId="55E532DB" w14:textId="77777777" w:rsidR="00F6040A" w:rsidRPr="00F6040A" w:rsidRDefault="00F6040A" w:rsidP="0021044F">
            <w:pPr>
              <w:spacing w:line="360" w:lineRule="auto"/>
              <w:jc w:val="both"/>
              <w:rPr>
                <w:rFonts w:ascii="Arial" w:hAnsi="Arial" w:cs="Arial"/>
                <w:sz w:val="22"/>
                <w:szCs w:val="22"/>
              </w:rPr>
            </w:pPr>
            <w:r w:rsidRPr="00F6040A">
              <w:rPr>
                <w:rFonts w:ascii="Arial" w:hAnsi="Arial" w:cs="Arial"/>
                <w:sz w:val="22"/>
                <w:szCs w:val="22"/>
              </w:rPr>
              <w:t>█</w:t>
            </w:r>
          </w:p>
        </w:tc>
        <w:tc>
          <w:tcPr>
            <w:tcW w:w="1336" w:type="dxa"/>
          </w:tcPr>
          <w:p w14:paraId="54DCE7D4" w14:textId="77777777" w:rsidR="00F6040A" w:rsidRPr="00F6040A" w:rsidRDefault="00F6040A" w:rsidP="0021044F">
            <w:pPr>
              <w:spacing w:line="360" w:lineRule="auto"/>
              <w:jc w:val="both"/>
              <w:rPr>
                <w:rFonts w:ascii="Arial" w:hAnsi="Arial" w:cs="Arial"/>
                <w:sz w:val="22"/>
                <w:szCs w:val="22"/>
              </w:rPr>
            </w:pPr>
          </w:p>
        </w:tc>
        <w:tc>
          <w:tcPr>
            <w:tcW w:w="1336" w:type="dxa"/>
          </w:tcPr>
          <w:p w14:paraId="39B69BEA" w14:textId="77777777" w:rsidR="00F6040A" w:rsidRPr="00F6040A" w:rsidRDefault="00F6040A" w:rsidP="0021044F">
            <w:pPr>
              <w:spacing w:line="360" w:lineRule="auto"/>
              <w:jc w:val="both"/>
              <w:rPr>
                <w:rFonts w:ascii="Arial" w:hAnsi="Arial" w:cs="Arial"/>
                <w:sz w:val="22"/>
                <w:szCs w:val="22"/>
              </w:rPr>
            </w:pPr>
          </w:p>
        </w:tc>
        <w:tc>
          <w:tcPr>
            <w:tcW w:w="1336" w:type="dxa"/>
          </w:tcPr>
          <w:p w14:paraId="2D882910" w14:textId="77777777" w:rsidR="00F6040A" w:rsidRPr="00F6040A" w:rsidRDefault="00F6040A" w:rsidP="0021044F">
            <w:pPr>
              <w:spacing w:line="360" w:lineRule="auto"/>
              <w:jc w:val="both"/>
              <w:rPr>
                <w:rFonts w:ascii="Arial" w:hAnsi="Arial" w:cs="Arial"/>
                <w:sz w:val="22"/>
                <w:szCs w:val="22"/>
              </w:rPr>
            </w:pPr>
          </w:p>
        </w:tc>
      </w:tr>
      <w:tr w:rsidR="00F6040A" w:rsidRPr="00F6040A" w14:paraId="1BBB8125" w14:textId="77777777">
        <w:tc>
          <w:tcPr>
            <w:tcW w:w="1335" w:type="dxa"/>
          </w:tcPr>
          <w:p w14:paraId="10C985BF" w14:textId="77777777" w:rsidR="00F6040A" w:rsidRPr="00F6040A" w:rsidRDefault="00F6040A" w:rsidP="0021044F">
            <w:pPr>
              <w:spacing w:line="360" w:lineRule="auto"/>
              <w:jc w:val="both"/>
              <w:rPr>
                <w:rFonts w:ascii="Arial" w:hAnsi="Arial" w:cs="Arial"/>
                <w:sz w:val="22"/>
                <w:szCs w:val="22"/>
              </w:rPr>
            </w:pPr>
            <w:r w:rsidRPr="00F6040A">
              <w:rPr>
                <w:rFonts w:ascii="Arial" w:hAnsi="Arial" w:cs="Arial"/>
                <w:sz w:val="22"/>
                <w:szCs w:val="22"/>
              </w:rPr>
              <w:t>Full-text screening</w:t>
            </w:r>
          </w:p>
        </w:tc>
        <w:tc>
          <w:tcPr>
            <w:tcW w:w="1335" w:type="dxa"/>
          </w:tcPr>
          <w:p w14:paraId="1E1CB76C" w14:textId="77777777" w:rsidR="00F6040A" w:rsidRPr="00F6040A" w:rsidRDefault="00F6040A" w:rsidP="0021044F">
            <w:pPr>
              <w:spacing w:line="360" w:lineRule="auto"/>
              <w:jc w:val="both"/>
              <w:rPr>
                <w:rFonts w:ascii="Arial" w:hAnsi="Arial" w:cs="Arial"/>
                <w:sz w:val="22"/>
                <w:szCs w:val="22"/>
              </w:rPr>
            </w:pPr>
          </w:p>
        </w:tc>
        <w:tc>
          <w:tcPr>
            <w:tcW w:w="1336" w:type="dxa"/>
          </w:tcPr>
          <w:p w14:paraId="4EB56534" w14:textId="77777777" w:rsidR="00F6040A" w:rsidRPr="00F6040A" w:rsidRDefault="00F6040A" w:rsidP="0021044F">
            <w:pPr>
              <w:spacing w:line="360" w:lineRule="auto"/>
              <w:jc w:val="both"/>
              <w:rPr>
                <w:rFonts w:ascii="Arial" w:hAnsi="Arial" w:cs="Arial"/>
                <w:sz w:val="22"/>
                <w:szCs w:val="22"/>
              </w:rPr>
            </w:pPr>
          </w:p>
        </w:tc>
        <w:tc>
          <w:tcPr>
            <w:tcW w:w="1336" w:type="dxa"/>
          </w:tcPr>
          <w:p w14:paraId="1FF853DC" w14:textId="77777777" w:rsidR="00F6040A" w:rsidRPr="00F6040A" w:rsidRDefault="00F6040A" w:rsidP="0021044F">
            <w:pPr>
              <w:spacing w:line="360" w:lineRule="auto"/>
              <w:jc w:val="both"/>
              <w:rPr>
                <w:rFonts w:ascii="Arial" w:hAnsi="Arial" w:cs="Arial"/>
                <w:sz w:val="22"/>
                <w:szCs w:val="22"/>
              </w:rPr>
            </w:pPr>
            <w:r w:rsidRPr="00F6040A">
              <w:rPr>
                <w:rFonts w:ascii="Arial" w:hAnsi="Arial" w:cs="Arial"/>
                <w:sz w:val="22"/>
                <w:szCs w:val="22"/>
              </w:rPr>
              <w:t>█</w:t>
            </w:r>
          </w:p>
        </w:tc>
        <w:tc>
          <w:tcPr>
            <w:tcW w:w="1336" w:type="dxa"/>
          </w:tcPr>
          <w:p w14:paraId="14B5DBD7" w14:textId="77777777" w:rsidR="00F6040A" w:rsidRPr="00F6040A" w:rsidRDefault="00F6040A" w:rsidP="0021044F">
            <w:pPr>
              <w:spacing w:line="360" w:lineRule="auto"/>
              <w:jc w:val="both"/>
              <w:rPr>
                <w:rFonts w:ascii="Arial" w:hAnsi="Arial" w:cs="Arial"/>
                <w:sz w:val="22"/>
                <w:szCs w:val="22"/>
              </w:rPr>
            </w:pPr>
          </w:p>
        </w:tc>
        <w:tc>
          <w:tcPr>
            <w:tcW w:w="1336" w:type="dxa"/>
          </w:tcPr>
          <w:p w14:paraId="1FBF946F" w14:textId="77777777" w:rsidR="00F6040A" w:rsidRPr="00F6040A" w:rsidRDefault="00F6040A" w:rsidP="0021044F">
            <w:pPr>
              <w:spacing w:line="360" w:lineRule="auto"/>
              <w:jc w:val="both"/>
              <w:rPr>
                <w:rFonts w:ascii="Arial" w:hAnsi="Arial" w:cs="Arial"/>
                <w:sz w:val="22"/>
                <w:szCs w:val="22"/>
              </w:rPr>
            </w:pPr>
          </w:p>
        </w:tc>
        <w:tc>
          <w:tcPr>
            <w:tcW w:w="1336" w:type="dxa"/>
          </w:tcPr>
          <w:p w14:paraId="13AE2B30" w14:textId="77777777" w:rsidR="00F6040A" w:rsidRPr="00F6040A" w:rsidRDefault="00F6040A" w:rsidP="0021044F">
            <w:pPr>
              <w:spacing w:line="360" w:lineRule="auto"/>
              <w:jc w:val="both"/>
              <w:rPr>
                <w:rFonts w:ascii="Arial" w:hAnsi="Arial" w:cs="Arial"/>
                <w:sz w:val="22"/>
                <w:szCs w:val="22"/>
              </w:rPr>
            </w:pPr>
          </w:p>
        </w:tc>
      </w:tr>
      <w:tr w:rsidR="00F6040A" w:rsidRPr="00F6040A" w14:paraId="4332F425" w14:textId="77777777">
        <w:tc>
          <w:tcPr>
            <w:tcW w:w="1335" w:type="dxa"/>
          </w:tcPr>
          <w:p w14:paraId="03561E78" w14:textId="77777777" w:rsidR="00F6040A" w:rsidRPr="00F6040A" w:rsidRDefault="00F6040A" w:rsidP="0021044F">
            <w:pPr>
              <w:spacing w:line="360" w:lineRule="auto"/>
              <w:jc w:val="both"/>
              <w:rPr>
                <w:rFonts w:ascii="Arial" w:hAnsi="Arial" w:cs="Arial"/>
                <w:sz w:val="22"/>
                <w:szCs w:val="22"/>
              </w:rPr>
            </w:pPr>
            <w:r w:rsidRPr="00F6040A">
              <w:rPr>
                <w:rFonts w:ascii="Arial" w:hAnsi="Arial" w:cs="Arial"/>
                <w:sz w:val="22"/>
                <w:szCs w:val="22"/>
              </w:rPr>
              <w:t>Quality appraisal</w:t>
            </w:r>
          </w:p>
        </w:tc>
        <w:tc>
          <w:tcPr>
            <w:tcW w:w="1335" w:type="dxa"/>
          </w:tcPr>
          <w:p w14:paraId="19DB93A6" w14:textId="77777777" w:rsidR="00F6040A" w:rsidRPr="00F6040A" w:rsidRDefault="00F6040A" w:rsidP="0021044F">
            <w:pPr>
              <w:spacing w:line="360" w:lineRule="auto"/>
              <w:jc w:val="both"/>
              <w:rPr>
                <w:rFonts w:ascii="Arial" w:hAnsi="Arial" w:cs="Arial"/>
                <w:sz w:val="22"/>
                <w:szCs w:val="22"/>
              </w:rPr>
            </w:pPr>
          </w:p>
        </w:tc>
        <w:tc>
          <w:tcPr>
            <w:tcW w:w="1336" w:type="dxa"/>
          </w:tcPr>
          <w:p w14:paraId="17BC07AC" w14:textId="77777777" w:rsidR="00F6040A" w:rsidRPr="00F6040A" w:rsidRDefault="00F6040A" w:rsidP="0021044F">
            <w:pPr>
              <w:spacing w:line="360" w:lineRule="auto"/>
              <w:jc w:val="both"/>
              <w:rPr>
                <w:rFonts w:ascii="Arial" w:hAnsi="Arial" w:cs="Arial"/>
                <w:sz w:val="22"/>
                <w:szCs w:val="22"/>
              </w:rPr>
            </w:pPr>
          </w:p>
        </w:tc>
        <w:tc>
          <w:tcPr>
            <w:tcW w:w="1336" w:type="dxa"/>
          </w:tcPr>
          <w:p w14:paraId="237F0616" w14:textId="77777777" w:rsidR="00F6040A" w:rsidRPr="00F6040A" w:rsidRDefault="00F6040A" w:rsidP="0021044F">
            <w:pPr>
              <w:spacing w:line="360" w:lineRule="auto"/>
              <w:jc w:val="both"/>
              <w:rPr>
                <w:rFonts w:ascii="Arial" w:hAnsi="Arial" w:cs="Arial"/>
                <w:sz w:val="22"/>
                <w:szCs w:val="22"/>
              </w:rPr>
            </w:pPr>
            <w:r w:rsidRPr="00F6040A">
              <w:rPr>
                <w:rFonts w:ascii="Arial" w:hAnsi="Arial" w:cs="Arial"/>
                <w:sz w:val="22"/>
                <w:szCs w:val="22"/>
              </w:rPr>
              <w:t>█</w:t>
            </w:r>
          </w:p>
        </w:tc>
        <w:tc>
          <w:tcPr>
            <w:tcW w:w="1336" w:type="dxa"/>
          </w:tcPr>
          <w:p w14:paraId="5B194119" w14:textId="77777777" w:rsidR="00F6040A" w:rsidRPr="00F6040A" w:rsidRDefault="00F6040A" w:rsidP="0021044F">
            <w:pPr>
              <w:spacing w:line="360" w:lineRule="auto"/>
              <w:jc w:val="both"/>
              <w:rPr>
                <w:rFonts w:ascii="Arial" w:hAnsi="Arial" w:cs="Arial"/>
                <w:sz w:val="22"/>
                <w:szCs w:val="22"/>
              </w:rPr>
            </w:pPr>
          </w:p>
        </w:tc>
        <w:tc>
          <w:tcPr>
            <w:tcW w:w="1336" w:type="dxa"/>
          </w:tcPr>
          <w:p w14:paraId="72E34461" w14:textId="77777777" w:rsidR="00F6040A" w:rsidRPr="00F6040A" w:rsidRDefault="00F6040A" w:rsidP="0021044F">
            <w:pPr>
              <w:spacing w:line="360" w:lineRule="auto"/>
              <w:jc w:val="both"/>
              <w:rPr>
                <w:rFonts w:ascii="Arial" w:hAnsi="Arial" w:cs="Arial"/>
                <w:sz w:val="22"/>
                <w:szCs w:val="22"/>
              </w:rPr>
            </w:pPr>
          </w:p>
        </w:tc>
        <w:tc>
          <w:tcPr>
            <w:tcW w:w="1336" w:type="dxa"/>
          </w:tcPr>
          <w:p w14:paraId="13C33773" w14:textId="77777777" w:rsidR="00F6040A" w:rsidRPr="00F6040A" w:rsidRDefault="00F6040A" w:rsidP="0021044F">
            <w:pPr>
              <w:spacing w:line="360" w:lineRule="auto"/>
              <w:jc w:val="both"/>
              <w:rPr>
                <w:rFonts w:ascii="Arial" w:hAnsi="Arial" w:cs="Arial"/>
                <w:sz w:val="22"/>
                <w:szCs w:val="22"/>
              </w:rPr>
            </w:pPr>
          </w:p>
        </w:tc>
      </w:tr>
      <w:tr w:rsidR="00F6040A" w:rsidRPr="00F6040A" w14:paraId="06366C9F" w14:textId="77777777">
        <w:tc>
          <w:tcPr>
            <w:tcW w:w="1335" w:type="dxa"/>
          </w:tcPr>
          <w:p w14:paraId="14CD0038" w14:textId="77777777" w:rsidR="00F6040A" w:rsidRPr="00F6040A" w:rsidRDefault="00F6040A" w:rsidP="0021044F">
            <w:pPr>
              <w:spacing w:line="360" w:lineRule="auto"/>
              <w:jc w:val="both"/>
              <w:rPr>
                <w:rFonts w:ascii="Arial" w:hAnsi="Arial" w:cs="Arial"/>
                <w:sz w:val="22"/>
                <w:szCs w:val="22"/>
              </w:rPr>
            </w:pPr>
            <w:r w:rsidRPr="00F6040A">
              <w:rPr>
                <w:rFonts w:ascii="Arial" w:hAnsi="Arial" w:cs="Arial"/>
                <w:sz w:val="22"/>
                <w:szCs w:val="22"/>
              </w:rPr>
              <w:t>Data extraction</w:t>
            </w:r>
          </w:p>
        </w:tc>
        <w:tc>
          <w:tcPr>
            <w:tcW w:w="1335" w:type="dxa"/>
          </w:tcPr>
          <w:p w14:paraId="178E107B" w14:textId="77777777" w:rsidR="00F6040A" w:rsidRPr="00F6040A" w:rsidRDefault="00F6040A" w:rsidP="0021044F">
            <w:pPr>
              <w:spacing w:line="360" w:lineRule="auto"/>
              <w:jc w:val="both"/>
              <w:rPr>
                <w:rFonts w:ascii="Arial" w:hAnsi="Arial" w:cs="Arial"/>
                <w:sz w:val="22"/>
                <w:szCs w:val="22"/>
              </w:rPr>
            </w:pPr>
          </w:p>
        </w:tc>
        <w:tc>
          <w:tcPr>
            <w:tcW w:w="1336" w:type="dxa"/>
          </w:tcPr>
          <w:p w14:paraId="401AF1A3" w14:textId="77777777" w:rsidR="00F6040A" w:rsidRPr="00F6040A" w:rsidRDefault="00F6040A" w:rsidP="0021044F">
            <w:pPr>
              <w:spacing w:line="360" w:lineRule="auto"/>
              <w:jc w:val="both"/>
              <w:rPr>
                <w:rFonts w:ascii="Arial" w:hAnsi="Arial" w:cs="Arial"/>
                <w:sz w:val="22"/>
                <w:szCs w:val="22"/>
              </w:rPr>
            </w:pPr>
          </w:p>
        </w:tc>
        <w:tc>
          <w:tcPr>
            <w:tcW w:w="1336" w:type="dxa"/>
          </w:tcPr>
          <w:p w14:paraId="64B4C178" w14:textId="77777777" w:rsidR="00F6040A" w:rsidRPr="00F6040A" w:rsidRDefault="00F6040A" w:rsidP="0021044F">
            <w:pPr>
              <w:spacing w:line="360" w:lineRule="auto"/>
              <w:jc w:val="both"/>
              <w:rPr>
                <w:rFonts w:ascii="Arial" w:hAnsi="Arial" w:cs="Arial"/>
                <w:sz w:val="22"/>
                <w:szCs w:val="22"/>
              </w:rPr>
            </w:pPr>
            <w:r w:rsidRPr="00F6040A">
              <w:rPr>
                <w:rFonts w:ascii="Arial" w:hAnsi="Arial" w:cs="Arial"/>
                <w:sz w:val="22"/>
                <w:szCs w:val="22"/>
              </w:rPr>
              <w:t>█</w:t>
            </w:r>
          </w:p>
        </w:tc>
        <w:tc>
          <w:tcPr>
            <w:tcW w:w="1336" w:type="dxa"/>
          </w:tcPr>
          <w:p w14:paraId="056F0ED6" w14:textId="77777777" w:rsidR="00F6040A" w:rsidRPr="00F6040A" w:rsidRDefault="00F6040A" w:rsidP="0021044F">
            <w:pPr>
              <w:spacing w:line="360" w:lineRule="auto"/>
              <w:jc w:val="both"/>
              <w:rPr>
                <w:rFonts w:ascii="Arial" w:hAnsi="Arial" w:cs="Arial"/>
                <w:sz w:val="22"/>
                <w:szCs w:val="22"/>
              </w:rPr>
            </w:pPr>
            <w:r w:rsidRPr="00F6040A">
              <w:rPr>
                <w:rFonts w:ascii="Arial" w:hAnsi="Arial" w:cs="Arial"/>
                <w:sz w:val="22"/>
                <w:szCs w:val="22"/>
              </w:rPr>
              <w:t>█</w:t>
            </w:r>
          </w:p>
        </w:tc>
        <w:tc>
          <w:tcPr>
            <w:tcW w:w="1336" w:type="dxa"/>
          </w:tcPr>
          <w:p w14:paraId="1098CCFC" w14:textId="77777777" w:rsidR="00F6040A" w:rsidRPr="00F6040A" w:rsidRDefault="00F6040A" w:rsidP="0021044F">
            <w:pPr>
              <w:spacing w:line="360" w:lineRule="auto"/>
              <w:jc w:val="both"/>
              <w:rPr>
                <w:rFonts w:ascii="Arial" w:hAnsi="Arial" w:cs="Arial"/>
                <w:sz w:val="22"/>
                <w:szCs w:val="22"/>
              </w:rPr>
            </w:pPr>
          </w:p>
        </w:tc>
        <w:tc>
          <w:tcPr>
            <w:tcW w:w="1336" w:type="dxa"/>
          </w:tcPr>
          <w:p w14:paraId="50FC9D96" w14:textId="77777777" w:rsidR="00F6040A" w:rsidRPr="00F6040A" w:rsidRDefault="00F6040A" w:rsidP="0021044F">
            <w:pPr>
              <w:spacing w:line="360" w:lineRule="auto"/>
              <w:jc w:val="both"/>
              <w:rPr>
                <w:rFonts w:ascii="Arial" w:hAnsi="Arial" w:cs="Arial"/>
                <w:sz w:val="22"/>
                <w:szCs w:val="22"/>
              </w:rPr>
            </w:pPr>
          </w:p>
        </w:tc>
      </w:tr>
      <w:tr w:rsidR="00F6040A" w:rsidRPr="00F6040A" w14:paraId="24F5908C" w14:textId="77777777">
        <w:tc>
          <w:tcPr>
            <w:tcW w:w="1335" w:type="dxa"/>
          </w:tcPr>
          <w:p w14:paraId="70F1BD2A" w14:textId="77777777" w:rsidR="00F6040A" w:rsidRPr="00F6040A" w:rsidRDefault="00F6040A" w:rsidP="0021044F">
            <w:pPr>
              <w:spacing w:line="360" w:lineRule="auto"/>
              <w:jc w:val="both"/>
              <w:rPr>
                <w:rFonts w:ascii="Arial" w:hAnsi="Arial" w:cs="Arial"/>
                <w:sz w:val="22"/>
                <w:szCs w:val="22"/>
              </w:rPr>
            </w:pPr>
            <w:r w:rsidRPr="00F6040A">
              <w:rPr>
                <w:rFonts w:ascii="Arial" w:hAnsi="Arial" w:cs="Arial"/>
                <w:sz w:val="22"/>
                <w:szCs w:val="22"/>
              </w:rPr>
              <w:t>Thematic synthesis</w:t>
            </w:r>
          </w:p>
        </w:tc>
        <w:tc>
          <w:tcPr>
            <w:tcW w:w="1335" w:type="dxa"/>
          </w:tcPr>
          <w:p w14:paraId="04F2F750" w14:textId="77777777" w:rsidR="00F6040A" w:rsidRPr="00F6040A" w:rsidRDefault="00F6040A" w:rsidP="0021044F">
            <w:pPr>
              <w:spacing w:line="360" w:lineRule="auto"/>
              <w:jc w:val="both"/>
              <w:rPr>
                <w:rFonts w:ascii="Arial" w:hAnsi="Arial" w:cs="Arial"/>
                <w:sz w:val="22"/>
                <w:szCs w:val="22"/>
              </w:rPr>
            </w:pPr>
          </w:p>
        </w:tc>
        <w:tc>
          <w:tcPr>
            <w:tcW w:w="1336" w:type="dxa"/>
          </w:tcPr>
          <w:p w14:paraId="78065FB2" w14:textId="77777777" w:rsidR="00F6040A" w:rsidRPr="00F6040A" w:rsidRDefault="00F6040A" w:rsidP="0021044F">
            <w:pPr>
              <w:spacing w:line="360" w:lineRule="auto"/>
              <w:jc w:val="both"/>
              <w:rPr>
                <w:rFonts w:ascii="Arial" w:hAnsi="Arial" w:cs="Arial"/>
                <w:sz w:val="22"/>
                <w:szCs w:val="22"/>
              </w:rPr>
            </w:pPr>
          </w:p>
        </w:tc>
        <w:tc>
          <w:tcPr>
            <w:tcW w:w="1336" w:type="dxa"/>
          </w:tcPr>
          <w:p w14:paraId="2792333D" w14:textId="77777777" w:rsidR="00F6040A" w:rsidRPr="00F6040A" w:rsidRDefault="00F6040A" w:rsidP="0021044F">
            <w:pPr>
              <w:spacing w:line="360" w:lineRule="auto"/>
              <w:jc w:val="both"/>
              <w:rPr>
                <w:rFonts w:ascii="Arial" w:hAnsi="Arial" w:cs="Arial"/>
                <w:sz w:val="22"/>
                <w:szCs w:val="22"/>
              </w:rPr>
            </w:pPr>
          </w:p>
        </w:tc>
        <w:tc>
          <w:tcPr>
            <w:tcW w:w="1336" w:type="dxa"/>
          </w:tcPr>
          <w:p w14:paraId="2EC48381" w14:textId="77777777" w:rsidR="00F6040A" w:rsidRPr="00F6040A" w:rsidRDefault="00F6040A" w:rsidP="0021044F">
            <w:pPr>
              <w:spacing w:line="360" w:lineRule="auto"/>
              <w:jc w:val="both"/>
              <w:rPr>
                <w:rFonts w:ascii="Arial" w:hAnsi="Arial" w:cs="Arial"/>
                <w:sz w:val="22"/>
                <w:szCs w:val="22"/>
              </w:rPr>
            </w:pPr>
            <w:r w:rsidRPr="00F6040A">
              <w:rPr>
                <w:rFonts w:ascii="Arial" w:hAnsi="Arial" w:cs="Arial"/>
                <w:sz w:val="22"/>
                <w:szCs w:val="22"/>
              </w:rPr>
              <w:t>█</w:t>
            </w:r>
          </w:p>
        </w:tc>
        <w:tc>
          <w:tcPr>
            <w:tcW w:w="1336" w:type="dxa"/>
          </w:tcPr>
          <w:p w14:paraId="43F5A542" w14:textId="77777777" w:rsidR="00F6040A" w:rsidRPr="00F6040A" w:rsidRDefault="00F6040A" w:rsidP="0021044F">
            <w:pPr>
              <w:spacing w:line="360" w:lineRule="auto"/>
              <w:jc w:val="both"/>
              <w:rPr>
                <w:rFonts w:ascii="Arial" w:hAnsi="Arial" w:cs="Arial"/>
                <w:sz w:val="22"/>
                <w:szCs w:val="22"/>
              </w:rPr>
            </w:pPr>
            <w:r w:rsidRPr="00F6040A">
              <w:rPr>
                <w:rFonts w:ascii="Arial" w:hAnsi="Arial" w:cs="Arial"/>
                <w:sz w:val="22"/>
                <w:szCs w:val="22"/>
              </w:rPr>
              <w:t>█</w:t>
            </w:r>
          </w:p>
        </w:tc>
        <w:tc>
          <w:tcPr>
            <w:tcW w:w="1336" w:type="dxa"/>
          </w:tcPr>
          <w:p w14:paraId="41D1B410" w14:textId="77777777" w:rsidR="00F6040A" w:rsidRPr="00F6040A" w:rsidRDefault="00F6040A" w:rsidP="0021044F">
            <w:pPr>
              <w:spacing w:line="360" w:lineRule="auto"/>
              <w:jc w:val="both"/>
              <w:rPr>
                <w:rFonts w:ascii="Arial" w:hAnsi="Arial" w:cs="Arial"/>
                <w:sz w:val="22"/>
                <w:szCs w:val="22"/>
              </w:rPr>
            </w:pPr>
          </w:p>
        </w:tc>
      </w:tr>
      <w:tr w:rsidR="00F6040A" w:rsidRPr="00F6040A" w14:paraId="4734A1B5" w14:textId="77777777">
        <w:tc>
          <w:tcPr>
            <w:tcW w:w="1335" w:type="dxa"/>
          </w:tcPr>
          <w:p w14:paraId="7BB71051" w14:textId="77777777" w:rsidR="00F6040A" w:rsidRPr="00F6040A" w:rsidRDefault="00F6040A" w:rsidP="0021044F">
            <w:pPr>
              <w:spacing w:line="360" w:lineRule="auto"/>
              <w:jc w:val="both"/>
              <w:rPr>
                <w:rFonts w:ascii="Arial" w:hAnsi="Arial" w:cs="Arial"/>
                <w:sz w:val="22"/>
                <w:szCs w:val="22"/>
              </w:rPr>
            </w:pPr>
            <w:r w:rsidRPr="00F6040A">
              <w:rPr>
                <w:rFonts w:ascii="Arial" w:hAnsi="Arial" w:cs="Arial"/>
                <w:sz w:val="22"/>
                <w:szCs w:val="22"/>
              </w:rPr>
              <w:t>Interpretation of findings</w:t>
            </w:r>
          </w:p>
        </w:tc>
        <w:tc>
          <w:tcPr>
            <w:tcW w:w="1335" w:type="dxa"/>
          </w:tcPr>
          <w:p w14:paraId="38F9DBE0" w14:textId="77777777" w:rsidR="00F6040A" w:rsidRPr="00F6040A" w:rsidRDefault="00F6040A" w:rsidP="0021044F">
            <w:pPr>
              <w:spacing w:line="360" w:lineRule="auto"/>
              <w:jc w:val="both"/>
              <w:rPr>
                <w:rFonts w:ascii="Arial" w:hAnsi="Arial" w:cs="Arial"/>
                <w:sz w:val="22"/>
                <w:szCs w:val="22"/>
              </w:rPr>
            </w:pPr>
          </w:p>
        </w:tc>
        <w:tc>
          <w:tcPr>
            <w:tcW w:w="1336" w:type="dxa"/>
          </w:tcPr>
          <w:p w14:paraId="6475024E" w14:textId="77777777" w:rsidR="00F6040A" w:rsidRPr="00F6040A" w:rsidRDefault="00F6040A" w:rsidP="0021044F">
            <w:pPr>
              <w:spacing w:line="360" w:lineRule="auto"/>
              <w:jc w:val="both"/>
              <w:rPr>
                <w:rFonts w:ascii="Arial" w:hAnsi="Arial" w:cs="Arial"/>
                <w:sz w:val="22"/>
                <w:szCs w:val="22"/>
              </w:rPr>
            </w:pPr>
          </w:p>
        </w:tc>
        <w:tc>
          <w:tcPr>
            <w:tcW w:w="1336" w:type="dxa"/>
          </w:tcPr>
          <w:p w14:paraId="77E653AF" w14:textId="77777777" w:rsidR="00F6040A" w:rsidRPr="00F6040A" w:rsidRDefault="00F6040A" w:rsidP="0021044F">
            <w:pPr>
              <w:spacing w:line="360" w:lineRule="auto"/>
              <w:jc w:val="both"/>
              <w:rPr>
                <w:rFonts w:ascii="Arial" w:hAnsi="Arial" w:cs="Arial"/>
                <w:sz w:val="22"/>
                <w:szCs w:val="22"/>
              </w:rPr>
            </w:pPr>
          </w:p>
        </w:tc>
        <w:tc>
          <w:tcPr>
            <w:tcW w:w="1336" w:type="dxa"/>
          </w:tcPr>
          <w:p w14:paraId="5A25493F" w14:textId="77777777" w:rsidR="00F6040A" w:rsidRPr="00F6040A" w:rsidRDefault="00F6040A" w:rsidP="0021044F">
            <w:pPr>
              <w:spacing w:line="360" w:lineRule="auto"/>
              <w:jc w:val="both"/>
              <w:rPr>
                <w:rFonts w:ascii="Arial" w:hAnsi="Arial" w:cs="Arial"/>
                <w:sz w:val="22"/>
                <w:szCs w:val="22"/>
              </w:rPr>
            </w:pPr>
          </w:p>
        </w:tc>
        <w:tc>
          <w:tcPr>
            <w:tcW w:w="1336" w:type="dxa"/>
          </w:tcPr>
          <w:p w14:paraId="6377ECA5" w14:textId="77777777" w:rsidR="00F6040A" w:rsidRPr="00F6040A" w:rsidRDefault="00F6040A" w:rsidP="0021044F">
            <w:pPr>
              <w:spacing w:line="360" w:lineRule="auto"/>
              <w:jc w:val="both"/>
              <w:rPr>
                <w:rFonts w:ascii="Arial" w:hAnsi="Arial" w:cs="Arial"/>
                <w:sz w:val="22"/>
                <w:szCs w:val="22"/>
              </w:rPr>
            </w:pPr>
            <w:r w:rsidRPr="00F6040A">
              <w:rPr>
                <w:rFonts w:ascii="Arial" w:hAnsi="Arial" w:cs="Arial"/>
                <w:sz w:val="22"/>
                <w:szCs w:val="22"/>
              </w:rPr>
              <w:t>█</w:t>
            </w:r>
          </w:p>
        </w:tc>
        <w:tc>
          <w:tcPr>
            <w:tcW w:w="1336" w:type="dxa"/>
          </w:tcPr>
          <w:p w14:paraId="0ABE7253" w14:textId="77777777" w:rsidR="00F6040A" w:rsidRPr="00F6040A" w:rsidRDefault="00F6040A" w:rsidP="0021044F">
            <w:pPr>
              <w:spacing w:line="360" w:lineRule="auto"/>
              <w:jc w:val="both"/>
              <w:rPr>
                <w:rFonts w:ascii="Arial" w:hAnsi="Arial" w:cs="Arial"/>
                <w:sz w:val="22"/>
                <w:szCs w:val="22"/>
              </w:rPr>
            </w:pPr>
          </w:p>
        </w:tc>
      </w:tr>
      <w:tr w:rsidR="00F6040A" w:rsidRPr="00F6040A" w14:paraId="275E1448" w14:textId="77777777">
        <w:tc>
          <w:tcPr>
            <w:tcW w:w="1335" w:type="dxa"/>
          </w:tcPr>
          <w:p w14:paraId="492C8880" w14:textId="77777777" w:rsidR="00F6040A" w:rsidRPr="00F6040A" w:rsidRDefault="00F6040A" w:rsidP="0021044F">
            <w:pPr>
              <w:spacing w:line="360" w:lineRule="auto"/>
              <w:jc w:val="both"/>
              <w:rPr>
                <w:rFonts w:ascii="Arial" w:hAnsi="Arial" w:cs="Arial"/>
                <w:sz w:val="22"/>
                <w:szCs w:val="22"/>
              </w:rPr>
            </w:pPr>
            <w:r w:rsidRPr="00F6040A">
              <w:rPr>
                <w:rFonts w:ascii="Arial" w:hAnsi="Arial" w:cs="Arial"/>
                <w:sz w:val="22"/>
                <w:szCs w:val="22"/>
              </w:rPr>
              <w:t>Writing</w:t>
            </w:r>
          </w:p>
        </w:tc>
        <w:tc>
          <w:tcPr>
            <w:tcW w:w="1335" w:type="dxa"/>
          </w:tcPr>
          <w:p w14:paraId="4C7D77FB" w14:textId="77777777" w:rsidR="00F6040A" w:rsidRPr="00F6040A" w:rsidRDefault="00F6040A" w:rsidP="0021044F">
            <w:pPr>
              <w:spacing w:line="360" w:lineRule="auto"/>
              <w:jc w:val="both"/>
              <w:rPr>
                <w:rFonts w:ascii="Arial" w:hAnsi="Arial" w:cs="Arial"/>
                <w:sz w:val="22"/>
                <w:szCs w:val="22"/>
              </w:rPr>
            </w:pPr>
          </w:p>
        </w:tc>
        <w:tc>
          <w:tcPr>
            <w:tcW w:w="1336" w:type="dxa"/>
          </w:tcPr>
          <w:p w14:paraId="0470BE17" w14:textId="77777777" w:rsidR="00F6040A" w:rsidRPr="00F6040A" w:rsidRDefault="00F6040A" w:rsidP="0021044F">
            <w:pPr>
              <w:spacing w:line="360" w:lineRule="auto"/>
              <w:jc w:val="both"/>
              <w:rPr>
                <w:rFonts w:ascii="Arial" w:hAnsi="Arial" w:cs="Arial"/>
                <w:sz w:val="22"/>
                <w:szCs w:val="22"/>
              </w:rPr>
            </w:pPr>
          </w:p>
        </w:tc>
        <w:tc>
          <w:tcPr>
            <w:tcW w:w="1336" w:type="dxa"/>
          </w:tcPr>
          <w:p w14:paraId="74392D07" w14:textId="77777777" w:rsidR="00F6040A" w:rsidRPr="00F6040A" w:rsidRDefault="00F6040A" w:rsidP="0021044F">
            <w:pPr>
              <w:spacing w:line="360" w:lineRule="auto"/>
              <w:jc w:val="both"/>
              <w:rPr>
                <w:rFonts w:ascii="Arial" w:hAnsi="Arial" w:cs="Arial"/>
                <w:sz w:val="22"/>
                <w:szCs w:val="22"/>
              </w:rPr>
            </w:pPr>
          </w:p>
        </w:tc>
        <w:tc>
          <w:tcPr>
            <w:tcW w:w="1336" w:type="dxa"/>
          </w:tcPr>
          <w:p w14:paraId="508159FB" w14:textId="77777777" w:rsidR="00F6040A" w:rsidRPr="00F6040A" w:rsidRDefault="00F6040A" w:rsidP="0021044F">
            <w:pPr>
              <w:spacing w:line="360" w:lineRule="auto"/>
              <w:jc w:val="both"/>
              <w:rPr>
                <w:rFonts w:ascii="Arial" w:hAnsi="Arial" w:cs="Arial"/>
                <w:sz w:val="22"/>
                <w:szCs w:val="22"/>
              </w:rPr>
            </w:pPr>
          </w:p>
        </w:tc>
        <w:tc>
          <w:tcPr>
            <w:tcW w:w="1336" w:type="dxa"/>
          </w:tcPr>
          <w:p w14:paraId="0D65D684" w14:textId="77777777" w:rsidR="00F6040A" w:rsidRPr="00F6040A" w:rsidRDefault="00F6040A" w:rsidP="0021044F">
            <w:pPr>
              <w:spacing w:line="360" w:lineRule="auto"/>
              <w:jc w:val="both"/>
              <w:rPr>
                <w:rFonts w:ascii="Arial" w:hAnsi="Arial" w:cs="Arial"/>
                <w:sz w:val="22"/>
                <w:szCs w:val="22"/>
              </w:rPr>
            </w:pPr>
            <w:r w:rsidRPr="00F6040A">
              <w:rPr>
                <w:rFonts w:ascii="Arial" w:hAnsi="Arial" w:cs="Arial"/>
                <w:sz w:val="22"/>
                <w:szCs w:val="22"/>
              </w:rPr>
              <w:t>█</w:t>
            </w:r>
          </w:p>
        </w:tc>
        <w:tc>
          <w:tcPr>
            <w:tcW w:w="1336" w:type="dxa"/>
          </w:tcPr>
          <w:p w14:paraId="16E341C0" w14:textId="77777777" w:rsidR="00F6040A" w:rsidRPr="00F6040A" w:rsidRDefault="00F6040A" w:rsidP="0021044F">
            <w:pPr>
              <w:spacing w:line="360" w:lineRule="auto"/>
              <w:jc w:val="both"/>
              <w:rPr>
                <w:rFonts w:ascii="Arial" w:hAnsi="Arial" w:cs="Arial"/>
                <w:sz w:val="22"/>
                <w:szCs w:val="22"/>
              </w:rPr>
            </w:pPr>
            <w:r w:rsidRPr="00F6040A">
              <w:rPr>
                <w:rFonts w:ascii="Arial" w:hAnsi="Arial" w:cs="Arial"/>
                <w:sz w:val="22"/>
                <w:szCs w:val="22"/>
              </w:rPr>
              <w:t>█</w:t>
            </w:r>
          </w:p>
        </w:tc>
      </w:tr>
      <w:tr w:rsidR="00F6040A" w:rsidRPr="00F6040A" w14:paraId="59B25828" w14:textId="77777777">
        <w:tc>
          <w:tcPr>
            <w:tcW w:w="1335" w:type="dxa"/>
          </w:tcPr>
          <w:p w14:paraId="5F3CC41A" w14:textId="77777777" w:rsidR="00F6040A" w:rsidRPr="00F6040A" w:rsidRDefault="00F6040A" w:rsidP="0021044F">
            <w:pPr>
              <w:spacing w:line="360" w:lineRule="auto"/>
              <w:jc w:val="both"/>
              <w:rPr>
                <w:rFonts w:ascii="Arial" w:hAnsi="Arial" w:cs="Arial"/>
                <w:sz w:val="22"/>
                <w:szCs w:val="22"/>
              </w:rPr>
            </w:pPr>
            <w:r w:rsidRPr="00F6040A">
              <w:rPr>
                <w:rFonts w:ascii="Arial" w:hAnsi="Arial" w:cs="Arial"/>
                <w:sz w:val="22"/>
                <w:szCs w:val="22"/>
              </w:rPr>
              <w:t>Outlining and presenting the final product</w:t>
            </w:r>
          </w:p>
        </w:tc>
        <w:tc>
          <w:tcPr>
            <w:tcW w:w="1335" w:type="dxa"/>
          </w:tcPr>
          <w:p w14:paraId="393C1142" w14:textId="35A7E3B1" w:rsidR="00F6040A" w:rsidRPr="00F6040A" w:rsidRDefault="00F6040A" w:rsidP="0021044F">
            <w:pPr>
              <w:spacing w:line="360" w:lineRule="auto"/>
              <w:jc w:val="both"/>
              <w:rPr>
                <w:rFonts w:ascii="Arial" w:hAnsi="Arial" w:cs="Arial"/>
                <w:sz w:val="22"/>
                <w:szCs w:val="22"/>
              </w:rPr>
            </w:pPr>
          </w:p>
        </w:tc>
        <w:tc>
          <w:tcPr>
            <w:tcW w:w="1336" w:type="dxa"/>
          </w:tcPr>
          <w:p w14:paraId="506ED576" w14:textId="77777777" w:rsidR="00F6040A" w:rsidRPr="00F6040A" w:rsidRDefault="00F6040A" w:rsidP="0021044F">
            <w:pPr>
              <w:spacing w:line="360" w:lineRule="auto"/>
              <w:jc w:val="both"/>
              <w:rPr>
                <w:rFonts w:ascii="Arial" w:hAnsi="Arial" w:cs="Arial"/>
                <w:sz w:val="22"/>
                <w:szCs w:val="22"/>
              </w:rPr>
            </w:pPr>
          </w:p>
        </w:tc>
        <w:tc>
          <w:tcPr>
            <w:tcW w:w="1336" w:type="dxa"/>
          </w:tcPr>
          <w:p w14:paraId="46FFEA75" w14:textId="77777777" w:rsidR="00F6040A" w:rsidRPr="00F6040A" w:rsidRDefault="00F6040A" w:rsidP="0021044F">
            <w:pPr>
              <w:spacing w:line="360" w:lineRule="auto"/>
              <w:jc w:val="both"/>
              <w:rPr>
                <w:rFonts w:ascii="Arial" w:hAnsi="Arial" w:cs="Arial"/>
                <w:sz w:val="22"/>
                <w:szCs w:val="22"/>
              </w:rPr>
            </w:pPr>
          </w:p>
        </w:tc>
        <w:tc>
          <w:tcPr>
            <w:tcW w:w="1336" w:type="dxa"/>
          </w:tcPr>
          <w:p w14:paraId="62D25521" w14:textId="77777777" w:rsidR="00F6040A" w:rsidRPr="00F6040A" w:rsidRDefault="00F6040A" w:rsidP="0021044F">
            <w:pPr>
              <w:spacing w:line="360" w:lineRule="auto"/>
              <w:jc w:val="both"/>
              <w:rPr>
                <w:rFonts w:ascii="Arial" w:hAnsi="Arial" w:cs="Arial"/>
                <w:sz w:val="22"/>
                <w:szCs w:val="22"/>
              </w:rPr>
            </w:pPr>
          </w:p>
        </w:tc>
        <w:tc>
          <w:tcPr>
            <w:tcW w:w="1336" w:type="dxa"/>
          </w:tcPr>
          <w:p w14:paraId="3A18CFE5" w14:textId="77777777" w:rsidR="00F6040A" w:rsidRPr="00F6040A" w:rsidRDefault="00F6040A" w:rsidP="0021044F">
            <w:pPr>
              <w:spacing w:line="360" w:lineRule="auto"/>
              <w:jc w:val="both"/>
              <w:rPr>
                <w:rFonts w:ascii="Arial" w:hAnsi="Arial" w:cs="Arial"/>
                <w:sz w:val="22"/>
                <w:szCs w:val="22"/>
              </w:rPr>
            </w:pPr>
          </w:p>
        </w:tc>
        <w:tc>
          <w:tcPr>
            <w:tcW w:w="1336" w:type="dxa"/>
          </w:tcPr>
          <w:p w14:paraId="64EC5629" w14:textId="04D6CD67" w:rsidR="00F6040A" w:rsidRPr="00F6040A" w:rsidRDefault="00B348DE" w:rsidP="0021044F">
            <w:pPr>
              <w:spacing w:line="360" w:lineRule="auto"/>
              <w:jc w:val="both"/>
              <w:rPr>
                <w:rFonts w:ascii="Arial" w:hAnsi="Arial" w:cs="Arial"/>
                <w:sz w:val="22"/>
                <w:szCs w:val="22"/>
              </w:rPr>
            </w:pPr>
            <w:r w:rsidRPr="00F6040A">
              <w:rPr>
                <w:rFonts w:ascii="Arial" w:hAnsi="Arial" w:cs="Arial"/>
                <w:sz w:val="22"/>
                <w:szCs w:val="22"/>
              </w:rPr>
              <w:t>█</w:t>
            </w:r>
          </w:p>
        </w:tc>
      </w:tr>
    </w:tbl>
    <w:p w14:paraId="1AEEBEF4" w14:textId="77777777" w:rsidR="00896961" w:rsidRDefault="00896961" w:rsidP="00A30BED">
      <w:pPr>
        <w:pStyle w:val="Heading1"/>
        <w:spacing w:line="360" w:lineRule="auto"/>
      </w:pPr>
    </w:p>
    <w:p w14:paraId="799F4656" w14:textId="77777777" w:rsidR="00896961" w:rsidRDefault="00896961" w:rsidP="00896961"/>
    <w:p w14:paraId="1B63439C" w14:textId="77777777" w:rsidR="00896961" w:rsidRDefault="00896961" w:rsidP="00896961"/>
    <w:p w14:paraId="1AF9468B" w14:textId="77777777" w:rsidR="00896961" w:rsidRPr="00896961" w:rsidRDefault="00896961" w:rsidP="00896961"/>
    <w:p w14:paraId="52CD06C7" w14:textId="4A78E4CF" w:rsidR="00612234" w:rsidRPr="00612234" w:rsidRDefault="00612234" w:rsidP="00A30BED">
      <w:pPr>
        <w:pStyle w:val="Heading1"/>
        <w:spacing w:line="360" w:lineRule="auto"/>
      </w:pPr>
      <w:bookmarkStart w:id="15" w:name="_Toc237947472"/>
      <w:r w:rsidRPr="00612234">
        <w:t>1</w:t>
      </w:r>
      <w:r w:rsidR="00A30BED">
        <w:t>1</w:t>
      </w:r>
      <w:r w:rsidRPr="00612234">
        <w:t>. Conclusion</w:t>
      </w:r>
      <w:bookmarkEnd w:id="15"/>
    </w:p>
    <w:p w14:paraId="1E89D185" w14:textId="77777777" w:rsidR="00612234" w:rsidRPr="00612234" w:rsidRDefault="00612234" w:rsidP="00A30BED">
      <w:pPr>
        <w:spacing w:line="360" w:lineRule="auto"/>
        <w:jc w:val="both"/>
        <w:rPr>
          <w:rFonts w:ascii="Arial" w:hAnsi="Arial" w:cs="Arial"/>
          <w:sz w:val="22"/>
          <w:szCs w:val="22"/>
        </w:rPr>
      </w:pPr>
      <w:r w:rsidRPr="00612234">
        <w:rPr>
          <w:rFonts w:ascii="Arial" w:hAnsi="Arial" w:cs="Arial"/>
          <w:sz w:val="22"/>
          <w:szCs w:val="22"/>
        </w:rPr>
        <w:t>This proposed qualitative systematic review will explore intergenerational differences in formal and informal help-seeking for mental wellbeing in the South Asian community in the UK. The study acknowledges that many factors play a role in decision making on mental health support, such as stigma, family relationships, cultural norms, religious beliefs, migration experiences, mental health literacy, and access to services.</w:t>
      </w:r>
    </w:p>
    <w:p w14:paraId="28378AE6" w14:textId="77777777" w:rsidR="00612234" w:rsidRPr="00612234" w:rsidRDefault="00612234" w:rsidP="00A30BED">
      <w:pPr>
        <w:spacing w:line="360" w:lineRule="auto"/>
        <w:jc w:val="both"/>
        <w:rPr>
          <w:rFonts w:ascii="Arial" w:hAnsi="Arial" w:cs="Arial"/>
          <w:sz w:val="22"/>
          <w:szCs w:val="22"/>
        </w:rPr>
      </w:pPr>
      <w:r w:rsidRPr="00612234">
        <w:rPr>
          <w:rFonts w:ascii="Arial" w:hAnsi="Arial" w:cs="Arial"/>
          <w:sz w:val="22"/>
          <w:szCs w:val="22"/>
        </w:rPr>
        <w:t xml:space="preserve">The study will use a qualitative approach to </w:t>
      </w:r>
      <w:proofErr w:type="spellStart"/>
      <w:r w:rsidRPr="00612234">
        <w:rPr>
          <w:rFonts w:ascii="Arial" w:hAnsi="Arial" w:cs="Arial"/>
          <w:sz w:val="22"/>
          <w:szCs w:val="22"/>
        </w:rPr>
        <w:t>synthesise</w:t>
      </w:r>
      <w:proofErr w:type="spellEnd"/>
      <w:r w:rsidRPr="00612234">
        <w:rPr>
          <w:rFonts w:ascii="Arial" w:hAnsi="Arial" w:cs="Arial"/>
          <w:sz w:val="22"/>
          <w:szCs w:val="22"/>
        </w:rPr>
        <w:t xml:space="preserve"> current qualitative research to explore the perspectives of each generation on mental wellbeing and where they turn for help. It will also examine the link between formal and informal provision of support, rather than seeing them as distinct strategies.</w:t>
      </w:r>
    </w:p>
    <w:p w14:paraId="37B200BA" w14:textId="75D85A24" w:rsidR="00955770" w:rsidRDefault="00612234" w:rsidP="00A30BED">
      <w:pPr>
        <w:spacing w:line="360" w:lineRule="auto"/>
        <w:jc w:val="both"/>
        <w:rPr>
          <w:rFonts w:ascii="Arial" w:hAnsi="Arial" w:cs="Arial"/>
          <w:sz w:val="22"/>
          <w:szCs w:val="22"/>
        </w:rPr>
      </w:pPr>
      <w:r w:rsidRPr="00612234">
        <w:rPr>
          <w:rFonts w:ascii="Arial" w:hAnsi="Arial" w:cs="Arial"/>
          <w:sz w:val="22"/>
          <w:szCs w:val="22"/>
        </w:rPr>
        <w:t>The study can be used to help develop culturally and generationally responsive practice in relation to health and social care. It may also highlight areas in the current evidence base to strengthen and inform future research related to examining mental wellbeing needs of various generations of the highly diverse South Asian community in the UK.</w:t>
      </w:r>
    </w:p>
    <w:p w14:paraId="4401228D" w14:textId="77777777" w:rsidR="00920E9E" w:rsidRDefault="00920E9E" w:rsidP="00A30BED">
      <w:pPr>
        <w:spacing w:line="360" w:lineRule="auto"/>
        <w:jc w:val="both"/>
        <w:rPr>
          <w:rFonts w:ascii="Arial" w:hAnsi="Arial" w:cs="Arial"/>
          <w:sz w:val="22"/>
          <w:szCs w:val="22"/>
        </w:rPr>
      </w:pPr>
    </w:p>
    <w:p w14:paraId="24BA7B13" w14:textId="77777777" w:rsidR="00920E9E" w:rsidRDefault="00920E9E" w:rsidP="00A30BED">
      <w:pPr>
        <w:spacing w:line="360" w:lineRule="auto"/>
        <w:jc w:val="both"/>
        <w:rPr>
          <w:rFonts w:ascii="Arial" w:hAnsi="Arial" w:cs="Arial"/>
          <w:sz w:val="22"/>
          <w:szCs w:val="22"/>
        </w:rPr>
      </w:pPr>
    </w:p>
    <w:p w14:paraId="7764C9C3" w14:textId="77777777" w:rsidR="00920E9E" w:rsidRDefault="00920E9E" w:rsidP="00A30BED">
      <w:pPr>
        <w:spacing w:line="360" w:lineRule="auto"/>
        <w:jc w:val="both"/>
        <w:rPr>
          <w:rFonts w:ascii="Arial" w:hAnsi="Arial" w:cs="Arial"/>
          <w:sz w:val="22"/>
          <w:szCs w:val="22"/>
        </w:rPr>
      </w:pPr>
    </w:p>
    <w:p w14:paraId="2121AD4E" w14:textId="77777777" w:rsidR="00896961" w:rsidRDefault="00896961" w:rsidP="00A30BED">
      <w:pPr>
        <w:spacing w:line="360" w:lineRule="auto"/>
        <w:jc w:val="both"/>
        <w:rPr>
          <w:rFonts w:ascii="Arial" w:hAnsi="Arial" w:cs="Arial"/>
          <w:sz w:val="22"/>
          <w:szCs w:val="22"/>
        </w:rPr>
      </w:pPr>
    </w:p>
    <w:p w14:paraId="07E90673" w14:textId="77777777" w:rsidR="00896961" w:rsidRDefault="00896961" w:rsidP="00A30BED">
      <w:pPr>
        <w:spacing w:line="360" w:lineRule="auto"/>
        <w:jc w:val="both"/>
        <w:rPr>
          <w:rFonts w:ascii="Arial" w:hAnsi="Arial" w:cs="Arial"/>
          <w:sz w:val="22"/>
          <w:szCs w:val="22"/>
        </w:rPr>
      </w:pPr>
    </w:p>
    <w:p w14:paraId="4E376220" w14:textId="77777777" w:rsidR="00896961" w:rsidRDefault="00896961" w:rsidP="00A30BED">
      <w:pPr>
        <w:spacing w:line="360" w:lineRule="auto"/>
        <w:jc w:val="both"/>
        <w:rPr>
          <w:rFonts w:ascii="Arial" w:hAnsi="Arial" w:cs="Arial"/>
          <w:sz w:val="22"/>
          <w:szCs w:val="22"/>
        </w:rPr>
      </w:pPr>
    </w:p>
    <w:p w14:paraId="3F1DF32A" w14:textId="77777777" w:rsidR="00896961" w:rsidRDefault="00896961" w:rsidP="00A30BED">
      <w:pPr>
        <w:spacing w:line="360" w:lineRule="auto"/>
        <w:jc w:val="both"/>
        <w:rPr>
          <w:rFonts w:ascii="Arial" w:hAnsi="Arial" w:cs="Arial"/>
          <w:sz w:val="22"/>
          <w:szCs w:val="22"/>
        </w:rPr>
      </w:pPr>
    </w:p>
    <w:p w14:paraId="6FD2E248" w14:textId="77777777" w:rsidR="00896961" w:rsidRDefault="00896961" w:rsidP="00A30BED">
      <w:pPr>
        <w:spacing w:line="360" w:lineRule="auto"/>
        <w:jc w:val="both"/>
        <w:rPr>
          <w:rFonts w:ascii="Arial" w:hAnsi="Arial" w:cs="Arial"/>
          <w:sz w:val="22"/>
          <w:szCs w:val="22"/>
        </w:rPr>
      </w:pPr>
    </w:p>
    <w:p w14:paraId="73B3A084" w14:textId="77777777" w:rsidR="00896961" w:rsidRDefault="00896961" w:rsidP="00A30BED">
      <w:pPr>
        <w:spacing w:line="360" w:lineRule="auto"/>
        <w:jc w:val="both"/>
        <w:rPr>
          <w:rFonts w:ascii="Arial" w:hAnsi="Arial" w:cs="Arial"/>
          <w:sz w:val="22"/>
          <w:szCs w:val="22"/>
        </w:rPr>
      </w:pPr>
    </w:p>
    <w:p w14:paraId="6553AF23" w14:textId="77777777" w:rsidR="00896961" w:rsidRDefault="00896961" w:rsidP="00A30BED">
      <w:pPr>
        <w:spacing w:line="360" w:lineRule="auto"/>
        <w:jc w:val="both"/>
        <w:rPr>
          <w:rFonts w:ascii="Arial" w:hAnsi="Arial" w:cs="Arial"/>
          <w:sz w:val="22"/>
          <w:szCs w:val="22"/>
        </w:rPr>
      </w:pPr>
    </w:p>
    <w:p w14:paraId="70182437" w14:textId="77777777" w:rsidR="00E10245" w:rsidRDefault="00E10245" w:rsidP="00920E9E">
      <w:pPr>
        <w:pStyle w:val="Heading1"/>
      </w:pPr>
      <w:bookmarkStart w:id="16" w:name="_Toc237947473"/>
    </w:p>
    <w:p w14:paraId="5CB80E6D" w14:textId="62D3BD75" w:rsidR="00920E9E" w:rsidRDefault="00920E9E" w:rsidP="00920E9E">
      <w:pPr>
        <w:pStyle w:val="Heading1"/>
      </w:pPr>
      <w:r>
        <w:t>12. References</w:t>
      </w:r>
      <w:bookmarkEnd w:id="16"/>
    </w:p>
    <w:p w14:paraId="668BA79F" w14:textId="1933327B" w:rsidR="00F6040A" w:rsidRDefault="00E10245" w:rsidP="00F6040A">
      <w:pPr>
        <w:spacing w:line="360" w:lineRule="auto"/>
        <w:jc w:val="both"/>
        <w:rPr>
          <w:rFonts w:ascii="Arial" w:hAnsi="Arial" w:cs="Arial"/>
          <w:sz w:val="22"/>
          <w:szCs w:val="22"/>
        </w:rPr>
      </w:pPr>
      <w:r>
        <w:rPr>
          <w:rFonts w:ascii="Arial" w:hAnsi="Arial" w:cs="Arial"/>
          <w:sz w:val="22"/>
          <w:szCs w:val="22"/>
        </w:rPr>
        <w:t xml:space="preserve"> </w:t>
      </w:r>
    </w:p>
    <w:p w14:paraId="557BB40F" w14:textId="12195095" w:rsidR="00E10245" w:rsidRPr="00E10245" w:rsidRDefault="00E10245" w:rsidP="00E10245">
      <w:pPr>
        <w:spacing w:line="360" w:lineRule="auto"/>
        <w:jc w:val="both"/>
        <w:rPr>
          <w:rFonts w:ascii="Arial" w:hAnsi="Arial" w:cs="Arial"/>
          <w:sz w:val="22"/>
          <w:szCs w:val="22"/>
        </w:rPr>
      </w:pPr>
      <w:r>
        <w:rPr>
          <w:rFonts w:ascii="Arial" w:hAnsi="Arial" w:cs="Arial"/>
          <w:sz w:val="22"/>
          <w:szCs w:val="22"/>
        </w:rPr>
        <w:t xml:space="preserve">             1.        Ali,</w:t>
      </w:r>
      <w:r w:rsidRPr="00E10245">
        <w:rPr>
          <w:rFonts w:ascii="Arial" w:hAnsi="Arial" w:cs="Arial"/>
          <w:sz w:val="22"/>
          <w:szCs w:val="22"/>
        </w:rPr>
        <w:t xml:space="preserve"> S., Patel, M., &amp; Hussain, F. (2020). Cultural influences on mental health literacy among South Asians in the UK. International Journal of Mental Health Promotion, 22(3), 145–158.</w:t>
      </w:r>
    </w:p>
    <w:p w14:paraId="05B785AF" w14:textId="77777777" w:rsidR="00E10245" w:rsidRPr="00E10245" w:rsidRDefault="00E10245" w:rsidP="00E10245">
      <w:pPr>
        <w:spacing w:line="360" w:lineRule="auto"/>
        <w:jc w:val="both"/>
        <w:rPr>
          <w:rFonts w:ascii="Arial" w:hAnsi="Arial" w:cs="Arial"/>
          <w:sz w:val="22"/>
          <w:szCs w:val="22"/>
        </w:rPr>
      </w:pPr>
      <w:r w:rsidRPr="00E10245">
        <w:rPr>
          <w:rFonts w:ascii="Arial" w:hAnsi="Arial" w:cs="Arial"/>
          <w:sz w:val="22"/>
          <w:szCs w:val="22"/>
        </w:rPr>
        <w:tab/>
        <w:t>2.</w:t>
      </w:r>
      <w:r w:rsidRPr="00E10245">
        <w:rPr>
          <w:rFonts w:ascii="Arial" w:hAnsi="Arial" w:cs="Arial"/>
          <w:sz w:val="22"/>
          <w:szCs w:val="22"/>
        </w:rPr>
        <w:tab/>
        <w:t>Awan, H., Mughal, F., Kingstone, T., Chew-Graham, C. A., &amp; Corp, N. (2022). Emotional distress, anxiety, and depression in South Asians with long-term conditions: A qualitative systematic review. British Journal of General Practice, 72(716), bjgp.2021.0345. https://doi.org/10.3399/bjgp.2021.0345</w:t>
      </w:r>
    </w:p>
    <w:p w14:paraId="6C904311" w14:textId="77777777" w:rsidR="00E10245" w:rsidRPr="00E10245" w:rsidRDefault="00E10245" w:rsidP="00E10245">
      <w:pPr>
        <w:spacing w:line="360" w:lineRule="auto"/>
        <w:jc w:val="both"/>
        <w:rPr>
          <w:rFonts w:ascii="Arial" w:hAnsi="Arial" w:cs="Arial"/>
          <w:sz w:val="22"/>
          <w:szCs w:val="22"/>
        </w:rPr>
      </w:pPr>
      <w:r w:rsidRPr="00E10245">
        <w:rPr>
          <w:rFonts w:ascii="Arial" w:hAnsi="Arial" w:cs="Arial"/>
          <w:sz w:val="22"/>
          <w:szCs w:val="22"/>
        </w:rPr>
        <w:tab/>
        <w:t>3.</w:t>
      </w:r>
      <w:r w:rsidRPr="00E10245">
        <w:rPr>
          <w:rFonts w:ascii="Arial" w:hAnsi="Arial" w:cs="Arial"/>
          <w:sz w:val="22"/>
          <w:szCs w:val="22"/>
        </w:rPr>
        <w:tab/>
      </w:r>
      <w:proofErr w:type="spellStart"/>
      <w:r w:rsidRPr="00E10245">
        <w:rPr>
          <w:rFonts w:ascii="Arial" w:hAnsi="Arial" w:cs="Arial"/>
          <w:sz w:val="22"/>
          <w:szCs w:val="22"/>
        </w:rPr>
        <w:t>Bhaila</w:t>
      </w:r>
      <w:proofErr w:type="spellEnd"/>
      <w:r w:rsidRPr="00E10245">
        <w:rPr>
          <w:rFonts w:ascii="Arial" w:hAnsi="Arial" w:cs="Arial"/>
          <w:sz w:val="22"/>
          <w:szCs w:val="22"/>
        </w:rPr>
        <w:t xml:space="preserve">, M., Sela, H., &amp; Tribe, R. (2025). A qualitative study to explore young second-generation British Pakistani men’s experiences of help-seeking when distressed. </w:t>
      </w:r>
      <w:proofErr w:type="spellStart"/>
      <w:r w:rsidRPr="00E10245">
        <w:rPr>
          <w:rFonts w:ascii="Arial" w:hAnsi="Arial" w:cs="Arial"/>
          <w:sz w:val="22"/>
          <w:szCs w:val="22"/>
        </w:rPr>
        <w:t>Geopsychiatry</w:t>
      </w:r>
      <w:proofErr w:type="spellEnd"/>
      <w:r w:rsidRPr="00E10245">
        <w:rPr>
          <w:rFonts w:ascii="Arial" w:hAnsi="Arial" w:cs="Arial"/>
          <w:sz w:val="22"/>
          <w:szCs w:val="22"/>
        </w:rPr>
        <w:t>, 100024. https://doi.org/10.1016/j.geopsy.2025.100024</w:t>
      </w:r>
    </w:p>
    <w:p w14:paraId="7569E1BA" w14:textId="77777777" w:rsidR="00E10245" w:rsidRPr="00E10245" w:rsidRDefault="00E10245" w:rsidP="00E10245">
      <w:pPr>
        <w:spacing w:line="360" w:lineRule="auto"/>
        <w:jc w:val="both"/>
        <w:rPr>
          <w:rFonts w:ascii="Arial" w:hAnsi="Arial" w:cs="Arial"/>
          <w:sz w:val="22"/>
          <w:szCs w:val="22"/>
        </w:rPr>
      </w:pPr>
      <w:r w:rsidRPr="00E10245">
        <w:rPr>
          <w:rFonts w:ascii="Arial" w:hAnsi="Arial" w:cs="Arial"/>
          <w:sz w:val="22"/>
          <w:szCs w:val="22"/>
        </w:rPr>
        <w:tab/>
        <w:t>4.</w:t>
      </w:r>
      <w:r w:rsidRPr="00E10245">
        <w:rPr>
          <w:rFonts w:ascii="Arial" w:hAnsi="Arial" w:cs="Arial"/>
          <w:sz w:val="22"/>
          <w:szCs w:val="22"/>
        </w:rPr>
        <w:tab/>
      </w:r>
      <w:proofErr w:type="spellStart"/>
      <w:r w:rsidRPr="00E10245">
        <w:rPr>
          <w:rFonts w:ascii="Arial" w:hAnsi="Arial" w:cs="Arial"/>
          <w:sz w:val="22"/>
          <w:szCs w:val="22"/>
        </w:rPr>
        <w:t>Bhui</w:t>
      </w:r>
      <w:proofErr w:type="spellEnd"/>
      <w:r w:rsidRPr="00E10245">
        <w:rPr>
          <w:rFonts w:ascii="Arial" w:hAnsi="Arial" w:cs="Arial"/>
          <w:sz w:val="22"/>
          <w:szCs w:val="22"/>
        </w:rPr>
        <w:t>, K., &amp; Bhugra, D. (2002). Mental illness in Black and Asian ethnic minorities: Pathways to care and outcomes. British Journal of Psychiatry, 180(3), 263–265. https://doi.org/10.1192/bjp.180.3.263</w:t>
      </w:r>
    </w:p>
    <w:p w14:paraId="7A0594D4" w14:textId="77777777" w:rsidR="00E10245" w:rsidRPr="00E10245" w:rsidRDefault="00E10245" w:rsidP="00E10245">
      <w:pPr>
        <w:spacing w:line="360" w:lineRule="auto"/>
        <w:jc w:val="both"/>
        <w:rPr>
          <w:rFonts w:ascii="Arial" w:hAnsi="Arial" w:cs="Arial"/>
          <w:sz w:val="22"/>
          <w:szCs w:val="22"/>
        </w:rPr>
      </w:pPr>
      <w:r w:rsidRPr="00E10245">
        <w:rPr>
          <w:rFonts w:ascii="Arial" w:hAnsi="Arial" w:cs="Arial"/>
          <w:sz w:val="22"/>
          <w:szCs w:val="22"/>
        </w:rPr>
        <w:tab/>
        <w:t>5.</w:t>
      </w:r>
      <w:r w:rsidRPr="00E10245">
        <w:rPr>
          <w:rFonts w:ascii="Arial" w:hAnsi="Arial" w:cs="Arial"/>
          <w:sz w:val="22"/>
          <w:szCs w:val="22"/>
        </w:rPr>
        <w:tab/>
        <w:t xml:space="preserve">Burr, J., &amp; Chapman, T. (2004). </w:t>
      </w:r>
      <w:proofErr w:type="spellStart"/>
      <w:r w:rsidRPr="00E10245">
        <w:rPr>
          <w:rFonts w:ascii="Arial" w:hAnsi="Arial" w:cs="Arial"/>
          <w:sz w:val="22"/>
          <w:szCs w:val="22"/>
        </w:rPr>
        <w:t>Contextualising</w:t>
      </w:r>
      <w:proofErr w:type="spellEnd"/>
      <w:r w:rsidRPr="00E10245">
        <w:rPr>
          <w:rFonts w:ascii="Arial" w:hAnsi="Arial" w:cs="Arial"/>
          <w:sz w:val="22"/>
          <w:szCs w:val="22"/>
        </w:rPr>
        <w:t xml:space="preserve"> experiences of depression in women from South Asian communities: A discursive approach. Sociology of Health &amp; Illness, 26(4), 433–452. https://doi.org/10.1111/j.0141-9889.2004.00398.x</w:t>
      </w:r>
    </w:p>
    <w:p w14:paraId="432B7763" w14:textId="77777777" w:rsidR="00E10245" w:rsidRPr="00E10245" w:rsidRDefault="00E10245" w:rsidP="00E10245">
      <w:pPr>
        <w:spacing w:line="360" w:lineRule="auto"/>
        <w:jc w:val="both"/>
        <w:rPr>
          <w:rFonts w:ascii="Arial" w:hAnsi="Arial" w:cs="Arial"/>
          <w:sz w:val="22"/>
          <w:szCs w:val="22"/>
        </w:rPr>
      </w:pPr>
      <w:r w:rsidRPr="00E10245">
        <w:rPr>
          <w:rFonts w:ascii="Arial" w:hAnsi="Arial" w:cs="Arial"/>
          <w:sz w:val="22"/>
          <w:szCs w:val="22"/>
        </w:rPr>
        <w:tab/>
        <w:t>6.</w:t>
      </w:r>
      <w:r w:rsidRPr="00E10245">
        <w:rPr>
          <w:rFonts w:ascii="Arial" w:hAnsi="Arial" w:cs="Arial"/>
          <w:sz w:val="22"/>
          <w:szCs w:val="22"/>
        </w:rPr>
        <w:tab/>
        <w:t>Choudhry, F. R., Mani, V., Ming, L. C., &amp; Khan, T. M. (2016). Religion, spirituality and mental health: A conceptual and empirical review. Journal of Religion and Health, 55(6), 2151–2167. https://doi.org/10.1007/s10943-016-0237-1</w:t>
      </w:r>
    </w:p>
    <w:p w14:paraId="758FD9DE" w14:textId="77777777" w:rsidR="00E10245" w:rsidRPr="00E10245" w:rsidRDefault="00E10245" w:rsidP="00E10245">
      <w:pPr>
        <w:spacing w:line="360" w:lineRule="auto"/>
        <w:jc w:val="both"/>
        <w:rPr>
          <w:rFonts w:ascii="Arial" w:hAnsi="Arial" w:cs="Arial"/>
          <w:sz w:val="22"/>
          <w:szCs w:val="22"/>
        </w:rPr>
      </w:pPr>
      <w:r w:rsidRPr="00E10245">
        <w:rPr>
          <w:rFonts w:ascii="Arial" w:hAnsi="Arial" w:cs="Arial"/>
          <w:sz w:val="22"/>
          <w:szCs w:val="22"/>
        </w:rPr>
        <w:tab/>
        <w:t>7.</w:t>
      </w:r>
      <w:r w:rsidRPr="00E10245">
        <w:rPr>
          <w:rFonts w:ascii="Arial" w:hAnsi="Arial" w:cs="Arial"/>
          <w:sz w:val="22"/>
          <w:szCs w:val="22"/>
        </w:rPr>
        <w:tab/>
      </w:r>
      <w:proofErr w:type="spellStart"/>
      <w:r w:rsidRPr="00E10245">
        <w:rPr>
          <w:rFonts w:ascii="Arial" w:hAnsi="Arial" w:cs="Arial"/>
          <w:sz w:val="22"/>
          <w:szCs w:val="22"/>
        </w:rPr>
        <w:t>Gater</w:t>
      </w:r>
      <w:proofErr w:type="spellEnd"/>
      <w:r w:rsidRPr="00E10245">
        <w:rPr>
          <w:rFonts w:ascii="Arial" w:hAnsi="Arial" w:cs="Arial"/>
          <w:sz w:val="22"/>
          <w:szCs w:val="22"/>
        </w:rPr>
        <w:t>, R., Waheed, W., &amp; Husain, N. (2009). Pathways to psychiatric care in South Asian communities. Psychological Medicine, 39(3), 475–486. https://doi.org/10.1017/S0033291708004008</w:t>
      </w:r>
    </w:p>
    <w:p w14:paraId="2AA60FBD" w14:textId="77777777" w:rsidR="00E10245" w:rsidRPr="00E10245" w:rsidRDefault="00E10245" w:rsidP="00E10245">
      <w:pPr>
        <w:spacing w:line="360" w:lineRule="auto"/>
        <w:jc w:val="both"/>
        <w:rPr>
          <w:rFonts w:ascii="Arial" w:hAnsi="Arial" w:cs="Arial"/>
          <w:sz w:val="22"/>
          <w:szCs w:val="22"/>
        </w:rPr>
      </w:pPr>
      <w:r w:rsidRPr="00E10245">
        <w:rPr>
          <w:rFonts w:ascii="Arial" w:hAnsi="Arial" w:cs="Arial"/>
          <w:sz w:val="22"/>
          <w:szCs w:val="22"/>
        </w:rPr>
        <w:tab/>
        <w:t>8.</w:t>
      </w:r>
      <w:r w:rsidRPr="00E10245">
        <w:rPr>
          <w:rFonts w:ascii="Arial" w:hAnsi="Arial" w:cs="Arial"/>
          <w:sz w:val="22"/>
          <w:szCs w:val="22"/>
        </w:rPr>
        <w:tab/>
        <w:t>Henderson, C., Evans-Lacko, S., &amp; Thornicroft, G. (2013). Mental illness stigma, help seeking, and public health programs. American Journal of Public Health, 103(5), 777–780. https://doi.org/10.2105/AJPH.2012.301056</w:t>
      </w:r>
    </w:p>
    <w:p w14:paraId="3FB68354" w14:textId="77777777" w:rsidR="00E10245" w:rsidRPr="00E10245" w:rsidRDefault="00E10245" w:rsidP="00E10245">
      <w:pPr>
        <w:spacing w:line="360" w:lineRule="auto"/>
        <w:jc w:val="both"/>
        <w:rPr>
          <w:rFonts w:ascii="Arial" w:hAnsi="Arial" w:cs="Arial"/>
          <w:sz w:val="22"/>
          <w:szCs w:val="22"/>
        </w:rPr>
      </w:pPr>
      <w:r w:rsidRPr="00E10245">
        <w:rPr>
          <w:rFonts w:ascii="Arial" w:hAnsi="Arial" w:cs="Arial"/>
          <w:sz w:val="22"/>
          <w:szCs w:val="22"/>
        </w:rPr>
        <w:lastRenderedPageBreak/>
        <w:tab/>
        <w:t>9.</w:t>
      </w:r>
      <w:r w:rsidRPr="00E10245">
        <w:rPr>
          <w:rFonts w:ascii="Arial" w:hAnsi="Arial" w:cs="Arial"/>
          <w:sz w:val="22"/>
          <w:szCs w:val="22"/>
        </w:rPr>
        <w:tab/>
        <w:t xml:space="preserve">Jain, R., Kakuma, R., Singla, D. R., Andresen, K., </w:t>
      </w:r>
      <w:proofErr w:type="spellStart"/>
      <w:r w:rsidRPr="00E10245">
        <w:rPr>
          <w:rFonts w:ascii="Arial" w:hAnsi="Arial" w:cs="Arial"/>
          <w:sz w:val="22"/>
          <w:szCs w:val="22"/>
        </w:rPr>
        <w:t>Bahkali</w:t>
      </w:r>
      <w:proofErr w:type="spellEnd"/>
      <w:r w:rsidRPr="00E10245">
        <w:rPr>
          <w:rFonts w:ascii="Arial" w:hAnsi="Arial" w:cs="Arial"/>
          <w:sz w:val="22"/>
          <w:szCs w:val="22"/>
        </w:rPr>
        <w:t>, K., &amp; Nadkarni, A. (2025). Explanatory models of common mental disorders among South Asians in high-income countries: A systematic review. Transcultural Psychiatry, 62(2), 241–264. https://doi.org/10.1177/13634615241296302</w:t>
      </w:r>
    </w:p>
    <w:p w14:paraId="57D8F3CC" w14:textId="77777777" w:rsidR="00E10245" w:rsidRPr="00E10245" w:rsidRDefault="00E10245" w:rsidP="00E10245">
      <w:pPr>
        <w:spacing w:line="360" w:lineRule="auto"/>
        <w:jc w:val="both"/>
        <w:rPr>
          <w:rFonts w:ascii="Arial" w:hAnsi="Arial" w:cs="Arial"/>
          <w:sz w:val="22"/>
          <w:szCs w:val="22"/>
        </w:rPr>
      </w:pPr>
      <w:r w:rsidRPr="00E10245">
        <w:rPr>
          <w:rFonts w:ascii="Arial" w:hAnsi="Arial" w:cs="Arial"/>
          <w:sz w:val="22"/>
          <w:szCs w:val="22"/>
        </w:rPr>
        <w:tab/>
        <w:t>10.</w:t>
      </w:r>
      <w:r w:rsidRPr="00E10245">
        <w:rPr>
          <w:rFonts w:ascii="Arial" w:hAnsi="Arial" w:cs="Arial"/>
          <w:sz w:val="22"/>
          <w:szCs w:val="22"/>
        </w:rPr>
        <w:tab/>
        <w:t>Karasz, A. (2005). Cultural differences in conceptual models of depression. Social Science &amp; Medicine, 60(7), 1625–1635. https://doi.org/10.1016/j.socscimed.2004.08.011</w:t>
      </w:r>
    </w:p>
    <w:p w14:paraId="390DC17C" w14:textId="77777777" w:rsidR="00E10245" w:rsidRPr="00E10245" w:rsidRDefault="00E10245" w:rsidP="00E10245">
      <w:pPr>
        <w:spacing w:line="360" w:lineRule="auto"/>
        <w:jc w:val="both"/>
        <w:rPr>
          <w:rFonts w:ascii="Arial" w:hAnsi="Arial" w:cs="Arial"/>
          <w:sz w:val="22"/>
          <w:szCs w:val="22"/>
        </w:rPr>
      </w:pPr>
      <w:r w:rsidRPr="00E10245">
        <w:rPr>
          <w:rFonts w:ascii="Arial" w:hAnsi="Arial" w:cs="Arial"/>
          <w:sz w:val="22"/>
          <w:szCs w:val="22"/>
        </w:rPr>
        <w:tab/>
        <w:t>11.</w:t>
      </w:r>
      <w:r w:rsidRPr="00E10245">
        <w:rPr>
          <w:rFonts w:ascii="Arial" w:hAnsi="Arial" w:cs="Arial"/>
          <w:sz w:val="22"/>
          <w:szCs w:val="22"/>
        </w:rPr>
        <w:tab/>
        <w:t>Khan, M., &amp; Alam, R. (2021). Cultural stigma and mental health disclosure among South Asians in the UK. Journal of Cross-Cultural Psychology, 52(7), 606–620.</w:t>
      </w:r>
    </w:p>
    <w:p w14:paraId="5FC48CDC" w14:textId="77777777" w:rsidR="00E10245" w:rsidRPr="00E10245" w:rsidRDefault="00E10245" w:rsidP="00E10245">
      <w:pPr>
        <w:spacing w:line="360" w:lineRule="auto"/>
        <w:jc w:val="both"/>
        <w:rPr>
          <w:rFonts w:ascii="Arial" w:hAnsi="Arial" w:cs="Arial"/>
          <w:sz w:val="22"/>
          <w:szCs w:val="22"/>
        </w:rPr>
      </w:pPr>
      <w:r w:rsidRPr="00E10245">
        <w:rPr>
          <w:rFonts w:ascii="Arial" w:hAnsi="Arial" w:cs="Arial"/>
          <w:sz w:val="22"/>
          <w:szCs w:val="22"/>
        </w:rPr>
        <w:tab/>
        <w:t>12.</w:t>
      </w:r>
      <w:r w:rsidRPr="00E10245">
        <w:rPr>
          <w:rFonts w:ascii="Arial" w:hAnsi="Arial" w:cs="Arial"/>
          <w:sz w:val="22"/>
          <w:szCs w:val="22"/>
        </w:rPr>
        <w:tab/>
      </w:r>
      <w:proofErr w:type="spellStart"/>
      <w:r w:rsidRPr="00E10245">
        <w:rPr>
          <w:rFonts w:ascii="Arial" w:hAnsi="Arial" w:cs="Arial"/>
          <w:sz w:val="22"/>
          <w:szCs w:val="22"/>
        </w:rPr>
        <w:t>Knifton</w:t>
      </w:r>
      <w:proofErr w:type="spellEnd"/>
      <w:r w:rsidRPr="00E10245">
        <w:rPr>
          <w:rFonts w:ascii="Arial" w:hAnsi="Arial" w:cs="Arial"/>
          <w:sz w:val="22"/>
          <w:szCs w:val="22"/>
        </w:rPr>
        <w:t xml:space="preserve">, L., Gervais, M., </w:t>
      </w:r>
      <w:proofErr w:type="spellStart"/>
      <w:r w:rsidRPr="00E10245">
        <w:rPr>
          <w:rFonts w:ascii="Arial" w:hAnsi="Arial" w:cs="Arial"/>
          <w:sz w:val="22"/>
          <w:szCs w:val="22"/>
        </w:rPr>
        <w:t>Newbigging</w:t>
      </w:r>
      <w:proofErr w:type="spellEnd"/>
      <w:r w:rsidRPr="00E10245">
        <w:rPr>
          <w:rFonts w:ascii="Arial" w:hAnsi="Arial" w:cs="Arial"/>
          <w:sz w:val="22"/>
          <w:szCs w:val="22"/>
        </w:rPr>
        <w:t>, K., Mirza, N., Quinn, N., Wilson, N., &amp; Hunkins-Hutchison, E. (2009). Community conversation: Addressing mental health stigma with ethnic minority communities. Social Psychiatry and Psychiatric Epidemiology, 45(4), 497–504. https://doi.org/10.1007/s00127-009-0095-4</w:t>
      </w:r>
    </w:p>
    <w:p w14:paraId="125CB375" w14:textId="77777777" w:rsidR="00E10245" w:rsidRPr="00E10245" w:rsidRDefault="00E10245" w:rsidP="00E10245">
      <w:pPr>
        <w:spacing w:line="360" w:lineRule="auto"/>
        <w:jc w:val="both"/>
        <w:rPr>
          <w:rFonts w:ascii="Arial" w:hAnsi="Arial" w:cs="Arial"/>
          <w:sz w:val="22"/>
          <w:szCs w:val="22"/>
        </w:rPr>
      </w:pPr>
      <w:r w:rsidRPr="00E10245">
        <w:rPr>
          <w:rFonts w:ascii="Arial" w:hAnsi="Arial" w:cs="Arial"/>
          <w:sz w:val="22"/>
          <w:szCs w:val="22"/>
        </w:rPr>
        <w:tab/>
        <w:t>13.</w:t>
      </w:r>
      <w:r w:rsidRPr="00E10245">
        <w:rPr>
          <w:rFonts w:ascii="Arial" w:hAnsi="Arial" w:cs="Arial"/>
          <w:sz w:val="22"/>
          <w:szCs w:val="22"/>
        </w:rPr>
        <w:tab/>
        <w:t xml:space="preserve">Memon, A., Taylor, K., </w:t>
      </w:r>
      <w:proofErr w:type="spellStart"/>
      <w:r w:rsidRPr="00E10245">
        <w:rPr>
          <w:rFonts w:ascii="Arial" w:hAnsi="Arial" w:cs="Arial"/>
          <w:sz w:val="22"/>
          <w:szCs w:val="22"/>
        </w:rPr>
        <w:t>Mohebati</w:t>
      </w:r>
      <w:proofErr w:type="spellEnd"/>
      <w:r w:rsidRPr="00E10245">
        <w:rPr>
          <w:rFonts w:ascii="Arial" w:hAnsi="Arial" w:cs="Arial"/>
          <w:sz w:val="22"/>
          <w:szCs w:val="22"/>
        </w:rPr>
        <w:t>, L. M., Sundin, J., Cooper, M., Scanlon, T., &amp; de Visser, R. (2016). Perceived barriers to accessing mental health services among South Asian communities in the UK. BMC Psychiatry, 16(1), 76. https://doi.org/10.1186/s12888-016-0769-1</w:t>
      </w:r>
    </w:p>
    <w:p w14:paraId="095D59B0" w14:textId="77777777" w:rsidR="00E10245" w:rsidRPr="00E10245" w:rsidRDefault="00E10245" w:rsidP="00E10245">
      <w:pPr>
        <w:spacing w:line="360" w:lineRule="auto"/>
        <w:jc w:val="both"/>
        <w:rPr>
          <w:rFonts w:ascii="Arial" w:hAnsi="Arial" w:cs="Arial"/>
          <w:sz w:val="22"/>
          <w:szCs w:val="22"/>
        </w:rPr>
      </w:pPr>
      <w:r w:rsidRPr="00E10245">
        <w:rPr>
          <w:rFonts w:ascii="Arial" w:hAnsi="Arial" w:cs="Arial"/>
          <w:sz w:val="22"/>
          <w:szCs w:val="22"/>
        </w:rPr>
        <w:tab/>
        <w:t>14.</w:t>
      </w:r>
      <w:r w:rsidRPr="00E10245">
        <w:rPr>
          <w:rFonts w:ascii="Arial" w:hAnsi="Arial" w:cs="Arial"/>
          <w:sz w:val="22"/>
          <w:szCs w:val="22"/>
        </w:rPr>
        <w:tab/>
        <w:t>Mir, G., &amp; Sheikh, A. (2010). Cultural competence in mental health care: A review of models. International Review of Psychiatry, 22(6), 512–521. https://doi.org/10.3109/09540261.2010.528020</w:t>
      </w:r>
    </w:p>
    <w:p w14:paraId="5D4661AB" w14:textId="77777777" w:rsidR="00E10245" w:rsidRPr="00E10245" w:rsidRDefault="00E10245" w:rsidP="00E10245">
      <w:pPr>
        <w:spacing w:line="360" w:lineRule="auto"/>
        <w:jc w:val="both"/>
        <w:rPr>
          <w:rFonts w:ascii="Arial" w:hAnsi="Arial" w:cs="Arial"/>
          <w:sz w:val="22"/>
          <w:szCs w:val="22"/>
        </w:rPr>
      </w:pPr>
      <w:r w:rsidRPr="00E10245">
        <w:rPr>
          <w:rFonts w:ascii="Arial" w:hAnsi="Arial" w:cs="Arial"/>
          <w:sz w:val="22"/>
          <w:szCs w:val="22"/>
        </w:rPr>
        <w:tab/>
        <w:t>15.</w:t>
      </w:r>
      <w:r w:rsidRPr="00E10245">
        <w:rPr>
          <w:rFonts w:ascii="Arial" w:hAnsi="Arial" w:cs="Arial"/>
          <w:sz w:val="22"/>
          <w:szCs w:val="22"/>
        </w:rPr>
        <w:tab/>
        <w:t xml:space="preserve">Nadeem, E., Lange, J. M., Edge, D., </w:t>
      </w:r>
      <w:proofErr w:type="spellStart"/>
      <w:r w:rsidRPr="00E10245">
        <w:rPr>
          <w:rFonts w:ascii="Arial" w:hAnsi="Arial" w:cs="Arial"/>
          <w:sz w:val="22"/>
          <w:szCs w:val="22"/>
        </w:rPr>
        <w:t>Fongwa</w:t>
      </w:r>
      <w:proofErr w:type="spellEnd"/>
      <w:r w:rsidRPr="00E10245">
        <w:rPr>
          <w:rFonts w:ascii="Arial" w:hAnsi="Arial" w:cs="Arial"/>
          <w:sz w:val="22"/>
          <w:szCs w:val="22"/>
        </w:rPr>
        <w:t>, M., Belin, T., &amp; Miranda, J. (2007). Mental health stigma and help-seeking behaviors among immigrant communities. Journal of Immigrant and Refugee Studies, 5(3), 23–40. https://doi.org/10.1300/J500v05n03_02</w:t>
      </w:r>
    </w:p>
    <w:p w14:paraId="701DC7D1" w14:textId="77777777" w:rsidR="00E10245" w:rsidRPr="00E10245" w:rsidRDefault="00E10245" w:rsidP="00E10245">
      <w:pPr>
        <w:spacing w:line="360" w:lineRule="auto"/>
        <w:jc w:val="both"/>
        <w:rPr>
          <w:rFonts w:ascii="Arial" w:hAnsi="Arial" w:cs="Arial"/>
          <w:sz w:val="22"/>
          <w:szCs w:val="22"/>
        </w:rPr>
      </w:pPr>
      <w:r w:rsidRPr="00E10245">
        <w:rPr>
          <w:rFonts w:ascii="Arial" w:hAnsi="Arial" w:cs="Arial"/>
          <w:sz w:val="22"/>
          <w:szCs w:val="22"/>
        </w:rPr>
        <w:tab/>
        <w:t>16.</w:t>
      </w:r>
      <w:r w:rsidRPr="00E10245">
        <w:rPr>
          <w:rFonts w:ascii="Arial" w:hAnsi="Arial" w:cs="Arial"/>
          <w:sz w:val="22"/>
          <w:szCs w:val="22"/>
        </w:rPr>
        <w:tab/>
      </w:r>
      <w:proofErr w:type="spellStart"/>
      <w:r w:rsidRPr="00E10245">
        <w:rPr>
          <w:rFonts w:ascii="Arial" w:hAnsi="Arial" w:cs="Arial"/>
          <w:sz w:val="22"/>
          <w:szCs w:val="22"/>
        </w:rPr>
        <w:t>Nazroo</w:t>
      </w:r>
      <w:proofErr w:type="spellEnd"/>
      <w:r w:rsidRPr="00E10245">
        <w:rPr>
          <w:rFonts w:ascii="Arial" w:hAnsi="Arial" w:cs="Arial"/>
          <w:sz w:val="22"/>
          <w:szCs w:val="22"/>
        </w:rPr>
        <w:t xml:space="preserve">, J. Y., </w:t>
      </w:r>
      <w:proofErr w:type="spellStart"/>
      <w:r w:rsidRPr="00E10245">
        <w:rPr>
          <w:rFonts w:ascii="Arial" w:hAnsi="Arial" w:cs="Arial"/>
          <w:sz w:val="22"/>
          <w:szCs w:val="22"/>
        </w:rPr>
        <w:t>Bhui</w:t>
      </w:r>
      <w:proofErr w:type="spellEnd"/>
      <w:r w:rsidRPr="00E10245">
        <w:rPr>
          <w:rFonts w:ascii="Arial" w:hAnsi="Arial" w:cs="Arial"/>
          <w:sz w:val="22"/>
          <w:szCs w:val="22"/>
        </w:rPr>
        <w:t>, K. S., &amp; Rhodes, J. (2019). Understanding race/ethnic inequalities in severe mental illness. Sociology of Health &amp; Illness, 42(2), 262–276. https://doi.org/10.1111/1467-9566.13001</w:t>
      </w:r>
    </w:p>
    <w:p w14:paraId="41878FF1" w14:textId="77777777" w:rsidR="00E10245" w:rsidRPr="00E10245" w:rsidRDefault="00E10245" w:rsidP="00E10245">
      <w:pPr>
        <w:spacing w:line="360" w:lineRule="auto"/>
        <w:jc w:val="both"/>
        <w:rPr>
          <w:rFonts w:ascii="Arial" w:hAnsi="Arial" w:cs="Arial"/>
          <w:sz w:val="22"/>
          <w:szCs w:val="22"/>
        </w:rPr>
      </w:pPr>
      <w:r w:rsidRPr="00E10245">
        <w:rPr>
          <w:rFonts w:ascii="Arial" w:hAnsi="Arial" w:cs="Arial"/>
          <w:sz w:val="22"/>
          <w:szCs w:val="22"/>
        </w:rPr>
        <w:tab/>
        <w:t>17.</w:t>
      </w:r>
      <w:r w:rsidRPr="00E10245">
        <w:rPr>
          <w:rFonts w:ascii="Arial" w:hAnsi="Arial" w:cs="Arial"/>
          <w:sz w:val="22"/>
          <w:szCs w:val="22"/>
        </w:rPr>
        <w:tab/>
        <w:t xml:space="preserve">Page, M. J., McKenzie, J. E., Bossuyt, P. M., </w:t>
      </w:r>
      <w:proofErr w:type="spellStart"/>
      <w:r w:rsidRPr="00E10245">
        <w:rPr>
          <w:rFonts w:ascii="Arial" w:hAnsi="Arial" w:cs="Arial"/>
          <w:sz w:val="22"/>
          <w:szCs w:val="22"/>
        </w:rPr>
        <w:t>Boutron</w:t>
      </w:r>
      <w:proofErr w:type="spellEnd"/>
      <w:r w:rsidRPr="00E10245">
        <w:rPr>
          <w:rFonts w:ascii="Arial" w:hAnsi="Arial" w:cs="Arial"/>
          <w:sz w:val="22"/>
          <w:szCs w:val="22"/>
        </w:rPr>
        <w:t>, I., Hoffmann, T. C., Mulrow, C. D., … Moher, D. (2021). The PRISMA 2020 statement: An updated guideline for reporting systematic reviews. BMJ, 372, n71. https://doi.org/10.1136/bmj.n71</w:t>
      </w:r>
    </w:p>
    <w:p w14:paraId="08A9E380" w14:textId="77777777" w:rsidR="00E10245" w:rsidRPr="00E10245" w:rsidRDefault="00E10245" w:rsidP="00E10245">
      <w:pPr>
        <w:spacing w:line="360" w:lineRule="auto"/>
        <w:jc w:val="both"/>
        <w:rPr>
          <w:rFonts w:ascii="Arial" w:hAnsi="Arial" w:cs="Arial"/>
          <w:sz w:val="22"/>
          <w:szCs w:val="22"/>
        </w:rPr>
      </w:pPr>
      <w:r w:rsidRPr="00E10245">
        <w:rPr>
          <w:rFonts w:ascii="Arial" w:hAnsi="Arial" w:cs="Arial"/>
          <w:sz w:val="22"/>
          <w:szCs w:val="22"/>
        </w:rPr>
        <w:tab/>
        <w:t>18.</w:t>
      </w:r>
      <w:r w:rsidRPr="00E10245">
        <w:rPr>
          <w:rFonts w:ascii="Arial" w:hAnsi="Arial" w:cs="Arial"/>
          <w:sz w:val="22"/>
          <w:szCs w:val="22"/>
        </w:rPr>
        <w:tab/>
        <w:t>Patel, V., &amp; Sumra, M. (2022). Help-seeking intentions among British Asian youth: A qualitative exploration. Journal of Community Psychology, 50(5), 2100–2115.</w:t>
      </w:r>
    </w:p>
    <w:p w14:paraId="78895BE5" w14:textId="77777777" w:rsidR="00E10245" w:rsidRPr="00E10245" w:rsidRDefault="00E10245" w:rsidP="00E10245">
      <w:pPr>
        <w:spacing w:line="360" w:lineRule="auto"/>
        <w:jc w:val="both"/>
        <w:rPr>
          <w:rFonts w:ascii="Arial" w:hAnsi="Arial" w:cs="Arial"/>
          <w:sz w:val="22"/>
          <w:szCs w:val="22"/>
        </w:rPr>
      </w:pPr>
      <w:r w:rsidRPr="00E10245">
        <w:rPr>
          <w:rFonts w:ascii="Arial" w:hAnsi="Arial" w:cs="Arial"/>
          <w:sz w:val="22"/>
          <w:szCs w:val="22"/>
        </w:rPr>
        <w:lastRenderedPageBreak/>
        <w:tab/>
        <w:t>19.</w:t>
      </w:r>
      <w:r w:rsidRPr="00E10245">
        <w:rPr>
          <w:rFonts w:ascii="Arial" w:hAnsi="Arial" w:cs="Arial"/>
          <w:sz w:val="22"/>
          <w:szCs w:val="22"/>
        </w:rPr>
        <w:tab/>
        <w:t>Pescosolido, B. A. (2013). The public stigma of mental illness: What do we think; what do we know; what can we prove? Journal of Health and Social Behavior, 54(1), 1–21. https://doi.org/10.1177/0022146512471197</w:t>
      </w:r>
    </w:p>
    <w:p w14:paraId="48975B73" w14:textId="77777777" w:rsidR="00E10245" w:rsidRPr="00E10245" w:rsidRDefault="00E10245" w:rsidP="00E10245">
      <w:pPr>
        <w:spacing w:line="360" w:lineRule="auto"/>
        <w:jc w:val="both"/>
        <w:rPr>
          <w:rFonts w:ascii="Arial" w:hAnsi="Arial" w:cs="Arial"/>
          <w:sz w:val="22"/>
          <w:szCs w:val="22"/>
        </w:rPr>
      </w:pPr>
      <w:r w:rsidRPr="00E10245">
        <w:rPr>
          <w:rFonts w:ascii="Arial" w:hAnsi="Arial" w:cs="Arial"/>
          <w:sz w:val="22"/>
          <w:szCs w:val="22"/>
        </w:rPr>
        <w:tab/>
        <w:t>20.</w:t>
      </w:r>
      <w:r w:rsidRPr="00E10245">
        <w:rPr>
          <w:rFonts w:ascii="Arial" w:hAnsi="Arial" w:cs="Arial"/>
          <w:sz w:val="22"/>
          <w:szCs w:val="22"/>
        </w:rPr>
        <w:tab/>
        <w:t>Prajapati, R., &amp; Liebling, H. (2021). Accessing mental health services: A systematic review and meta-ethnography of the experiences of South Asian service users in the UK. Journal of Racial and Ethnic Health Disparities, 9(2), 598–619. https://doi.org/10.1007/s40615-021-00993-x</w:t>
      </w:r>
    </w:p>
    <w:p w14:paraId="719C1CF9" w14:textId="77777777" w:rsidR="00E10245" w:rsidRPr="00E10245" w:rsidRDefault="00E10245" w:rsidP="00E10245">
      <w:pPr>
        <w:spacing w:line="360" w:lineRule="auto"/>
        <w:jc w:val="both"/>
        <w:rPr>
          <w:rFonts w:ascii="Arial" w:hAnsi="Arial" w:cs="Arial"/>
          <w:sz w:val="22"/>
          <w:szCs w:val="22"/>
        </w:rPr>
      </w:pPr>
      <w:r w:rsidRPr="00E10245">
        <w:rPr>
          <w:rFonts w:ascii="Arial" w:hAnsi="Arial" w:cs="Arial"/>
          <w:sz w:val="22"/>
          <w:szCs w:val="22"/>
        </w:rPr>
        <w:tab/>
        <w:t>21.</w:t>
      </w:r>
      <w:r w:rsidRPr="00E10245">
        <w:rPr>
          <w:rFonts w:ascii="Arial" w:hAnsi="Arial" w:cs="Arial"/>
          <w:sz w:val="22"/>
          <w:szCs w:val="22"/>
        </w:rPr>
        <w:tab/>
        <w:t>Rana, S., &amp; Kadir, A. (2023). Intergenerational differences in mental health attitudes among British South Asians. Ethnicity &amp; Health, 28(4), 567–583. https://doi.org/10.1080/13557858.2021.1955179</w:t>
      </w:r>
    </w:p>
    <w:p w14:paraId="0D106044" w14:textId="77777777" w:rsidR="00E10245" w:rsidRPr="00E10245" w:rsidRDefault="00E10245" w:rsidP="00E10245">
      <w:pPr>
        <w:spacing w:line="360" w:lineRule="auto"/>
        <w:jc w:val="both"/>
        <w:rPr>
          <w:rFonts w:ascii="Arial" w:hAnsi="Arial" w:cs="Arial"/>
          <w:sz w:val="22"/>
          <w:szCs w:val="22"/>
        </w:rPr>
      </w:pPr>
      <w:r w:rsidRPr="00E10245">
        <w:rPr>
          <w:rFonts w:ascii="Arial" w:hAnsi="Arial" w:cs="Arial"/>
          <w:sz w:val="22"/>
          <w:szCs w:val="22"/>
        </w:rPr>
        <w:tab/>
        <w:t>22.</w:t>
      </w:r>
      <w:r w:rsidRPr="00E10245">
        <w:rPr>
          <w:rFonts w:ascii="Arial" w:hAnsi="Arial" w:cs="Arial"/>
          <w:sz w:val="22"/>
          <w:szCs w:val="22"/>
        </w:rPr>
        <w:tab/>
        <w:t>Shah, S. M., Badruddin, S., &amp; Khan, M. M. (2020). Understanding mental health stigma in South Asian families. Journal of Family Studies, 26(4), 524–540. https://doi.org/10.1080/13229400.2018.1555558</w:t>
      </w:r>
    </w:p>
    <w:p w14:paraId="4849C215" w14:textId="77777777" w:rsidR="00E10245" w:rsidRPr="00E10245" w:rsidRDefault="00E10245" w:rsidP="00E10245">
      <w:pPr>
        <w:spacing w:line="360" w:lineRule="auto"/>
        <w:jc w:val="both"/>
        <w:rPr>
          <w:rFonts w:ascii="Arial" w:hAnsi="Arial" w:cs="Arial"/>
          <w:sz w:val="22"/>
          <w:szCs w:val="22"/>
        </w:rPr>
      </w:pPr>
      <w:r w:rsidRPr="00E10245">
        <w:rPr>
          <w:rFonts w:ascii="Arial" w:hAnsi="Arial" w:cs="Arial"/>
          <w:sz w:val="22"/>
          <w:szCs w:val="22"/>
        </w:rPr>
        <w:tab/>
        <w:t>23.</w:t>
      </w:r>
      <w:r w:rsidRPr="00E10245">
        <w:rPr>
          <w:rFonts w:ascii="Arial" w:hAnsi="Arial" w:cs="Arial"/>
          <w:sz w:val="22"/>
          <w:szCs w:val="22"/>
        </w:rPr>
        <w:tab/>
        <w:t xml:space="preserve">Shukla, J. (2023). The stigma of mental healthcare: A qualitative analysis of the </w:t>
      </w:r>
      <w:proofErr w:type="spellStart"/>
      <w:r w:rsidRPr="00E10245">
        <w:rPr>
          <w:rFonts w:ascii="Arial" w:hAnsi="Arial" w:cs="Arial"/>
          <w:sz w:val="22"/>
          <w:szCs w:val="22"/>
        </w:rPr>
        <w:t>utilisation</w:t>
      </w:r>
      <w:proofErr w:type="spellEnd"/>
      <w:r w:rsidRPr="00E10245">
        <w:rPr>
          <w:rFonts w:ascii="Arial" w:hAnsi="Arial" w:cs="Arial"/>
          <w:sz w:val="22"/>
          <w:szCs w:val="22"/>
        </w:rPr>
        <w:t xml:space="preserve"> of mental health services by South Asians in the UK. European Psychiatry, 66(S1), S819. https://doi.org/10.1192/j.eurpsy.2023.1735</w:t>
      </w:r>
    </w:p>
    <w:p w14:paraId="78A16605" w14:textId="50A76E01" w:rsidR="00E10245" w:rsidRDefault="00E10245" w:rsidP="00E10245">
      <w:pPr>
        <w:spacing w:line="360" w:lineRule="auto"/>
        <w:jc w:val="both"/>
        <w:rPr>
          <w:rFonts w:ascii="Arial" w:hAnsi="Arial" w:cs="Arial"/>
          <w:sz w:val="22"/>
          <w:szCs w:val="22"/>
        </w:rPr>
      </w:pPr>
      <w:r w:rsidRPr="00E10245">
        <w:rPr>
          <w:rFonts w:ascii="Arial" w:hAnsi="Arial" w:cs="Arial"/>
          <w:sz w:val="22"/>
          <w:szCs w:val="22"/>
        </w:rPr>
        <w:tab/>
        <w:t>24.</w:t>
      </w:r>
      <w:r w:rsidRPr="00E10245">
        <w:rPr>
          <w:rFonts w:ascii="Arial" w:hAnsi="Arial" w:cs="Arial"/>
          <w:sz w:val="22"/>
          <w:szCs w:val="22"/>
        </w:rPr>
        <w:tab/>
        <w:t>Tong, A., Flemming, K., McInnes, E., Oliver, S., &amp; Craig, J. (2012). Enhancing transparency in reporting the synthesis of qualitative research: ENTREQ. BMC Medical Research Methodology</w:t>
      </w:r>
    </w:p>
    <w:p w14:paraId="68FA9485" w14:textId="77777777" w:rsidR="00E10245" w:rsidRPr="00E10245" w:rsidRDefault="00E10245" w:rsidP="00E10245">
      <w:pPr>
        <w:spacing w:line="360" w:lineRule="auto"/>
        <w:jc w:val="both"/>
        <w:rPr>
          <w:rFonts w:ascii="Arial" w:hAnsi="Arial" w:cs="Arial"/>
          <w:sz w:val="22"/>
          <w:szCs w:val="22"/>
        </w:rPr>
      </w:pPr>
      <w:r w:rsidRPr="00E10245">
        <w:rPr>
          <w:rFonts w:ascii="Arial" w:hAnsi="Arial" w:cs="Arial"/>
          <w:sz w:val="22"/>
          <w:szCs w:val="22"/>
        </w:rPr>
        <w:t>25.</w:t>
      </w:r>
      <w:r w:rsidRPr="00E10245">
        <w:rPr>
          <w:rFonts w:ascii="Arial" w:hAnsi="Arial" w:cs="Arial"/>
          <w:sz w:val="22"/>
          <w:szCs w:val="22"/>
        </w:rPr>
        <w:tab/>
        <w:t>Tribe, R. (2007). Ethnic minority mental health: A critical review. Counselling Psychology Review, 22(2), 13–25.</w:t>
      </w:r>
    </w:p>
    <w:p w14:paraId="7020B2AA" w14:textId="77777777" w:rsidR="00E10245" w:rsidRPr="00E10245" w:rsidRDefault="00E10245" w:rsidP="00E10245">
      <w:pPr>
        <w:spacing w:line="360" w:lineRule="auto"/>
        <w:jc w:val="both"/>
        <w:rPr>
          <w:rFonts w:ascii="Arial" w:hAnsi="Arial" w:cs="Arial"/>
          <w:sz w:val="22"/>
          <w:szCs w:val="22"/>
        </w:rPr>
      </w:pPr>
      <w:r w:rsidRPr="00E10245">
        <w:rPr>
          <w:rFonts w:ascii="Arial" w:hAnsi="Arial" w:cs="Arial"/>
          <w:sz w:val="22"/>
          <w:szCs w:val="22"/>
        </w:rPr>
        <w:tab/>
        <w:t>26.</w:t>
      </w:r>
      <w:r w:rsidRPr="00E10245">
        <w:rPr>
          <w:rFonts w:ascii="Arial" w:hAnsi="Arial" w:cs="Arial"/>
          <w:sz w:val="22"/>
          <w:szCs w:val="22"/>
        </w:rPr>
        <w:tab/>
        <w:t xml:space="preserve">Waheed, W., Hughes-Morley, A., </w:t>
      </w:r>
      <w:proofErr w:type="spellStart"/>
      <w:r w:rsidRPr="00E10245">
        <w:rPr>
          <w:rFonts w:ascii="Arial" w:hAnsi="Arial" w:cs="Arial"/>
          <w:sz w:val="22"/>
          <w:szCs w:val="22"/>
        </w:rPr>
        <w:t>Bjerkeset</w:t>
      </w:r>
      <w:proofErr w:type="spellEnd"/>
      <w:r w:rsidRPr="00E10245">
        <w:rPr>
          <w:rFonts w:ascii="Arial" w:hAnsi="Arial" w:cs="Arial"/>
          <w:sz w:val="22"/>
          <w:szCs w:val="22"/>
        </w:rPr>
        <w:t>, O., Farooq, S., &amp; Husain, N. (2020). Mental health services for ethnic minorities: Barriers and facilitators. International Journal of Social Psychiatry, 66(4), 339–351.</w:t>
      </w:r>
    </w:p>
    <w:p w14:paraId="317329BB" w14:textId="77777777" w:rsidR="00E10245" w:rsidRPr="00E10245" w:rsidRDefault="00E10245" w:rsidP="00E10245">
      <w:pPr>
        <w:spacing w:line="360" w:lineRule="auto"/>
        <w:jc w:val="both"/>
        <w:rPr>
          <w:rFonts w:ascii="Arial" w:hAnsi="Arial" w:cs="Arial"/>
          <w:sz w:val="22"/>
          <w:szCs w:val="22"/>
        </w:rPr>
      </w:pPr>
      <w:r w:rsidRPr="00E10245">
        <w:rPr>
          <w:rFonts w:ascii="Arial" w:hAnsi="Arial" w:cs="Arial"/>
          <w:sz w:val="22"/>
          <w:szCs w:val="22"/>
        </w:rPr>
        <w:tab/>
        <w:t>27.</w:t>
      </w:r>
      <w:r w:rsidRPr="00E10245">
        <w:rPr>
          <w:rFonts w:ascii="Arial" w:hAnsi="Arial" w:cs="Arial"/>
          <w:sz w:val="22"/>
          <w:szCs w:val="22"/>
        </w:rPr>
        <w:tab/>
        <w:t>Williams, M., &amp; Mohammed, S. (2009). Discrimination and health: A review. Journal of Behavioral Medicine, 32(1), 20–47. https://doi.org/10.1007/s10865-008-9185-0</w:t>
      </w:r>
    </w:p>
    <w:p w14:paraId="2A14BC15" w14:textId="77777777" w:rsidR="00E10245" w:rsidRPr="00E10245" w:rsidRDefault="00E10245" w:rsidP="00E10245">
      <w:pPr>
        <w:spacing w:line="360" w:lineRule="auto"/>
        <w:jc w:val="both"/>
        <w:rPr>
          <w:rFonts w:ascii="Arial" w:hAnsi="Arial" w:cs="Arial"/>
          <w:sz w:val="22"/>
          <w:szCs w:val="22"/>
        </w:rPr>
      </w:pPr>
      <w:r w:rsidRPr="00E10245">
        <w:rPr>
          <w:rFonts w:ascii="Arial" w:hAnsi="Arial" w:cs="Arial"/>
          <w:sz w:val="22"/>
          <w:szCs w:val="22"/>
        </w:rPr>
        <w:tab/>
        <w:t>28.</w:t>
      </w:r>
      <w:r w:rsidRPr="00E10245">
        <w:rPr>
          <w:rFonts w:ascii="Arial" w:hAnsi="Arial" w:cs="Arial"/>
          <w:sz w:val="22"/>
          <w:szCs w:val="22"/>
        </w:rPr>
        <w:tab/>
        <w:t xml:space="preserve">Wood, L., Byrne, S., &amp; Varese, F. (2022). Help-seeking </w:t>
      </w:r>
      <w:proofErr w:type="spellStart"/>
      <w:r w:rsidRPr="00E10245">
        <w:rPr>
          <w:rFonts w:ascii="Arial" w:hAnsi="Arial" w:cs="Arial"/>
          <w:sz w:val="22"/>
          <w:szCs w:val="22"/>
        </w:rPr>
        <w:t>behaviours</w:t>
      </w:r>
      <w:proofErr w:type="spellEnd"/>
      <w:r w:rsidRPr="00E10245">
        <w:rPr>
          <w:rFonts w:ascii="Arial" w:hAnsi="Arial" w:cs="Arial"/>
          <w:sz w:val="22"/>
          <w:szCs w:val="22"/>
        </w:rPr>
        <w:t xml:space="preserve"> for mental health among ethnic minority youth. Child and Adolescent Mental Health, 27(1), 45–53.</w:t>
      </w:r>
    </w:p>
    <w:p w14:paraId="7880409A" w14:textId="77777777" w:rsidR="00E10245" w:rsidRPr="00E10245" w:rsidRDefault="00E10245" w:rsidP="00E10245">
      <w:pPr>
        <w:spacing w:line="360" w:lineRule="auto"/>
        <w:jc w:val="both"/>
        <w:rPr>
          <w:rFonts w:ascii="Arial" w:hAnsi="Arial" w:cs="Arial"/>
          <w:sz w:val="22"/>
          <w:szCs w:val="22"/>
        </w:rPr>
      </w:pPr>
      <w:r w:rsidRPr="00E10245">
        <w:rPr>
          <w:rFonts w:ascii="Arial" w:hAnsi="Arial" w:cs="Arial"/>
          <w:sz w:val="22"/>
          <w:szCs w:val="22"/>
        </w:rPr>
        <w:tab/>
        <w:t>29.</w:t>
      </w:r>
      <w:r w:rsidRPr="00E10245">
        <w:rPr>
          <w:rFonts w:ascii="Arial" w:hAnsi="Arial" w:cs="Arial"/>
          <w:sz w:val="22"/>
          <w:szCs w:val="22"/>
        </w:rPr>
        <w:tab/>
        <w:t>Yasmin, S., &amp; Rahman, F. (2024). Digital mental health engagement among second-generation South Asians in the UK. Journal of Public Health, 46(2), 312–321.</w:t>
      </w:r>
    </w:p>
    <w:p w14:paraId="6330D31D" w14:textId="6B3B3F04" w:rsidR="00E10245" w:rsidRPr="00F6040A" w:rsidRDefault="00E10245" w:rsidP="00E10245">
      <w:pPr>
        <w:spacing w:line="360" w:lineRule="auto"/>
        <w:jc w:val="both"/>
        <w:rPr>
          <w:rFonts w:ascii="Arial" w:hAnsi="Arial" w:cs="Arial"/>
          <w:sz w:val="22"/>
          <w:szCs w:val="22"/>
        </w:rPr>
      </w:pPr>
      <w:r w:rsidRPr="00E10245">
        <w:rPr>
          <w:rFonts w:ascii="Arial" w:hAnsi="Arial" w:cs="Arial"/>
          <w:sz w:val="22"/>
          <w:szCs w:val="22"/>
        </w:rPr>
        <w:lastRenderedPageBreak/>
        <w:tab/>
        <w:t>30.</w:t>
      </w:r>
      <w:r w:rsidRPr="00E10245">
        <w:rPr>
          <w:rFonts w:ascii="Arial" w:hAnsi="Arial" w:cs="Arial"/>
          <w:sz w:val="22"/>
          <w:szCs w:val="22"/>
        </w:rPr>
        <w:tab/>
        <w:t>Zaman, S., &amp; Stewart, R. (2019). Migration, acculturation and mental health outcomes. Social Psychiatry and Psychiatric Epidemiology, 54(2), 123–134.</w:t>
      </w:r>
    </w:p>
    <w:sectPr w:rsidR="00E10245" w:rsidRPr="00F6040A">
      <w:footerReference w:type="default" r:id="rId8"/>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11A2822" w14:textId="77777777" w:rsidR="00CA6AC2" w:rsidRDefault="00CA6AC2" w:rsidP="00920E9E">
      <w:pPr>
        <w:spacing w:after="0" w:line="240" w:lineRule="auto"/>
      </w:pPr>
      <w:r>
        <w:separator/>
      </w:r>
    </w:p>
  </w:endnote>
  <w:endnote w:type="continuationSeparator" w:id="0">
    <w:p w14:paraId="1B802A8D" w14:textId="77777777" w:rsidR="00CA6AC2" w:rsidRDefault="00CA6AC2" w:rsidP="00920E9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3923165"/>
      <w:docPartObj>
        <w:docPartGallery w:val="Page Numbers (Bottom of Page)"/>
        <w:docPartUnique/>
      </w:docPartObj>
    </w:sdtPr>
    <w:sdtEndPr>
      <w:rPr>
        <w:noProof/>
      </w:rPr>
    </w:sdtEndPr>
    <w:sdtContent>
      <w:p w14:paraId="3ADEC3F7" w14:textId="190212C2" w:rsidR="00920E9E" w:rsidRDefault="00920E9E">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4B24AB80" w14:textId="77777777" w:rsidR="00920E9E" w:rsidRDefault="00920E9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41C110A" w14:textId="77777777" w:rsidR="00CA6AC2" w:rsidRDefault="00CA6AC2" w:rsidP="00920E9E">
      <w:pPr>
        <w:spacing w:after="0" w:line="240" w:lineRule="auto"/>
      </w:pPr>
      <w:r>
        <w:separator/>
      </w:r>
    </w:p>
  </w:footnote>
  <w:footnote w:type="continuationSeparator" w:id="0">
    <w:p w14:paraId="17ADA1BF" w14:textId="77777777" w:rsidR="00CA6AC2" w:rsidRDefault="00CA6AC2" w:rsidP="00920E9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5F1168F0"/>
    <w:multiLevelType w:val="hybridMultilevel"/>
    <w:tmpl w:val="592A140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7FC46706"/>
    <w:multiLevelType w:val="multilevel"/>
    <w:tmpl w:val="9148E9F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837265285">
    <w:abstractNumId w:val="1"/>
  </w:num>
  <w:num w:numId="2" w16cid:durableId="193123220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55770"/>
    <w:rsid w:val="000742C2"/>
    <w:rsid w:val="002B7A79"/>
    <w:rsid w:val="003909E8"/>
    <w:rsid w:val="004623C3"/>
    <w:rsid w:val="004A2F98"/>
    <w:rsid w:val="00557659"/>
    <w:rsid w:val="00590F1A"/>
    <w:rsid w:val="00612234"/>
    <w:rsid w:val="007E2C7B"/>
    <w:rsid w:val="00896961"/>
    <w:rsid w:val="008B3701"/>
    <w:rsid w:val="008C7D40"/>
    <w:rsid w:val="00920E9E"/>
    <w:rsid w:val="00955770"/>
    <w:rsid w:val="00A30BED"/>
    <w:rsid w:val="00B348DE"/>
    <w:rsid w:val="00CA6AC2"/>
    <w:rsid w:val="00D32C99"/>
    <w:rsid w:val="00E10245"/>
    <w:rsid w:val="00EA7AE6"/>
    <w:rsid w:val="00F6040A"/>
    <w:rsid w:val="00FF5ED3"/>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2A7610E"/>
  <w15:chartTrackingRefBased/>
  <w15:docId w15:val="{C8B99B0C-7334-4BAB-A319-96E17AFCCFE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55770"/>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unhideWhenUsed/>
    <w:qFormat/>
    <w:rsid w:val="00955770"/>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955770"/>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955770"/>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955770"/>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955770"/>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955770"/>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955770"/>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955770"/>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55770"/>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rsid w:val="00955770"/>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955770"/>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955770"/>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955770"/>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955770"/>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955770"/>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955770"/>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955770"/>
    <w:rPr>
      <w:rFonts w:eastAsiaTheme="majorEastAsia" w:cstheme="majorBidi"/>
      <w:color w:val="272727" w:themeColor="text1" w:themeTint="D8"/>
    </w:rPr>
  </w:style>
  <w:style w:type="paragraph" w:styleId="Title">
    <w:name w:val="Title"/>
    <w:basedOn w:val="Normal"/>
    <w:next w:val="Normal"/>
    <w:link w:val="TitleChar"/>
    <w:uiPriority w:val="10"/>
    <w:qFormat/>
    <w:rsid w:val="00955770"/>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5577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955770"/>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955770"/>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955770"/>
    <w:pPr>
      <w:spacing w:before="160"/>
      <w:jc w:val="center"/>
    </w:pPr>
    <w:rPr>
      <w:i/>
      <w:iCs/>
      <w:color w:val="404040" w:themeColor="text1" w:themeTint="BF"/>
    </w:rPr>
  </w:style>
  <w:style w:type="character" w:customStyle="1" w:styleId="QuoteChar">
    <w:name w:val="Quote Char"/>
    <w:basedOn w:val="DefaultParagraphFont"/>
    <w:link w:val="Quote"/>
    <w:uiPriority w:val="29"/>
    <w:rsid w:val="00955770"/>
    <w:rPr>
      <w:i/>
      <w:iCs/>
      <w:color w:val="404040" w:themeColor="text1" w:themeTint="BF"/>
    </w:rPr>
  </w:style>
  <w:style w:type="paragraph" w:styleId="ListParagraph">
    <w:name w:val="List Paragraph"/>
    <w:basedOn w:val="Normal"/>
    <w:uiPriority w:val="34"/>
    <w:qFormat/>
    <w:rsid w:val="00955770"/>
    <w:pPr>
      <w:ind w:left="720"/>
      <w:contextualSpacing/>
    </w:pPr>
  </w:style>
  <w:style w:type="character" w:styleId="IntenseEmphasis">
    <w:name w:val="Intense Emphasis"/>
    <w:basedOn w:val="DefaultParagraphFont"/>
    <w:uiPriority w:val="21"/>
    <w:qFormat/>
    <w:rsid w:val="00955770"/>
    <w:rPr>
      <w:i/>
      <w:iCs/>
      <w:color w:val="2F5496" w:themeColor="accent1" w:themeShade="BF"/>
    </w:rPr>
  </w:style>
  <w:style w:type="paragraph" w:styleId="IntenseQuote">
    <w:name w:val="Intense Quote"/>
    <w:basedOn w:val="Normal"/>
    <w:next w:val="Normal"/>
    <w:link w:val="IntenseQuoteChar"/>
    <w:uiPriority w:val="30"/>
    <w:qFormat/>
    <w:rsid w:val="00955770"/>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955770"/>
    <w:rPr>
      <w:i/>
      <w:iCs/>
      <w:color w:val="2F5496" w:themeColor="accent1" w:themeShade="BF"/>
    </w:rPr>
  </w:style>
  <w:style w:type="character" w:styleId="IntenseReference">
    <w:name w:val="Intense Reference"/>
    <w:basedOn w:val="DefaultParagraphFont"/>
    <w:uiPriority w:val="32"/>
    <w:qFormat/>
    <w:rsid w:val="00955770"/>
    <w:rPr>
      <w:b/>
      <w:bCs/>
      <w:smallCaps/>
      <w:color w:val="2F5496" w:themeColor="accent1" w:themeShade="BF"/>
      <w:spacing w:val="5"/>
    </w:rPr>
  </w:style>
  <w:style w:type="paragraph" w:styleId="TOCHeading">
    <w:name w:val="TOC Heading"/>
    <w:basedOn w:val="Heading1"/>
    <w:next w:val="Normal"/>
    <w:uiPriority w:val="39"/>
    <w:unhideWhenUsed/>
    <w:qFormat/>
    <w:rsid w:val="00920E9E"/>
    <w:pPr>
      <w:spacing w:before="240" w:after="0" w:line="259" w:lineRule="auto"/>
      <w:outlineLvl w:val="9"/>
    </w:pPr>
    <w:rPr>
      <w:kern w:val="0"/>
      <w:sz w:val="32"/>
      <w:szCs w:val="32"/>
      <w14:ligatures w14:val="none"/>
    </w:rPr>
  </w:style>
  <w:style w:type="paragraph" w:styleId="TOC1">
    <w:name w:val="toc 1"/>
    <w:basedOn w:val="Normal"/>
    <w:next w:val="Normal"/>
    <w:autoRedefine/>
    <w:uiPriority w:val="39"/>
    <w:unhideWhenUsed/>
    <w:rsid w:val="00920E9E"/>
    <w:pPr>
      <w:spacing w:after="100"/>
    </w:pPr>
  </w:style>
  <w:style w:type="paragraph" w:styleId="TOC2">
    <w:name w:val="toc 2"/>
    <w:basedOn w:val="Normal"/>
    <w:next w:val="Normal"/>
    <w:autoRedefine/>
    <w:uiPriority w:val="39"/>
    <w:unhideWhenUsed/>
    <w:rsid w:val="00920E9E"/>
    <w:pPr>
      <w:spacing w:after="100"/>
      <w:ind w:left="240"/>
    </w:pPr>
  </w:style>
  <w:style w:type="character" w:styleId="Hyperlink">
    <w:name w:val="Hyperlink"/>
    <w:basedOn w:val="DefaultParagraphFont"/>
    <w:uiPriority w:val="99"/>
    <w:unhideWhenUsed/>
    <w:rsid w:val="00920E9E"/>
    <w:rPr>
      <w:color w:val="0563C1" w:themeColor="hyperlink"/>
      <w:u w:val="single"/>
    </w:rPr>
  </w:style>
  <w:style w:type="paragraph" w:styleId="Header">
    <w:name w:val="header"/>
    <w:basedOn w:val="Normal"/>
    <w:link w:val="HeaderChar"/>
    <w:uiPriority w:val="99"/>
    <w:unhideWhenUsed/>
    <w:rsid w:val="00920E9E"/>
    <w:pPr>
      <w:tabs>
        <w:tab w:val="center" w:pos="4680"/>
        <w:tab w:val="right" w:pos="9360"/>
      </w:tabs>
      <w:spacing w:after="0" w:line="240" w:lineRule="auto"/>
    </w:pPr>
  </w:style>
  <w:style w:type="character" w:customStyle="1" w:styleId="HeaderChar">
    <w:name w:val="Header Char"/>
    <w:basedOn w:val="DefaultParagraphFont"/>
    <w:link w:val="Header"/>
    <w:uiPriority w:val="99"/>
    <w:rsid w:val="00920E9E"/>
  </w:style>
  <w:style w:type="paragraph" w:styleId="Footer">
    <w:name w:val="footer"/>
    <w:basedOn w:val="Normal"/>
    <w:link w:val="FooterChar"/>
    <w:uiPriority w:val="99"/>
    <w:unhideWhenUsed/>
    <w:rsid w:val="00920E9E"/>
    <w:pPr>
      <w:tabs>
        <w:tab w:val="center" w:pos="4680"/>
        <w:tab w:val="right" w:pos="9360"/>
      </w:tabs>
      <w:spacing w:after="0" w:line="240" w:lineRule="auto"/>
    </w:pPr>
  </w:style>
  <w:style w:type="character" w:customStyle="1" w:styleId="FooterChar">
    <w:name w:val="Footer Char"/>
    <w:basedOn w:val="DefaultParagraphFont"/>
    <w:link w:val="Footer"/>
    <w:uiPriority w:val="99"/>
    <w:rsid w:val="00920E9E"/>
  </w:style>
  <w:style w:type="table" w:styleId="TableGrid">
    <w:name w:val="Table Grid"/>
    <w:basedOn w:val="TableNormal"/>
    <w:uiPriority w:val="39"/>
    <w:rsid w:val="00F6040A"/>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BD78750-2194-4107-9355-0667F582FF2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5</TotalTime>
  <Pages>17</Pages>
  <Words>4512</Words>
  <Characters>25721</Characters>
  <Application>Microsoft Office Word</Application>
  <DocSecurity>0</DocSecurity>
  <Lines>214</Lines>
  <Paragraphs>60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30173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christy mathew</dc:creator>
  <cp:keywords/>
  <dc:description/>
  <cp:lastModifiedBy>Varshini Velmurugan</cp:lastModifiedBy>
  <cp:revision>2</cp:revision>
  <dcterms:created xsi:type="dcterms:W3CDTF">2026-08-18T11:22:00Z</dcterms:created>
  <dcterms:modified xsi:type="dcterms:W3CDTF">2026-08-18T11:22:00Z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44af69aa-b796-41d3-b976-7118dedaabed</vt:lpwstr>
  </property>
</Properties>
</file>