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76B355" w14:textId="54F92ECD" w:rsidR="00A226AD" w:rsidRDefault="00A226AD" w:rsidP="00A226AD">
      <w:pPr>
        <w:spacing w:line="360" w:lineRule="auto"/>
        <w:jc w:val="center"/>
        <w:rPr>
          <w:rFonts w:ascii="Arial" w:hAnsi="Arial" w:cs="Arial"/>
          <w:b/>
          <w:bCs/>
          <w:szCs w:val="24"/>
          <w:u w:val="single"/>
        </w:rPr>
      </w:pPr>
      <w:r>
        <w:rPr>
          <w:noProof/>
          <w:lang w:val="en-US" w:bidi="gu-IN"/>
        </w:rPr>
        <w:drawing>
          <wp:inline distT="0" distB="0" distL="0" distR="0" wp14:anchorId="424EAE7E" wp14:editId="3EBB4571">
            <wp:extent cx="3371850" cy="1408362"/>
            <wp:effectExtent l="0" t="0" r="0" b="1905"/>
            <wp:docPr id="1877235750"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86211" cy="1414360"/>
                    </a:xfrm>
                    <a:prstGeom prst="rect">
                      <a:avLst/>
                    </a:prstGeom>
                    <a:noFill/>
                    <a:ln>
                      <a:noFill/>
                    </a:ln>
                  </pic:spPr>
                </pic:pic>
              </a:graphicData>
            </a:graphic>
          </wp:inline>
        </w:drawing>
      </w:r>
    </w:p>
    <w:p w14:paraId="01768212" w14:textId="77777777" w:rsidR="00761079" w:rsidRPr="00761079" w:rsidRDefault="00761079" w:rsidP="00B2690A">
      <w:pPr>
        <w:spacing w:line="360" w:lineRule="auto"/>
        <w:jc w:val="center"/>
        <w:rPr>
          <w:rFonts w:ascii="Arial" w:hAnsi="Arial" w:cs="Arial"/>
          <w:b/>
          <w:bCs/>
          <w:szCs w:val="24"/>
          <w:u w:val="single"/>
        </w:rPr>
      </w:pPr>
      <w:r w:rsidRPr="00761079">
        <w:rPr>
          <w:rFonts w:ascii="Arial" w:hAnsi="Arial" w:cs="Arial"/>
          <w:b/>
          <w:bCs/>
          <w:szCs w:val="24"/>
          <w:u w:val="single"/>
        </w:rPr>
        <w:t>Master of Business Administration (MBA)</w:t>
      </w:r>
    </w:p>
    <w:p w14:paraId="593D1D3B" w14:textId="77777777" w:rsidR="00761079" w:rsidRPr="00761079" w:rsidRDefault="00761079" w:rsidP="00B2690A">
      <w:pPr>
        <w:spacing w:line="360" w:lineRule="auto"/>
        <w:jc w:val="center"/>
        <w:rPr>
          <w:rFonts w:ascii="Arial" w:hAnsi="Arial" w:cs="Arial"/>
          <w:b/>
          <w:bCs/>
          <w:szCs w:val="24"/>
          <w:u w:val="single"/>
        </w:rPr>
      </w:pPr>
      <w:r w:rsidRPr="00761079">
        <w:rPr>
          <w:rFonts w:ascii="Arial" w:hAnsi="Arial" w:cs="Arial"/>
          <w:b/>
          <w:bCs/>
          <w:szCs w:val="24"/>
          <w:u w:val="single"/>
        </w:rPr>
        <w:t xml:space="preserve">Module Title: </w:t>
      </w:r>
      <w:r w:rsidRPr="00C361A8">
        <w:rPr>
          <w:rFonts w:ascii="Arial" w:hAnsi="Arial" w:cs="Arial"/>
          <w:szCs w:val="24"/>
          <w:u w:val="single"/>
        </w:rPr>
        <w:t>Marketing Management</w:t>
      </w:r>
      <w:r w:rsidRPr="00761079">
        <w:rPr>
          <w:rFonts w:ascii="Arial" w:hAnsi="Arial" w:cs="Arial"/>
          <w:b/>
          <w:bCs/>
          <w:szCs w:val="24"/>
          <w:u w:val="single"/>
        </w:rPr>
        <w:br/>
        <w:t xml:space="preserve">Module Code: </w:t>
      </w:r>
      <w:r w:rsidRPr="00C361A8">
        <w:rPr>
          <w:rFonts w:ascii="Arial" w:hAnsi="Arial" w:cs="Arial"/>
          <w:szCs w:val="24"/>
          <w:u w:val="single"/>
        </w:rPr>
        <w:t>LCMB7024</w:t>
      </w:r>
    </w:p>
    <w:p w14:paraId="7E836B80" w14:textId="77777777" w:rsidR="00761079" w:rsidRPr="00761079" w:rsidRDefault="00761079" w:rsidP="00B2690A">
      <w:pPr>
        <w:spacing w:line="360" w:lineRule="auto"/>
        <w:jc w:val="center"/>
        <w:rPr>
          <w:rFonts w:ascii="Arial" w:hAnsi="Arial" w:cs="Arial"/>
          <w:b/>
          <w:bCs/>
          <w:szCs w:val="24"/>
          <w:u w:val="single"/>
        </w:rPr>
      </w:pPr>
      <w:r w:rsidRPr="00761079">
        <w:rPr>
          <w:rFonts w:ascii="Arial" w:hAnsi="Arial" w:cs="Arial"/>
          <w:b/>
          <w:bCs/>
          <w:szCs w:val="24"/>
          <w:u w:val="single"/>
        </w:rPr>
        <w:t xml:space="preserve">Assessment Component 1: </w:t>
      </w:r>
      <w:r w:rsidRPr="00C361A8">
        <w:rPr>
          <w:rFonts w:ascii="Arial" w:hAnsi="Arial" w:cs="Arial"/>
          <w:szCs w:val="24"/>
          <w:u w:val="single"/>
        </w:rPr>
        <w:t>Marketing Environmental Analysis</w:t>
      </w:r>
    </w:p>
    <w:p w14:paraId="6D2260D4" w14:textId="77777777" w:rsidR="00761079" w:rsidRPr="00761079" w:rsidRDefault="00761079" w:rsidP="00B2690A">
      <w:pPr>
        <w:spacing w:line="360" w:lineRule="auto"/>
        <w:jc w:val="center"/>
        <w:rPr>
          <w:rFonts w:ascii="Arial" w:hAnsi="Arial" w:cs="Arial"/>
          <w:b/>
          <w:bCs/>
          <w:szCs w:val="24"/>
          <w:u w:val="single"/>
        </w:rPr>
      </w:pPr>
      <w:r w:rsidRPr="00761079">
        <w:rPr>
          <w:rFonts w:ascii="Arial" w:hAnsi="Arial" w:cs="Arial"/>
          <w:b/>
          <w:bCs/>
          <w:szCs w:val="24"/>
          <w:u w:val="single"/>
        </w:rPr>
        <w:t>Pioneer vs Follower Strategic Analysis in the Global EV Industry</w:t>
      </w:r>
    </w:p>
    <w:p w14:paraId="5AE98A78" w14:textId="77777777" w:rsidR="00761079" w:rsidRDefault="00761079" w:rsidP="00B2690A">
      <w:pPr>
        <w:spacing w:line="360" w:lineRule="auto"/>
        <w:jc w:val="center"/>
        <w:rPr>
          <w:rFonts w:ascii="Arial" w:hAnsi="Arial" w:cs="Arial"/>
          <w:b/>
          <w:bCs/>
          <w:szCs w:val="24"/>
          <w:u w:val="single"/>
        </w:rPr>
      </w:pPr>
      <w:r w:rsidRPr="00761079">
        <w:rPr>
          <w:rFonts w:ascii="Arial" w:hAnsi="Arial" w:cs="Arial"/>
          <w:b/>
          <w:bCs/>
          <w:szCs w:val="24"/>
          <w:u w:val="single"/>
        </w:rPr>
        <w:t>A Comparative Study of Tesla, Inc. and BYD Company Limited</w:t>
      </w:r>
    </w:p>
    <w:p w14:paraId="54FB6901" w14:textId="3701AEFD" w:rsidR="000772CF" w:rsidRPr="00761079" w:rsidRDefault="000772CF" w:rsidP="00B2690A">
      <w:pPr>
        <w:spacing w:line="360" w:lineRule="auto"/>
        <w:jc w:val="center"/>
        <w:rPr>
          <w:rFonts w:ascii="Arial" w:hAnsi="Arial" w:cs="Arial"/>
          <w:b/>
          <w:bCs/>
          <w:szCs w:val="24"/>
          <w:u w:val="single"/>
        </w:rPr>
      </w:pPr>
      <w:r>
        <w:rPr>
          <w:noProof/>
          <w:lang w:val="en-US" w:bidi="gu-IN"/>
        </w:rPr>
        <w:drawing>
          <wp:inline distT="0" distB="0" distL="0" distR="0" wp14:anchorId="2D97A4FB" wp14:editId="04221109">
            <wp:extent cx="5731510" cy="3124200"/>
            <wp:effectExtent l="0" t="0" r="2540" b="0"/>
            <wp:docPr id="968785788" name="Picture 1" descr="Tesla Vs. BYD - Which Car Should I Buy? - tennews.in: National News Por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1" descr="Tesla Vs. BYD - Which Car Should I Buy? - tennews.in: National News Port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24200"/>
                    </a:xfrm>
                    <a:prstGeom prst="rect">
                      <a:avLst/>
                    </a:prstGeom>
                    <a:noFill/>
                    <a:ln>
                      <a:noFill/>
                    </a:ln>
                  </pic:spPr>
                </pic:pic>
              </a:graphicData>
            </a:graphic>
          </wp:inline>
        </w:drawing>
      </w:r>
    </w:p>
    <w:p w14:paraId="361A3117" w14:textId="2A51E531" w:rsidR="00761079" w:rsidRPr="00761079" w:rsidRDefault="00C361A8" w:rsidP="00B2690A">
      <w:pPr>
        <w:spacing w:line="360" w:lineRule="auto"/>
        <w:jc w:val="center"/>
        <w:rPr>
          <w:rFonts w:ascii="Arial" w:hAnsi="Arial" w:cs="Arial"/>
          <w:b/>
          <w:bCs/>
          <w:szCs w:val="24"/>
          <w:u w:val="single"/>
        </w:rPr>
      </w:pPr>
      <w:r>
        <w:rPr>
          <w:rFonts w:ascii="Arial" w:hAnsi="Arial" w:cs="Arial"/>
          <w:b/>
          <w:bCs/>
          <w:szCs w:val="24"/>
          <w:u w:val="single"/>
        </w:rPr>
        <w:t>Student Name: [</w:t>
      </w:r>
      <w:r w:rsidRPr="00C361A8">
        <w:rPr>
          <w:rFonts w:ascii="Arial" w:hAnsi="Arial" w:cs="Arial"/>
          <w:szCs w:val="24"/>
          <w:u w:val="single"/>
        </w:rPr>
        <w:t xml:space="preserve">Arjun </w:t>
      </w:r>
      <w:proofErr w:type="spellStart"/>
      <w:r w:rsidRPr="00C361A8">
        <w:rPr>
          <w:rFonts w:ascii="Arial" w:hAnsi="Arial" w:cs="Arial"/>
          <w:szCs w:val="24"/>
          <w:u w:val="single"/>
        </w:rPr>
        <w:t>Sanjaybhai</w:t>
      </w:r>
      <w:proofErr w:type="spellEnd"/>
      <w:r w:rsidRPr="00C361A8">
        <w:rPr>
          <w:rFonts w:ascii="Arial" w:hAnsi="Arial" w:cs="Arial"/>
          <w:szCs w:val="24"/>
          <w:u w:val="single"/>
        </w:rPr>
        <w:t xml:space="preserve"> </w:t>
      </w:r>
      <w:proofErr w:type="spellStart"/>
      <w:r w:rsidRPr="00C361A8">
        <w:rPr>
          <w:rFonts w:ascii="Arial" w:hAnsi="Arial" w:cs="Arial"/>
          <w:szCs w:val="24"/>
          <w:u w:val="single"/>
        </w:rPr>
        <w:t>Parmar</w:t>
      </w:r>
      <w:proofErr w:type="spellEnd"/>
      <w:proofErr w:type="gramStart"/>
      <w:r w:rsidR="00761079" w:rsidRPr="00761079">
        <w:rPr>
          <w:rFonts w:ascii="Arial" w:hAnsi="Arial" w:cs="Arial"/>
          <w:b/>
          <w:bCs/>
          <w:szCs w:val="24"/>
          <w:u w:val="single"/>
        </w:rPr>
        <w:t>]</w:t>
      </w:r>
      <w:proofErr w:type="gramEnd"/>
      <w:r w:rsidR="00761079" w:rsidRPr="00761079">
        <w:rPr>
          <w:rFonts w:ascii="Arial" w:hAnsi="Arial" w:cs="Arial"/>
          <w:b/>
          <w:bCs/>
          <w:szCs w:val="24"/>
          <w:u w:val="single"/>
        </w:rPr>
        <w:br/>
        <w:t>Student ID: [</w:t>
      </w:r>
      <w:r w:rsidRPr="00C361A8">
        <w:rPr>
          <w:rFonts w:ascii="Arial" w:hAnsi="Arial" w:cs="Arial"/>
          <w:szCs w:val="24"/>
          <w:u w:val="single"/>
        </w:rPr>
        <w:t>2411725</w:t>
      </w:r>
      <w:r w:rsidR="00761079" w:rsidRPr="00761079">
        <w:rPr>
          <w:rFonts w:ascii="Arial" w:hAnsi="Arial" w:cs="Arial"/>
          <w:b/>
          <w:bCs/>
          <w:szCs w:val="24"/>
          <w:u w:val="single"/>
        </w:rPr>
        <w:t>]</w:t>
      </w:r>
    </w:p>
    <w:p w14:paraId="25DA0318" w14:textId="77777777" w:rsidR="00761079" w:rsidRPr="00761079" w:rsidRDefault="00761079" w:rsidP="00B2690A">
      <w:pPr>
        <w:spacing w:line="360" w:lineRule="auto"/>
        <w:jc w:val="center"/>
        <w:rPr>
          <w:rFonts w:ascii="Arial" w:hAnsi="Arial" w:cs="Arial"/>
          <w:b/>
          <w:bCs/>
          <w:szCs w:val="24"/>
          <w:u w:val="single"/>
        </w:rPr>
      </w:pPr>
      <w:r w:rsidRPr="00761079">
        <w:rPr>
          <w:rFonts w:ascii="Arial" w:hAnsi="Arial" w:cs="Arial"/>
          <w:b/>
          <w:bCs/>
          <w:szCs w:val="24"/>
          <w:u w:val="single"/>
        </w:rPr>
        <w:t xml:space="preserve">Lecturer: </w:t>
      </w:r>
      <w:r w:rsidRPr="00C361A8">
        <w:rPr>
          <w:rFonts w:ascii="Arial" w:hAnsi="Arial" w:cs="Arial"/>
          <w:szCs w:val="24"/>
          <w:u w:val="single"/>
        </w:rPr>
        <w:t xml:space="preserve">Laila </w:t>
      </w:r>
      <w:proofErr w:type="spellStart"/>
      <w:r w:rsidRPr="00C361A8">
        <w:rPr>
          <w:rFonts w:ascii="Arial" w:hAnsi="Arial" w:cs="Arial"/>
          <w:szCs w:val="24"/>
          <w:u w:val="single"/>
        </w:rPr>
        <w:t>Maazouz</w:t>
      </w:r>
      <w:proofErr w:type="spellEnd"/>
      <w:r w:rsidRPr="00761079">
        <w:rPr>
          <w:rFonts w:ascii="Arial" w:hAnsi="Arial" w:cs="Arial"/>
          <w:b/>
          <w:bCs/>
          <w:szCs w:val="24"/>
          <w:u w:val="single"/>
        </w:rPr>
        <w:br/>
        <w:t xml:space="preserve">Internal Verifier: </w:t>
      </w:r>
      <w:r w:rsidRPr="00C361A8">
        <w:rPr>
          <w:rFonts w:ascii="Arial" w:hAnsi="Arial" w:cs="Arial"/>
          <w:szCs w:val="24"/>
          <w:u w:val="single"/>
        </w:rPr>
        <w:t xml:space="preserve">Vasilios </w:t>
      </w:r>
      <w:proofErr w:type="spellStart"/>
      <w:r w:rsidRPr="00C361A8">
        <w:rPr>
          <w:rFonts w:ascii="Arial" w:hAnsi="Arial" w:cs="Arial"/>
          <w:szCs w:val="24"/>
          <w:u w:val="single"/>
        </w:rPr>
        <w:t>Tavlaridis</w:t>
      </w:r>
      <w:proofErr w:type="spellEnd"/>
      <w:r w:rsidRPr="00C361A8">
        <w:rPr>
          <w:rFonts w:ascii="Arial" w:hAnsi="Arial" w:cs="Arial"/>
          <w:szCs w:val="24"/>
          <w:u w:val="single"/>
        </w:rPr>
        <w:t xml:space="preserve"> / Hoang Nguyen</w:t>
      </w:r>
    </w:p>
    <w:p w14:paraId="71420B02" w14:textId="77777777" w:rsidR="00761079" w:rsidRPr="003C5FB5" w:rsidRDefault="00761079" w:rsidP="003715B1">
      <w:pPr>
        <w:spacing w:line="360" w:lineRule="auto"/>
        <w:jc w:val="both"/>
        <w:rPr>
          <w:rFonts w:ascii="Arial" w:hAnsi="Arial" w:cs="Arial"/>
          <w:b/>
          <w:bCs/>
          <w:szCs w:val="24"/>
        </w:rPr>
      </w:pPr>
    </w:p>
    <w:p w14:paraId="610468D6" w14:textId="77777777" w:rsidR="00B2690A" w:rsidRDefault="00B2690A">
      <w:pPr>
        <w:rPr>
          <w:rFonts w:ascii="Arial" w:eastAsiaTheme="majorEastAsia" w:hAnsi="Arial" w:cs="Arial"/>
          <w:b/>
          <w:color w:val="365F91" w:themeColor="accent1" w:themeShade="BF"/>
          <w:szCs w:val="24"/>
        </w:rPr>
      </w:pPr>
      <w:r>
        <w:rPr>
          <w:rFonts w:ascii="Arial" w:hAnsi="Arial" w:cs="Arial"/>
          <w:szCs w:val="24"/>
        </w:rPr>
        <w:br w:type="page"/>
      </w:r>
    </w:p>
    <w:sdt>
      <w:sdtPr>
        <w:rPr>
          <w:rFonts w:eastAsia="Cambria" w:cs="Cambria"/>
          <w:b w:val="0"/>
          <w:color w:val="auto"/>
          <w:szCs w:val="22"/>
          <w:lang w:val="en-IN"/>
        </w:rPr>
        <w:id w:val="-1948374670"/>
        <w:docPartObj>
          <w:docPartGallery w:val="Table of Contents"/>
          <w:docPartUnique/>
        </w:docPartObj>
      </w:sdtPr>
      <w:sdtEndPr>
        <w:rPr>
          <w:bCs/>
          <w:noProof/>
        </w:rPr>
      </w:sdtEndPr>
      <w:sdtContent>
        <w:p w14:paraId="70275EE6" w14:textId="13B810B9" w:rsidR="005F6A0C" w:rsidRDefault="005F6A0C">
          <w:pPr>
            <w:pStyle w:val="TOCHeading"/>
          </w:pPr>
          <w:r>
            <w:t>Table of Contents</w:t>
          </w:r>
        </w:p>
        <w:p w14:paraId="18F326EE" w14:textId="73E56877" w:rsidR="00A226AD" w:rsidRDefault="005F6A0C">
          <w:pPr>
            <w:pStyle w:val="TOC1"/>
            <w:tabs>
              <w:tab w:val="right" w:leader="dot" w:pos="9016"/>
            </w:tabs>
            <w:rPr>
              <w:rFonts w:asciiTheme="minorHAnsi" w:eastAsiaTheme="minorEastAsia" w:hAnsiTheme="minorHAnsi" w:cstheme="minorBidi"/>
              <w:noProof/>
              <w:kern w:val="2"/>
              <w:szCs w:val="24"/>
              <w:lang w:val="en-US"/>
              <w14:ligatures w14:val="standardContextual"/>
            </w:rPr>
          </w:pPr>
          <w:r>
            <w:fldChar w:fldCharType="begin"/>
          </w:r>
          <w:r>
            <w:instrText xml:space="preserve"> TOC \o "1-3" \h \z \u </w:instrText>
          </w:r>
          <w:r>
            <w:fldChar w:fldCharType="separate"/>
          </w:r>
          <w:hyperlink w:anchor="_Toc223090004" w:history="1">
            <w:r w:rsidR="00A226AD" w:rsidRPr="00F513A8">
              <w:rPr>
                <w:rStyle w:val="Hyperlink"/>
                <w:rFonts w:ascii="Arial" w:hAnsi="Arial" w:cs="Arial"/>
                <w:noProof/>
              </w:rPr>
              <w:t>1. Introduction</w:t>
            </w:r>
            <w:r w:rsidR="00A226AD">
              <w:rPr>
                <w:noProof/>
                <w:webHidden/>
              </w:rPr>
              <w:tab/>
            </w:r>
            <w:r w:rsidR="00A226AD">
              <w:rPr>
                <w:noProof/>
                <w:webHidden/>
              </w:rPr>
              <w:fldChar w:fldCharType="begin"/>
            </w:r>
            <w:r w:rsidR="00A226AD">
              <w:rPr>
                <w:noProof/>
                <w:webHidden/>
              </w:rPr>
              <w:instrText xml:space="preserve"> PAGEREF _Toc223090004 \h </w:instrText>
            </w:r>
            <w:r w:rsidR="00A226AD">
              <w:rPr>
                <w:noProof/>
                <w:webHidden/>
              </w:rPr>
            </w:r>
            <w:r w:rsidR="00A226AD">
              <w:rPr>
                <w:noProof/>
                <w:webHidden/>
              </w:rPr>
              <w:fldChar w:fldCharType="separate"/>
            </w:r>
            <w:r w:rsidR="00A226AD">
              <w:rPr>
                <w:noProof/>
                <w:webHidden/>
              </w:rPr>
              <w:t>3</w:t>
            </w:r>
            <w:r w:rsidR="00A226AD">
              <w:rPr>
                <w:noProof/>
                <w:webHidden/>
              </w:rPr>
              <w:fldChar w:fldCharType="end"/>
            </w:r>
          </w:hyperlink>
        </w:p>
        <w:p w14:paraId="432925B8" w14:textId="7E5F76DC" w:rsidR="00A226AD" w:rsidRDefault="00697924">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223090005" w:history="1">
            <w:r w:rsidR="00A226AD" w:rsidRPr="00F513A8">
              <w:rPr>
                <w:rStyle w:val="Hyperlink"/>
                <w:rFonts w:ascii="Arial" w:hAnsi="Arial" w:cs="Arial"/>
                <w:bCs/>
                <w:noProof/>
              </w:rPr>
              <w:t xml:space="preserve">2. TASK 1: </w:t>
            </w:r>
            <w:r w:rsidR="00A226AD" w:rsidRPr="00F513A8">
              <w:rPr>
                <w:rStyle w:val="Hyperlink"/>
                <w:rFonts w:ascii="Arial" w:hAnsi="Arial" w:cs="Arial"/>
                <w:noProof/>
              </w:rPr>
              <w:t>Critical Analysis of the Macro Marketing Environment</w:t>
            </w:r>
            <w:r w:rsidR="00A226AD">
              <w:rPr>
                <w:noProof/>
                <w:webHidden/>
              </w:rPr>
              <w:tab/>
            </w:r>
            <w:r w:rsidR="00A226AD">
              <w:rPr>
                <w:noProof/>
                <w:webHidden/>
              </w:rPr>
              <w:fldChar w:fldCharType="begin"/>
            </w:r>
            <w:r w:rsidR="00A226AD">
              <w:rPr>
                <w:noProof/>
                <w:webHidden/>
              </w:rPr>
              <w:instrText xml:space="preserve"> PAGEREF _Toc223090005 \h </w:instrText>
            </w:r>
            <w:r w:rsidR="00A226AD">
              <w:rPr>
                <w:noProof/>
                <w:webHidden/>
              </w:rPr>
            </w:r>
            <w:r w:rsidR="00A226AD">
              <w:rPr>
                <w:noProof/>
                <w:webHidden/>
              </w:rPr>
              <w:fldChar w:fldCharType="separate"/>
            </w:r>
            <w:r w:rsidR="00A226AD">
              <w:rPr>
                <w:noProof/>
                <w:webHidden/>
              </w:rPr>
              <w:t>4</w:t>
            </w:r>
            <w:r w:rsidR="00A226AD">
              <w:rPr>
                <w:noProof/>
                <w:webHidden/>
              </w:rPr>
              <w:fldChar w:fldCharType="end"/>
            </w:r>
          </w:hyperlink>
        </w:p>
        <w:p w14:paraId="1C98D299" w14:textId="0ABA7A8C" w:rsidR="00A226AD" w:rsidRDefault="00697924">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3090006" w:history="1">
            <w:r w:rsidR="00A226AD" w:rsidRPr="00F513A8">
              <w:rPr>
                <w:rStyle w:val="Hyperlink"/>
                <w:rFonts w:ascii="Arial" w:hAnsi="Arial" w:cs="Arial"/>
                <w:noProof/>
              </w:rPr>
              <w:t>2.1 Macro Factor 1: Political / Regulatory Environment</w:t>
            </w:r>
            <w:r w:rsidR="00A226AD">
              <w:rPr>
                <w:noProof/>
                <w:webHidden/>
              </w:rPr>
              <w:tab/>
            </w:r>
            <w:r w:rsidR="00A226AD">
              <w:rPr>
                <w:noProof/>
                <w:webHidden/>
              </w:rPr>
              <w:fldChar w:fldCharType="begin"/>
            </w:r>
            <w:r w:rsidR="00A226AD">
              <w:rPr>
                <w:noProof/>
                <w:webHidden/>
              </w:rPr>
              <w:instrText xml:space="preserve"> PAGEREF _Toc223090006 \h </w:instrText>
            </w:r>
            <w:r w:rsidR="00A226AD">
              <w:rPr>
                <w:noProof/>
                <w:webHidden/>
              </w:rPr>
            </w:r>
            <w:r w:rsidR="00A226AD">
              <w:rPr>
                <w:noProof/>
                <w:webHidden/>
              </w:rPr>
              <w:fldChar w:fldCharType="separate"/>
            </w:r>
            <w:r w:rsidR="00A226AD">
              <w:rPr>
                <w:noProof/>
                <w:webHidden/>
              </w:rPr>
              <w:t>4</w:t>
            </w:r>
            <w:r w:rsidR="00A226AD">
              <w:rPr>
                <w:noProof/>
                <w:webHidden/>
              </w:rPr>
              <w:fldChar w:fldCharType="end"/>
            </w:r>
          </w:hyperlink>
        </w:p>
        <w:p w14:paraId="2DD3E763" w14:textId="12586F6E" w:rsidR="00A226AD" w:rsidRDefault="00697924">
          <w:pPr>
            <w:pStyle w:val="TOC3"/>
            <w:tabs>
              <w:tab w:val="right" w:leader="dot" w:pos="9016"/>
            </w:tabs>
            <w:rPr>
              <w:rFonts w:asciiTheme="minorHAnsi" w:eastAsiaTheme="minorEastAsia" w:hAnsiTheme="minorHAnsi" w:cstheme="minorBidi"/>
              <w:noProof/>
              <w:kern w:val="2"/>
              <w:szCs w:val="24"/>
              <w:lang w:val="en-US"/>
              <w14:ligatures w14:val="standardContextual"/>
            </w:rPr>
          </w:pPr>
          <w:hyperlink w:anchor="_Toc223090007" w:history="1">
            <w:r w:rsidR="00A226AD" w:rsidRPr="00F513A8">
              <w:rPr>
                <w:rStyle w:val="Hyperlink"/>
                <w:rFonts w:ascii="Arial" w:hAnsi="Arial" w:cs="Arial"/>
                <w:noProof/>
              </w:rPr>
              <w:t>2.1.1 Industry Context</w:t>
            </w:r>
            <w:r w:rsidR="00A226AD">
              <w:rPr>
                <w:noProof/>
                <w:webHidden/>
              </w:rPr>
              <w:tab/>
            </w:r>
            <w:r w:rsidR="00A226AD">
              <w:rPr>
                <w:noProof/>
                <w:webHidden/>
              </w:rPr>
              <w:fldChar w:fldCharType="begin"/>
            </w:r>
            <w:r w:rsidR="00A226AD">
              <w:rPr>
                <w:noProof/>
                <w:webHidden/>
              </w:rPr>
              <w:instrText xml:space="preserve"> PAGEREF _Toc223090007 \h </w:instrText>
            </w:r>
            <w:r w:rsidR="00A226AD">
              <w:rPr>
                <w:noProof/>
                <w:webHidden/>
              </w:rPr>
            </w:r>
            <w:r w:rsidR="00A226AD">
              <w:rPr>
                <w:noProof/>
                <w:webHidden/>
              </w:rPr>
              <w:fldChar w:fldCharType="separate"/>
            </w:r>
            <w:r w:rsidR="00A226AD">
              <w:rPr>
                <w:noProof/>
                <w:webHidden/>
              </w:rPr>
              <w:t>4</w:t>
            </w:r>
            <w:r w:rsidR="00A226AD">
              <w:rPr>
                <w:noProof/>
                <w:webHidden/>
              </w:rPr>
              <w:fldChar w:fldCharType="end"/>
            </w:r>
          </w:hyperlink>
        </w:p>
        <w:p w14:paraId="35609676" w14:textId="4C2233B6" w:rsidR="00A226AD" w:rsidRDefault="00697924">
          <w:pPr>
            <w:pStyle w:val="TOC3"/>
            <w:tabs>
              <w:tab w:val="right" w:leader="dot" w:pos="9016"/>
            </w:tabs>
            <w:rPr>
              <w:rFonts w:asciiTheme="minorHAnsi" w:eastAsiaTheme="minorEastAsia" w:hAnsiTheme="minorHAnsi" w:cstheme="minorBidi"/>
              <w:noProof/>
              <w:kern w:val="2"/>
              <w:szCs w:val="24"/>
              <w:lang w:val="en-US"/>
              <w14:ligatures w14:val="standardContextual"/>
            </w:rPr>
          </w:pPr>
          <w:hyperlink w:anchor="_Toc223090008" w:history="1">
            <w:r w:rsidR="00A226AD" w:rsidRPr="00F513A8">
              <w:rPr>
                <w:rStyle w:val="Hyperlink"/>
                <w:rFonts w:ascii="Arial" w:hAnsi="Arial" w:cs="Arial"/>
                <w:noProof/>
              </w:rPr>
              <w:t>2.1.2 Impact on Tesla, Inc. (Pioneer)</w:t>
            </w:r>
            <w:r w:rsidR="00A226AD">
              <w:rPr>
                <w:noProof/>
                <w:webHidden/>
              </w:rPr>
              <w:tab/>
            </w:r>
            <w:r w:rsidR="00A226AD">
              <w:rPr>
                <w:noProof/>
                <w:webHidden/>
              </w:rPr>
              <w:fldChar w:fldCharType="begin"/>
            </w:r>
            <w:r w:rsidR="00A226AD">
              <w:rPr>
                <w:noProof/>
                <w:webHidden/>
              </w:rPr>
              <w:instrText xml:space="preserve"> PAGEREF _Toc223090008 \h </w:instrText>
            </w:r>
            <w:r w:rsidR="00A226AD">
              <w:rPr>
                <w:noProof/>
                <w:webHidden/>
              </w:rPr>
            </w:r>
            <w:r w:rsidR="00A226AD">
              <w:rPr>
                <w:noProof/>
                <w:webHidden/>
              </w:rPr>
              <w:fldChar w:fldCharType="separate"/>
            </w:r>
            <w:r w:rsidR="00A226AD">
              <w:rPr>
                <w:noProof/>
                <w:webHidden/>
              </w:rPr>
              <w:t>4</w:t>
            </w:r>
            <w:r w:rsidR="00A226AD">
              <w:rPr>
                <w:noProof/>
                <w:webHidden/>
              </w:rPr>
              <w:fldChar w:fldCharType="end"/>
            </w:r>
          </w:hyperlink>
        </w:p>
        <w:p w14:paraId="5578EA02" w14:textId="0377D8CE" w:rsidR="00A226AD" w:rsidRDefault="00697924">
          <w:pPr>
            <w:pStyle w:val="TOC3"/>
            <w:tabs>
              <w:tab w:val="right" w:leader="dot" w:pos="9016"/>
            </w:tabs>
            <w:rPr>
              <w:rFonts w:asciiTheme="minorHAnsi" w:eastAsiaTheme="minorEastAsia" w:hAnsiTheme="minorHAnsi" w:cstheme="minorBidi"/>
              <w:noProof/>
              <w:kern w:val="2"/>
              <w:szCs w:val="24"/>
              <w:lang w:val="en-US"/>
              <w14:ligatures w14:val="standardContextual"/>
            </w:rPr>
          </w:pPr>
          <w:hyperlink w:anchor="_Toc223090009" w:history="1">
            <w:r w:rsidR="00A226AD" w:rsidRPr="00F513A8">
              <w:rPr>
                <w:rStyle w:val="Hyperlink"/>
                <w:rFonts w:ascii="Arial" w:hAnsi="Arial" w:cs="Arial"/>
                <w:noProof/>
              </w:rPr>
              <w:t>2.1.3 Impact on BYD Company Limited (Follower)</w:t>
            </w:r>
            <w:r w:rsidR="00A226AD">
              <w:rPr>
                <w:noProof/>
                <w:webHidden/>
              </w:rPr>
              <w:tab/>
            </w:r>
            <w:r w:rsidR="00A226AD">
              <w:rPr>
                <w:noProof/>
                <w:webHidden/>
              </w:rPr>
              <w:fldChar w:fldCharType="begin"/>
            </w:r>
            <w:r w:rsidR="00A226AD">
              <w:rPr>
                <w:noProof/>
                <w:webHidden/>
              </w:rPr>
              <w:instrText xml:space="preserve"> PAGEREF _Toc223090009 \h </w:instrText>
            </w:r>
            <w:r w:rsidR="00A226AD">
              <w:rPr>
                <w:noProof/>
                <w:webHidden/>
              </w:rPr>
            </w:r>
            <w:r w:rsidR="00A226AD">
              <w:rPr>
                <w:noProof/>
                <w:webHidden/>
              </w:rPr>
              <w:fldChar w:fldCharType="separate"/>
            </w:r>
            <w:r w:rsidR="00A226AD">
              <w:rPr>
                <w:noProof/>
                <w:webHidden/>
              </w:rPr>
              <w:t>5</w:t>
            </w:r>
            <w:r w:rsidR="00A226AD">
              <w:rPr>
                <w:noProof/>
                <w:webHidden/>
              </w:rPr>
              <w:fldChar w:fldCharType="end"/>
            </w:r>
          </w:hyperlink>
        </w:p>
        <w:p w14:paraId="1AB630F6" w14:textId="4E294539" w:rsidR="00A226AD" w:rsidRDefault="00697924">
          <w:pPr>
            <w:pStyle w:val="TOC3"/>
            <w:tabs>
              <w:tab w:val="right" w:leader="dot" w:pos="9016"/>
            </w:tabs>
            <w:rPr>
              <w:rFonts w:asciiTheme="minorHAnsi" w:eastAsiaTheme="minorEastAsia" w:hAnsiTheme="minorHAnsi" w:cstheme="minorBidi"/>
              <w:noProof/>
              <w:kern w:val="2"/>
              <w:szCs w:val="24"/>
              <w:lang w:val="en-US"/>
              <w14:ligatures w14:val="standardContextual"/>
            </w:rPr>
          </w:pPr>
          <w:hyperlink w:anchor="_Toc223090010" w:history="1">
            <w:r w:rsidR="00A226AD" w:rsidRPr="00F513A8">
              <w:rPr>
                <w:rStyle w:val="Hyperlink"/>
                <w:rFonts w:ascii="Arial" w:hAnsi="Arial" w:cs="Arial"/>
                <w:noProof/>
              </w:rPr>
              <w:t>2.1.4 Political Factor Comparison Summary</w:t>
            </w:r>
            <w:r w:rsidR="00A226AD">
              <w:rPr>
                <w:noProof/>
                <w:webHidden/>
              </w:rPr>
              <w:tab/>
            </w:r>
            <w:r w:rsidR="00A226AD">
              <w:rPr>
                <w:noProof/>
                <w:webHidden/>
              </w:rPr>
              <w:fldChar w:fldCharType="begin"/>
            </w:r>
            <w:r w:rsidR="00A226AD">
              <w:rPr>
                <w:noProof/>
                <w:webHidden/>
              </w:rPr>
              <w:instrText xml:space="preserve"> PAGEREF _Toc223090010 \h </w:instrText>
            </w:r>
            <w:r w:rsidR="00A226AD">
              <w:rPr>
                <w:noProof/>
                <w:webHidden/>
              </w:rPr>
            </w:r>
            <w:r w:rsidR="00A226AD">
              <w:rPr>
                <w:noProof/>
                <w:webHidden/>
              </w:rPr>
              <w:fldChar w:fldCharType="separate"/>
            </w:r>
            <w:r w:rsidR="00A226AD">
              <w:rPr>
                <w:noProof/>
                <w:webHidden/>
              </w:rPr>
              <w:t>6</w:t>
            </w:r>
            <w:r w:rsidR="00A226AD">
              <w:rPr>
                <w:noProof/>
                <w:webHidden/>
              </w:rPr>
              <w:fldChar w:fldCharType="end"/>
            </w:r>
          </w:hyperlink>
        </w:p>
        <w:p w14:paraId="5A8105DD" w14:textId="728CD135" w:rsidR="00A226AD" w:rsidRDefault="00697924">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3090011" w:history="1">
            <w:r w:rsidR="00A226AD" w:rsidRPr="00F513A8">
              <w:rPr>
                <w:rStyle w:val="Hyperlink"/>
                <w:rFonts w:ascii="Arial" w:hAnsi="Arial" w:cs="Arial"/>
                <w:noProof/>
              </w:rPr>
              <w:t>2.2 Macro Factor 2: Technological Environment</w:t>
            </w:r>
            <w:r w:rsidR="00A226AD">
              <w:rPr>
                <w:noProof/>
                <w:webHidden/>
              </w:rPr>
              <w:tab/>
            </w:r>
            <w:r w:rsidR="00A226AD">
              <w:rPr>
                <w:noProof/>
                <w:webHidden/>
              </w:rPr>
              <w:fldChar w:fldCharType="begin"/>
            </w:r>
            <w:r w:rsidR="00A226AD">
              <w:rPr>
                <w:noProof/>
                <w:webHidden/>
              </w:rPr>
              <w:instrText xml:space="preserve"> PAGEREF _Toc223090011 \h </w:instrText>
            </w:r>
            <w:r w:rsidR="00A226AD">
              <w:rPr>
                <w:noProof/>
                <w:webHidden/>
              </w:rPr>
            </w:r>
            <w:r w:rsidR="00A226AD">
              <w:rPr>
                <w:noProof/>
                <w:webHidden/>
              </w:rPr>
              <w:fldChar w:fldCharType="separate"/>
            </w:r>
            <w:r w:rsidR="00A226AD">
              <w:rPr>
                <w:noProof/>
                <w:webHidden/>
              </w:rPr>
              <w:t>6</w:t>
            </w:r>
            <w:r w:rsidR="00A226AD">
              <w:rPr>
                <w:noProof/>
                <w:webHidden/>
              </w:rPr>
              <w:fldChar w:fldCharType="end"/>
            </w:r>
          </w:hyperlink>
        </w:p>
        <w:p w14:paraId="22CAC77A" w14:textId="604683BD" w:rsidR="00A226AD" w:rsidRDefault="00697924">
          <w:pPr>
            <w:pStyle w:val="TOC3"/>
            <w:tabs>
              <w:tab w:val="right" w:leader="dot" w:pos="9016"/>
            </w:tabs>
            <w:rPr>
              <w:rFonts w:asciiTheme="minorHAnsi" w:eastAsiaTheme="minorEastAsia" w:hAnsiTheme="minorHAnsi" w:cstheme="minorBidi"/>
              <w:noProof/>
              <w:kern w:val="2"/>
              <w:szCs w:val="24"/>
              <w:lang w:val="en-US"/>
              <w14:ligatures w14:val="standardContextual"/>
            </w:rPr>
          </w:pPr>
          <w:hyperlink w:anchor="_Toc223090012" w:history="1">
            <w:r w:rsidR="00A226AD" w:rsidRPr="00F513A8">
              <w:rPr>
                <w:rStyle w:val="Hyperlink"/>
                <w:rFonts w:ascii="Arial" w:hAnsi="Arial" w:cs="Arial"/>
                <w:noProof/>
              </w:rPr>
              <w:t>2.2.1 Industry Context</w:t>
            </w:r>
            <w:r w:rsidR="00A226AD">
              <w:rPr>
                <w:noProof/>
                <w:webHidden/>
              </w:rPr>
              <w:tab/>
            </w:r>
            <w:r w:rsidR="00A226AD">
              <w:rPr>
                <w:noProof/>
                <w:webHidden/>
              </w:rPr>
              <w:fldChar w:fldCharType="begin"/>
            </w:r>
            <w:r w:rsidR="00A226AD">
              <w:rPr>
                <w:noProof/>
                <w:webHidden/>
              </w:rPr>
              <w:instrText xml:space="preserve"> PAGEREF _Toc223090012 \h </w:instrText>
            </w:r>
            <w:r w:rsidR="00A226AD">
              <w:rPr>
                <w:noProof/>
                <w:webHidden/>
              </w:rPr>
            </w:r>
            <w:r w:rsidR="00A226AD">
              <w:rPr>
                <w:noProof/>
                <w:webHidden/>
              </w:rPr>
              <w:fldChar w:fldCharType="separate"/>
            </w:r>
            <w:r w:rsidR="00A226AD">
              <w:rPr>
                <w:noProof/>
                <w:webHidden/>
              </w:rPr>
              <w:t>6</w:t>
            </w:r>
            <w:r w:rsidR="00A226AD">
              <w:rPr>
                <w:noProof/>
                <w:webHidden/>
              </w:rPr>
              <w:fldChar w:fldCharType="end"/>
            </w:r>
          </w:hyperlink>
        </w:p>
        <w:p w14:paraId="58536524" w14:textId="7BBBD41F" w:rsidR="00A226AD" w:rsidRDefault="00697924">
          <w:pPr>
            <w:pStyle w:val="TOC3"/>
            <w:tabs>
              <w:tab w:val="right" w:leader="dot" w:pos="9016"/>
            </w:tabs>
            <w:rPr>
              <w:rFonts w:asciiTheme="minorHAnsi" w:eastAsiaTheme="minorEastAsia" w:hAnsiTheme="minorHAnsi" w:cstheme="minorBidi"/>
              <w:noProof/>
              <w:kern w:val="2"/>
              <w:szCs w:val="24"/>
              <w:lang w:val="en-US"/>
              <w14:ligatures w14:val="standardContextual"/>
            </w:rPr>
          </w:pPr>
          <w:hyperlink w:anchor="_Toc223090013" w:history="1">
            <w:r w:rsidR="00A226AD" w:rsidRPr="00F513A8">
              <w:rPr>
                <w:rStyle w:val="Hyperlink"/>
                <w:rFonts w:ascii="Arial" w:hAnsi="Arial" w:cs="Arial"/>
                <w:noProof/>
              </w:rPr>
              <w:t>2.2.2 Impact on Tesla, Inc.</w:t>
            </w:r>
            <w:r w:rsidR="00A226AD">
              <w:rPr>
                <w:noProof/>
                <w:webHidden/>
              </w:rPr>
              <w:tab/>
            </w:r>
            <w:r w:rsidR="00A226AD">
              <w:rPr>
                <w:noProof/>
                <w:webHidden/>
              </w:rPr>
              <w:fldChar w:fldCharType="begin"/>
            </w:r>
            <w:r w:rsidR="00A226AD">
              <w:rPr>
                <w:noProof/>
                <w:webHidden/>
              </w:rPr>
              <w:instrText xml:space="preserve"> PAGEREF _Toc223090013 \h </w:instrText>
            </w:r>
            <w:r w:rsidR="00A226AD">
              <w:rPr>
                <w:noProof/>
                <w:webHidden/>
              </w:rPr>
            </w:r>
            <w:r w:rsidR="00A226AD">
              <w:rPr>
                <w:noProof/>
                <w:webHidden/>
              </w:rPr>
              <w:fldChar w:fldCharType="separate"/>
            </w:r>
            <w:r w:rsidR="00A226AD">
              <w:rPr>
                <w:noProof/>
                <w:webHidden/>
              </w:rPr>
              <w:t>6</w:t>
            </w:r>
            <w:r w:rsidR="00A226AD">
              <w:rPr>
                <w:noProof/>
                <w:webHidden/>
              </w:rPr>
              <w:fldChar w:fldCharType="end"/>
            </w:r>
          </w:hyperlink>
        </w:p>
        <w:p w14:paraId="125BFD68" w14:textId="0C4DF40E" w:rsidR="00A226AD" w:rsidRDefault="00697924">
          <w:pPr>
            <w:pStyle w:val="TOC3"/>
            <w:tabs>
              <w:tab w:val="right" w:leader="dot" w:pos="9016"/>
            </w:tabs>
            <w:rPr>
              <w:rFonts w:asciiTheme="minorHAnsi" w:eastAsiaTheme="minorEastAsia" w:hAnsiTheme="minorHAnsi" w:cstheme="minorBidi"/>
              <w:noProof/>
              <w:kern w:val="2"/>
              <w:szCs w:val="24"/>
              <w:lang w:val="en-US"/>
              <w14:ligatures w14:val="standardContextual"/>
            </w:rPr>
          </w:pPr>
          <w:hyperlink w:anchor="_Toc223090014" w:history="1">
            <w:r w:rsidR="00A226AD" w:rsidRPr="00F513A8">
              <w:rPr>
                <w:rStyle w:val="Hyperlink"/>
                <w:rFonts w:ascii="Arial" w:hAnsi="Arial" w:cs="Arial"/>
                <w:noProof/>
              </w:rPr>
              <w:t>2.2.3 Impact on BYD Company Limited.</w:t>
            </w:r>
            <w:r w:rsidR="00A226AD">
              <w:rPr>
                <w:noProof/>
                <w:webHidden/>
              </w:rPr>
              <w:tab/>
            </w:r>
            <w:r w:rsidR="00A226AD">
              <w:rPr>
                <w:noProof/>
                <w:webHidden/>
              </w:rPr>
              <w:fldChar w:fldCharType="begin"/>
            </w:r>
            <w:r w:rsidR="00A226AD">
              <w:rPr>
                <w:noProof/>
                <w:webHidden/>
              </w:rPr>
              <w:instrText xml:space="preserve"> PAGEREF _Toc223090014 \h </w:instrText>
            </w:r>
            <w:r w:rsidR="00A226AD">
              <w:rPr>
                <w:noProof/>
                <w:webHidden/>
              </w:rPr>
            </w:r>
            <w:r w:rsidR="00A226AD">
              <w:rPr>
                <w:noProof/>
                <w:webHidden/>
              </w:rPr>
              <w:fldChar w:fldCharType="separate"/>
            </w:r>
            <w:r w:rsidR="00A226AD">
              <w:rPr>
                <w:noProof/>
                <w:webHidden/>
              </w:rPr>
              <w:t>7</w:t>
            </w:r>
            <w:r w:rsidR="00A226AD">
              <w:rPr>
                <w:noProof/>
                <w:webHidden/>
              </w:rPr>
              <w:fldChar w:fldCharType="end"/>
            </w:r>
          </w:hyperlink>
        </w:p>
        <w:p w14:paraId="6E1544C3" w14:textId="62BEA605" w:rsidR="00A226AD" w:rsidRDefault="00697924">
          <w:pPr>
            <w:pStyle w:val="TOC3"/>
            <w:tabs>
              <w:tab w:val="right" w:leader="dot" w:pos="9016"/>
            </w:tabs>
            <w:rPr>
              <w:rFonts w:asciiTheme="minorHAnsi" w:eastAsiaTheme="minorEastAsia" w:hAnsiTheme="minorHAnsi" w:cstheme="minorBidi"/>
              <w:noProof/>
              <w:kern w:val="2"/>
              <w:szCs w:val="24"/>
              <w:lang w:val="en-US"/>
              <w14:ligatures w14:val="standardContextual"/>
            </w:rPr>
          </w:pPr>
          <w:hyperlink w:anchor="_Toc223090015" w:history="1">
            <w:r w:rsidR="00A226AD" w:rsidRPr="00F513A8">
              <w:rPr>
                <w:rStyle w:val="Hyperlink"/>
                <w:rFonts w:ascii="Arial" w:hAnsi="Arial" w:cs="Arial"/>
                <w:noProof/>
              </w:rPr>
              <w:t>2.2.4 Technological Factor Comparison Summary</w:t>
            </w:r>
            <w:r w:rsidR="00A226AD">
              <w:rPr>
                <w:noProof/>
                <w:webHidden/>
              </w:rPr>
              <w:tab/>
            </w:r>
            <w:r w:rsidR="00A226AD">
              <w:rPr>
                <w:noProof/>
                <w:webHidden/>
              </w:rPr>
              <w:fldChar w:fldCharType="begin"/>
            </w:r>
            <w:r w:rsidR="00A226AD">
              <w:rPr>
                <w:noProof/>
                <w:webHidden/>
              </w:rPr>
              <w:instrText xml:space="preserve"> PAGEREF _Toc223090015 \h </w:instrText>
            </w:r>
            <w:r w:rsidR="00A226AD">
              <w:rPr>
                <w:noProof/>
                <w:webHidden/>
              </w:rPr>
            </w:r>
            <w:r w:rsidR="00A226AD">
              <w:rPr>
                <w:noProof/>
                <w:webHidden/>
              </w:rPr>
              <w:fldChar w:fldCharType="separate"/>
            </w:r>
            <w:r w:rsidR="00A226AD">
              <w:rPr>
                <w:noProof/>
                <w:webHidden/>
              </w:rPr>
              <w:t>7</w:t>
            </w:r>
            <w:r w:rsidR="00A226AD">
              <w:rPr>
                <w:noProof/>
                <w:webHidden/>
              </w:rPr>
              <w:fldChar w:fldCharType="end"/>
            </w:r>
          </w:hyperlink>
        </w:p>
        <w:p w14:paraId="40FBDFB5" w14:textId="17D11546" w:rsidR="00A226AD" w:rsidRDefault="00697924">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3090016" w:history="1">
            <w:r w:rsidR="00A226AD" w:rsidRPr="00F513A8">
              <w:rPr>
                <w:rStyle w:val="Hyperlink"/>
                <w:rFonts w:ascii="Arial" w:hAnsi="Arial" w:cs="Arial"/>
                <w:noProof/>
              </w:rPr>
              <w:t>2.3 Competitive Position Implications (Synthesis Table)</w:t>
            </w:r>
            <w:r w:rsidR="00A226AD">
              <w:rPr>
                <w:noProof/>
                <w:webHidden/>
              </w:rPr>
              <w:tab/>
            </w:r>
            <w:r w:rsidR="00A226AD">
              <w:rPr>
                <w:noProof/>
                <w:webHidden/>
              </w:rPr>
              <w:fldChar w:fldCharType="begin"/>
            </w:r>
            <w:r w:rsidR="00A226AD">
              <w:rPr>
                <w:noProof/>
                <w:webHidden/>
              </w:rPr>
              <w:instrText xml:space="preserve"> PAGEREF _Toc223090016 \h </w:instrText>
            </w:r>
            <w:r w:rsidR="00A226AD">
              <w:rPr>
                <w:noProof/>
                <w:webHidden/>
              </w:rPr>
            </w:r>
            <w:r w:rsidR="00A226AD">
              <w:rPr>
                <w:noProof/>
                <w:webHidden/>
              </w:rPr>
              <w:fldChar w:fldCharType="separate"/>
            </w:r>
            <w:r w:rsidR="00A226AD">
              <w:rPr>
                <w:noProof/>
                <w:webHidden/>
              </w:rPr>
              <w:t>8</w:t>
            </w:r>
            <w:r w:rsidR="00A226AD">
              <w:rPr>
                <w:noProof/>
                <w:webHidden/>
              </w:rPr>
              <w:fldChar w:fldCharType="end"/>
            </w:r>
          </w:hyperlink>
        </w:p>
        <w:p w14:paraId="19C1E7C4" w14:textId="1E7D81EC" w:rsidR="00A226AD" w:rsidRDefault="00697924">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223090017" w:history="1">
            <w:r w:rsidR="00A226AD" w:rsidRPr="00F513A8">
              <w:rPr>
                <w:rStyle w:val="Hyperlink"/>
                <w:rFonts w:ascii="Arial" w:hAnsi="Arial" w:cs="Arial"/>
                <w:noProof/>
              </w:rPr>
              <w:t>3. TASK 2: Strategic Responses to Macro-Environmental Forces</w:t>
            </w:r>
            <w:r w:rsidR="00A226AD">
              <w:rPr>
                <w:noProof/>
                <w:webHidden/>
              </w:rPr>
              <w:tab/>
            </w:r>
            <w:r w:rsidR="00A226AD">
              <w:rPr>
                <w:noProof/>
                <w:webHidden/>
              </w:rPr>
              <w:fldChar w:fldCharType="begin"/>
            </w:r>
            <w:r w:rsidR="00A226AD">
              <w:rPr>
                <w:noProof/>
                <w:webHidden/>
              </w:rPr>
              <w:instrText xml:space="preserve"> PAGEREF _Toc223090017 \h </w:instrText>
            </w:r>
            <w:r w:rsidR="00A226AD">
              <w:rPr>
                <w:noProof/>
                <w:webHidden/>
              </w:rPr>
            </w:r>
            <w:r w:rsidR="00A226AD">
              <w:rPr>
                <w:noProof/>
                <w:webHidden/>
              </w:rPr>
              <w:fldChar w:fldCharType="separate"/>
            </w:r>
            <w:r w:rsidR="00A226AD">
              <w:rPr>
                <w:noProof/>
                <w:webHidden/>
              </w:rPr>
              <w:t>8</w:t>
            </w:r>
            <w:r w:rsidR="00A226AD">
              <w:rPr>
                <w:noProof/>
                <w:webHidden/>
              </w:rPr>
              <w:fldChar w:fldCharType="end"/>
            </w:r>
          </w:hyperlink>
        </w:p>
        <w:p w14:paraId="3EE508D8" w14:textId="769616C0" w:rsidR="00A226AD" w:rsidRDefault="00697924">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3090018" w:history="1">
            <w:r w:rsidR="00A226AD" w:rsidRPr="00F513A8">
              <w:rPr>
                <w:rStyle w:val="Hyperlink"/>
                <w:rFonts w:ascii="Arial" w:hAnsi="Arial" w:cs="Arial"/>
                <w:noProof/>
              </w:rPr>
              <w:t>3.1 Tesla’s Strategic Response</w:t>
            </w:r>
            <w:r w:rsidR="00A226AD">
              <w:rPr>
                <w:noProof/>
                <w:webHidden/>
              </w:rPr>
              <w:tab/>
            </w:r>
            <w:r w:rsidR="00A226AD">
              <w:rPr>
                <w:noProof/>
                <w:webHidden/>
              </w:rPr>
              <w:fldChar w:fldCharType="begin"/>
            </w:r>
            <w:r w:rsidR="00A226AD">
              <w:rPr>
                <w:noProof/>
                <w:webHidden/>
              </w:rPr>
              <w:instrText xml:space="preserve"> PAGEREF _Toc223090018 \h </w:instrText>
            </w:r>
            <w:r w:rsidR="00A226AD">
              <w:rPr>
                <w:noProof/>
                <w:webHidden/>
              </w:rPr>
            </w:r>
            <w:r w:rsidR="00A226AD">
              <w:rPr>
                <w:noProof/>
                <w:webHidden/>
              </w:rPr>
              <w:fldChar w:fldCharType="separate"/>
            </w:r>
            <w:r w:rsidR="00A226AD">
              <w:rPr>
                <w:noProof/>
                <w:webHidden/>
              </w:rPr>
              <w:t>8</w:t>
            </w:r>
            <w:r w:rsidR="00A226AD">
              <w:rPr>
                <w:noProof/>
                <w:webHidden/>
              </w:rPr>
              <w:fldChar w:fldCharType="end"/>
            </w:r>
          </w:hyperlink>
        </w:p>
        <w:p w14:paraId="73911A9C" w14:textId="001BC01E" w:rsidR="00A226AD" w:rsidRDefault="00697924">
          <w:pPr>
            <w:pStyle w:val="TOC3"/>
            <w:tabs>
              <w:tab w:val="right" w:leader="dot" w:pos="9016"/>
            </w:tabs>
            <w:rPr>
              <w:rFonts w:asciiTheme="minorHAnsi" w:eastAsiaTheme="minorEastAsia" w:hAnsiTheme="minorHAnsi" w:cstheme="minorBidi"/>
              <w:noProof/>
              <w:kern w:val="2"/>
              <w:szCs w:val="24"/>
              <w:lang w:val="en-US"/>
              <w14:ligatures w14:val="standardContextual"/>
            </w:rPr>
          </w:pPr>
          <w:hyperlink w:anchor="_Toc223090019" w:history="1">
            <w:r w:rsidR="00A226AD" w:rsidRPr="00F513A8">
              <w:rPr>
                <w:rStyle w:val="Hyperlink"/>
                <w:rFonts w:ascii="Arial" w:hAnsi="Arial" w:cs="Arial"/>
                <w:noProof/>
              </w:rPr>
              <w:t>3.1.1 Porters Generic Strategy: Differentiation</w:t>
            </w:r>
            <w:r w:rsidR="00A226AD">
              <w:rPr>
                <w:noProof/>
                <w:webHidden/>
              </w:rPr>
              <w:tab/>
            </w:r>
            <w:r w:rsidR="00A226AD">
              <w:rPr>
                <w:noProof/>
                <w:webHidden/>
              </w:rPr>
              <w:fldChar w:fldCharType="begin"/>
            </w:r>
            <w:r w:rsidR="00A226AD">
              <w:rPr>
                <w:noProof/>
                <w:webHidden/>
              </w:rPr>
              <w:instrText xml:space="preserve"> PAGEREF _Toc223090019 \h </w:instrText>
            </w:r>
            <w:r w:rsidR="00A226AD">
              <w:rPr>
                <w:noProof/>
                <w:webHidden/>
              </w:rPr>
            </w:r>
            <w:r w:rsidR="00A226AD">
              <w:rPr>
                <w:noProof/>
                <w:webHidden/>
              </w:rPr>
              <w:fldChar w:fldCharType="separate"/>
            </w:r>
            <w:r w:rsidR="00A226AD">
              <w:rPr>
                <w:noProof/>
                <w:webHidden/>
              </w:rPr>
              <w:t>8</w:t>
            </w:r>
            <w:r w:rsidR="00A226AD">
              <w:rPr>
                <w:noProof/>
                <w:webHidden/>
              </w:rPr>
              <w:fldChar w:fldCharType="end"/>
            </w:r>
          </w:hyperlink>
        </w:p>
        <w:p w14:paraId="20B6D234" w14:textId="4EEBAE96" w:rsidR="00A226AD" w:rsidRDefault="00697924">
          <w:pPr>
            <w:pStyle w:val="TOC3"/>
            <w:tabs>
              <w:tab w:val="right" w:leader="dot" w:pos="9016"/>
            </w:tabs>
            <w:rPr>
              <w:rFonts w:asciiTheme="minorHAnsi" w:eastAsiaTheme="minorEastAsia" w:hAnsiTheme="minorHAnsi" w:cstheme="minorBidi"/>
              <w:noProof/>
              <w:kern w:val="2"/>
              <w:szCs w:val="24"/>
              <w:lang w:val="en-US"/>
              <w14:ligatures w14:val="standardContextual"/>
            </w:rPr>
          </w:pPr>
          <w:hyperlink w:anchor="_Toc223090020" w:history="1">
            <w:r w:rsidR="00A226AD" w:rsidRPr="00F513A8">
              <w:rPr>
                <w:rStyle w:val="Hyperlink"/>
                <w:rFonts w:ascii="Arial" w:hAnsi="Arial" w:cs="Arial"/>
                <w:noProof/>
              </w:rPr>
              <w:t>3.1.2 Ansoff Matrix Applications</w:t>
            </w:r>
            <w:r w:rsidR="00A226AD">
              <w:rPr>
                <w:noProof/>
                <w:webHidden/>
              </w:rPr>
              <w:tab/>
            </w:r>
            <w:r w:rsidR="00A226AD">
              <w:rPr>
                <w:noProof/>
                <w:webHidden/>
              </w:rPr>
              <w:fldChar w:fldCharType="begin"/>
            </w:r>
            <w:r w:rsidR="00A226AD">
              <w:rPr>
                <w:noProof/>
                <w:webHidden/>
              </w:rPr>
              <w:instrText xml:space="preserve"> PAGEREF _Toc223090020 \h </w:instrText>
            </w:r>
            <w:r w:rsidR="00A226AD">
              <w:rPr>
                <w:noProof/>
                <w:webHidden/>
              </w:rPr>
            </w:r>
            <w:r w:rsidR="00A226AD">
              <w:rPr>
                <w:noProof/>
                <w:webHidden/>
              </w:rPr>
              <w:fldChar w:fldCharType="separate"/>
            </w:r>
            <w:r w:rsidR="00A226AD">
              <w:rPr>
                <w:noProof/>
                <w:webHidden/>
              </w:rPr>
              <w:t>9</w:t>
            </w:r>
            <w:r w:rsidR="00A226AD">
              <w:rPr>
                <w:noProof/>
                <w:webHidden/>
              </w:rPr>
              <w:fldChar w:fldCharType="end"/>
            </w:r>
          </w:hyperlink>
        </w:p>
        <w:p w14:paraId="20AACE5D" w14:textId="7C170580" w:rsidR="00A226AD" w:rsidRDefault="00697924">
          <w:pPr>
            <w:pStyle w:val="TOC3"/>
            <w:tabs>
              <w:tab w:val="right" w:leader="dot" w:pos="9016"/>
            </w:tabs>
            <w:rPr>
              <w:rFonts w:asciiTheme="minorHAnsi" w:eastAsiaTheme="minorEastAsia" w:hAnsiTheme="minorHAnsi" w:cstheme="minorBidi"/>
              <w:noProof/>
              <w:kern w:val="2"/>
              <w:szCs w:val="24"/>
              <w:lang w:val="en-US"/>
              <w14:ligatures w14:val="standardContextual"/>
            </w:rPr>
          </w:pPr>
          <w:hyperlink w:anchor="_Toc223090021" w:history="1">
            <w:r w:rsidR="00A226AD" w:rsidRPr="00F513A8">
              <w:rPr>
                <w:rStyle w:val="Hyperlink"/>
                <w:rFonts w:ascii="Arial" w:hAnsi="Arial" w:cs="Arial"/>
                <w:noProof/>
              </w:rPr>
              <w:t>3.1.3 Critical Judgement</w:t>
            </w:r>
            <w:r w:rsidR="00A226AD">
              <w:rPr>
                <w:noProof/>
                <w:webHidden/>
              </w:rPr>
              <w:tab/>
            </w:r>
            <w:r w:rsidR="00A226AD">
              <w:rPr>
                <w:noProof/>
                <w:webHidden/>
              </w:rPr>
              <w:fldChar w:fldCharType="begin"/>
            </w:r>
            <w:r w:rsidR="00A226AD">
              <w:rPr>
                <w:noProof/>
                <w:webHidden/>
              </w:rPr>
              <w:instrText xml:space="preserve"> PAGEREF _Toc223090021 \h </w:instrText>
            </w:r>
            <w:r w:rsidR="00A226AD">
              <w:rPr>
                <w:noProof/>
                <w:webHidden/>
              </w:rPr>
            </w:r>
            <w:r w:rsidR="00A226AD">
              <w:rPr>
                <w:noProof/>
                <w:webHidden/>
              </w:rPr>
              <w:fldChar w:fldCharType="separate"/>
            </w:r>
            <w:r w:rsidR="00A226AD">
              <w:rPr>
                <w:noProof/>
                <w:webHidden/>
              </w:rPr>
              <w:t>10</w:t>
            </w:r>
            <w:r w:rsidR="00A226AD">
              <w:rPr>
                <w:noProof/>
                <w:webHidden/>
              </w:rPr>
              <w:fldChar w:fldCharType="end"/>
            </w:r>
          </w:hyperlink>
        </w:p>
        <w:p w14:paraId="53BB8579" w14:textId="60EF967C" w:rsidR="00A226AD" w:rsidRDefault="00697924">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3090022" w:history="1">
            <w:r w:rsidR="00A226AD" w:rsidRPr="00F513A8">
              <w:rPr>
                <w:rStyle w:val="Hyperlink"/>
                <w:rFonts w:ascii="Arial" w:hAnsi="Arial" w:cs="Arial"/>
                <w:noProof/>
              </w:rPr>
              <w:t>3.2 BYD’s Strategic Response</w:t>
            </w:r>
            <w:r w:rsidR="00A226AD">
              <w:rPr>
                <w:noProof/>
                <w:webHidden/>
              </w:rPr>
              <w:tab/>
            </w:r>
            <w:r w:rsidR="00A226AD">
              <w:rPr>
                <w:noProof/>
                <w:webHidden/>
              </w:rPr>
              <w:fldChar w:fldCharType="begin"/>
            </w:r>
            <w:r w:rsidR="00A226AD">
              <w:rPr>
                <w:noProof/>
                <w:webHidden/>
              </w:rPr>
              <w:instrText xml:space="preserve"> PAGEREF _Toc223090022 \h </w:instrText>
            </w:r>
            <w:r w:rsidR="00A226AD">
              <w:rPr>
                <w:noProof/>
                <w:webHidden/>
              </w:rPr>
            </w:r>
            <w:r w:rsidR="00A226AD">
              <w:rPr>
                <w:noProof/>
                <w:webHidden/>
              </w:rPr>
              <w:fldChar w:fldCharType="separate"/>
            </w:r>
            <w:r w:rsidR="00A226AD">
              <w:rPr>
                <w:noProof/>
                <w:webHidden/>
              </w:rPr>
              <w:t>10</w:t>
            </w:r>
            <w:r w:rsidR="00A226AD">
              <w:rPr>
                <w:noProof/>
                <w:webHidden/>
              </w:rPr>
              <w:fldChar w:fldCharType="end"/>
            </w:r>
          </w:hyperlink>
        </w:p>
        <w:p w14:paraId="5BFC5BEE" w14:textId="0BB984BF" w:rsidR="00A226AD" w:rsidRDefault="00697924">
          <w:pPr>
            <w:pStyle w:val="TOC3"/>
            <w:tabs>
              <w:tab w:val="right" w:leader="dot" w:pos="9016"/>
            </w:tabs>
            <w:rPr>
              <w:rFonts w:asciiTheme="minorHAnsi" w:eastAsiaTheme="minorEastAsia" w:hAnsiTheme="minorHAnsi" w:cstheme="minorBidi"/>
              <w:noProof/>
              <w:kern w:val="2"/>
              <w:szCs w:val="24"/>
              <w:lang w:val="en-US"/>
              <w14:ligatures w14:val="standardContextual"/>
            </w:rPr>
          </w:pPr>
          <w:hyperlink w:anchor="_Toc223090023" w:history="1">
            <w:r w:rsidR="00A226AD" w:rsidRPr="00F513A8">
              <w:rPr>
                <w:rStyle w:val="Hyperlink"/>
                <w:rFonts w:ascii="Arial" w:hAnsi="Arial" w:cs="Arial"/>
                <w:noProof/>
              </w:rPr>
              <w:t>3.2.1 Porters Generic Strategy Cost Leadership</w:t>
            </w:r>
            <w:r w:rsidR="00A226AD">
              <w:rPr>
                <w:noProof/>
                <w:webHidden/>
              </w:rPr>
              <w:tab/>
            </w:r>
            <w:r w:rsidR="00A226AD">
              <w:rPr>
                <w:noProof/>
                <w:webHidden/>
              </w:rPr>
              <w:fldChar w:fldCharType="begin"/>
            </w:r>
            <w:r w:rsidR="00A226AD">
              <w:rPr>
                <w:noProof/>
                <w:webHidden/>
              </w:rPr>
              <w:instrText xml:space="preserve"> PAGEREF _Toc223090023 \h </w:instrText>
            </w:r>
            <w:r w:rsidR="00A226AD">
              <w:rPr>
                <w:noProof/>
                <w:webHidden/>
              </w:rPr>
            </w:r>
            <w:r w:rsidR="00A226AD">
              <w:rPr>
                <w:noProof/>
                <w:webHidden/>
              </w:rPr>
              <w:fldChar w:fldCharType="separate"/>
            </w:r>
            <w:r w:rsidR="00A226AD">
              <w:rPr>
                <w:noProof/>
                <w:webHidden/>
              </w:rPr>
              <w:t>10</w:t>
            </w:r>
            <w:r w:rsidR="00A226AD">
              <w:rPr>
                <w:noProof/>
                <w:webHidden/>
              </w:rPr>
              <w:fldChar w:fldCharType="end"/>
            </w:r>
          </w:hyperlink>
        </w:p>
        <w:p w14:paraId="7B5FA5A7" w14:textId="441A2B34" w:rsidR="00A226AD" w:rsidRDefault="00697924">
          <w:pPr>
            <w:pStyle w:val="TOC3"/>
            <w:tabs>
              <w:tab w:val="right" w:leader="dot" w:pos="9016"/>
            </w:tabs>
            <w:rPr>
              <w:rFonts w:asciiTheme="minorHAnsi" w:eastAsiaTheme="minorEastAsia" w:hAnsiTheme="minorHAnsi" w:cstheme="minorBidi"/>
              <w:noProof/>
              <w:kern w:val="2"/>
              <w:szCs w:val="24"/>
              <w:lang w:val="en-US"/>
              <w14:ligatures w14:val="standardContextual"/>
            </w:rPr>
          </w:pPr>
          <w:hyperlink w:anchor="_Toc223090024" w:history="1">
            <w:r w:rsidR="00A226AD" w:rsidRPr="00F513A8">
              <w:rPr>
                <w:rStyle w:val="Hyperlink"/>
                <w:rFonts w:ascii="Arial" w:hAnsi="Arial" w:cs="Arial"/>
                <w:noProof/>
              </w:rPr>
              <w:t>3.2.2 Ansoff Matrix Applications</w:t>
            </w:r>
            <w:r w:rsidR="00A226AD">
              <w:rPr>
                <w:noProof/>
                <w:webHidden/>
              </w:rPr>
              <w:tab/>
            </w:r>
            <w:r w:rsidR="00A226AD">
              <w:rPr>
                <w:noProof/>
                <w:webHidden/>
              </w:rPr>
              <w:fldChar w:fldCharType="begin"/>
            </w:r>
            <w:r w:rsidR="00A226AD">
              <w:rPr>
                <w:noProof/>
                <w:webHidden/>
              </w:rPr>
              <w:instrText xml:space="preserve"> PAGEREF _Toc223090024 \h </w:instrText>
            </w:r>
            <w:r w:rsidR="00A226AD">
              <w:rPr>
                <w:noProof/>
                <w:webHidden/>
              </w:rPr>
            </w:r>
            <w:r w:rsidR="00A226AD">
              <w:rPr>
                <w:noProof/>
                <w:webHidden/>
              </w:rPr>
              <w:fldChar w:fldCharType="separate"/>
            </w:r>
            <w:r w:rsidR="00A226AD">
              <w:rPr>
                <w:noProof/>
                <w:webHidden/>
              </w:rPr>
              <w:t>11</w:t>
            </w:r>
            <w:r w:rsidR="00A226AD">
              <w:rPr>
                <w:noProof/>
                <w:webHidden/>
              </w:rPr>
              <w:fldChar w:fldCharType="end"/>
            </w:r>
          </w:hyperlink>
        </w:p>
        <w:p w14:paraId="1F6302F6" w14:textId="63A9B351" w:rsidR="00A226AD" w:rsidRDefault="00697924">
          <w:pPr>
            <w:pStyle w:val="TOC3"/>
            <w:tabs>
              <w:tab w:val="right" w:leader="dot" w:pos="9016"/>
            </w:tabs>
            <w:rPr>
              <w:rFonts w:asciiTheme="minorHAnsi" w:eastAsiaTheme="minorEastAsia" w:hAnsiTheme="minorHAnsi" w:cstheme="minorBidi"/>
              <w:noProof/>
              <w:kern w:val="2"/>
              <w:szCs w:val="24"/>
              <w:lang w:val="en-US"/>
              <w14:ligatures w14:val="standardContextual"/>
            </w:rPr>
          </w:pPr>
          <w:hyperlink w:anchor="_Toc223090025" w:history="1">
            <w:r w:rsidR="00A226AD" w:rsidRPr="00F513A8">
              <w:rPr>
                <w:rStyle w:val="Hyperlink"/>
                <w:rFonts w:ascii="Arial" w:hAnsi="Arial" w:cs="Arial"/>
                <w:noProof/>
              </w:rPr>
              <w:t>3.2.3 Critical Judgement</w:t>
            </w:r>
            <w:r w:rsidR="00A226AD">
              <w:rPr>
                <w:noProof/>
                <w:webHidden/>
              </w:rPr>
              <w:tab/>
            </w:r>
            <w:r w:rsidR="00A226AD">
              <w:rPr>
                <w:noProof/>
                <w:webHidden/>
              </w:rPr>
              <w:fldChar w:fldCharType="begin"/>
            </w:r>
            <w:r w:rsidR="00A226AD">
              <w:rPr>
                <w:noProof/>
                <w:webHidden/>
              </w:rPr>
              <w:instrText xml:space="preserve"> PAGEREF _Toc223090025 \h </w:instrText>
            </w:r>
            <w:r w:rsidR="00A226AD">
              <w:rPr>
                <w:noProof/>
                <w:webHidden/>
              </w:rPr>
            </w:r>
            <w:r w:rsidR="00A226AD">
              <w:rPr>
                <w:noProof/>
                <w:webHidden/>
              </w:rPr>
              <w:fldChar w:fldCharType="separate"/>
            </w:r>
            <w:r w:rsidR="00A226AD">
              <w:rPr>
                <w:noProof/>
                <w:webHidden/>
              </w:rPr>
              <w:t>11</w:t>
            </w:r>
            <w:r w:rsidR="00A226AD">
              <w:rPr>
                <w:noProof/>
                <w:webHidden/>
              </w:rPr>
              <w:fldChar w:fldCharType="end"/>
            </w:r>
          </w:hyperlink>
        </w:p>
        <w:p w14:paraId="3475649F" w14:textId="40F7C109" w:rsidR="00A226AD" w:rsidRDefault="00697924">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3090026" w:history="1">
            <w:r w:rsidR="00A226AD" w:rsidRPr="00F513A8">
              <w:rPr>
                <w:rStyle w:val="Hyperlink"/>
                <w:rFonts w:ascii="Arial" w:hAnsi="Arial" w:cs="Arial"/>
                <w:noProof/>
              </w:rPr>
              <w:t>3.3 Comparative Strategic Evaluation</w:t>
            </w:r>
            <w:r w:rsidR="00A226AD">
              <w:rPr>
                <w:noProof/>
                <w:webHidden/>
              </w:rPr>
              <w:tab/>
            </w:r>
            <w:r w:rsidR="00A226AD">
              <w:rPr>
                <w:noProof/>
                <w:webHidden/>
              </w:rPr>
              <w:fldChar w:fldCharType="begin"/>
            </w:r>
            <w:r w:rsidR="00A226AD">
              <w:rPr>
                <w:noProof/>
                <w:webHidden/>
              </w:rPr>
              <w:instrText xml:space="preserve"> PAGEREF _Toc223090026 \h </w:instrText>
            </w:r>
            <w:r w:rsidR="00A226AD">
              <w:rPr>
                <w:noProof/>
                <w:webHidden/>
              </w:rPr>
            </w:r>
            <w:r w:rsidR="00A226AD">
              <w:rPr>
                <w:noProof/>
                <w:webHidden/>
              </w:rPr>
              <w:fldChar w:fldCharType="separate"/>
            </w:r>
            <w:r w:rsidR="00A226AD">
              <w:rPr>
                <w:noProof/>
                <w:webHidden/>
              </w:rPr>
              <w:t>12</w:t>
            </w:r>
            <w:r w:rsidR="00A226AD">
              <w:rPr>
                <w:noProof/>
                <w:webHidden/>
              </w:rPr>
              <w:fldChar w:fldCharType="end"/>
            </w:r>
          </w:hyperlink>
        </w:p>
        <w:p w14:paraId="16A1E5A8" w14:textId="775330C5" w:rsidR="00A226AD" w:rsidRDefault="00697924">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223090027" w:history="1">
            <w:r w:rsidR="00A226AD" w:rsidRPr="00F513A8">
              <w:rPr>
                <w:rStyle w:val="Hyperlink"/>
                <w:rFonts w:ascii="Arial" w:hAnsi="Arial" w:cs="Arial"/>
                <w:noProof/>
              </w:rPr>
              <w:t>4. Critical Synthesis and Theoretical Reflection</w:t>
            </w:r>
            <w:r w:rsidR="00A226AD">
              <w:rPr>
                <w:noProof/>
                <w:webHidden/>
              </w:rPr>
              <w:tab/>
            </w:r>
            <w:r w:rsidR="00A226AD">
              <w:rPr>
                <w:noProof/>
                <w:webHidden/>
              </w:rPr>
              <w:fldChar w:fldCharType="begin"/>
            </w:r>
            <w:r w:rsidR="00A226AD">
              <w:rPr>
                <w:noProof/>
                <w:webHidden/>
              </w:rPr>
              <w:instrText xml:space="preserve"> PAGEREF _Toc223090027 \h </w:instrText>
            </w:r>
            <w:r w:rsidR="00A226AD">
              <w:rPr>
                <w:noProof/>
                <w:webHidden/>
              </w:rPr>
            </w:r>
            <w:r w:rsidR="00A226AD">
              <w:rPr>
                <w:noProof/>
                <w:webHidden/>
              </w:rPr>
              <w:fldChar w:fldCharType="separate"/>
            </w:r>
            <w:r w:rsidR="00A226AD">
              <w:rPr>
                <w:noProof/>
                <w:webHidden/>
              </w:rPr>
              <w:t>13</w:t>
            </w:r>
            <w:r w:rsidR="00A226AD">
              <w:rPr>
                <w:noProof/>
                <w:webHidden/>
              </w:rPr>
              <w:fldChar w:fldCharType="end"/>
            </w:r>
          </w:hyperlink>
        </w:p>
        <w:p w14:paraId="5BF412DB" w14:textId="3072427A" w:rsidR="00A226AD" w:rsidRDefault="00697924">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223090028" w:history="1">
            <w:r w:rsidR="00A226AD" w:rsidRPr="00F513A8">
              <w:rPr>
                <w:rStyle w:val="Hyperlink"/>
                <w:rFonts w:ascii="Arial" w:hAnsi="Arial" w:cs="Arial"/>
                <w:noProof/>
              </w:rPr>
              <w:t>5. Conclusion</w:t>
            </w:r>
            <w:r w:rsidR="00A226AD">
              <w:rPr>
                <w:noProof/>
                <w:webHidden/>
              </w:rPr>
              <w:tab/>
            </w:r>
            <w:r w:rsidR="00A226AD">
              <w:rPr>
                <w:noProof/>
                <w:webHidden/>
              </w:rPr>
              <w:fldChar w:fldCharType="begin"/>
            </w:r>
            <w:r w:rsidR="00A226AD">
              <w:rPr>
                <w:noProof/>
                <w:webHidden/>
              </w:rPr>
              <w:instrText xml:space="preserve"> PAGEREF _Toc223090028 \h </w:instrText>
            </w:r>
            <w:r w:rsidR="00A226AD">
              <w:rPr>
                <w:noProof/>
                <w:webHidden/>
              </w:rPr>
            </w:r>
            <w:r w:rsidR="00A226AD">
              <w:rPr>
                <w:noProof/>
                <w:webHidden/>
              </w:rPr>
              <w:fldChar w:fldCharType="separate"/>
            </w:r>
            <w:r w:rsidR="00A226AD">
              <w:rPr>
                <w:noProof/>
                <w:webHidden/>
              </w:rPr>
              <w:t>13</w:t>
            </w:r>
            <w:r w:rsidR="00A226AD">
              <w:rPr>
                <w:noProof/>
                <w:webHidden/>
              </w:rPr>
              <w:fldChar w:fldCharType="end"/>
            </w:r>
          </w:hyperlink>
        </w:p>
        <w:p w14:paraId="3D843792" w14:textId="3235383D" w:rsidR="00A226AD" w:rsidRDefault="00697924">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223090029" w:history="1">
            <w:r w:rsidR="00A226AD" w:rsidRPr="00F513A8">
              <w:rPr>
                <w:rStyle w:val="Hyperlink"/>
                <w:rFonts w:ascii="Arial" w:hAnsi="Arial" w:cs="Arial"/>
                <w:noProof/>
              </w:rPr>
              <w:t>6. References</w:t>
            </w:r>
            <w:r w:rsidR="00A226AD">
              <w:rPr>
                <w:noProof/>
                <w:webHidden/>
              </w:rPr>
              <w:tab/>
            </w:r>
            <w:r w:rsidR="00A226AD">
              <w:rPr>
                <w:noProof/>
                <w:webHidden/>
              </w:rPr>
              <w:fldChar w:fldCharType="begin"/>
            </w:r>
            <w:r w:rsidR="00A226AD">
              <w:rPr>
                <w:noProof/>
                <w:webHidden/>
              </w:rPr>
              <w:instrText xml:space="preserve"> PAGEREF _Toc223090029 \h </w:instrText>
            </w:r>
            <w:r w:rsidR="00A226AD">
              <w:rPr>
                <w:noProof/>
                <w:webHidden/>
              </w:rPr>
            </w:r>
            <w:r w:rsidR="00A226AD">
              <w:rPr>
                <w:noProof/>
                <w:webHidden/>
              </w:rPr>
              <w:fldChar w:fldCharType="separate"/>
            </w:r>
            <w:r w:rsidR="00A226AD">
              <w:rPr>
                <w:noProof/>
                <w:webHidden/>
              </w:rPr>
              <w:t>15</w:t>
            </w:r>
            <w:r w:rsidR="00A226AD">
              <w:rPr>
                <w:noProof/>
                <w:webHidden/>
              </w:rPr>
              <w:fldChar w:fldCharType="end"/>
            </w:r>
          </w:hyperlink>
        </w:p>
        <w:p w14:paraId="3170A2C7" w14:textId="1454B7FB" w:rsidR="005F6A0C" w:rsidRDefault="005F6A0C">
          <w:r>
            <w:rPr>
              <w:b/>
              <w:bCs/>
              <w:noProof/>
            </w:rPr>
            <w:fldChar w:fldCharType="end"/>
          </w:r>
        </w:p>
      </w:sdtContent>
    </w:sdt>
    <w:p w14:paraId="2B99CF6B" w14:textId="77777777" w:rsidR="00B2690A" w:rsidRDefault="00B2690A">
      <w:pPr>
        <w:rPr>
          <w:rFonts w:ascii="Arial" w:eastAsiaTheme="majorEastAsia" w:hAnsi="Arial" w:cs="Arial"/>
          <w:b/>
          <w:color w:val="365F91" w:themeColor="accent1" w:themeShade="BF"/>
          <w:szCs w:val="24"/>
        </w:rPr>
      </w:pPr>
      <w:r>
        <w:rPr>
          <w:rFonts w:ascii="Arial" w:hAnsi="Arial" w:cs="Arial"/>
          <w:szCs w:val="24"/>
        </w:rPr>
        <w:br w:type="page"/>
      </w:r>
    </w:p>
    <w:p w14:paraId="125F1DFB" w14:textId="0136BA68" w:rsidR="00B02307" w:rsidRPr="003C5FB5" w:rsidRDefault="00B02307" w:rsidP="003715B1">
      <w:pPr>
        <w:pStyle w:val="Heading1"/>
        <w:spacing w:line="360" w:lineRule="auto"/>
        <w:jc w:val="both"/>
        <w:rPr>
          <w:rFonts w:ascii="Arial" w:hAnsi="Arial" w:cs="Arial"/>
          <w:szCs w:val="24"/>
        </w:rPr>
      </w:pPr>
      <w:bookmarkStart w:id="0" w:name="_Toc223090004"/>
      <w:r w:rsidRPr="003C5FB5">
        <w:rPr>
          <w:rFonts w:ascii="Arial" w:hAnsi="Arial" w:cs="Arial"/>
          <w:szCs w:val="24"/>
        </w:rPr>
        <w:lastRenderedPageBreak/>
        <w:t>1. Introduction</w:t>
      </w:r>
      <w:bookmarkEnd w:id="0"/>
    </w:p>
    <w:p w14:paraId="12C105D9" w14:textId="220B8EC5" w:rsidR="001941EE" w:rsidRDefault="001941EE" w:rsidP="003715B1">
      <w:pPr>
        <w:spacing w:line="360" w:lineRule="auto"/>
        <w:jc w:val="both"/>
        <w:rPr>
          <w:rFonts w:ascii="Arial" w:hAnsi="Arial" w:cs="Arial"/>
          <w:szCs w:val="24"/>
        </w:rPr>
      </w:pPr>
      <w:r w:rsidRPr="003C5FB5">
        <w:rPr>
          <w:rFonts w:ascii="Arial" w:hAnsi="Arial" w:cs="Arial"/>
          <w:szCs w:val="24"/>
        </w:rPr>
        <w:t>The electric vehicle (EV) market around the world has ceased to be a marginal sustainability trend and becomes one of the core components of modern vehicle competitions. With the goals of decarbonisation, technological upheavals, and geopolitical repositioning, the EV sales have grown at a speed that has been intense in China and the United States and Europe</w:t>
      </w:r>
      <w:r w:rsidR="00D304DD">
        <w:rPr>
          <w:rFonts w:ascii="Arial" w:hAnsi="Arial" w:cs="Arial"/>
          <w:szCs w:val="24"/>
        </w:rPr>
        <w:t xml:space="preserve"> </w:t>
      </w:r>
      <w:r w:rsidR="00D304DD" w:rsidRPr="007B2708">
        <w:rPr>
          <w:rFonts w:ascii="Arial" w:hAnsi="Arial" w:cs="Arial"/>
        </w:rPr>
        <w:t>(Pratama, n.d.)</w:t>
      </w:r>
      <w:r w:rsidRPr="003C5FB5">
        <w:rPr>
          <w:rFonts w:ascii="Arial" w:hAnsi="Arial" w:cs="Arial"/>
          <w:szCs w:val="24"/>
        </w:rPr>
        <w:t>. No longer is competition confined to the traditional cars manufacturers but rather to those firms that are integrating the latest battery technology, software integration and coordinated supply chains. In this dynamic environment, it is said that strategic positioning is easily differentiated into pioneers and followers. A first-mover strategy entails a pioneer strategy, technological leadership and brand development and a follower strategy capitalizes on the benefits of late entry, notably, cost efficiency, imitation, and scaling.</w:t>
      </w:r>
    </w:p>
    <w:p w14:paraId="384ECEDD" w14:textId="62035873" w:rsidR="002C135E" w:rsidRPr="003C5FB5" w:rsidRDefault="002C135E" w:rsidP="003715B1">
      <w:pPr>
        <w:spacing w:line="360" w:lineRule="auto"/>
        <w:jc w:val="both"/>
        <w:rPr>
          <w:rFonts w:ascii="Arial" w:hAnsi="Arial" w:cs="Arial"/>
          <w:szCs w:val="24"/>
        </w:rPr>
      </w:pPr>
      <w:r>
        <w:rPr>
          <w:noProof/>
          <w:lang w:val="en-US" w:bidi="gu-IN"/>
        </w:rPr>
        <w:drawing>
          <wp:inline distT="0" distB="0" distL="0" distR="0" wp14:anchorId="1E0F3392" wp14:editId="07D727AC">
            <wp:extent cx="5731510" cy="3583305"/>
            <wp:effectExtent l="0" t="0" r="2540" b="0"/>
            <wp:docPr id="1715797618" name="Picture 2" descr="Tesla vs BYD: Which EV Gaint Will Rule the Indian Roads in Fu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3" descr="Tesla vs BYD: Which EV Gaint Will Rule the Indian Roads in Fu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83305"/>
                    </a:xfrm>
                    <a:prstGeom prst="rect">
                      <a:avLst/>
                    </a:prstGeom>
                    <a:noFill/>
                    <a:ln>
                      <a:noFill/>
                    </a:ln>
                  </pic:spPr>
                </pic:pic>
              </a:graphicData>
            </a:graphic>
          </wp:inline>
        </w:drawing>
      </w:r>
    </w:p>
    <w:p w14:paraId="120A0B09" w14:textId="365D8583" w:rsidR="001941EE" w:rsidRPr="003C5FB5" w:rsidRDefault="001941EE" w:rsidP="003715B1">
      <w:pPr>
        <w:spacing w:line="360" w:lineRule="auto"/>
        <w:jc w:val="both"/>
        <w:rPr>
          <w:rFonts w:ascii="Arial" w:hAnsi="Arial" w:cs="Arial"/>
          <w:szCs w:val="24"/>
        </w:rPr>
      </w:pPr>
      <w:r w:rsidRPr="003C5FB5">
        <w:rPr>
          <w:rFonts w:ascii="Arial" w:hAnsi="Arial" w:cs="Arial"/>
          <w:szCs w:val="24"/>
        </w:rPr>
        <w:t>Tesla, Inc. is an example of an EV innovator that has led the pack at the start of the market due to battery and branding and ecosystem dominance</w:t>
      </w:r>
      <w:r w:rsidR="00667EAA">
        <w:rPr>
          <w:rFonts w:ascii="Arial" w:hAnsi="Arial" w:cs="Arial"/>
          <w:szCs w:val="24"/>
        </w:rPr>
        <w:t xml:space="preserve"> </w:t>
      </w:r>
      <w:r w:rsidR="00667EAA" w:rsidRPr="007B2708">
        <w:rPr>
          <w:rFonts w:ascii="Arial" w:hAnsi="Arial" w:cs="Arial"/>
        </w:rPr>
        <w:t>(Tesla, Inc., 2021)</w:t>
      </w:r>
      <w:r w:rsidRPr="003C5FB5">
        <w:rPr>
          <w:rFonts w:ascii="Arial" w:hAnsi="Arial" w:cs="Arial"/>
          <w:szCs w:val="24"/>
        </w:rPr>
        <w:t>. Contrastingly, despite being not a latecomer in China, BYD Company Limited is a follower in the premium EV positioning on a global scale, by leveraging cost leadership and domestic institutional backing to take on Tesla leadership</w:t>
      </w:r>
      <w:r w:rsidR="00715AAC">
        <w:rPr>
          <w:rFonts w:ascii="Arial" w:hAnsi="Arial" w:cs="Arial"/>
          <w:szCs w:val="24"/>
        </w:rPr>
        <w:t xml:space="preserve"> </w:t>
      </w:r>
      <w:r w:rsidR="00715AAC" w:rsidRPr="007B2708">
        <w:rPr>
          <w:rFonts w:ascii="Arial" w:hAnsi="Arial" w:cs="Arial"/>
        </w:rPr>
        <w:t>(Hu, 2022)</w:t>
      </w:r>
      <w:r w:rsidRPr="003C5FB5">
        <w:rPr>
          <w:rFonts w:ascii="Arial" w:hAnsi="Arial" w:cs="Arial"/>
          <w:szCs w:val="24"/>
        </w:rPr>
        <w:t>.</w:t>
      </w:r>
    </w:p>
    <w:p w14:paraId="277CABF1" w14:textId="0AE1485D" w:rsidR="00B02307" w:rsidRPr="00B02307" w:rsidRDefault="001941EE" w:rsidP="003715B1">
      <w:pPr>
        <w:spacing w:line="360" w:lineRule="auto"/>
        <w:jc w:val="both"/>
        <w:rPr>
          <w:rFonts w:ascii="Arial" w:hAnsi="Arial" w:cs="Arial"/>
          <w:szCs w:val="24"/>
        </w:rPr>
      </w:pPr>
      <w:r w:rsidRPr="003C5FB5">
        <w:rPr>
          <w:rFonts w:ascii="Arial" w:hAnsi="Arial" w:cs="Arial"/>
          <w:szCs w:val="24"/>
        </w:rPr>
        <w:t xml:space="preserve">The analysis will examine two macro-environmental players under the PESTLE framework Political / Regulatory environment and the Technological environment. The essay also takes a critical approach to understanding how these forces will create </w:t>
      </w:r>
      <w:r w:rsidRPr="003C5FB5">
        <w:rPr>
          <w:rFonts w:ascii="Arial" w:hAnsi="Arial" w:cs="Arial"/>
          <w:szCs w:val="24"/>
        </w:rPr>
        <w:lastRenderedPageBreak/>
        <w:t>opportunities and threat to both firms and how they will influence the competitive positioning. Comparison of institutional exposure, innovation models and structural cost advantages through the discussion show how the macro-environmental changes redefine sustainable competitive advantage in the global EV market.</w:t>
      </w:r>
    </w:p>
    <w:p w14:paraId="5CF0C672" w14:textId="2B2EAAE5" w:rsidR="00D70769" w:rsidRPr="003C5FB5" w:rsidRDefault="0043053E" w:rsidP="003715B1">
      <w:pPr>
        <w:pStyle w:val="Heading1"/>
        <w:spacing w:line="360" w:lineRule="auto"/>
        <w:jc w:val="both"/>
        <w:rPr>
          <w:rFonts w:ascii="Arial" w:hAnsi="Arial" w:cs="Arial"/>
          <w:bCs/>
          <w:szCs w:val="24"/>
        </w:rPr>
      </w:pPr>
      <w:bookmarkStart w:id="1" w:name="_Toc223090005"/>
      <w:r w:rsidRPr="003C5FB5">
        <w:rPr>
          <w:rFonts w:ascii="Arial" w:hAnsi="Arial" w:cs="Arial"/>
          <w:bCs/>
          <w:szCs w:val="24"/>
        </w:rPr>
        <w:t xml:space="preserve">2. </w:t>
      </w:r>
      <w:r w:rsidR="00B02307" w:rsidRPr="003C5FB5">
        <w:rPr>
          <w:rFonts w:ascii="Arial" w:hAnsi="Arial" w:cs="Arial"/>
          <w:bCs/>
          <w:szCs w:val="24"/>
        </w:rPr>
        <w:t>TASK 1</w:t>
      </w:r>
      <w:r w:rsidR="00696D1C" w:rsidRPr="003C5FB5">
        <w:rPr>
          <w:rFonts w:ascii="Arial" w:hAnsi="Arial" w:cs="Arial"/>
          <w:bCs/>
          <w:szCs w:val="24"/>
        </w:rPr>
        <w:t xml:space="preserve">: </w:t>
      </w:r>
      <w:r w:rsidR="00D70769" w:rsidRPr="003C5FB5">
        <w:rPr>
          <w:rFonts w:ascii="Arial" w:hAnsi="Arial" w:cs="Arial"/>
          <w:szCs w:val="24"/>
        </w:rPr>
        <w:t>Critical Analysis of the Macro Marketing Environment</w:t>
      </w:r>
      <w:bookmarkEnd w:id="1"/>
    </w:p>
    <w:p w14:paraId="5C0B93E3" w14:textId="77777777" w:rsidR="00D70769" w:rsidRPr="003C5FB5" w:rsidRDefault="00D70769" w:rsidP="003715B1">
      <w:pPr>
        <w:pStyle w:val="Heading2"/>
        <w:spacing w:line="360" w:lineRule="auto"/>
        <w:jc w:val="both"/>
        <w:rPr>
          <w:rFonts w:ascii="Arial" w:hAnsi="Arial" w:cs="Arial"/>
          <w:sz w:val="24"/>
          <w:szCs w:val="24"/>
        </w:rPr>
      </w:pPr>
      <w:bookmarkStart w:id="2" w:name="_Toc223090006"/>
      <w:r w:rsidRPr="003C5FB5">
        <w:rPr>
          <w:rFonts w:ascii="Arial" w:hAnsi="Arial" w:cs="Arial"/>
          <w:sz w:val="24"/>
          <w:szCs w:val="24"/>
        </w:rPr>
        <w:t>2.1 Macro Factor 1: Political / Regulatory Environment</w:t>
      </w:r>
      <w:bookmarkEnd w:id="2"/>
    </w:p>
    <w:p w14:paraId="43355231" w14:textId="77777777" w:rsidR="00D70769" w:rsidRPr="003C5FB5" w:rsidRDefault="00D70769" w:rsidP="003715B1">
      <w:pPr>
        <w:pStyle w:val="Heading3"/>
        <w:spacing w:line="360" w:lineRule="auto"/>
        <w:jc w:val="both"/>
        <w:rPr>
          <w:rFonts w:ascii="Arial" w:hAnsi="Arial" w:cs="Arial"/>
          <w:sz w:val="24"/>
          <w:szCs w:val="24"/>
        </w:rPr>
      </w:pPr>
      <w:bookmarkStart w:id="3" w:name="_Toc223090007"/>
      <w:r w:rsidRPr="003C5FB5">
        <w:rPr>
          <w:rFonts w:ascii="Arial" w:hAnsi="Arial" w:cs="Arial"/>
          <w:sz w:val="24"/>
          <w:szCs w:val="24"/>
        </w:rPr>
        <w:t>2.1.1 Industry Context</w:t>
      </w:r>
      <w:bookmarkEnd w:id="3"/>
    </w:p>
    <w:tbl>
      <w:tblPr>
        <w:tblStyle w:val="GridTable4-Accent4"/>
        <w:tblW w:w="0" w:type="auto"/>
        <w:tblLook w:val="04A0" w:firstRow="1" w:lastRow="0" w:firstColumn="1" w:lastColumn="0" w:noHBand="0" w:noVBand="1"/>
      </w:tblPr>
      <w:tblGrid>
        <w:gridCol w:w="2141"/>
        <w:gridCol w:w="3673"/>
        <w:gridCol w:w="3202"/>
      </w:tblGrid>
      <w:tr w:rsidR="00D70769" w:rsidRPr="00D70769" w14:paraId="0287D8B8" w14:textId="77777777" w:rsidTr="003A10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9EFCC3" w14:textId="77777777" w:rsidR="00D70769" w:rsidRPr="00D70769" w:rsidRDefault="00D70769" w:rsidP="003715B1">
            <w:pPr>
              <w:spacing w:line="360" w:lineRule="auto"/>
              <w:jc w:val="both"/>
              <w:rPr>
                <w:rFonts w:ascii="Arial" w:hAnsi="Arial" w:cs="Arial"/>
                <w:szCs w:val="24"/>
              </w:rPr>
            </w:pPr>
            <w:r w:rsidRPr="00D70769">
              <w:rPr>
                <w:rFonts w:ascii="Arial" w:hAnsi="Arial" w:cs="Arial"/>
                <w:szCs w:val="24"/>
              </w:rPr>
              <w:t>Dimension</w:t>
            </w:r>
          </w:p>
        </w:tc>
        <w:tc>
          <w:tcPr>
            <w:tcW w:w="0" w:type="auto"/>
            <w:hideMark/>
          </w:tcPr>
          <w:p w14:paraId="4153B24F" w14:textId="77777777" w:rsidR="00D70769" w:rsidRPr="00D70769" w:rsidRDefault="00D70769" w:rsidP="003715B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Detailed Explanation</w:t>
            </w:r>
          </w:p>
        </w:tc>
        <w:tc>
          <w:tcPr>
            <w:tcW w:w="0" w:type="auto"/>
            <w:hideMark/>
          </w:tcPr>
          <w:p w14:paraId="42EC6913" w14:textId="77777777" w:rsidR="00D70769" w:rsidRPr="00D70769" w:rsidRDefault="00D70769" w:rsidP="003715B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Strategic Implications for EV Industry</w:t>
            </w:r>
          </w:p>
        </w:tc>
      </w:tr>
      <w:tr w:rsidR="00B0062E" w:rsidRPr="00D70769" w14:paraId="59664AE8" w14:textId="77777777" w:rsidTr="00E960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91C404" w14:textId="77777777" w:rsidR="00B0062E" w:rsidRPr="00D70769" w:rsidRDefault="00B0062E" w:rsidP="003715B1">
            <w:pPr>
              <w:spacing w:line="360" w:lineRule="auto"/>
              <w:jc w:val="both"/>
              <w:rPr>
                <w:rFonts w:ascii="Arial" w:hAnsi="Arial" w:cs="Arial"/>
                <w:szCs w:val="24"/>
              </w:rPr>
            </w:pPr>
            <w:r w:rsidRPr="00D70769">
              <w:rPr>
                <w:rFonts w:ascii="Arial" w:hAnsi="Arial" w:cs="Arial"/>
                <w:szCs w:val="24"/>
              </w:rPr>
              <w:t>Government Subsidies</w:t>
            </w:r>
          </w:p>
        </w:tc>
        <w:tc>
          <w:tcPr>
            <w:tcW w:w="0" w:type="auto"/>
          </w:tcPr>
          <w:p w14:paraId="631997A2" w14:textId="6BA24BC7" w:rsidR="00B0062E" w:rsidRPr="00D70769" w:rsidRDefault="00B0062E"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C5FB5">
              <w:rPr>
                <w:rFonts w:ascii="Arial" w:hAnsi="Arial" w:cs="Arial"/>
                <w:szCs w:val="24"/>
              </w:rPr>
              <w:t>US federal EV tax credits, Inflation Reduction Act (IRA), Chinese state subsidies, EU green transition subsidies.</w:t>
            </w:r>
          </w:p>
        </w:tc>
        <w:tc>
          <w:tcPr>
            <w:tcW w:w="0" w:type="auto"/>
          </w:tcPr>
          <w:p w14:paraId="67DB0BF3" w14:textId="6CE43B76" w:rsidR="00B0062E" w:rsidRPr="00D70769" w:rsidRDefault="00B0062E"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C5FB5">
              <w:rPr>
                <w:rFonts w:ascii="Arial" w:hAnsi="Arial" w:cs="Arial"/>
                <w:szCs w:val="24"/>
              </w:rPr>
              <w:t>Decreases consumer prices, increases adoption of EVs, defines competitive advantage.</w:t>
            </w:r>
          </w:p>
        </w:tc>
      </w:tr>
      <w:tr w:rsidR="00B0062E" w:rsidRPr="00D70769" w14:paraId="35E9AA91" w14:textId="77777777" w:rsidTr="00E96051">
        <w:tc>
          <w:tcPr>
            <w:cnfStyle w:val="001000000000" w:firstRow="0" w:lastRow="0" w:firstColumn="1" w:lastColumn="0" w:oddVBand="0" w:evenVBand="0" w:oddHBand="0" w:evenHBand="0" w:firstRowFirstColumn="0" w:firstRowLastColumn="0" w:lastRowFirstColumn="0" w:lastRowLastColumn="0"/>
            <w:tcW w:w="0" w:type="auto"/>
            <w:hideMark/>
          </w:tcPr>
          <w:p w14:paraId="44549A1F" w14:textId="77777777" w:rsidR="00B0062E" w:rsidRPr="00D70769" w:rsidRDefault="00B0062E" w:rsidP="003715B1">
            <w:pPr>
              <w:spacing w:line="360" w:lineRule="auto"/>
              <w:jc w:val="both"/>
              <w:rPr>
                <w:rFonts w:ascii="Arial" w:hAnsi="Arial" w:cs="Arial"/>
                <w:szCs w:val="24"/>
              </w:rPr>
            </w:pPr>
            <w:r w:rsidRPr="00D70769">
              <w:rPr>
                <w:rFonts w:ascii="Arial" w:hAnsi="Arial" w:cs="Arial"/>
                <w:szCs w:val="24"/>
              </w:rPr>
              <w:t>Industrial Policy</w:t>
            </w:r>
          </w:p>
        </w:tc>
        <w:tc>
          <w:tcPr>
            <w:tcW w:w="0" w:type="auto"/>
          </w:tcPr>
          <w:p w14:paraId="7CA96A0E" w14:textId="4C41FF70" w:rsidR="00B0062E" w:rsidRPr="00D70769" w:rsidRDefault="00B0062E"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C5FB5">
              <w:rPr>
                <w:rFonts w:ascii="Arial" w:hAnsi="Arial" w:cs="Arial"/>
                <w:szCs w:val="24"/>
              </w:rPr>
              <w:t>The long-term industrial strategy of China helps the domestic EV champions.</w:t>
            </w:r>
          </w:p>
        </w:tc>
        <w:tc>
          <w:tcPr>
            <w:tcW w:w="0" w:type="auto"/>
          </w:tcPr>
          <w:p w14:paraId="0A569047" w14:textId="0ACA02A6" w:rsidR="00B0062E" w:rsidRPr="00D70769" w:rsidRDefault="00B0062E"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C5FB5">
              <w:rPr>
                <w:rFonts w:ascii="Arial" w:hAnsi="Arial" w:cs="Arial"/>
                <w:szCs w:val="24"/>
              </w:rPr>
              <w:t>Enhances domestic nationalized companies.</w:t>
            </w:r>
          </w:p>
        </w:tc>
      </w:tr>
      <w:tr w:rsidR="00B0062E" w:rsidRPr="00D70769" w14:paraId="4D27A544" w14:textId="77777777" w:rsidTr="00E960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414E0C" w14:textId="77777777" w:rsidR="00B0062E" w:rsidRPr="00D70769" w:rsidRDefault="00B0062E" w:rsidP="003715B1">
            <w:pPr>
              <w:spacing w:line="360" w:lineRule="auto"/>
              <w:jc w:val="both"/>
              <w:rPr>
                <w:rFonts w:ascii="Arial" w:hAnsi="Arial" w:cs="Arial"/>
                <w:szCs w:val="24"/>
              </w:rPr>
            </w:pPr>
            <w:r w:rsidRPr="00D70769">
              <w:rPr>
                <w:rFonts w:ascii="Arial" w:hAnsi="Arial" w:cs="Arial"/>
                <w:szCs w:val="24"/>
              </w:rPr>
              <w:t>Environmental Legislation</w:t>
            </w:r>
          </w:p>
        </w:tc>
        <w:tc>
          <w:tcPr>
            <w:tcW w:w="0" w:type="auto"/>
          </w:tcPr>
          <w:p w14:paraId="445C063D" w14:textId="35469195" w:rsidR="00B0062E" w:rsidRPr="00D70769" w:rsidRDefault="00B0062E"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C5FB5">
              <w:rPr>
                <w:rFonts w:ascii="Arial" w:hAnsi="Arial" w:cs="Arial"/>
                <w:szCs w:val="24"/>
              </w:rPr>
              <w:t xml:space="preserve">Carbon neutrality targets, emission requirements in US </w:t>
            </w:r>
            <w:r w:rsidR="005A597E">
              <w:rPr>
                <w:rFonts w:ascii="Arial" w:hAnsi="Arial" w:cs="Arial"/>
                <w:szCs w:val="24"/>
              </w:rPr>
              <w:t>and</w:t>
            </w:r>
            <w:r w:rsidRPr="003C5FB5">
              <w:rPr>
                <w:rFonts w:ascii="Arial" w:hAnsi="Arial" w:cs="Arial"/>
                <w:szCs w:val="24"/>
              </w:rPr>
              <w:t xml:space="preserve"> EU.</w:t>
            </w:r>
          </w:p>
        </w:tc>
        <w:tc>
          <w:tcPr>
            <w:tcW w:w="0" w:type="auto"/>
          </w:tcPr>
          <w:p w14:paraId="196830DF" w14:textId="02D459A0" w:rsidR="00B0062E" w:rsidRPr="00D70769" w:rsidRDefault="00B0062E"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C5FB5">
              <w:rPr>
                <w:rFonts w:ascii="Arial" w:hAnsi="Arial" w:cs="Arial"/>
                <w:szCs w:val="24"/>
              </w:rPr>
              <w:t>Pushes towards rapid industry electrification.</w:t>
            </w:r>
          </w:p>
        </w:tc>
      </w:tr>
      <w:tr w:rsidR="00B0062E" w:rsidRPr="00D70769" w14:paraId="2D13ADED" w14:textId="77777777" w:rsidTr="00E96051">
        <w:tc>
          <w:tcPr>
            <w:cnfStyle w:val="001000000000" w:firstRow="0" w:lastRow="0" w:firstColumn="1" w:lastColumn="0" w:oddVBand="0" w:evenVBand="0" w:oddHBand="0" w:evenHBand="0" w:firstRowFirstColumn="0" w:firstRowLastColumn="0" w:lastRowFirstColumn="0" w:lastRowLastColumn="0"/>
            <w:tcW w:w="0" w:type="auto"/>
            <w:hideMark/>
          </w:tcPr>
          <w:p w14:paraId="04FBFBC5" w14:textId="77777777" w:rsidR="00B0062E" w:rsidRPr="00D70769" w:rsidRDefault="00B0062E" w:rsidP="003715B1">
            <w:pPr>
              <w:spacing w:line="360" w:lineRule="auto"/>
              <w:jc w:val="both"/>
              <w:rPr>
                <w:rFonts w:ascii="Arial" w:hAnsi="Arial" w:cs="Arial"/>
                <w:szCs w:val="24"/>
              </w:rPr>
            </w:pPr>
            <w:r w:rsidRPr="00D70769">
              <w:rPr>
                <w:rFonts w:ascii="Arial" w:hAnsi="Arial" w:cs="Arial"/>
                <w:szCs w:val="24"/>
              </w:rPr>
              <w:t>Trade Tariffs</w:t>
            </w:r>
          </w:p>
        </w:tc>
        <w:tc>
          <w:tcPr>
            <w:tcW w:w="0" w:type="auto"/>
          </w:tcPr>
          <w:p w14:paraId="51F674C7" w14:textId="351C1CAE" w:rsidR="00B0062E" w:rsidRPr="00D70769" w:rsidRDefault="00B0062E"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C5FB5">
              <w:rPr>
                <w:rFonts w:ascii="Arial" w:hAnsi="Arial" w:cs="Arial"/>
                <w:szCs w:val="24"/>
              </w:rPr>
              <w:t>US–China trade tensions, anti sub-investigations in EU.</w:t>
            </w:r>
          </w:p>
        </w:tc>
        <w:tc>
          <w:tcPr>
            <w:tcW w:w="0" w:type="auto"/>
          </w:tcPr>
          <w:p w14:paraId="76EAE9AE" w14:textId="599EA3F1" w:rsidR="00B0062E" w:rsidRPr="00D70769" w:rsidRDefault="00B0062E"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C5FB5">
              <w:rPr>
                <w:rFonts w:ascii="Arial" w:hAnsi="Arial" w:cs="Arial"/>
                <w:szCs w:val="24"/>
              </w:rPr>
              <w:t>Higher price of international growth</w:t>
            </w:r>
            <w:r w:rsidR="007C0BE4">
              <w:rPr>
                <w:rFonts w:ascii="Arial" w:hAnsi="Arial" w:cs="Arial"/>
                <w:szCs w:val="24"/>
              </w:rPr>
              <w:t xml:space="preserve"> </w:t>
            </w:r>
            <w:r w:rsidR="007C0BE4" w:rsidRPr="007B2708">
              <w:rPr>
                <w:rFonts w:ascii="Arial" w:hAnsi="Arial" w:cs="Arial"/>
              </w:rPr>
              <w:t>(Hu, 2022)</w:t>
            </w:r>
            <w:r w:rsidRPr="003C5FB5">
              <w:rPr>
                <w:rFonts w:ascii="Arial" w:hAnsi="Arial" w:cs="Arial"/>
                <w:szCs w:val="24"/>
              </w:rPr>
              <w:t>.</w:t>
            </w:r>
          </w:p>
        </w:tc>
      </w:tr>
      <w:tr w:rsidR="00B0062E" w:rsidRPr="00D70769" w14:paraId="72370BC7" w14:textId="77777777" w:rsidTr="00E960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041E5C" w14:textId="77777777" w:rsidR="00B0062E" w:rsidRPr="00D70769" w:rsidRDefault="00B0062E" w:rsidP="003715B1">
            <w:pPr>
              <w:spacing w:line="360" w:lineRule="auto"/>
              <w:jc w:val="both"/>
              <w:rPr>
                <w:rFonts w:ascii="Arial" w:hAnsi="Arial" w:cs="Arial"/>
                <w:szCs w:val="24"/>
              </w:rPr>
            </w:pPr>
            <w:r w:rsidRPr="00D70769">
              <w:rPr>
                <w:rFonts w:ascii="Arial" w:hAnsi="Arial" w:cs="Arial"/>
                <w:szCs w:val="24"/>
              </w:rPr>
              <w:t>Supply Chain Regulation</w:t>
            </w:r>
          </w:p>
        </w:tc>
        <w:tc>
          <w:tcPr>
            <w:tcW w:w="0" w:type="auto"/>
          </w:tcPr>
          <w:p w14:paraId="240D9148" w14:textId="12851E00" w:rsidR="00B0062E" w:rsidRPr="00D70769" w:rsidRDefault="00B0062E"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C5FB5">
              <w:rPr>
                <w:rFonts w:ascii="Arial" w:hAnsi="Arial" w:cs="Arial"/>
                <w:szCs w:val="24"/>
              </w:rPr>
              <w:t>Battery raw material sourcing policies, localisation.</w:t>
            </w:r>
          </w:p>
        </w:tc>
        <w:tc>
          <w:tcPr>
            <w:tcW w:w="0" w:type="auto"/>
          </w:tcPr>
          <w:p w14:paraId="378B332D" w14:textId="4B9FA1A2" w:rsidR="00B0062E" w:rsidRPr="00D70769" w:rsidRDefault="00B0062E"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C5FB5">
              <w:rPr>
                <w:rFonts w:ascii="Arial" w:hAnsi="Arial" w:cs="Arial"/>
                <w:szCs w:val="24"/>
              </w:rPr>
              <w:t>Promotes local production, disintegrates international supply chains.</w:t>
            </w:r>
          </w:p>
        </w:tc>
      </w:tr>
      <w:tr w:rsidR="00B0062E" w:rsidRPr="00D70769" w14:paraId="446D9A35" w14:textId="77777777" w:rsidTr="00E96051">
        <w:tc>
          <w:tcPr>
            <w:cnfStyle w:val="001000000000" w:firstRow="0" w:lastRow="0" w:firstColumn="1" w:lastColumn="0" w:oddVBand="0" w:evenVBand="0" w:oddHBand="0" w:evenHBand="0" w:firstRowFirstColumn="0" w:firstRowLastColumn="0" w:lastRowFirstColumn="0" w:lastRowLastColumn="0"/>
            <w:tcW w:w="0" w:type="auto"/>
            <w:hideMark/>
          </w:tcPr>
          <w:p w14:paraId="44CBC79B" w14:textId="77777777" w:rsidR="00B0062E" w:rsidRPr="00D70769" w:rsidRDefault="00B0062E" w:rsidP="003715B1">
            <w:pPr>
              <w:spacing w:line="360" w:lineRule="auto"/>
              <w:jc w:val="both"/>
              <w:rPr>
                <w:rFonts w:ascii="Arial" w:hAnsi="Arial" w:cs="Arial"/>
                <w:szCs w:val="24"/>
              </w:rPr>
            </w:pPr>
            <w:r w:rsidRPr="00D70769">
              <w:rPr>
                <w:rFonts w:ascii="Arial" w:hAnsi="Arial" w:cs="Arial"/>
                <w:szCs w:val="24"/>
              </w:rPr>
              <w:t>Overall Political Trend</w:t>
            </w:r>
          </w:p>
        </w:tc>
        <w:tc>
          <w:tcPr>
            <w:tcW w:w="0" w:type="auto"/>
          </w:tcPr>
          <w:p w14:paraId="58B557F4" w14:textId="5BC808E5" w:rsidR="00B0062E" w:rsidRPr="00D70769" w:rsidRDefault="00B0062E"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C5FB5">
              <w:rPr>
                <w:rFonts w:ascii="Arial" w:hAnsi="Arial" w:cs="Arial"/>
                <w:szCs w:val="24"/>
              </w:rPr>
              <w:t xml:space="preserve">Parallel protectionism </w:t>
            </w:r>
            <w:r w:rsidR="006608C4" w:rsidRPr="003C5FB5">
              <w:rPr>
                <w:rFonts w:ascii="Arial" w:hAnsi="Arial" w:cs="Arial"/>
                <w:szCs w:val="24"/>
              </w:rPr>
              <w:t>and</w:t>
            </w:r>
            <w:r w:rsidRPr="003C5FB5">
              <w:rPr>
                <w:rFonts w:ascii="Arial" w:hAnsi="Arial" w:cs="Arial"/>
                <w:szCs w:val="24"/>
              </w:rPr>
              <w:t xml:space="preserve"> support.</w:t>
            </w:r>
          </w:p>
        </w:tc>
        <w:tc>
          <w:tcPr>
            <w:tcW w:w="0" w:type="auto"/>
          </w:tcPr>
          <w:p w14:paraId="3FFC12E4" w14:textId="4608978C" w:rsidR="00B0062E" w:rsidRPr="00D70769" w:rsidRDefault="00B0062E"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C5FB5">
              <w:rPr>
                <w:rFonts w:ascii="Arial" w:hAnsi="Arial" w:cs="Arial"/>
                <w:szCs w:val="24"/>
              </w:rPr>
              <w:t>Quickens the adoption but raises geopolitical risk.</w:t>
            </w:r>
          </w:p>
        </w:tc>
      </w:tr>
    </w:tbl>
    <w:p w14:paraId="40C4F6E7" w14:textId="77777777" w:rsidR="004737D5" w:rsidRPr="003C5FB5" w:rsidRDefault="004737D5" w:rsidP="003715B1">
      <w:pPr>
        <w:pStyle w:val="Heading3"/>
        <w:spacing w:line="360" w:lineRule="auto"/>
        <w:jc w:val="both"/>
        <w:rPr>
          <w:rFonts w:ascii="Arial" w:hAnsi="Arial" w:cs="Arial"/>
          <w:sz w:val="24"/>
          <w:szCs w:val="24"/>
        </w:rPr>
      </w:pPr>
      <w:bookmarkStart w:id="4" w:name="_Toc223090008"/>
      <w:r w:rsidRPr="003C5FB5">
        <w:rPr>
          <w:rFonts w:ascii="Arial" w:hAnsi="Arial" w:cs="Arial"/>
          <w:sz w:val="24"/>
          <w:szCs w:val="24"/>
        </w:rPr>
        <w:t>2.1.2 Impact on Tesla, Inc. (Pioneer)</w:t>
      </w:r>
      <w:bookmarkEnd w:id="4"/>
    </w:p>
    <w:p w14:paraId="7C607C01" w14:textId="6666F8E9" w:rsidR="004737D5" w:rsidRPr="003C5FB5" w:rsidRDefault="004737D5" w:rsidP="003715B1">
      <w:pPr>
        <w:spacing w:line="360" w:lineRule="auto"/>
        <w:jc w:val="both"/>
        <w:rPr>
          <w:rFonts w:ascii="Arial" w:hAnsi="Arial" w:cs="Arial"/>
          <w:szCs w:val="24"/>
        </w:rPr>
      </w:pPr>
      <w:r w:rsidRPr="003C5FB5">
        <w:rPr>
          <w:rFonts w:ascii="Arial" w:hAnsi="Arial" w:cs="Arial"/>
          <w:szCs w:val="24"/>
        </w:rPr>
        <w:t>Tesla has been greatly influenced by political and regulatory support to take up its competitive position. Immediate availability of EV tax credits in the US lowered the prices of vehicles and spurred its adoption, further ensuring the first-mover advantage of Tesla</w:t>
      </w:r>
      <w:r w:rsidR="002B608A">
        <w:rPr>
          <w:rFonts w:ascii="Arial" w:hAnsi="Arial" w:cs="Arial"/>
          <w:szCs w:val="24"/>
        </w:rPr>
        <w:t xml:space="preserve"> </w:t>
      </w:r>
      <w:r w:rsidR="002B608A" w:rsidRPr="007B2708">
        <w:rPr>
          <w:rFonts w:ascii="Arial" w:hAnsi="Arial" w:cs="Arial"/>
        </w:rPr>
        <w:t>(Tesla, Inc., 2021)</w:t>
      </w:r>
      <w:r w:rsidRPr="003C5FB5">
        <w:rPr>
          <w:rFonts w:ascii="Arial" w:hAnsi="Arial" w:cs="Arial"/>
          <w:szCs w:val="24"/>
        </w:rPr>
        <w:t xml:space="preserve">. The Inflation Reduction Act (IRA) also enabled itself by rewarding domestic battery manufacturing and localisation of supply chains. The </w:t>
      </w:r>
      <w:r w:rsidRPr="003C5FB5">
        <w:rPr>
          <w:rFonts w:ascii="Arial" w:hAnsi="Arial" w:cs="Arial"/>
          <w:szCs w:val="24"/>
        </w:rPr>
        <w:lastRenderedPageBreak/>
        <w:t>Gigafactories of Tesla located in the US are very close to such demands, contributing to the increase in financial motivation and domestic credibility.</w:t>
      </w:r>
      <w:r w:rsidR="00E84CD6" w:rsidRPr="003C5FB5">
        <w:rPr>
          <w:rFonts w:ascii="Arial" w:hAnsi="Arial" w:cs="Arial"/>
          <w:szCs w:val="24"/>
        </w:rPr>
        <w:t xml:space="preserve"> </w:t>
      </w:r>
      <w:r w:rsidRPr="003C5FB5">
        <w:rPr>
          <w:rFonts w:ascii="Arial" w:hAnsi="Arial" w:cs="Arial"/>
          <w:szCs w:val="24"/>
        </w:rPr>
        <w:t>Tesla as a pioneer also enjoyed the advantage of influencing the policy of regulatory discourse regarding EV infrastructure and emissions policy</w:t>
      </w:r>
      <w:r w:rsidR="0024135D">
        <w:rPr>
          <w:rFonts w:ascii="Arial" w:hAnsi="Arial" w:cs="Arial"/>
          <w:szCs w:val="24"/>
        </w:rPr>
        <w:t xml:space="preserve"> </w:t>
      </w:r>
      <w:r w:rsidR="0024135D" w:rsidRPr="007B2708">
        <w:rPr>
          <w:rFonts w:ascii="Arial" w:hAnsi="Arial" w:cs="Arial"/>
        </w:rPr>
        <w:t>(Pratama, n.d.)</w:t>
      </w:r>
      <w:r w:rsidRPr="003C5FB5">
        <w:rPr>
          <w:rFonts w:ascii="Arial" w:hAnsi="Arial" w:cs="Arial"/>
          <w:szCs w:val="24"/>
        </w:rPr>
        <w:t>. Early scaling enabled it to make institutional its technological leadership in changing environmental regulations. Nevertheless, such an alignment also brings dependency</w:t>
      </w:r>
      <w:r w:rsidR="007D3DE2">
        <w:rPr>
          <w:rFonts w:ascii="Arial" w:hAnsi="Arial" w:cs="Arial"/>
          <w:szCs w:val="24"/>
        </w:rPr>
        <w:t xml:space="preserve"> </w:t>
      </w:r>
      <w:r w:rsidR="007D3DE2" w:rsidRPr="007B2708">
        <w:rPr>
          <w:rFonts w:ascii="Arial" w:hAnsi="Arial" w:cs="Arial"/>
        </w:rPr>
        <w:t>(Tesla, Inc., 2021)</w:t>
      </w:r>
      <w:r w:rsidRPr="003C5FB5">
        <w:rPr>
          <w:rFonts w:ascii="Arial" w:hAnsi="Arial" w:cs="Arial"/>
          <w:szCs w:val="24"/>
        </w:rPr>
        <w:t>. Tesla is still vulnerable to any shift in the US subsidy requirements or political agenda. Further, it has a high exposure to the Chinese market, which poses a geopolitical risk especially when there are trade tensions between the US and China and the possibility of increasing tariffs</w:t>
      </w:r>
      <w:r w:rsidR="00B60D7D">
        <w:rPr>
          <w:rFonts w:ascii="Arial" w:hAnsi="Arial" w:cs="Arial"/>
          <w:szCs w:val="24"/>
        </w:rPr>
        <w:t xml:space="preserve"> </w:t>
      </w:r>
      <w:r w:rsidR="00B60D7D" w:rsidRPr="007B2708">
        <w:rPr>
          <w:rFonts w:ascii="Arial" w:hAnsi="Arial" w:cs="Arial"/>
        </w:rPr>
        <w:t>(</w:t>
      </w:r>
      <w:proofErr w:type="spellStart"/>
      <w:r w:rsidR="00B60D7D" w:rsidRPr="007B2708">
        <w:rPr>
          <w:rFonts w:ascii="Arial" w:hAnsi="Arial" w:cs="Arial"/>
        </w:rPr>
        <w:t>Siqi</w:t>
      </w:r>
      <w:proofErr w:type="spellEnd"/>
      <w:r w:rsidR="00B60D7D" w:rsidRPr="007B2708">
        <w:rPr>
          <w:rFonts w:ascii="Arial" w:hAnsi="Arial" w:cs="Arial"/>
        </w:rPr>
        <w:t xml:space="preserve"> and </w:t>
      </w:r>
      <w:proofErr w:type="spellStart"/>
      <w:r w:rsidR="00B60D7D" w:rsidRPr="007B2708">
        <w:rPr>
          <w:rFonts w:ascii="Arial" w:hAnsi="Arial" w:cs="Arial"/>
        </w:rPr>
        <w:t>Rongting</w:t>
      </w:r>
      <w:proofErr w:type="spellEnd"/>
      <w:r w:rsidR="00B60D7D" w:rsidRPr="007B2708">
        <w:rPr>
          <w:rFonts w:ascii="Arial" w:hAnsi="Arial" w:cs="Arial"/>
        </w:rPr>
        <w:t>, 2024)</w:t>
      </w:r>
      <w:r w:rsidRPr="003C5FB5">
        <w:rPr>
          <w:rFonts w:ascii="Arial" w:hAnsi="Arial" w:cs="Arial"/>
          <w:szCs w:val="24"/>
        </w:rPr>
        <w:t>.</w:t>
      </w:r>
    </w:p>
    <w:p w14:paraId="4B870314" w14:textId="325B1A73" w:rsidR="004737D5" w:rsidRPr="003C5FB5" w:rsidRDefault="004737D5" w:rsidP="003715B1">
      <w:pPr>
        <w:spacing w:line="360" w:lineRule="auto"/>
        <w:jc w:val="both"/>
        <w:rPr>
          <w:rFonts w:ascii="Arial" w:hAnsi="Arial" w:cs="Arial"/>
          <w:szCs w:val="24"/>
        </w:rPr>
      </w:pPr>
      <w:r w:rsidRPr="003C5FB5">
        <w:rPr>
          <w:rFonts w:ascii="Arial" w:hAnsi="Arial" w:cs="Arial"/>
          <w:szCs w:val="24"/>
        </w:rPr>
        <w:t>Therefore, although regulation had an early positive effect on the competitive advantage of Tesla, the rising political fragmentation makes global expansion harder and introduces institutional risk.</w:t>
      </w:r>
    </w:p>
    <w:p w14:paraId="01272EA6" w14:textId="51045BCE" w:rsidR="004737D5" w:rsidRPr="003C5FB5" w:rsidRDefault="004737D5" w:rsidP="00F81FCA">
      <w:pPr>
        <w:pStyle w:val="Heading3"/>
        <w:spacing w:line="360" w:lineRule="auto"/>
        <w:jc w:val="both"/>
        <w:rPr>
          <w:rFonts w:ascii="Arial" w:hAnsi="Arial" w:cs="Arial"/>
          <w:sz w:val="24"/>
          <w:szCs w:val="24"/>
        </w:rPr>
      </w:pPr>
      <w:bookmarkStart w:id="5" w:name="_Toc223090009"/>
      <w:r w:rsidRPr="003C5FB5">
        <w:rPr>
          <w:rFonts w:ascii="Arial" w:hAnsi="Arial" w:cs="Arial"/>
          <w:sz w:val="24"/>
          <w:szCs w:val="24"/>
        </w:rPr>
        <w:t xml:space="preserve">2.1.3 </w:t>
      </w:r>
      <w:r w:rsidR="00384956" w:rsidRPr="003C5FB5">
        <w:rPr>
          <w:rFonts w:ascii="Arial" w:hAnsi="Arial" w:cs="Arial"/>
          <w:sz w:val="24"/>
          <w:szCs w:val="24"/>
        </w:rPr>
        <w:t xml:space="preserve">Impact on </w:t>
      </w:r>
      <w:r w:rsidRPr="003C5FB5">
        <w:rPr>
          <w:rFonts w:ascii="Arial" w:hAnsi="Arial" w:cs="Arial"/>
          <w:sz w:val="24"/>
          <w:szCs w:val="24"/>
        </w:rPr>
        <w:t>BYD Company Limited (Follower)</w:t>
      </w:r>
      <w:bookmarkEnd w:id="5"/>
    </w:p>
    <w:p w14:paraId="321A324E" w14:textId="61F69012" w:rsidR="004737D5" w:rsidRPr="003C5FB5" w:rsidRDefault="004737D5" w:rsidP="003715B1">
      <w:pPr>
        <w:spacing w:line="360" w:lineRule="auto"/>
        <w:jc w:val="both"/>
        <w:rPr>
          <w:rFonts w:ascii="Arial" w:hAnsi="Arial" w:cs="Arial"/>
          <w:szCs w:val="24"/>
        </w:rPr>
      </w:pPr>
      <w:r w:rsidRPr="003C5FB5">
        <w:rPr>
          <w:rFonts w:ascii="Arial" w:hAnsi="Arial" w:cs="Arial"/>
          <w:szCs w:val="24"/>
        </w:rPr>
        <w:t xml:space="preserve">BYD has a favorable political climate in the country. It has been able to grow fast and the vertical integration in battery production has been enhanced through long-term Chinese state subsidies, infrastructure investment and industrial policy. The focus of the government on technological independence has helped BYD to improve its cost leadership and minimize its reliance on foreignness. Secure domestic market offers scale and revenue </w:t>
      </w:r>
      <w:r w:rsidR="0029430E">
        <w:rPr>
          <w:rFonts w:ascii="Arial" w:hAnsi="Arial" w:cs="Arial"/>
          <w:szCs w:val="24"/>
        </w:rPr>
        <w:t>stability</w:t>
      </w:r>
      <w:r w:rsidR="00A56087">
        <w:rPr>
          <w:rFonts w:ascii="Arial" w:hAnsi="Arial" w:cs="Arial"/>
          <w:szCs w:val="24"/>
        </w:rPr>
        <w:t xml:space="preserve"> </w:t>
      </w:r>
      <w:r w:rsidR="0029430E" w:rsidRPr="007B2708">
        <w:rPr>
          <w:rFonts w:ascii="Arial" w:hAnsi="Arial" w:cs="Arial"/>
        </w:rPr>
        <w:t>(BYD Company Limited, 2024)</w:t>
      </w:r>
      <w:r w:rsidRPr="003C5FB5">
        <w:rPr>
          <w:rFonts w:ascii="Arial" w:hAnsi="Arial" w:cs="Arial"/>
          <w:szCs w:val="24"/>
        </w:rPr>
        <w:t>.</w:t>
      </w:r>
    </w:p>
    <w:p w14:paraId="1190840F" w14:textId="1EEE1D2A" w:rsidR="004737D5" w:rsidRPr="003C5FB5" w:rsidRDefault="004737D5" w:rsidP="003715B1">
      <w:pPr>
        <w:spacing w:line="360" w:lineRule="auto"/>
        <w:jc w:val="both"/>
        <w:rPr>
          <w:rFonts w:ascii="Arial" w:hAnsi="Arial" w:cs="Arial"/>
          <w:szCs w:val="24"/>
        </w:rPr>
      </w:pPr>
      <w:r w:rsidRPr="003C5FB5">
        <w:rPr>
          <w:rFonts w:ascii="Arial" w:hAnsi="Arial" w:cs="Arial"/>
          <w:szCs w:val="24"/>
        </w:rPr>
        <w:t>Nevertheless, foreign growth is politically difficult. The restriction of the access to Western incentives by EU anti-subsidy investigations and regulatory restrictions by US may introduce tariffs to the Chinese EV exports. Such obstacles limit international growth and make it expensive to comply. Moreover, BYD has a perception issue in certain western markets, which are mostly perceived as cost-oriented and not innovative oriented</w:t>
      </w:r>
      <w:r w:rsidR="001D4F56">
        <w:rPr>
          <w:rFonts w:ascii="Arial" w:hAnsi="Arial" w:cs="Arial"/>
          <w:szCs w:val="24"/>
        </w:rPr>
        <w:t xml:space="preserve"> </w:t>
      </w:r>
      <w:r w:rsidR="001D4F56" w:rsidRPr="007B2708">
        <w:rPr>
          <w:rFonts w:ascii="Arial" w:hAnsi="Arial" w:cs="Arial"/>
        </w:rPr>
        <w:t>(</w:t>
      </w:r>
      <w:proofErr w:type="spellStart"/>
      <w:r w:rsidR="001D4F56" w:rsidRPr="007B2708">
        <w:rPr>
          <w:rFonts w:ascii="Arial" w:hAnsi="Arial" w:cs="Arial"/>
        </w:rPr>
        <w:t>Siqi</w:t>
      </w:r>
      <w:proofErr w:type="spellEnd"/>
      <w:r w:rsidR="001D4F56" w:rsidRPr="007B2708">
        <w:rPr>
          <w:rFonts w:ascii="Arial" w:hAnsi="Arial" w:cs="Arial"/>
        </w:rPr>
        <w:t xml:space="preserve"> and </w:t>
      </w:r>
      <w:proofErr w:type="spellStart"/>
      <w:r w:rsidR="001D4F56" w:rsidRPr="007B2708">
        <w:rPr>
          <w:rFonts w:ascii="Arial" w:hAnsi="Arial" w:cs="Arial"/>
        </w:rPr>
        <w:t>Rongting</w:t>
      </w:r>
      <w:proofErr w:type="spellEnd"/>
      <w:r w:rsidR="001D4F56" w:rsidRPr="007B2708">
        <w:rPr>
          <w:rFonts w:ascii="Arial" w:hAnsi="Arial" w:cs="Arial"/>
        </w:rPr>
        <w:t>, 2024)</w:t>
      </w:r>
      <w:r w:rsidRPr="003C5FB5">
        <w:rPr>
          <w:rFonts w:ascii="Arial" w:hAnsi="Arial" w:cs="Arial"/>
          <w:szCs w:val="24"/>
        </w:rPr>
        <w:t>.</w:t>
      </w:r>
    </w:p>
    <w:p w14:paraId="6D0D0F38" w14:textId="70325C4C" w:rsidR="00D70769" w:rsidRPr="00D70769" w:rsidRDefault="004737D5" w:rsidP="003715B1">
      <w:pPr>
        <w:spacing w:line="360" w:lineRule="auto"/>
        <w:jc w:val="both"/>
        <w:rPr>
          <w:rFonts w:ascii="Arial" w:hAnsi="Arial" w:cs="Arial"/>
          <w:szCs w:val="24"/>
        </w:rPr>
      </w:pPr>
      <w:r w:rsidRPr="003C5FB5">
        <w:rPr>
          <w:rFonts w:ascii="Arial" w:hAnsi="Arial" w:cs="Arial"/>
          <w:szCs w:val="24"/>
        </w:rPr>
        <w:t>In general, it can be concluded that BYD enjoys high institutional backing in the domestic market, but experiences legitimacy and regulatory challenges in global markets</w:t>
      </w:r>
      <w:r w:rsidR="0046393C">
        <w:rPr>
          <w:rFonts w:ascii="Arial" w:hAnsi="Arial" w:cs="Arial"/>
          <w:szCs w:val="24"/>
        </w:rPr>
        <w:t xml:space="preserve"> </w:t>
      </w:r>
      <w:r w:rsidR="0046393C" w:rsidRPr="007B2708">
        <w:rPr>
          <w:rFonts w:ascii="Arial" w:hAnsi="Arial" w:cs="Arial"/>
        </w:rPr>
        <w:t>(BYD Company Limited, 2024)</w:t>
      </w:r>
      <w:r w:rsidRPr="003C5FB5">
        <w:rPr>
          <w:rFonts w:ascii="Arial" w:hAnsi="Arial" w:cs="Arial"/>
          <w:szCs w:val="24"/>
        </w:rPr>
        <w:t>. The difference underlines an essential strategic dilemma that Tesla faces geopolitical vulnerability to global brand equity, whereas BYD faces domestic inertia but has to overcome international political adversity.</w:t>
      </w:r>
    </w:p>
    <w:p w14:paraId="290DCD5C" w14:textId="7872B3DF" w:rsidR="00D70769" w:rsidRPr="003C5FB5" w:rsidRDefault="00C720FA" w:rsidP="003715B1">
      <w:pPr>
        <w:pStyle w:val="Heading3"/>
        <w:spacing w:line="360" w:lineRule="auto"/>
        <w:jc w:val="both"/>
        <w:rPr>
          <w:rFonts w:ascii="Arial" w:hAnsi="Arial" w:cs="Arial"/>
          <w:sz w:val="24"/>
          <w:szCs w:val="24"/>
        </w:rPr>
      </w:pPr>
      <w:bookmarkStart w:id="6" w:name="_Toc223090010"/>
      <w:r w:rsidRPr="003C5FB5">
        <w:rPr>
          <w:rFonts w:ascii="Arial" w:hAnsi="Arial" w:cs="Arial"/>
          <w:sz w:val="24"/>
          <w:szCs w:val="24"/>
        </w:rPr>
        <w:lastRenderedPageBreak/>
        <w:t xml:space="preserve">2.1.4 </w:t>
      </w:r>
      <w:r w:rsidR="00D70769" w:rsidRPr="003C5FB5">
        <w:rPr>
          <w:rFonts w:ascii="Arial" w:hAnsi="Arial" w:cs="Arial"/>
          <w:sz w:val="24"/>
          <w:szCs w:val="24"/>
        </w:rPr>
        <w:t>Political Factor Comparison Summary</w:t>
      </w:r>
      <w:bookmarkEnd w:id="6"/>
    </w:p>
    <w:tbl>
      <w:tblPr>
        <w:tblStyle w:val="GridTable4-Accent5"/>
        <w:tblW w:w="0" w:type="auto"/>
        <w:tblLook w:val="04A0" w:firstRow="1" w:lastRow="0" w:firstColumn="1" w:lastColumn="0" w:noHBand="0" w:noVBand="1"/>
      </w:tblPr>
      <w:tblGrid>
        <w:gridCol w:w="2977"/>
        <w:gridCol w:w="2845"/>
        <w:gridCol w:w="2538"/>
      </w:tblGrid>
      <w:tr w:rsidR="00D70769" w:rsidRPr="00D70769" w14:paraId="0BB48204" w14:textId="77777777" w:rsidTr="00735A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8BF933" w14:textId="77777777" w:rsidR="00D70769" w:rsidRPr="00D70769" w:rsidRDefault="00D70769" w:rsidP="003715B1">
            <w:pPr>
              <w:spacing w:line="360" w:lineRule="auto"/>
              <w:jc w:val="both"/>
              <w:rPr>
                <w:rFonts w:ascii="Arial" w:hAnsi="Arial" w:cs="Arial"/>
                <w:szCs w:val="24"/>
              </w:rPr>
            </w:pPr>
            <w:r w:rsidRPr="00D70769">
              <w:rPr>
                <w:rFonts w:ascii="Arial" w:hAnsi="Arial" w:cs="Arial"/>
                <w:szCs w:val="24"/>
              </w:rPr>
              <w:t>Analytical Dimension</w:t>
            </w:r>
          </w:p>
        </w:tc>
        <w:tc>
          <w:tcPr>
            <w:tcW w:w="0" w:type="auto"/>
            <w:hideMark/>
          </w:tcPr>
          <w:p w14:paraId="41E3C489" w14:textId="77777777" w:rsidR="00D70769" w:rsidRPr="00D70769" w:rsidRDefault="00D70769" w:rsidP="003715B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Tesla</w:t>
            </w:r>
          </w:p>
        </w:tc>
        <w:tc>
          <w:tcPr>
            <w:tcW w:w="0" w:type="auto"/>
            <w:hideMark/>
          </w:tcPr>
          <w:p w14:paraId="59F79FA6" w14:textId="77777777" w:rsidR="00D70769" w:rsidRPr="00D70769" w:rsidRDefault="00D70769" w:rsidP="003715B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BYD</w:t>
            </w:r>
          </w:p>
        </w:tc>
      </w:tr>
      <w:tr w:rsidR="00D70769" w:rsidRPr="00D70769" w14:paraId="2AFF0BE4" w14:textId="77777777" w:rsidTr="00735A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EC9DB5" w14:textId="77777777" w:rsidR="00D70769" w:rsidRPr="00D70769" w:rsidRDefault="00D70769" w:rsidP="003715B1">
            <w:pPr>
              <w:spacing w:line="360" w:lineRule="auto"/>
              <w:jc w:val="both"/>
              <w:rPr>
                <w:rFonts w:ascii="Arial" w:hAnsi="Arial" w:cs="Arial"/>
                <w:szCs w:val="24"/>
              </w:rPr>
            </w:pPr>
            <w:r w:rsidRPr="00D70769">
              <w:rPr>
                <w:rFonts w:ascii="Arial" w:hAnsi="Arial" w:cs="Arial"/>
                <w:szCs w:val="24"/>
              </w:rPr>
              <w:t>Institutional Advantage</w:t>
            </w:r>
          </w:p>
        </w:tc>
        <w:tc>
          <w:tcPr>
            <w:tcW w:w="0" w:type="auto"/>
            <w:hideMark/>
          </w:tcPr>
          <w:p w14:paraId="5E6B02D1" w14:textId="77777777" w:rsidR="00D70769" w:rsidRPr="00D70769" w:rsidRDefault="00D70769"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D70769">
              <w:rPr>
                <w:rFonts w:ascii="Arial" w:hAnsi="Arial" w:cs="Arial"/>
                <w:szCs w:val="24"/>
              </w:rPr>
              <w:t>Strong in US</w:t>
            </w:r>
          </w:p>
        </w:tc>
        <w:tc>
          <w:tcPr>
            <w:tcW w:w="0" w:type="auto"/>
            <w:hideMark/>
          </w:tcPr>
          <w:p w14:paraId="4A57F281" w14:textId="77777777" w:rsidR="00D70769" w:rsidRPr="00D70769" w:rsidRDefault="00D70769"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D70769">
              <w:rPr>
                <w:rFonts w:ascii="Arial" w:hAnsi="Arial" w:cs="Arial"/>
                <w:szCs w:val="24"/>
              </w:rPr>
              <w:t>Strong in China</w:t>
            </w:r>
          </w:p>
        </w:tc>
      </w:tr>
      <w:tr w:rsidR="00D70769" w:rsidRPr="00D70769" w14:paraId="4098098E" w14:textId="77777777" w:rsidTr="00735A47">
        <w:tc>
          <w:tcPr>
            <w:cnfStyle w:val="001000000000" w:firstRow="0" w:lastRow="0" w:firstColumn="1" w:lastColumn="0" w:oddVBand="0" w:evenVBand="0" w:oddHBand="0" w:evenHBand="0" w:firstRowFirstColumn="0" w:firstRowLastColumn="0" w:lastRowFirstColumn="0" w:lastRowLastColumn="0"/>
            <w:tcW w:w="0" w:type="auto"/>
            <w:hideMark/>
          </w:tcPr>
          <w:p w14:paraId="1577F92E" w14:textId="77777777" w:rsidR="00D70769" w:rsidRPr="00D70769" w:rsidRDefault="00D70769" w:rsidP="003715B1">
            <w:pPr>
              <w:spacing w:line="360" w:lineRule="auto"/>
              <w:jc w:val="both"/>
              <w:rPr>
                <w:rFonts w:ascii="Arial" w:hAnsi="Arial" w:cs="Arial"/>
                <w:szCs w:val="24"/>
              </w:rPr>
            </w:pPr>
            <w:r w:rsidRPr="00D70769">
              <w:rPr>
                <w:rFonts w:ascii="Arial" w:hAnsi="Arial" w:cs="Arial"/>
                <w:szCs w:val="24"/>
              </w:rPr>
              <w:t>Global Exposure Risk</w:t>
            </w:r>
          </w:p>
        </w:tc>
        <w:tc>
          <w:tcPr>
            <w:tcW w:w="0" w:type="auto"/>
            <w:hideMark/>
          </w:tcPr>
          <w:p w14:paraId="369F1AE6" w14:textId="77777777" w:rsidR="00D70769" w:rsidRPr="00D70769" w:rsidRDefault="00D70769"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High</w:t>
            </w:r>
          </w:p>
        </w:tc>
        <w:tc>
          <w:tcPr>
            <w:tcW w:w="0" w:type="auto"/>
            <w:hideMark/>
          </w:tcPr>
          <w:p w14:paraId="10D7C472" w14:textId="77777777" w:rsidR="00D70769" w:rsidRPr="00D70769" w:rsidRDefault="00D70769"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Moderate</w:t>
            </w:r>
          </w:p>
        </w:tc>
      </w:tr>
      <w:tr w:rsidR="00D70769" w:rsidRPr="00D70769" w14:paraId="51D7AE33" w14:textId="77777777" w:rsidTr="00735A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B352A5" w14:textId="77777777" w:rsidR="00D70769" w:rsidRPr="00D70769" w:rsidRDefault="00D70769" w:rsidP="003715B1">
            <w:pPr>
              <w:spacing w:line="360" w:lineRule="auto"/>
              <w:jc w:val="both"/>
              <w:rPr>
                <w:rFonts w:ascii="Arial" w:hAnsi="Arial" w:cs="Arial"/>
                <w:szCs w:val="24"/>
              </w:rPr>
            </w:pPr>
            <w:r w:rsidRPr="00D70769">
              <w:rPr>
                <w:rFonts w:ascii="Arial" w:hAnsi="Arial" w:cs="Arial"/>
                <w:szCs w:val="24"/>
              </w:rPr>
              <w:t>Regulatory Dependency</w:t>
            </w:r>
          </w:p>
        </w:tc>
        <w:tc>
          <w:tcPr>
            <w:tcW w:w="0" w:type="auto"/>
            <w:hideMark/>
          </w:tcPr>
          <w:p w14:paraId="3176576A" w14:textId="77777777" w:rsidR="00D70769" w:rsidRPr="00D70769" w:rsidRDefault="00D70769"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D70769">
              <w:rPr>
                <w:rFonts w:ascii="Arial" w:hAnsi="Arial" w:cs="Arial"/>
                <w:szCs w:val="24"/>
              </w:rPr>
              <w:t>High</w:t>
            </w:r>
          </w:p>
        </w:tc>
        <w:tc>
          <w:tcPr>
            <w:tcW w:w="0" w:type="auto"/>
            <w:hideMark/>
          </w:tcPr>
          <w:p w14:paraId="24043E53" w14:textId="77777777" w:rsidR="00D70769" w:rsidRPr="00D70769" w:rsidRDefault="00D70769"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D70769">
              <w:rPr>
                <w:rFonts w:ascii="Arial" w:hAnsi="Arial" w:cs="Arial"/>
                <w:szCs w:val="24"/>
              </w:rPr>
              <w:t>Domestic-focused</w:t>
            </w:r>
          </w:p>
        </w:tc>
      </w:tr>
      <w:tr w:rsidR="00D70769" w:rsidRPr="00D70769" w14:paraId="6798E3A5" w14:textId="77777777" w:rsidTr="00735A47">
        <w:tc>
          <w:tcPr>
            <w:cnfStyle w:val="001000000000" w:firstRow="0" w:lastRow="0" w:firstColumn="1" w:lastColumn="0" w:oddVBand="0" w:evenVBand="0" w:oddHBand="0" w:evenHBand="0" w:firstRowFirstColumn="0" w:firstRowLastColumn="0" w:lastRowFirstColumn="0" w:lastRowLastColumn="0"/>
            <w:tcW w:w="0" w:type="auto"/>
            <w:hideMark/>
          </w:tcPr>
          <w:p w14:paraId="5A42AF45" w14:textId="77777777" w:rsidR="00D70769" w:rsidRPr="00D70769" w:rsidRDefault="00D70769" w:rsidP="003715B1">
            <w:pPr>
              <w:spacing w:line="360" w:lineRule="auto"/>
              <w:jc w:val="both"/>
              <w:rPr>
                <w:rFonts w:ascii="Arial" w:hAnsi="Arial" w:cs="Arial"/>
                <w:szCs w:val="24"/>
              </w:rPr>
            </w:pPr>
            <w:r w:rsidRPr="00D70769">
              <w:rPr>
                <w:rFonts w:ascii="Arial" w:hAnsi="Arial" w:cs="Arial"/>
                <w:szCs w:val="24"/>
              </w:rPr>
              <w:t>International Legitimacy</w:t>
            </w:r>
          </w:p>
        </w:tc>
        <w:tc>
          <w:tcPr>
            <w:tcW w:w="0" w:type="auto"/>
            <w:hideMark/>
          </w:tcPr>
          <w:p w14:paraId="4B4AD49D" w14:textId="77777777" w:rsidR="00D70769" w:rsidRPr="00D70769" w:rsidRDefault="00D70769"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Strong brand recognition</w:t>
            </w:r>
          </w:p>
        </w:tc>
        <w:tc>
          <w:tcPr>
            <w:tcW w:w="0" w:type="auto"/>
            <w:hideMark/>
          </w:tcPr>
          <w:p w14:paraId="10CB701E" w14:textId="77777777" w:rsidR="00D70769" w:rsidRPr="00D70769" w:rsidRDefault="00D70769"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Emerging recognition</w:t>
            </w:r>
          </w:p>
        </w:tc>
      </w:tr>
      <w:tr w:rsidR="00D70769" w:rsidRPr="00D70769" w14:paraId="23EDCC17" w14:textId="77777777" w:rsidTr="00735A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622C59" w14:textId="77777777" w:rsidR="00D70769" w:rsidRPr="00D70769" w:rsidRDefault="00D70769" w:rsidP="003715B1">
            <w:pPr>
              <w:spacing w:line="360" w:lineRule="auto"/>
              <w:jc w:val="both"/>
              <w:rPr>
                <w:rFonts w:ascii="Arial" w:hAnsi="Arial" w:cs="Arial"/>
                <w:szCs w:val="24"/>
              </w:rPr>
            </w:pPr>
            <w:r w:rsidRPr="00D70769">
              <w:rPr>
                <w:rFonts w:ascii="Arial" w:hAnsi="Arial" w:cs="Arial"/>
                <w:szCs w:val="24"/>
              </w:rPr>
              <w:t>Scaling Constraint</w:t>
            </w:r>
          </w:p>
        </w:tc>
        <w:tc>
          <w:tcPr>
            <w:tcW w:w="0" w:type="auto"/>
            <w:hideMark/>
          </w:tcPr>
          <w:p w14:paraId="244C3264" w14:textId="77777777" w:rsidR="00D70769" w:rsidRPr="00D70769" w:rsidRDefault="00D70769"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D70769">
              <w:rPr>
                <w:rFonts w:ascii="Arial" w:hAnsi="Arial" w:cs="Arial"/>
                <w:szCs w:val="24"/>
              </w:rPr>
              <w:t>Geopolitical tension</w:t>
            </w:r>
          </w:p>
        </w:tc>
        <w:tc>
          <w:tcPr>
            <w:tcW w:w="0" w:type="auto"/>
            <w:hideMark/>
          </w:tcPr>
          <w:p w14:paraId="1A35FB13" w14:textId="77777777" w:rsidR="00D70769" w:rsidRPr="00D70769" w:rsidRDefault="00D70769"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D70769">
              <w:rPr>
                <w:rFonts w:ascii="Arial" w:hAnsi="Arial" w:cs="Arial"/>
                <w:szCs w:val="24"/>
              </w:rPr>
              <w:t>Trade barriers abroad</w:t>
            </w:r>
          </w:p>
        </w:tc>
      </w:tr>
    </w:tbl>
    <w:p w14:paraId="508886A7" w14:textId="77777777" w:rsidR="00D70769" w:rsidRPr="003C5FB5" w:rsidRDefault="00D70769" w:rsidP="003715B1">
      <w:pPr>
        <w:pStyle w:val="Heading2"/>
        <w:spacing w:line="360" w:lineRule="auto"/>
        <w:jc w:val="both"/>
        <w:rPr>
          <w:rFonts w:ascii="Arial" w:hAnsi="Arial" w:cs="Arial"/>
          <w:sz w:val="24"/>
          <w:szCs w:val="24"/>
        </w:rPr>
      </w:pPr>
      <w:bookmarkStart w:id="7" w:name="_Toc223090011"/>
      <w:r w:rsidRPr="003C5FB5">
        <w:rPr>
          <w:rFonts w:ascii="Arial" w:hAnsi="Arial" w:cs="Arial"/>
          <w:sz w:val="24"/>
          <w:szCs w:val="24"/>
        </w:rPr>
        <w:t>2.2 Macro Factor 2: Technological Environment</w:t>
      </w:r>
      <w:bookmarkEnd w:id="7"/>
    </w:p>
    <w:p w14:paraId="1689EB2E" w14:textId="77777777" w:rsidR="00D70769" w:rsidRPr="003C5FB5" w:rsidRDefault="00D70769" w:rsidP="003715B1">
      <w:pPr>
        <w:pStyle w:val="Heading3"/>
        <w:spacing w:line="360" w:lineRule="auto"/>
        <w:jc w:val="both"/>
        <w:rPr>
          <w:rFonts w:ascii="Arial" w:hAnsi="Arial" w:cs="Arial"/>
          <w:sz w:val="24"/>
          <w:szCs w:val="24"/>
        </w:rPr>
      </w:pPr>
      <w:bookmarkStart w:id="8" w:name="_Toc223090012"/>
      <w:r w:rsidRPr="003C5FB5">
        <w:rPr>
          <w:rFonts w:ascii="Arial" w:hAnsi="Arial" w:cs="Arial"/>
          <w:sz w:val="24"/>
          <w:szCs w:val="24"/>
        </w:rPr>
        <w:t>2.2.1 Industry Context</w:t>
      </w:r>
      <w:bookmarkEnd w:id="8"/>
    </w:p>
    <w:tbl>
      <w:tblPr>
        <w:tblStyle w:val="GridTable4-Accent4"/>
        <w:tblW w:w="0" w:type="auto"/>
        <w:tblLook w:val="04A0" w:firstRow="1" w:lastRow="0" w:firstColumn="1" w:lastColumn="0" w:noHBand="0" w:noVBand="1"/>
      </w:tblPr>
      <w:tblGrid>
        <w:gridCol w:w="2617"/>
        <w:gridCol w:w="3097"/>
        <w:gridCol w:w="3302"/>
      </w:tblGrid>
      <w:tr w:rsidR="00D70769" w:rsidRPr="00D70769" w14:paraId="394CA158" w14:textId="77777777" w:rsidTr="008971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0FF1F1" w14:textId="77777777" w:rsidR="00D70769" w:rsidRPr="00D70769" w:rsidRDefault="00D70769" w:rsidP="003715B1">
            <w:pPr>
              <w:spacing w:line="360" w:lineRule="auto"/>
              <w:jc w:val="both"/>
              <w:rPr>
                <w:rFonts w:ascii="Arial" w:hAnsi="Arial" w:cs="Arial"/>
                <w:szCs w:val="24"/>
              </w:rPr>
            </w:pPr>
            <w:r w:rsidRPr="00D70769">
              <w:rPr>
                <w:rFonts w:ascii="Arial" w:hAnsi="Arial" w:cs="Arial"/>
                <w:szCs w:val="24"/>
              </w:rPr>
              <w:t>Technological Dimension</w:t>
            </w:r>
          </w:p>
        </w:tc>
        <w:tc>
          <w:tcPr>
            <w:tcW w:w="0" w:type="auto"/>
            <w:hideMark/>
          </w:tcPr>
          <w:p w14:paraId="32C1872A" w14:textId="77777777" w:rsidR="00D70769" w:rsidRPr="00D70769" w:rsidRDefault="00D70769" w:rsidP="003715B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Description</w:t>
            </w:r>
          </w:p>
        </w:tc>
        <w:tc>
          <w:tcPr>
            <w:tcW w:w="0" w:type="auto"/>
            <w:hideMark/>
          </w:tcPr>
          <w:p w14:paraId="456B1D37" w14:textId="77777777" w:rsidR="00D70769" w:rsidRPr="00D70769" w:rsidRDefault="00D70769" w:rsidP="003715B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Industry-Level Impact</w:t>
            </w:r>
          </w:p>
        </w:tc>
      </w:tr>
      <w:tr w:rsidR="0076718C" w:rsidRPr="00D70769" w14:paraId="1E3DFBBB" w14:textId="77777777" w:rsidTr="007671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D6890E" w14:textId="77777777" w:rsidR="0076718C" w:rsidRPr="00D70769" w:rsidRDefault="0076718C" w:rsidP="003715B1">
            <w:pPr>
              <w:spacing w:line="360" w:lineRule="auto"/>
              <w:jc w:val="both"/>
              <w:rPr>
                <w:rFonts w:ascii="Arial" w:hAnsi="Arial" w:cs="Arial"/>
                <w:szCs w:val="24"/>
              </w:rPr>
            </w:pPr>
            <w:r w:rsidRPr="00D70769">
              <w:rPr>
                <w:rFonts w:ascii="Arial" w:hAnsi="Arial" w:cs="Arial"/>
                <w:szCs w:val="24"/>
              </w:rPr>
              <w:t>Battery Innovation</w:t>
            </w:r>
          </w:p>
        </w:tc>
        <w:tc>
          <w:tcPr>
            <w:tcW w:w="0" w:type="auto"/>
          </w:tcPr>
          <w:p w14:paraId="0054C0FF" w14:textId="10073C3C" w:rsidR="0076718C" w:rsidRPr="00D70769" w:rsidRDefault="0076718C"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3C5FB5">
              <w:rPr>
                <w:rFonts w:ascii="Arial" w:hAnsi="Arial" w:cs="Arial"/>
                <w:szCs w:val="24"/>
              </w:rPr>
              <w:t>Lithium-ion vs LFP chemistry</w:t>
            </w:r>
          </w:p>
        </w:tc>
        <w:tc>
          <w:tcPr>
            <w:tcW w:w="0" w:type="auto"/>
          </w:tcPr>
          <w:p w14:paraId="4E7CA11F" w14:textId="7FDB0B87" w:rsidR="0076718C" w:rsidRPr="00D70769" w:rsidRDefault="0076718C"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3C5FB5">
              <w:rPr>
                <w:rFonts w:ascii="Arial" w:hAnsi="Arial" w:cs="Arial"/>
                <w:szCs w:val="24"/>
              </w:rPr>
              <w:t>Establishes cost-/range-competitiveness.</w:t>
            </w:r>
          </w:p>
        </w:tc>
      </w:tr>
      <w:tr w:rsidR="0076718C" w:rsidRPr="00D70769" w14:paraId="19B58803" w14:textId="77777777" w:rsidTr="0076718C">
        <w:tc>
          <w:tcPr>
            <w:cnfStyle w:val="001000000000" w:firstRow="0" w:lastRow="0" w:firstColumn="1" w:lastColumn="0" w:oddVBand="0" w:evenVBand="0" w:oddHBand="0" w:evenHBand="0" w:firstRowFirstColumn="0" w:firstRowLastColumn="0" w:lastRowFirstColumn="0" w:lastRowLastColumn="0"/>
            <w:tcW w:w="0" w:type="auto"/>
            <w:hideMark/>
          </w:tcPr>
          <w:p w14:paraId="4AEEF226" w14:textId="4B055A4F" w:rsidR="0076718C" w:rsidRPr="00D70769" w:rsidRDefault="0076718C" w:rsidP="003715B1">
            <w:pPr>
              <w:spacing w:line="360" w:lineRule="auto"/>
              <w:jc w:val="both"/>
              <w:rPr>
                <w:rFonts w:ascii="Arial" w:hAnsi="Arial" w:cs="Arial"/>
                <w:szCs w:val="24"/>
              </w:rPr>
            </w:pPr>
            <w:r w:rsidRPr="00D70769">
              <w:rPr>
                <w:rFonts w:ascii="Arial" w:hAnsi="Arial" w:cs="Arial"/>
                <w:szCs w:val="24"/>
              </w:rPr>
              <w:t xml:space="preserve">AI </w:t>
            </w:r>
            <w:r w:rsidR="005A597E">
              <w:rPr>
                <w:rFonts w:ascii="Arial" w:hAnsi="Arial" w:cs="Arial"/>
                <w:szCs w:val="24"/>
              </w:rPr>
              <w:t>and</w:t>
            </w:r>
            <w:r w:rsidRPr="00D70769">
              <w:rPr>
                <w:rFonts w:ascii="Arial" w:hAnsi="Arial" w:cs="Arial"/>
                <w:szCs w:val="24"/>
              </w:rPr>
              <w:t xml:space="preserve"> Autonomous Driving</w:t>
            </w:r>
          </w:p>
        </w:tc>
        <w:tc>
          <w:tcPr>
            <w:tcW w:w="0" w:type="auto"/>
          </w:tcPr>
          <w:p w14:paraId="4BCC8501" w14:textId="009E8C6A" w:rsidR="0076718C" w:rsidRPr="00D70769" w:rsidRDefault="0076718C"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3C5FB5">
              <w:rPr>
                <w:rFonts w:ascii="Arial" w:hAnsi="Arial" w:cs="Arial"/>
                <w:szCs w:val="24"/>
              </w:rPr>
              <w:t>Developed driver-assistance systems.</w:t>
            </w:r>
          </w:p>
        </w:tc>
        <w:tc>
          <w:tcPr>
            <w:tcW w:w="0" w:type="auto"/>
          </w:tcPr>
          <w:p w14:paraId="0017521B" w14:textId="11563EF8" w:rsidR="0076718C" w:rsidRPr="00D70769" w:rsidRDefault="0076718C"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3C5FB5">
              <w:rPr>
                <w:rFonts w:ascii="Arial" w:hAnsi="Arial" w:cs="Arial"/>
                <w:szCs w:val="24"/>
              </w:rPr>
              <w:t>Software differentiation.</w:t>
            </w:r>
          </w:p>
        </w:tc>
      </w:tr>
      <w:tr w:rsidR="0076718C" w:rsidRPr="00D70769" w14:paraId="5E579FA0" w14:textId="77777777" w:rsidTr="007671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2FA964" w14:textId="77777777" w:rsidR="0076718C" w:rsidRPr="00D70769" w:rsidRDefault="0076718C" w:rsidP="003715B1">
            <w:pPr>
              <w:spacing w:line="360" w:lineRule="auto"/>
              <w:jc w:val="both"/>
              <w:rPr>
                <w:rFonts w:ascii="Arial" w:hAnsi="Arial" w:cs="Arial"/>
                <w:szCs w:val="24"/>
              </w:rPr>
            </w:pPr>
            <w:r w:rsidRPr="00D70769">
              <w:rPr>
                <w:rFonts w:ascii="Arial" w:hAnsi="Arial" w:cs="Arial"/>
                <w:szCs w:val="24"/>
              </w:rPr>
              <w:t>Software-Defined Vehicles</w:t>
            </w:r>
          </w:p>
        </w:tc>
        <w:tc>
          <w:tcPr>
            <w:tcW w:w="0" w:type="auto"/>
          </w:tcPr>
          <w:p w14:paraId="138241B5" w14:textId="5D7D5DFA" w:rsidR="0076718C" w:rsidRPr="00D70769" w:rsidRDefault="0076718C"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3C5FB5">
              <w:rPr>
                <w:rFonts w:ascii="Arial" w:hAnsi="Arial" w:cs="Arial"/>
                <w:szCs w:val="24"/>
              </w:rPr>
              <w:t>Digital ecosystems, Over-the-air updates.</w:t>
            </w:r>
          </w:p>
        </w:tc>
        <w:tc>
          <w:tcPr>
            <w:tcW w:w="0" w:type="auto"/>
          </w:tcPr>
          <w:p w14:paraId="071F7EFF" w14:textId="34BA6C90" w:rsidR="0076718C" w:rsidRPr="00D70769" w:rsidRDefault="0076718C"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3C5FB5">
              <w:rPr>
                <w:rFonts w:ascii="Arial" w:hAnsi="Arial" w:cs="Arial"/>
                <w:szCs w:val="24"/>
              </w:rPr>
              <w:t>Increases switching costs</w:t>
            </w:r>
          </w:p>
        </w:tc>
      </w:tr>
      <w:tr w:rsidR="0076718C" w:rsidRPr="00D70769" w14:paraId="05ADAC33" w14:textId="77777777" w:rsidTr="0076718C">
        <w:tc>
          <w:tcPr>
            <w:cnfStyle w:val="001000000000" w:firstRow="0" w:lastRow="0" w:firstColumn="1" w:lastColumn="0" w:oddVBand="0" w:evenVBand="0" w:oddHBand="0" w:evenHBand="0" w:firstRowFirstColumn="0" w:firstRowLastColumn="0" w:lastRowFirstColumn="0" w:lastRowLastColumn="0"/>
            <w:tcW w:w="0" w:type="auto"/>
            <w:hideMark/>
          </w:tcPr>
          <w:p w14:paraId="6293B6A8" w14:textId="77777777" w:rsidR="0076718C" w:rsidRPr="00D70769" w:rsidRDefault="0076718C" w:rsidP="003715B1">
            <w:pPr>
              <w:spacing w:line="360" w:lineRule="auto"/>
              <w:jc w:val="both"/>
              <w:rPr>
                <w:rFonts w:ascii="Arial" w:hAnsi="Arial" w:cs="Arial"/>
                <w:szCs w:val="24"/>
              </w:rPr>
            </w:pPr>
            <w:r w:rsidRPr="00D70769">
              <w:rPr>
                <w:rFonts w:ascii="Arial" w:hAnsi="Arial" w:cs="Arial"/>
                <w:szCs w:val="24"/>
              </w:rPr>
              <w:t>Charging Infrastructure</w:t>
            </w:r>
          </w:p>
        </w:tc>
        <w:tc>
          <w:tcPr>
            <w:tcW w:w="0" w:type="auto"/>
          </w:tcPr>
          <w:p w14:paraId="57D33CB2" w14:textId="2D8B24C0" w:rsidR="0076718C" w:rsidRPr="00D70769" w:rsidRDefault="0076718C"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3C5FB5">
              <w:rPr>
                <w:rFonts w:ascii="Arial" w:hAnsi="Arial" w:cs="Arial"/>
                <w:szCs w:val="24"/>
              </w:rPr>
              <w:t>Proprietary networks vs open systems.</w:t>
            </w:r>
          </w:p>
        </w:tc>
        <w:tc>
          <w:tcPr>
            <w:tcW w:w="0" w:type="auto"/>
          </w:tcPr>
          <w:p w14:paraId="5DCC678E" w14:textId="6EE39A30" w:rsidR="0076718C" w:rsidRPr="00D70769" w:rsidRDefault="0076718C"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3C5FB5">
              <w:rPr>
                <w:rFonts w:ascii="Arial" w:hAnsi="Arial" w:cs="Arial"/>
                <w:szCs w:val="24"/>
              </w:rPr>
              <w:t>Affects convenience to the consumer.</w:t>
            </w:r>
          </w:p>
        </w:tc>
      </w:tr>
      <w:tr w:rsidR="0076718C" w:rsidRPr="00D70769" w14:paraId="0D0B6317" w14:textId="77777777" w:rsidTr="007671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B3CC6F" w14:textId="77777777" w:rsidR="0076718C" w:rsidRPr="00D70769" w:rsidRDefault="0076718C" w:rsidP="003715B1">
            <w:pPr>
              <w:spacing w:line="360" w:lineRule="auto"/>
              <w:jc w:val="both"/>
              <w:rPr>
                <w:rFonts w:ascii="Arial" w:hAnsi="Arial" w:cs="Arial"/>
                <w:szCs w:val="24"/>
              </w:rPr>
            </w:pPr>
            <w:r w:rsidRPr="00D70769">
              <w:rPr>
                <w:rFonts w:ascii="Arial" w:hAnsi="Arial" w:cs="Arial"/>
                <w:szCs w:val="24"/>
              </w:rPr>
              <w:t>Technological Diffusion</w:t>
            </w:r>
          </w:p>
        </w:tc>
        <w:tc>
          <w:tcPr>
            <w:tcW w:w="0" w:type="auto"/>
          </w:tcPr>
          <w:p w14:paraId="76B6A918" w14:textId="203ABEA6" w:rsidR="0076718C" w:rsidRPr="00D70769" w:rsidRDefault="0076718C"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3C5FB5">
              <w:rPr>
                <w:rFonts w:ascii="Arial" w:hAnsi="Arial" w:cs="Arial"/>
                <w:szCs w:val="24"/>
              </w:rPr>
              <w:t xml:space="preserve">Rapid imitation </w:t>
            </w:r>
            <w:r w:rsidR="005A597E">
              <w:rPr>
                <w:rFonts w:ascii="Arial" w:hAnsi="Arial" w:cs="Arial"/>
                <w:szCs w:val="24"/>
              </w:rPr>
              <w:t>and</w:t>
            </w:r>
            <w:r w:rsidRPr="003C5FB5">
              <w:rPr>
                <w:rFonts w:ascii="Arial" w:hAnsi="Arial" w:cs="Arial"/>
                <w:szCs w:val="24"/>
              </w:rPr>
              <w:t xml:space="preserve"> scaling</w:t>
            </w:r>
          </w:p>
        </w:tc>
        <w:tc>
          <w:tcPr>
            <w:tcW w:w="0" w:type="auto"/>
          </w:tcPr>
          <w:p w14:paraId="5881F7C7" w14:textId="1E98E9F3" w:rsidR="0076718C" w:rsidRPr="00D70769" w:rsidRDefault="0076718C"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3C5FB5">
              <w:rPr>
                <w:rFonts w:ascii="Arial" w:hAnsi="Arial" w:cs="Arial"/>
                <w:szCs w:val="24"/>
              </w:rPr>
              <w:t>Erodes exclusive advantage</w:t>
            </w:r>
            <w:r w:rsidR="00257DC0">
              <w:rPr>
                <w:rFonts w:ascii="Arial" w:hAnsi="Arial" w:cs="Arial"/>
                <w:szCs w:val="24"/>
              </w:rPr>
              <w:t xml:space="preserve"> </w:t>
            </w:r>
            <w:r w:rsidR="00257DC0" w:rsidRPr="007B2708">
              <w:rPr>
                <w:rFonts w:ascii="Arial" w:hAnsi="Arial" w:cs="Arial"/>
              </w:rPr>
              <w:t>(Liu, 2025)</w:t>
            </w:r>
          </w:p>
        </w:tc>
      </w:tr>
    </w:tbl>
    <w:p w14:paraId="5F0E3887" w14:textId="77777777" w:rsidR="007B3175" w:rsidRPr="003C5FB5" w:rsidRDefault="007B3175" w:rsidP="003715B1">
      <w:pPr>
        <w:pStyle w:val="Heading3"/>
        <w:spacing w:line="360" w:lineRule="auto"/>
        <w:jc w:val="both"/>
        <w:rPr>
          <w:rFonts w:ascii="Arial" w:hAnsi="Arial" w:cs="Arial"/>
          <w:sz w:val="24"/>
          <w:szCs w:val="24"/>
        </w:rPr>
      </w:pPr>
      <w:bookmarkStart w:id="9" w:name="_Toc223090013"/>
      <w:r w:rsidRPr="003C5FB5">
        <w:rPr>
          <w:rFonts w:ascii="Arial" w:hAnsi="Arial" w:cs="Arial"/>
          <w:sz w:val="24"/>
          <w:szCs w:val="24"/>
        </w:rPr>
        <w:t>2.2.2 Impact on Tesla, Inc.</w:t>
      </w:r>
      <w:bookmarkEnd w:id="9"/>
    </w:p>
    <w:p w14:paraId="7E50443F" w14:textId="331EF177" w:rsidR="007069E2" w:rsidRPr="003C5FB5" w:rsidRDefault="007B3175" w:rsidP="003715B1">
      <w:pPr>
        <w:spacing w:line="360" w:lineRule="auto"/>
        <w:jc w:val="both"/>
        <w:rPr>
          <w:rFonts w:ascii="Arial" w:hAnsi="Arial" w:cs="Arial"/>
          <w:szCs w:val="24"/>
        </w:rPr>
      </w:pPr>
      <w:r w:rsidRPr="003C5FB5">
        <w:rPr>
          <w:rFonts w:ascii="Arial" w:hAnsi="Arial" w:cs="Arial"/>
          <w:szCs w:val="24"/>
        </w:rPr>
        <w:t>The competitive positioning of Tesla is based on technology. The high ecosystem control is due to its vertical integration in production of batteries, software development and manufacture of vehicles. Tesla restricts the reliance on the suppliers by keeping the main elements within the company, and ensures a closer connection between hardware and software</w:t>
      </w:r>
      <w:r w:rsidR="00BC100F">
        <w:rPr>
          <w:rFonts w:ascii="Arial" w:hAnsi="Arial" w:cs="Arial"/>
          <w:szCs w:val="24"/>
        </w:rPr>
        <w:t xml:space="preserve"> </w:t>
      </w:r>
      <w:r w:rsidR="00BC100F" w:rsidRPr="007B2708">
        <w:rPr>
          <w:rFonts w:ascii="Arial" w:hAnsi="Arial" w:cs="Arial"/>
        </w:rPr>
        <w:t>(Tesla, Inc., 2021)</w:t>
      </w:r>
      <w:r w:rsidRPr="003C5FB5">
        <w:rPr>
          <w:rFonts w:ascii="Arial" w:hAnsi="Arial" w:cs="Arial"/>
          <w:szCs w:val="24"/>
        </w:rPr>
        <w:t>. Such a combined model empowers effectiveness and supports strategic independence.</w:t>
      </w:r>
      <w:r w:rsidR="007069E2" w:rsidRPr="003C5FB5">
        <w:rPr>
          <w:rFonts w:ascii="Arial" w:hAnsi="Arial" w:cs="Arial"/>
          <w:szCs w:val="24"/>
        </w:rPr>
        <w:t xml:space="preserve"> </w:t>
      </w:r>
    </w:p>
    <w:p w14:paraId="084BAA4A" w14:textId="30A91E38" w:rsidR="003B4A07" w:rsidRPr="003C5FB5" w:rsidRDefault="007B3175" w:rsidP="003715B1">
      <w:pPr>
        <w:spacing w:line="360" w:lineRule="auto"/>
        <w:jc w:val="both"/>
        <w:rPr>
          <w:rFonts w:ascii="Arial" w:hAnsi="Arial" w:cs="Arial"/>
          <w:szCs w:val="24"/>
        </w:rPr>
      </w:pPr>
      <w:r w:rsidRPr="003C5FB5">
        <w:rPr>
          <w:rFonts w:ascii="Arial" w:hAnsi="Arial" w:cs="Arial"/>
          <w:szCs w:val="24"/>
        </w:rPr>
        <w:t>The autonomous driving and their own software systems also add to the distinction of Tesla. The fact that Tesla vehicles receive updates over-the-air, and are also equipped with features powered by AI makes Tesla seem more like a technological pioneer and less like a car manufacturer.</w:t>
      </w:r>
      <w:r w:rsidR="0017196E">
        <w:rPr>
          <w:rFonts w:ascii="Arial" w:hAnsi="Arial" w:cs="Arial"/>
          <w:szCs w:val="24"/>
        </w:rPr>
        <w:t xml:space="preserve"> </w:t>
      </w:r>
      <w:r w:rsidR="0017196E" w:rsidRPr="007B2708">
        <w:rPr>
          <w:rFonts w:ascii="Arial" w:hAnsi="Arial" w:cs="Arial"/>
        </w:rPr>
        <w:t>(Tesla, Inc., 2021)</w:t>
      </w:r>
      <w:r w:rsidRPr="003C5FB5">
        <w:rPr>
          <w:rFonts w:ascii="Arial" w:hAnsi="Arial" w:cs="Arial"/>
          <w:szCs w:val="24"/>
        </w:rPr>
        <w:t xml:space="preserve"> It also has a network of Superchargers </w:t>
      </w:r>
      <w:r w:rsidRPr="003C5FB5">
        <w:rPr>
          <w:rFonts w:ascii="Arial" w:hAnsi="Arial" w:cs="Arial"/>
          <w:szCs w:val="24"/>
        </w:rPr>
        <w:lastRenderedPageBreak/>
        <w:t>across the world which imposes switching costs to consumers, strengthening the lock-in of technologies and enabling high-end positioning</w:t>
      </w:r>
      <w:r w:rsidR="00D25AC9">
        <w:rPr>
          <w:rFonts w:ascii="Arial" w:hAnsi="Arial" w:cs="Arial"/>
          <w:szCs w:val="24"/>
        </w:rPr>
        <w:t xml:space="preserve"> </w:t>
      </w:r>
      <w:r w:rsidR="00D25AC9" w:rsidRPr="007B2708">
        <w:rPr>
          <w:rFonts w:ascii="Arial" w:hAnsi="Arial" w:cs="Arial"/>
        </w:rPr>
        <w:t>(Chen, Li and Zhao, 2024)</w:t>
      </w:r>
      <w:r w:rsidRPr="003C5FB5">
        <w:rPr>
          <w:rFonts w:ascii="Arial" w:hAnsi="Arial" w:cs="Arial"/>
          <w:szCs w:val="24"/>
        </w:rPr>
        <w:t>.</w:t>
      </w:r>
    </w:p>
    <w:p w14:paraId="688177E3" w14:textId="407833FE" w:rsidR="00D95975" w:rsidRPr="003C5FB5" w:rsidRDefault="007B3175" w:rsidP="003715B1">
      <w:pPr>
        <w:spacing w:line="360" w:lineRule="auto"/>
        <w:jc w:val="both"/>
        <w:rPr>
          <w:rFonts w:ascii="Arial" w:hAnsi="Arial" w:cs="Arial"/>
          <w:szCs w:val="24"/>
        </w:rPr>
      </w:pPr>
      <w:r w:rsidRPr="003C5FB5">
        <w:rPr>
          <w:rFonts w:ascii="Arial" w:hAnsi="Arial" w:cs="Arial"/>
          <w:szCs w:val="24"/>
        </w:rPr>
        <w:t>Nevertheless, this innovation-oriented strategy has structural risks. The expensive cost of research and development strains margins especially in the stages of price rivalry. The premium pricing requires continuous technological improvement that will create an addiction to ongoing innovation. Differentiation is more difficult to protect as the technological difference between the performance of batteries and software functionality is closed by competitors</w:t>
      </w:r>
      <w:r w:rsidR="00D25AC9">
        <w:rPr>
          <w:rFonts w:ascii="Arial" w:hAnsi="Arial" w:cs="Arial"/>
          <w:szCs w:val="24"/>
        </w:rPr>
        <w:t xml:space="preserve"> </w:t>
      </w:r>
      <w:r w:rsidR="00D25AC9" w:rsidRPr="007B2708">
        <w:rPr>
          <w:rFonts w:ascii="Arial" w:hAnsi="Arial" w:cs="Arial"/>
        </w:rPr>
        <w:t>(Liu, 2025)</w:t>
      </w:r>
      <w:r w:rsidRPr="003C5FB5">
        <w:rPr>
          <w:rFonts w:ascii="Arial" w:hAnsi="Arial" w:cs="Arial"/>
          <w:szCs w:val="24"/>
        </w:rPr>
        <w:t>.</w:t>
      </w:r>
      <w:r w:rsidR="007A2E77" w:rsidRPr="003C5FB5">
        <w:rPr>
          <w:rFonts w:ascii="Arial" w:hAnsi="Arial" w:cs="Arial"/>
          <w:szCs w:val="24"/>
        </w:rPr>
        <w:t xml:space="preserve"> </w:t>
      </w:r>
    </w:p>
    <w:p w14:paraId="60709A75" w14:textId="6171C806" w:rsidR="007B3175" w:rsidRPr="003C5FB5" w:rsidRDefault="00392320" w:rsidP="003715B1">
      <w:pPr>
        <w:spacing w:line="360" w:lineRule="auto"/>
        <w:jc w:val="both"/>
        <w:rPr>
          <w:rFonts w:ascii="Arial" w:hAnsi="Arial" w:cs="Arial"/>
          <w:szCs w:val="24"/>
        </w:rPr>
      </w:pPr>
      <w:r w:rsidRPr="003C5FB5">
        <w:rPr>
          <w:rFonts w:ascii="Arial" w:hAnsi="Arial" w:cs="Arial"/>
          <w:b/>
          <w:bCs/>
          <w:szCs w:val="24"/>
        </w:rPr>
        <w:t xml:space="preserve">Critical Insight: </w:t>
      </w:r>
      <w:r w:rsidR="007B3175" w:rsidRPr="003C5FB5">
        <w:rPr>
          <w:rFonts w:ascii="Arial" w:hAnsi="Arial" w:cs="Arial"/>
          <w:szCs w:val="24"/>
        </w:rPr>
        <w:t>As part of brand identity and competitive advantage, Tesla is using technology as a fundamental part of its competitive advantage and this advantage can solely be maintained through constant innovations and strategic reinvestment.</w:t>
      </w:r>
    </w:p>
    <w:p w14:paraId="5AE25876" w14:textId="77EC8D52" w:rsidR="007B3175" w:rsidRPr="003C5FB5" w:rsidRDefault="007B3175" w:rsidP="003715B1">
      <w:pPr>
        <w:pStyle w:val="Heading3"/>
        <w:spacing w:line="360" w:lineRule="auto"/>
        <w:jc w:val="both"/>
        <w:rPr>
          <w:rFonts w:ascii="Arial" w:hAnsi="Arial" w:cs="Arial"/>
          <w:sz w:val="24"/>
          <w:szCs w:val="24"/>
        </w:rPr>
      </w:pPr>
      <w:bookmarkStart w:id="10" w:name="_Toc223090014"/>
      <w:r w:rsidRPr="003C5FB5">
        <w:rPr>
          <w:rFonts w:ascii="Arial" w:hAnsi="Arial" w:cs="Arial"/>
          <w:sz w:val="24"/>
          <w:szCs w:val="24"/>
        </w:rPr>
        <w:t xml:space="preserve">2.2.3 </w:t>
      </w:r>
      <w:r w:rsidR="00D40106" w:rsidRPr="003C5FB5">
        <w:rPr>
          <w:rFonts w:ascii="Arial" w:hAnsi="Arial" w:cs="Arial"/>
          <w:sz w:val="24"/>
          <w:szCs w:val="24"/>
        </w:rPr>
        <w:t xml:space="preserve">Impact on </w:t>
      </w:r>
      <w:r w:rsidRPr="003C5FB5">
        <w:rPr>
          <w:rFonts w:ascii="Arial" w:hAnsi="Arial" w:cs="Arial"/>
          <w:sz w:val="24"/>
          <w:szCs w:val="24"/>
        </w:rPr>
        <w:t>BYD Company Limited.</w:t>
      </w:r>
      <w:bookmarkEnd w:id="10"/>
    </w:p>
    <w:p w14:paraId="28EA0172" w14:textId="4E3E307B" w:rsidR="00662F37" w:rsidRPr="003C5FB5" w:rsidRDefault="007B3175" w:rsidP="003715B1">
      <w:pPr>
        <w:spacing w:line="360" w:lineRule="auto"/>
        <w:jc w:val="both"/>
        <w:rPr>
          <w:rFonts w:ascii="Arial" w:hAnsi="Arial" w:cs="Arial"/>
          <w:szCs w:val="24"/>
        </w:rPr>
      </w:pPr>
      <w:r w:rsidRPr="003C5FB5">
        <w:rPr>
          <w:rFonts w:ascii="Arial" w:hAnsi="Arial" w:cs="Arial"/>
          <w:szCs w:val="24"/>
        </w:rPr>
        <w:t>The main strength that BYD has is technology that focuses on the manufacture of batteries and production efficiency</w:t>
      </w:r>
      <w:r w:rsidR="007D7BCE">
        <w:rPr>
          <w:rFonts w:ascii="Arial" w:hAnsi="Arial" w:cs="Arial"/>
          <w:szCs w:val="24"/>
        </w:rPr>
        <w:t xml:space="preserve"> </w:t>
      </w:r>
      <w:r w:rsidR="007D7BCE" w:rsidRPr="007B2708">
        <w:rPr>
          <w:rFonts w:ascii="Arial" w:hAnsi="Arial" w:cs="Arial"/>
        </w:rPr>
        <w:t>(BYD Company Limited, 2024)</w:t>
      </w:r>
      <w:r w:rsidRPr="003C5FB5">
        <w:rPr>
          <w:rFonts w:ascii="Arial" w:hAnsi="Arial" w:cs="Arial"/>
          <w:szCs w:val="24"/>
        </w:rPr>
        <w:t>.</w:t>
      </w:r>
      <w:r w:rsidR="00892EB9">
        <w:rPr>
          <w:rFonts w:ascii="Arial" w:hAnsi="Arial" w:cs="Arial"/>
          <w:szCs w:val="24"/>
        </w:rPr>
        <w:t xml:space="preserve"> </w:t>
      </w:r>
      <w:r w:rsidRPr="003C5FB5">
        <w:rPr>
          <w:rFonts w:ascii="Arial" w:hAnsi="Arial" w:cs="Arial"/>
          <w:szCs w:val="24"/>
        </w:rPr>
        <w:t xml:space="preserve"> Being among the largest battery manufacturers globally, it has structural cost advantages and control of the supply-chain. The fact that it has developed lithium iron phosphate (LFP) battery technology allows it to produce at low cost and high durability which has helped it in its affordable pricing policies.</w:t>
      </w:r>
      <w:r w:rsidR="00413B6A" w:rsidRPr="003C5FB5">
        <w:rPr>
          <w:rFonts w:ascii="Arial" w:hAnsi="Arial" w:cs="Arial"/>
          <w:szCs w:val="24"/>
        </w:rPr>
        <w:t xml:space="preserve"> </w:t>
      </w:r>
      <w:r w:rsidRPr="003C5FB5">
        <w:rPr>
          <w:rFonts w:ascii="Arial" w:hAnsi="Arial" w:cs="Arial"/>
          <w:szCs w:val="24"/>
        </w:rPr>
        <w:t>Scalability of production is also very rapid, which improves cost leadership of BYD</w:t>
      </w:r>
      <w:r w:rsidR="0097278B">
        <w:rPr>
          <w:rFonts w:ascii="Arial" w:hAnsi="Arial" w:cs="Arial"/>
          <w:szCs w:val="24"/>
        </w:rPr>
        <w:t xml:space="preserve"> </w:t>
      </w:r>
      <w:r w:rsidR="0097278B" w:rsidRPr="007B2708">
        <w:rPr>
          <w:rFonts w:ascii="Arial" w:hAnsi="Arial" w:cs="Arial"/>
        </w:rPr>
        <w:t>(Chen, Li and Zhao, 2024)</w:t>
      </w:r>
      <w:r w:rsidRPr="003C5FB5">
        <w:rPr>
          <w:rFonts w:ascii="Arial" w:hAnsi="Arial" w:cs="Arial"/>
          <w:szCs w:val="24"/>
        </w:rPr>
        <w:t>. Combined battery production and vehicle production will decrease volatility in input and improve operational stability.</w:t>
      </w:r>
      <w:r w:rsidR="00662F37" w:rsidRPr="003C5FB5">
        <w:rPr>
          <w:rFonts w:ascii="Arial" w:hAnsi="Arial" w:cs="Arial"/>
          <w:szCs w:val="24"/>
        </w:rPr>
        <w:t xml:space="preserve"> </w:t>
      </w:r>
    </w:p>
    <w:p w14:paraId="0CEEFEB9" w14:textId="7DB7D165" w:rsidR="00F70CA6" w:rsidRPr="003C5FB5" w:rsidRDefault="007B3175" w:rsidP="003715B1">
      <w:pPr>
        <w:spacing w:line="360" w:lineRule="auto"/>
        <w:jc w:val="both"/>
        <w:rPr>
          <w:rFonts w:ascii="Arial" w:hAnsi="Arial" w:cs="Arial"/>
          <w:szCs w:val="24"/>
        </w:rPr>
      </w:pPr>
      <w:r w:rsidRPr="003C5FB5">
        <w:rPr>
          <w:rFonts w:ascii="Arial" w:hAnsi="Arial" w:cs="Arial"/>
          <w:szCs w:val="24"/>
        </w:rPr>
        <w:t>B</w:t>
      </w:r>
      <w:r w:rsidR="00EF0671" w:rsidRPr="003C5FB5">
        <w:rPr>
          <w:rFonts w:ascii="Arial" w:hAnsi="Arial" w:cs="Arial"/>
          <w:szCs w:val="24"/>
        </w:rPr>
        <w:t>YD</w:t>
      </w:r>
      <w:r w:rsidRPr="003C5FB5">
        <w:rPr>
          <w:rFonts w:ascii="Arial" w:hAnsi="Arial" w:cs="Arial"/>
          <w:szCs w:val="24"/>
        </w:rPr>
        <w:t>, however, has a perception problem in terms of technology in the foreign markets. It is less related to the latest autonomous software and high-quality digital ecosystems, which restrict brand-tech popularity in the higher-end markets</w:t>
      </w:r>
      <w:r w:rsidR="00BB59B1">
        <w:rPr>
          <w:rFonts w:ascii="Arial" w:hAnsi="Arial" w:cs="Arial"/>
          <w:szCs w:val="24"/>
        </w:rPr>
        <w:t xml:space="preserve"> </w:t>
      </w:r>
      <w:r w:rsidR="00BB59B1" w:rsidRPr="007B2708">
        <w:rPr>
          <w:rFonts w:ascii="Arial" w:hAnsi="Arial" w:cs="Arial"/>
        </w:rPr>
        <w:t>(BYD Company Limited, 2024)</w:t>
      </w:r>
      <w:r w:rsidRPr="003C5FB5">
        <w:rPr>
          <w:rFonts w:ascii="Arial" w:hAnsi="Arial" w:cs="Arial"/>
          <w:szCs w:val="24"/>
        </w:rPr>
        <w:t>.</w:t>
      </w:r>
      <w:r w:rsidR="00F70CA6" w:rsidRPr="003C5FB5">
        <w:rPr>
          <w:rFonts w:ascii="Arial" w:hAnsi="Arial" w:cs="Arial"/>
          <w:szCs w:val="24"/>
        </w:rPr>
        <w:t xml:space="preserve"> </w:t>
      </w:r>
    </w:p>
    <w:p w14:paraId="52AAA703" w14:textId="2D6B6ADA" w:rsidR="00D70769" w:rsidRPr="00D70769" w:rsidRDefault="007B3175" w:rsidP="003715B1">
      <w:pPr>
        <w:spacing w:line="360" w:lineRule="auto"/>
        <w:jc w:val="both"/>
        <w:rPr>
          <w:rFonts w:ascii="Arial" w:hAnsi="Arial" w:cs="Arial"/>
          <w:szCs w:val="24"/>
        </w:rPr>
      </w:pPr>
      <w:r w:rsidRPr="003C5FB5">
        <w:rPr>
          <w:rFonts w:ascii="Arial" w:hAnsi="Arial" w:cs="Arial"/>
          <w:b/>
          <w:bCs/>
          <w:szCs w:val="24"/>
        </w:rPr>
        <w:t>Critical Insight:</w:t>
      </w:r>
      <w:r w:rsidRPr="003C5FB5">
        <w:rPr>
          <w:rFonts w:ascii="Arial" w:hAnsi="Arial" w:cs="Arial"/>
          <w:szCs w:val="24"/>
        </w:rPr>
        <w:t xml:space="preserve"> BYD uses technology to calculate costs and scale-efficiency more than symbolic innovation to strengthen operational resilience, but limit differentiation based on premium.</w:t>
      </w:r>
    </w:p>
    <w:p w14:paraId="77D60C02" w14:textId="6CE56D4F" w:rsidR="00D70769" w:rsidRPr="003C5FB5" w:rsidRDefault="00CC4B60" w:rsidP="003715B1">
      <w:pPr>
        <w:pStyle w:val="Heading3"/>
        <w:spacing w:line="360" w:lineRule="auto"/>
        <w:jc w:val="both"/>
        <w:rPr>
          <w:rFonts w:ascii="Arial" w:hAnsi="Arial" w:cs="Arial"/>
          <w:sz w:val="24"/>
          <w:szCs w:val="24"/>
        </w:rPr>
      </w:pPr>
      <w:bookmarkStart w:id="11" w:name="_Toc223090015"/>
      <w:r w:rsidRPr="003C5FB5">
        <w:rPr>
          <w:rFonts w:ascii="Arial" w:hAnsi="Arial" w:cs="Arial"/>
          <w:sz w:val="24"/>
          <w:szCs w:val="24"/>
        </w:rPr>
        <w:t xml:space="preserve">2.2.4 </w:t>
      </w:r>
      <w:r w:rsidR="00D70769" w:rsidRPr="003C5FB5">
        <w:rPr>
          <w:rFonts w:ascii="Arial" w:hAnsi="Arial" w:cs="Arial"/>
          <w:sz w:val="24"/>
          <w:szCs w:val="24"/>
        </w:rPr>
        <w:t>Technological Factor Comparison Summary</w:t>
      </w:r>
      <w:bookmarkEnd w:id="11"/>
    </w:p>
    <w:tbl>
      <w:tblPr>
        <w:tblStyle w:val="GridTable4-Accent2"/>
        <w:tblW w:w="0" w:type="auto"/>
        <w:tblLook w:val="04A0" w:firstRow="1" w:lastRow="0" w:firstColumn="1" w:lastColumn="0" w:noHBand="0" w:noVBand="1"/>
      </w:tblPr>
      <w:tblGrid>
        <w:gridCol w:w="2092"/>
        <w:gridCol w:w="2792"/>
        <w:gridCol w:w="4132"/>
      </w:tblGrid>
      <w:tr w:rsidR="00D70769" w:rsidRPr="00D70769" w14:paraId="1E72C4D4" w14:textId="77777777" w:rsidTr="00024F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979479" w14:textId="77777777" w:rsidR="00D70769" w:rsidRPr="00D70769" w:rsidRDefault="00D70769" w:rsidP="003715B1">
            <w:pPr>
              <w:spacing w:line="360" w:lineRule="auto"/>
              <w:jc w:val="both"/>
              <w:rPr>
                <w:rFonts w:ascii="Arial" w:hAnsi="Arial" w:cs="Arial"/>
                <w:szCs w:val="24"/>
              </w:rPr>
            </w:pPr>
            <w:r w:rsidRPr="00D70769">
              <w:rPr>
                <w:rFonts w:ascii="Arial" w:hAnsi="Arial" w:cs="Arial"/>
                <w:szCs w:val="24"/>
              </w:rPr>
              <w:t>Analytical Dimension</w:t>
            </w:r>
          </w:p>
        </w:tc>
        <w:tc>
          <w:tcPr>
            <w:tcW w:w="0" w:type="auto"/>
            <w:hideMark/>
          </w:tcPr>
          <w:p w14:paraId="7727C796" w14:textId="77777777" w:rsidR="00D70769" w:rsidRPr="00D70769" w:rsidRDefault="00D70769" w:rsidP="003715B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Tesla</w:t>
            </w:r>
          </w:p>
        </w:tc>
        <w:tc>
          <w:tcPr>
            <w:tcW w:w="0" w:type="auto"/>
            <w:hideMark/>
          </w:tcPr>
          <w:p w14:paraId="4C20B955" w14:textId="77777777" w:rsidR="00D70769" w:rsidRPr="00D70769" w:rsidRDefault="00D70769" w:rsidP="003715B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BYD</w:t>
            </w:r>
          </w:p>
        </w:tc>
      </w:tr>
      <w:tr w:rsidR="00C3544F" w:rsidRPr="00D70769" w14:paraId="5D3641F8" w14:textId="77777777" w:rsidTr="00C354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F5AF6A" w14:textId="77777777" w:rsidR="00C3544F" w:rsidRPr="00D70769" w:rsidRDefault="00C3544F" w:rsidP="003715B1">
            <w:pPr>
              <w:spacing w:line="360" w:lineRule="auto"/>
              <w:jc w:val="both"/>
              <w:rPr>
                <w:rFonts w:ascii="Arial" w:hAnsi="Arial" w:cs="Arial"/>
                <w:szCs w:val="24"/>
              </w:rPr>
            </w:pPr>
            <w:r w:rsidRPr="00D70769">
              <w:rPr>
                <w:rFonts w:ascii="Arial" w:hAnsi="Arial" w:cs="Arial"/>
                <w:szCs w:val="24"/>
              </w:rPr>
              <w:t xml:space="preserve">Core Tech </w:t>
            </w:r>
            <w:r w:rsidRPr="00D70769">
              <w:rPr>
                <w:rFonts w:ascii="Arial" w:hAnsi="Arial" w:cs="Arial"/>
                <w:szCs w:val="24"/>
              </w:rPr>
              <w:lastRenderedPageBreak/>
              <w:t>Model</w:t>
            </w:r>
          </w:p>
        </w:tc>
        <w:tc>
          <w:tcPr>
            <w:tcW w:w="0" w:type="auto"/>
          </w:tcPr>
          <w:p w14:paraId="73574A66" w14:textId="5631DFAA" w:rsidR="00C3544F" w:rsidRPr="00D70769" w:rsidRDefault="00C3544F"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3C5FB5">
              <w:rPr>
                <w:rFonts w:ascii="Arial" w:hAnsi="Arial" w:cs="Arial"/>
                <w:szCs w:val="24"/>
              </w:rPr>
              <w:lastRenderedPageBreak/>
              <w:t>Software differentiation.</w:t>
            </w:r>
          </w:p>
        </w:tc>
        <w:tc>
          <w:tcPr>
            <w:tcW w:w="0" w:type="auto"/>
          </w:tcPr>
          <w:p w14:paraId="76CE2389" w14:textId="11C5BAFD" w:rsidR="00C3544F" w:rsidRPr="00D70769" w:rsidRDefault="00C3544F"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3C5FB5">
              <w:rPr>
                <w:rFonts w:ascii="Arial" w:hAnsi="Arial" w:cs="Arial"/>
                <w:szCs w:val="24"/>
              </w:rPr>
              <w:t xml:space="preserve">Productivity through battery </w:t>
            </w:r>
            <w:r w:rsidRPr="003C5FB5">
              <w:rPr>
                <w:rFonts w:ascii="Arial" w:hAnsi="Arial" w:cs="Arial"/>
                <w:szCs w:val="24"/>
              </w:rPr>
              <w:lastRenderedPageBreak/>
              <w:t>consolidation.</w:t>
            </w:r>
          </w:p>
        </w:tc>
      </w:tr>
      <w:tr w:rsidR="00C3544F" w:rsidRPr="00D70769" w14:paraId="4D01DDF2" w14:textId="77777777" w:rsidTr="00C3544F">
        <w:tc>
          <w:tcPr>
            <w:cnfStyle w:val="001000000000" w:firstRow="0" w:lastRow="0" w:firstColumn="1" w:lastColumn="0" w:oddVBand="0" w:evenVBand="0" w:oddHBand="0" w:evenHBand="0" w:firstRowFirstColumn="0" w:firstRowLastColumn="0" w:lastRowFirstColumn="0" w:lastRowLastColumn="0"/>
            <w:tcW w:w="0" w:type="auto"/>
            <w:hideMark/>
          </w:tcPr>
          <w:p w14:paraId="058DA309" w14:textId="77777777" w:rsidR="00C3544F" w:rsidRPr="00D70769" w:rsidRDefault="00C3544F" w:rsidP="003715B1">
            <w:pPr>
              <w:spacing w:line="360" w:lineRule="auto"/>
              <w:jc w:val="both"/>
              <w:rPr>
                <w:rFonts w:ascii="Arial" w:hAnsi="Arial" w:cs="Arial"/>
                <w:szCs w:val="24"/>
              </w:rPr>
            </w:pPr>
            <w:r w:rsidRPr="00D70769">
              <w:rPr>
                <w:rFonts w:ascii="Arial" w:hAnsi="Arial" w:cs="Arial"/>
                <w:szCs w:val="24"/>
              </w:rPr>
              <w:lastRenderedPageBreak/>
              <w:t>Innovation Identity</w:t>
            </w:r>
          </w:p>
        </w:tc>
        <w:tc>
          <w:tcPr>
            <w:tcW w:w="0" w:type="auto"/>
          </w:tcPr>
          <w:p w14:paraId="25B43EE0" w14:textId="525E4F67" w:rsidR="00C3544F" w:rsidRPr="00D70769" w:rsidRDefault="00C3544F"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3C5FB5">
              <w:rPr>
                <w:rFonts w:ascii="Arial" w:hAnsi="Arial" w:cs="Arial"/>
                <w:szCs w:val="24"/>
              </w:rPr>
              <w:t>Strong</w:t>
            </w:r>
          </w:p>
        </w:tc>
        <w:tc>
          <w:tcPr>
            <w:tcW w:w="0" w:type="auto"/>
          </w:tcPr>
          <w:p w14:paraId="0EDCF078" w14:textId="69A33C59" w:rsidR="00C3544F" w:rsidRPr="00D70769" w:rsidRDefault="00C3544F"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3C5FB5">
              <w:rPr>
                <w:rFonts w:ascii="Arial" w:hAnsi="Arial" w:cs="Arial"/>
                <w:szCs w:val="24"/>
              </w:rPr>
              <w:t>Moderate</w:t>
            </w:r>
          </w:p>
        </w:tc>
      </w:tr>
      <w:tr w:rsidR="00C3544F" w:rsidRPr="00D70769" w14:paraId="776F0BDB" w14:textId="77777777" w:rsidTr="00C354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AC6926" w14:textId="77777777" w:rsidR="00C3544F" w:rsidRPr="00D70769" w:rsidRDefault="00C3544F" w:rsidP="003715B1">
            <w:pPr>
              <w:spacing w:line="360" w:lineRule="auto"/>
              <w:jc w:val="both"/>
              <w:rPr>
                <w:rFonts w:ascii="Arial" w:hAnsi="Arial" w:cs="Arial"/>
                <w:szCs w:val="24"/>
              </w:rPr>
            </w:pPr>
            <w:r w:rsidRPr="00D70769">
              <w:rPr>
                <w:rFonts w:ascii="Arial" w:hAnsi="Arial" w:cs="Arial"/>
                <w:szCs w:val="24"/>
              </w:rPr>
              <w:t>Cost Structure</w:t>
            </w:r>
          </w:p>
        </w:tc>
        <w:tc>
          <w:tcPr>
            <w:tcW w:w="0" w:type="auto"/>
          </w:tcPr>
          <w:p w14:paraId="004AC7A7" w14:textId="49B55FDA" w:rsidR="00C3544F" w:rsidRPr="00D70769" w:rsidRDefault="00C3544F"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3C5FB5">
              <w:rPr>
                <w:rFonts w:ascii="Arial" w:hAnsi="Arial" w:cs="Arial"/>
                <w:szCs w:val="24"/>
              </w:rPr>
              <w:t>High R</w:t>
            </w:r>
            <w:r w:rsidR="00D40F17">
              <w:rPr>
                <w:rFonts w:ascii="Arial" w:hAnsi="Arial" w:cs="Arial"/>
                <w:szCs w:val="24"/>
              </w:rPr>
              <w:t xml:space="preserve"> </w:t>
            </w:r>
            <w:r w:rsidR="005A597E">
              <w:rPr>
                <w:rFonts w:ascii="Arial" w:hAnsi="Arial" w:cs="Arial"/>
                <w:szCs w:val="24"/>
              </w:rPr>
              <w:t>and</w:t>
            </w:r>
            <w:r w:rsidR="00D40F17">
              <w:rPr>
                <w:rFonts w:ascii="Arial" w:hAnsi="Arial" w:cs="Arial"/>
                <w:szCs w:val="24"/>
              </w:rPr>
              <w:t xml:space="preserve"> </w:t>
            </w:r>
            <w:r w:rsidRPr="003C5FB5">
              <w:rPr>
                <w:rFonts w:ascii="Arial" w:hAnsi="Arial" w:cs="Arial"/>
                <w:szCs w:val="24"/>
              </w:rPr>
              <w:t>D investment</w:t>
            </w:r>
            <w:r w:rsidR="00C37D85">
              <w:rPr>
                <w:rFonts w:ascii="Arial" w:hAnsi="Arial" w:cs="Arial"/>
                <w:szCs w:val="24"/>
              </w:rPr>
              <w:t xml:space="preserve"> </w:t>
            </w:r>
            <w:r w:rsidR="00C37D85" w:rsidRPr="007B2708">
              <w:rPr>
                <w:rFonts w:ascii="Arial" w:hAnsi="Arial" w:cs="Arial"/>
              </w:rPr>
              <w:t>(Li, 2025)</w:t>
            </w:r>
          </w:p>
        </w:tc>
        <w:tc>
          <w:tcPr>
            <w:tcW w:w="0" w:type="auto"/>
          </w:tcPr>
          <w:p w14:paraId="4FD9F3E9" w14:textId="364F0444" w:rsidR="00C3544F" w:rsidRPr="00D70769" w:rsidRDefault="00C3544F"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3C5FB5">
              <w:rPr>
                <w:rFonts w:ascii="Arial" w:hAnsi="Arial" w:cs="Arial"/>
                <w:szCs w:val="24"/>
              </w:rPr>
              <w:t>Lower integrated cost</w:t>
            </w:r>
          </w:p>
        </w:tc>
      </w:tr>
      <w:tr w:rsidR="00C3544F" w:rsidRPr="00D70769" w14:paraId="25C53879" w14:textId="77777777" w:rsidTr="00C3544F">
        <w:tc>
          <w:tcPr>
            <w:cnfStyle w:val="001000000000" w:firstRow="0" w:lastRow="0" w:firstColumn="1" w:lastColumn="0" w:oddVBand="0" w:evenVBand="0" w:oddHBand="0" w:evenHBand="0" w:firstRowFirstColumn="0" w:firstRowLastColumn="0" w:lastRowFirstColumn="0" w:lastRowLastColumn="0"/>
            <w:tcW w:w="0" w:type="auto"/>
            <w:hideMark/>
          </w:tcPr>
          <w:p w14:paraId="7A26D375" w14:textId="77777777" w:rsidR="00C3544F" w:rsidRPr="00D70769" w:rsidRDefault="00C3544F" w:rsidP="003715B1">
            <w:pPr>
              <w:spacing w:line="360" w:lineRule="auto"/>
              <w:jc w:val="both"/>
              <w:rPr>
                <w:rFonts w:ascii="Arial" w:hAnsi="Arial" w:cs="Arial"/>
                <w:szCs w:val="24"/>
              </w:rPr>
            </w:pPr>
            <w:r w:rsidRPr="00D70769">
              <w:rPr>
                <w:rFonts w:ascii="Arial" w:hAnsi="Arial" w:cs="Arial"/>
                <w:szCs w:val="24"/>
              </w:rPr>
              <w:t>Ecosystem Strength</w:t>
            </w:r>
          </w:p>
        </w:tc>
        <w:tc>
          <w:tcPr>
            <w:tcW w:w="0" w:type="auto"/>
          </w:tcPr>
          <w:p w14:paraId="3E8B15EE" w14:textId="6694CA7F" w:rsidR="00C3544F" w:rsidRPr="00D70769" w:rsidRDefault="00C3544F"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3C5FB5">
              <w:rPr>
                <w:rFonts w:ascii="Arial" w:hAnsi="Arial" w:cs="Arial"/>
                <w:szCs w:val="24"/>
              </w:rPr>
              <w:t>Powerful proprietary ecosystem.</w:t>
            </w:r>
          </w:p>
        </w:tc>
        <w:tc>
          <w:tcPr>
            <w:tcW w:w="0" w:type="auto"/>
          </w:tcPr>
          <w:p w14:paraId="78D530FC" w14:textId="621E077C" w:rsidR="00C3544F" w:rsidRPr="00D70769" w:rsidRDefault="00C3544F"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3C5FB5">
              <w:rPr>
                <w:rFonts w:ascii="Arial" w:hAnsi="Arial" w:cs="Arial"/>
                <w:szCs w:val="24"/>
              </w:rPr>
              <w:t>Manufacturing-led ecosystem</w:t>
            </w:r>
            <w:r w:rsidR="00212727">
              <w:rPr>
                <w:rFonts w:ascii="Arial" w:hAnsi="Arial" w:cs="Arial"/>
                <w:szCs w:val="24"/>
              </w:rPr>
              <w:t xml:space="preserve"> </w:t>
            </w:r>
            <w:r w:rsidR="00212727" w:rsidRPr="007B2708">
              <w:rPr>
                <w:rFonts w:ascii="Arial" w:hAnsi="Arial" w:cs="Arial"/>
              </w:rPr>
              <w:t>(BYD Company Limited, 2024)</w:t>
            </w:r>
          </w:p>
        </w:tc>
      </w:tr>
      <w:tr w:rsidR="00C3544F" w:rsidRPr="00D70769" w14:paraId="4E536F19" w14:textId="77777777" w:rsidTr="00C354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14366D" w14:textId="77777777" w:rsidR="00C3544F" w:rsidRPr="00D70769" w:rsidRDefault="00C3544F" w:rsidP="003715B1">
            <w:pPr>
              <w:spacing w:line="360" w:lineRule="auto"/>
              <w:jc w:val="both"/>
              <w:rPr>
                <w:rFonts w:ascii="Arial" w:hAnsi="Arial" w:cs="Arial"/>
                <w:szCs w:val="24"/>
              </w:rPr>
            </w:pPr>
            <w:r w:rsidRPr="00D70769">
              <w:rPr>
                <w:rFonts w:ascii="Arial" w:hAnsi="Arial" w:cs="Arial"/>
                <w:szCs w:val="24"/>
              </w:rPr>
              <w:t>Competitive Risk</w:t>
            </w:r>
          </w:p>
        </w:tc>
        <w:tc>
          <w:tcPr>
            <w:tcW w:w="0" w:type="auto"/>
          </w:tcPr>
          <w:p w14:paraId="1478BD7B" w14:textId="7529611F" w:rsidR="00C3544F" w:rsidRPr="00D70769" w:rsidRDefault="00C3544F"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3C5FB5">
              <w:rPr>
                <w:rFonts w:ascii="Arial" w:hAnsi="Arial" w:cs="Arial"/>
                <w:szCs w:val="24"/>
              </w:rPr>
              <w:t>Margin compression</w:t>
            </w:r>
          </w:p>
        </w:tc>
        <w:tc>
          <w:tcPr>
            <w:tcW w:w="0" w:type="auto"/>
          </w:tcPr>
          <w:p w14:paraId="7709CEE7" w14:textId="508DB39D" w:rsidR="00C3544F" w:rsidRPr="00D70769" w:rsidRDefault="00C3544F"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3C5FB5">
              <w:rPr>
                <w:rFonts w:ascii="Arial" w:hAnsi="Arial" w:cs="Arial"/>
                <w:szCs w:val="24"/>
              </w:rPr>
              <w:t>Perception gap across the borders.</w:t>
            </w:r>
          </w:p>
        </w:tc>
      </w:tr>
    </w:tbl>
    <w:p w14:paraId="53C8E58A" w14:textId="77777777" w:rsidR="00D70769" w:rsidRPr="003C5FB5" w:rsidRDefault="00D70769" w:rsidP="003715B1">
      <w:pPr>
        <w:pStyle w:val="Heading2"/>
        <w:spacing w:line="360" w:lineRule="auto"/>
        <w:jc w:val="both"/>
        <w:rPr>
          <w:rFonts w:ascii="Arial" w:hAnsi="Arial" w:cs="Arial"/>
          <w:sz w:val="24"/>
          <w:szCs w:val="24"/>
        </w:rPr>
      </w:pPr>
      <w:bookmarkStart w:id="12" w:name="_Toc223090016"/>
      <w:r w:rsidRPr="003C5FB5">
        <w:rPr>
          <w:rFonts w:ascii="Arial" w:hAnsi="Arial" w:cs="Arial"/>
          <w:sz w:val="24"/>
          <w:szCs w:val="24"/>
        </w:rPr>
        <w:t>2.3 Competitive Position Implications (Synthesis Table)</w:t>
      </w:r>
      <w:bookmarkEnd w:id="12"/>
    </w:p>
    <w:tbl>
      <w:tblPr>
        <w:tblStyle w:val="GridTable4-Accent5"/>
        <w:tblW w:w="0" w:type="auto"/>
        <w:tblLook w:val="04A0" w:firstRow="1" w:lastRow="0" w:firstColumn="1" w:lastColumn="0" w:noHBand="0" w:noVBand="1"/>
      </w:tblPr>
      <w:tblGrid>
        <w:gridCol w:w="1663"/>
        <w:gridCol w:w="2372"/>
        <w:gridCol w:w="2672"/>
        <w:gridCol w:w="2309"/>
      </w:tblGrid>
      <w:tr w:rsidR="00D70769" w:rsidRPr="00D70769" w14:paraId="7645B1D6" w14:textId="77777777" w:rsidTr="00B041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1ABAC5" w14:textId="77777777" w:rsidR="00D70769" w:rsidRPr="00D70769" w:rsidRDefault="00D70769" w:rsidP="003715B1">
            <w:pPr>
              <w:spacing w:line="360" w:lineRule="auto"/>
              <w:jc w:val="both"/>
              <w:rPr>
                <w:rFonts w:ascii="Arial" w:hAnsi="Arial" w:cs="Arial"/>
                <w:szCs w:val="24"/>
              </w:rPr>
            </w:pPr>
            <w:r w:rsidRPr="00D70769">
              <w:rPr>
                <w:rFonts w:ascii="Arial" w:hAnsi="Arial" w:cs="Arial"/>
                <w:szCs w:val="24"/>
              </w:rPr>
              <w:t>Dimension</w:t>
            </w:r>
          </w:p>
        </w:tc>
        <w:tc>
          <w:tcPr>
            <w:tcW w:w="0" w:type="auto"/>
            <w:hideMark/>
          </w:tcPr>
          <w:p w14:paraId="657BF706" w14:textId="77777777" w:rsidR="00D70769" w:rsidRPr="00D70769" w:rsidRDefault="00D70769" w:rsidP="003715B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Tesla</w:t>
            </w:r>
          </w:p>
        </w:tc>
        <w:tc>
          <w:tcPr>
            <w:tcW w:w="0" w:type="auto"/>
            <w:hideMark/>
          </w:tcPr>
          <w:p w14:paraId="5FC08AC1" w14:textId="77777777" w:rsidR="00D70769" w:rsidRPr="00D70769" w:rsidRDefault="00D70769" w:rsidP="003715B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BYD</w:t>
            </w:r>
          </w:p>
        </w:tc>
        <w:tc>
          <w:tcPr>
            <w:tcW w:w="0" w:type="auto"/>
            <w:hideMark/>
          </w:tcPr>
          <w:p w14:paraId="7897E554" w14:textId="77777777" w:rsidR="00D70769" w:rsidRPr="00D70769" w:rsidRDefault="00D70769" w:rsidP="003715B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Critical Evaluation</w:t>
            </w:r>
          </w:p>
        </w:tc>
      </w:tr>
      <w:tr w:rsidR="00D70769" w:rsidRPr="00D70769" w14:paraId="75403B21" w14:textId="77777777" w:rsidTr="00B041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C4555A" w14:textId="77777777" w:rsidR="00D70769" w:rsidRPr="00D70769" w:rsidRDefault="00D70769" w:rsidP="003715B1">
            <w:pPr>
              <w:spacing w:line="360" w:lineRule="auto"/>
              <w:jc w:val="both"/>
              <w:rPr>
                <w:rFonts w:ascii="Arial" w:hAnsi="Arial" w:cs="Arial"/>
                <w:szCs w:val="24"/>
              </w:rPr>
            </w:pPr>
            <w:r w:rsidRPr="00D70769">
              <w:rPr>
                <w:rFonts w:ascii="Arial" w:hAnsi="Arial" w:cs="Arial"/>
                <w:szCs w:val="24"/>
              </w:rPr>
              <w:t>Market Share</w:t>
            </w:r>
          </w:p>
        </w:tc>
        <w:tc>
          <w:tcPr>
            <w:tcW w:w="0" w:type="auto"/>
            <w:hideMark/>
          </w:tcPr>
          <w:p w14:paraId="090B4C38" w14:textId="77777777" w:rsidR="00D70769" w:rsidRPr="00D70769" w:rsidRDefault="00D70769"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D70769">
              <w:rPr>
                <w:rFonts w:ascii="Arial" w:hAnsi="Arial" w:cs="Arial"/>
                <w:szCs w:val="24"/>
              </w:rPr>
              <w:t>Premium-focused, margin-sensitive</w:t>
            </w:r>
          </w:p>
        </w:tc>
        <w:tc>
          <w:tcPr>
            <w:tcW w:w="0" w:type="auto"/>
            <w:hideMark/>
          </w:tcPr>
          <w:p w14:paraId="1177B0D3" w14:textId="77777777" w:rsidR="00D70769" w:rsidRPr="00D70769" w:rsidRDefault="00D70769"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D70769">
              <w:rPr>
                <w:rFonts w:ascii="Arial" w:hAnsi="Arial" w:cs="Arial"/>
                <w:szCs w:val="24"/>
              </w:rPr>
              <w:t>Volume-focused, expanding aggressively</w:t>
            </w:r>
          </w:p>
        </w:tc>
        <w:tc>
          <w:tcPr>
            <w:tcW w:w="0" w:type="auto"/>
            <w:hideMark/>
          </w:tcPr>
          <w:p w14:paraId="37C75622" w14:textId="77777777" w:rsidR="00D70769" w:rsidRPr="00D70769" w:rsidRDefault="00D70769"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D70769">
              <w:rPr>
                <w:rFonts w:ascii="Arial" w:hAnsi="Arial" w:cs="Arial"/>
                <w:szCs w:val="24"/>
              </w:rPr>
              <w:t>BYD gaining scale advantage</w:t>
            </w:r>
          </w:p>
        </w:tc>
      </w:tr>
      <w:tr w:rsidR="00D70769" w:rsidRPr="00D70769" w14:paraId="09CCB6B6" w14:textId="77777777" w:rsidTr="00B041B3">
        <w:tc>
          <w:tcPr>
            <w:cnfStyle w:val="001000000000" w:firstRow="0" w:lastRow="0" w:firstColumn="1" w:lastColumn="0" w:oddVBand="0" w:evenVBand="0" w:oddHBand="0" w:evenHBand="0" w:firstRowFirstColumn="0" w:firstRowLastColumn="0" w:lastRowFirstColumn="0" w:lastRowLastColumn="0"/>
            <w:tcW w:w="0" w:type="auto"/>
            <w:hideMark/>
          </w:tcPr>
          <w:p w14:paraId="3C294697" w14:textId="77777777" w:rsidR="00D70769" w:rsidRPr="00D70769" w:rsidRDefault="00D70769" w:rsidP="003715B1">
            <w:pPr>
              <w:spacing w:line="360" w:lineRule="auto"/>
              <w:jc w:val="both"/>
              <w:rPr>
                <w:rFonts w:ascii="Arial" w:hAnsi="Arial" w:cs="Arial"/>
                <w:szCs w:val="24"/>
              </w:rPr>
            </w:pPr>
            <w:r w:rsidRPr="00D70769">
              <w:rPr>
                <w:rFonts w:ascii="Arial" w:hAnsi="Arial" w:cs="Arial"/>
                <w:szCs w:val="24"/>
              </w:rPr>
              <w:t>Cost Structure</w:t>
            </w:r>
          </w:p>
        </w:tc>
        <w:tc>
          <w:tcPr>
            <w:tcW w:w="0" w:type="auto"/>
            <w:hideMark/>
          </w:tcPr>
          <w:p w14:paraId="1685F463" w14:textId="77777777" w:rsidR="00D70769" w:rsidRPr="00D70769" w:rsidRDefault="00D70769"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Innovation-heavy</w:t>
            </w:r>
          </w:p>
        </w:tc>
        <w:tc>
          <w:tcPr>
            <w:tcW w:w="0" w:type="auto"/>
            <w:hideMark/>
          </w:tcPr>
          <w:p w14:paraId="2BFD322A" w14:textId="77777777" w:rsidR="00D70769" w:rsidRPr="00D70769" w:rsidRDefault="00D70769"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Integration-driven efficiency</w:t>
            </w:r>
          </w:p>
        </w:tc>
        <w:tc>
          <w:tcPr>
            <w:tcW w:w="0" w:type="auto"/>
            <w:hideMark/>
          </w:tcPr>
          <w:p w14:paraId="2B7A3194" w14:textId="77777777" w:rsidR="00D70769" w:rsidRPr="00D70769" w:rsidRDefault="00D70769"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BYD structurally lower cost</w:t>
            </w:r>
          </w:p>
        </w:tc>
      </w:tr>
      <w:tr w:rsidR="00D70769" w:rsidRPr="00D70769" w14:paraId="611654D4" w14:textId="77777777" w:rsidTr="00B041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8A2396" w14:textId="77777777" w:rsidR="00D70769" w:rsidRPr="00D70769" w:rsidRDefault="00D70769" w:rsidP="003715B1">
            <w:pPr>
              <w:spacing w:line="360" w:lineRule="auto"/>
              <w:jc w:val="both"/>
              <w:rPr>
                <w:rFonts w:ascii="Arial" w:hAnsi="Arial" w:cs="Arial"/>
                <w:szCs w:val="24"/>
              </w:rPr>
            </w:pPr>
            <w:r w:rsidRPr="00D70769">
              <w:rPr>
                <w:rFonts w:ascii="Arial" w:hAnsi="Arial" w:cs="Arial"/>
                <w:szCs w:val="24"/>
              </w:rPr>
              <w:t>Political Resilience</w:t>
            </w:r>
          </w:p>
        </w:tc>
        <w:tc>
          <w:tcPr>
            <w:tcW w:w="0" w:type="auto"/>
            <w:hideMark/>
          </w:tcPr>
          <w:p w14:paraId="0783DF34" w14:textId="49FB2D93" w:rsidR="00D70769" w:rsidRPr="00D70769" w:rsidRDefault="00D70769"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D70769">
              <w:rPr>
                <w:rFonts w:ascii="Arial" w:hAnsi="Arial" w:cs="Arial"/>
                <w:szCs w:val="24"/>
              </w:rPr>
              <w:t>Exposed to geopolitical tension</w:t>
            </w:r>
            <w:r w:rsidR="00ED1F14" w:rsidRPr="00634B37">
              <w:rPr>
                <w:rFonts w:ascii="Arial" w:hAnsi="Arial" w:cs="Arial"/>
                <w:szCs w:val="24"/>
              </w:rPr>
              <w:t xml:space="preserve"> </w:t>
            </w:r>
            <w:r w:rsidR="00ED1F14" w:rsidRPr="007B2708">
              <w:rPr>
                <w:rFonts w:ascii="Arial" w:hAnsi="Arial" w:cs="Arial"/>
              </w:rPr>
              <w:t>(Tesla, Inc., 2021)</w:t>
            </w:r>
          </w:p>
        </w:tc>
        <w:tc>
          <w:tcPr>
            <w:tcW w:w="0" w:type="auto"/>
            <w:hideMark/>
          </w:tcPr>
          <w:p w14:paraId="691679B9" w14:textId="77777777" w:rsidR="00D70769" w:rsidRPr="00D70769" w:rsidRDefault="00D70769"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D70769">
              <w:rPr>
                <w:rFonts w:ascii="Arial" w:hAnsi="Arial" w:cs="Arial"/>
                <w:szCs w:val="24"/>
              </w:rPr>
              <w:t>Strong domestic base</w:t>
            </w:r>
          </w:p>
        </w:tc>
        <w:tc>
          <w:tcPr>
            <w:tcW w:w="0" w:type="auto"/>
            <w:hideMark/>
          </w:tcPr>
          <w:p w14:paraId="1E489204" w14:textId="77777777" w:rsidR="00D70769" w:rsidRPr="00D70769" w:rsidRDefault="00D70769"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D70769">
              <w:rPr>
                <w:rFonts w:ascii="Arial" w:hAnsi="Arial" w:cs="Arial"/>
                <w:szCs w:val="24"/>
              </w:rPr>
              <w:t>Fragmented globalisation favours BYD</w:t>
            </w:r>
          </w:p>
        </w:tc>
      </w:tr>
      <w:tr w:rsidR="00D70769" w:rsidRPr="00D70769" w14:paraId="3F75F176" w14:textId="77777777" w:rsidTr="00B041B3">
        <w:tc>
          <w:tcPr>
            <w:cnfStyle w:val="001000000000" w:firstRow="0" w:lastRow="0" w:firstColumn="1" w:lastColumn="0" w:oddVBand="0" w:evenVBand="0" w:oddHBand="0" w:evenHBand="0" w:firstRowFirstColumn="0" w:firstRowLastColumn="0" w:lastRowFirstColumn="0" w:lastRowLastColumn="0"/>
            <w:tcW w:w="0" w:type="auto"/>
            <w:hideMark/>
          </w:tcPr>
          <w:p w14:paraId="30C13DC1" w14:textId="77777777" w:rsidR="00D70769" w:rsidRPr="00D70769" w:rsidRDefault="00D70769" w:rsidP="003715B1">
            <w:pPr>
              <w:spacing w:line="360" w:lineRule="auto"/>
              <w:jc w:val="both"/>
              <w:rPr>
                <w:rFonts w:ascii="Arial" w:hAnsi="Arial" w:cs="Arial"/>
                <w:szCs w:val="24"/>
              </w:rPr>
            </w:pPr>
            <w:r w:rsidRPr="00D70769">
              <w:rPr>
                <w:rFonts w:ascii="Arial" w:hAnsi="Arial" w:cs="Arial"/>
                <w:szCs w:val="24"/>
              </w:rPr>
              <w:t>Brand Position</w:t>
            </w:r>
          </w:p>
        </w:tc>
        <w:tc>
          <w:tcPr>
            <w:tcW w:w="0" w:type="auto"/>
            <w:hideMark/>
          </w:tcPr>
          <w:p w14:paraId="006AEECF" w14:textId="77777777" w:rsidR="00D70769" w:rsidRPr="00D70769" w:rsidRDefault="00D70769"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Innovation leader</w:t>
            </w:r>
          </w:p>
        </w:tc>
        <w:tc>
          <w:tcPr>
            <w:tcW w:w="0" w:type="auto"/>
            <w:hideMark/>
          </w:tcPr>
          <w:p w14:paraId="21581893" w14:textId="77777777" w:rsidR="00D70769" w:rsidRPr="00D70769" w:rsidRDefault="00D70769"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Affordable scalability leader</w:t>
            </w:r>
          </w:p>
        </w:tc>
        <w:tc>
          <w:tcPr>
            <w:tcW w:w="0" w:type="auto"/>
            <w:hideMark/>
          </w:tcPr>
          <w:p w14:paraId="4BB37AAC" w14:textId="77777777" w:rsidR="00D70769" w:rsidRPr="00D70769" w:rsidRDefault="00D70769"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D70769">
              <w:rPr>
                <w:rFonts w:ascii="Arial" w:hAnsi="Arial" w:cs="Arial"/>
                <w:szCs w:val="24"/>
              </w:rPr>
              <w:t>Tesla stronger brand globally</w:t>
            </w:r>
          </w:p>
        </w:tc>
      </w:tr>
      <w:tr w:rsidR="00D70769" w:rsidRPr="00D70769" w14:paraId="3F03D2BC" w14:textId="77777777" w:rsidTr="00B041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BD1D47" w14:textId="77777777" w:rsidR="00D70769" w:rsidRPr="00D70769" w:rsidRDefault="00D70769" w:rsidP="003715B1">
            <w:pPr>
              <w:spacing w:line="360" w:lineRule="auto"/>
              <w:jc w:val="both"/>
              <w:rPr>
                <w:rFonts w:ascii="Arial" w:hAnsi="Arial" w:cs="Arial"/>
                <w:szCs w:val="24"/>
              </w:rPr>
            </w:pPr>
            <w:r w:rsidRPr="00D70769">
              <w:rPr>
                <w:rFonts w:ascii="Arial" w:hAnsi="Arial" w:cs="Arial"/>
                <w:szCs w:val="24"/>
              </w:rPr>
              <w:t>Long-Term Risk</w:t>
            </w:r>
          </w:p>
        </w:tc>
        <w:tc>
          <w:tcPr>
            <w:tcW w:w="0" w:type="auto"/>
            <w:hideMark/>
          </w:tcPr>
          <w:p w14:paraId="3418E55D" w14:textId="77777777" w:rsidR="00D70769" w:rsidRPr="00D70769" w:rsidRDefault="00D70769"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D70769">
              <w:rPr>
                <w:rFonts w:ascii="Arial" w:hAnsi="Arial" w:cs="Arial"/>
                <w:szCs w:val="24"/>
              </w:rPr>
              <w:t>Margin volatility</w:t>
            </w:r>
          </w:p>
        </w:tc>
        <w:tc>
          <w:tcPr>
            <w:tcW w:w="0" w:type="auto"/>
            <w:hideMark/>
          </w:tcPr>
          <w:p w14:paraId="3A23FFF2" w14:textId="41F7F385" w:rsidR="00D70769" w:rsidRPr="00D70769" w:rsidRDefault="00D70769"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D70769">
              <w:rPr>
                <w:rFonts w:ascii="Arial" w:hAnsi="Arial" w:cs="Arial"/>
                <w:szCs w:val="24"/>
              </w:rPr>
              <w:t>Legitimacy barriers abroad</w:t>
            </w:r>
            <w:r w:rsidR="009A6200">
              <w:rPr>
                <w:rFonts w:ascii="Arial" w:hAnsi="Arial" w:cs="Arial"/>
                <w:szCs w:val="24"/>
              </w:rPr>
              <w:t xml:space="preserve"> </w:t>
            </w:r>
            <w:r w:rsidR="009A6200" w:rsidRPr="007B2708">
              <w:rPr>
                <w:rFonts w:ascii="Arial" w:hAnsi="Arial" w:cs="Arial"/>
              </w:rPr>
              <w:t>(BYD Company Limited, 2024)</w:t>
            </w:r>
          </w:p>
        </w:tc>
        <w:tc>
          <w:tcPr>
            <w:tcW w:w="0" w:type="auto"/>
            <w:hideMark/>
          </w:tcPr>
          <w:p w14:paraId="121EB49E" w14:textId="77777777" w:rsidR="00D70769" w:rsidRPr="00D70769" w:rsidRDefault="00D70769"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D70769">
              <w:rPr>
                <w:rFonts w:ascii="Arial" w:hAnsi="Arial" w:cs="Arial"/>
                <w:szCs w:val="24"/>
              </w:rPr>
              <w:t>Both face different macro vulnerabilities</w:t>
            </w:r>
          </w:p>
        </w:tc>
      </w:tr>
    </w:tbl>
    <w:p w14:paraId="4FF56B96" w14:textId="6DFE1B09" w:rsidR="000815A8" w:rsidRPr="003C5FB5" w:rsidRDefault="008B2907" w:rsidP="003715B1">
      <w:pPr>
        <w:pStyle w:val="Heading1"/>
        <w:spacing w:line="360" w:lineRule="auto"/>
        <w:jc w:val="both"/>
        <w:rPr>
          <w:rFonts w:ascii="Arial" w:hAnsi="Arial" w:cs="Arial"/>
          <w:szCs w:val="24"/>
        </w:rPr>
      </w:pPr>
      <w:bookmarkStart w:id="13" w:name="_Toc223090017"/>
      <w:r w:rsidRPr="003C5FB5">
        <w:rPr>
          <w:rFonts w:ascii="Arial" w:hAnsi="Arial" w:cs="Arial"/>
          <w:szCs w:val="24"/>
        </w:rPr>
        <w:t xml:space="preserve">3. </w:t>
      </w:r>
      <w:r w:rsidR="000815A8" w:rsidRPr="003C5FB5">
        <w:rPr>
          <w:rFonts w:ascii="Arial" w:hAnsi="Arial" w:cs="Arial"/>
          <w:szCs w:val="24"/>
        </w:rPr>
        <w:t>TASK 2</w:t>
      </w:r>
      <w:r w:rsidR="00985376" w:rsidRPr="003C5FB5">
        <w:rPr>
          <w:rFonts w:ascii="Arial" w:hAnsi="Arial" w:cs="Arial"/>
          <w:szCs w:val="24"/>
        </w:rPr>
        <w:t xml:space="preserve">: </w:t>
      </w:r>
      <w:r w:rsidR="000815A8" w:rsidRPr="003C5FB5">
        <w:rPr>
          <w:rFonts w:ascii="Arial" w:hAnsi="Arial" w:cs="Arial"/>
          <w:szCs w:val="24"/>
        </w:rPr>
        <w:t>Strategic Responses to Macro-Environmental Forces</w:t>
      </w:r>
      <w:bookmarkEnd w:id="13"/>
    </w:p>
    <w:p w14:paraId="77983C26" w14:textId="77777777" w:rsidR="000815A8" w:rsidRPr="003C5FB5" w:rsidRDefault="000815A8" w:rsidP="003715B1">
      <w:pPr>
        <w:pStyle w:val="Heading2"/>
        <w:spacing w:line="360" w:lineRule="auto"/>
        <w:jc w:val="both"/>
        <w:rPr>
          <w:rFonts w:ascii="Arial" w:hAnsi="Arial" w:cs="Arial"/>
          <w:sz w:val="24"/>
          <w:szCs w:val="24"/>
        </w:rPr>
      </w:pPr>
      <w:bookmarkStart w:id="14" w:name="_Toc223090018"/>
      <w:r w:rsidRPr="003C5FB5">
        <w:rPr>
          <w:rFonts w:ascii="Arial" w:hAnsi="Arial" w:cs="Arial"/>
          <w:sz w:val="24"/>
          <w:szCs w:val="24"/>
        </w:rPr>
        <w:t>3.1 Tesla’s Strategic Response</w:t>
      </w:r>
      <w:bookmarkEnd w:id="14"/>
    </w:p>
    <w:p w14:paraId="7FA14E94" w14:textId="44274DC2" w:rsidR="00210317" w:rsidRPr="003C5FB5" w:rsidRDefault="007D0C52" w:rsidP="003715B1">
      <w:pPr>
        <w:pStyle w:val="Heading3"/>
        <w:spacing w:line="360" w:lineRule="auto"/>
        <w:jc w:val="both"/>
        <w:rPr>
          <w:rFonts w:ascii="Arial" w:hAnsi="Arial" w:cs="Arial"/>
          <w:sz w:val="24"/>
          <w:szCs w:val="24"/>
        </w:rPr>
      </w:pPr>
      <w:bookmarkStart w:id="15" w:name="_Toc223090019"/>
      <w:r w:rsidRPr="003C5FB5">
        <w:rPr>
          <w:rFonts w:ascii="Arial" w:hAnsi="Arial" w:cs="Arial"/>
          <w:sz w:val="24"/>
          <w:szCs w:val="24"/>
        </w:rPr>
        <w:t xml:space="preserve">3.1.1 </w:t>
      </w:r>
      <w:r w:rsidR="00210317" w:rsidRPr="003C5FB5">
        <w:rPr>
          <w:rFonts w:ascii="Arial" w:hAnsi="Arial" w:cs="Arial"/>
          <w:sz w:val="24"/>
          <w:szCs w:val="24"/>
        </w:rPr>
        <w:t>Porters Generic Strategy: Differentiati</w:t>
      </w:r>
      <w:r w:rsidR="0037602E" w:rsidRPr="003C5FB5">
        <w:rPr>
          <w:rFonts w:ascii="Arial" w:hAnsi="Arial" w:cs="Arial"/>
          <w:sz w:val="24"/>
          <w:szCs w:val="24"/>
        </w:rPr>
        <w:t>on</w:t>
      </w:r>
      <w:bookmarkEnd w:id="15"/>
    </w:p>
    <w:p w14:paraId="6A507C9F" w14:textId="1F4553DF" w:rsidR="00210317" w:rsidRPr="003C5FB5" w:rsidRDefault="00210317" w:rsidP="003715B1">
      <w:pPr>
        <w:spacing w:line="360" w:lineRule="auto"/>
        <w:jc w:val="both"/>
        <w:rPr>
          <w:rFonts w:ascii="Arial" w:hAnsi="Arial" w:cs="Arial"/>
          <w:szCs w:val="24"/>
        </w:rPr>
      </w:pPr>
      <w:r w:rsidRPr="003C5FB5">
        <w:rPr>
          <w:rFonts w:ascii="Arial" w:hAnsi="Arial" w:cs="Arial"/>
          <w:szCs w:val="24"/>
        </w:rPr>
        <w:t>Tesla is also strategically oriented towards a differentiation strategy as developed by Porter. The company also differentiates with high performance battery, autonomous driving software, over-the-air updates, and globally recognised premium brand</w:t>
      </w:r>
      <w:r w:rsidR="00E165D0">
        <w:rPr>
          <w:rFonts w:ascii="Arial" w:hAnsi="Arial" w:cs="Arial"/>
          <w:szCs w:val="24"/>
        </w:rPr>
        <w:t xml:space="preserve"> </w:t>
      </w:r>
      <w:r w:rsidR="00E165D0" w:rsidRPr="007B2708">
        <w:rPr>
          <w:rFonts w:ascii="Arial" w:hAnsi="Arial" w:cs="Arial"/>
        </w:rPr>
        <w:t>(Li, 2025)</w:t>
      </w:r>
      <w:r w:rsidRPr="003C5FB5">
        <w:rPr>
          <w:rFonts w:ascii="Arial" w:hAnsi="Arial" w:cs="Arial"/>
          <w:szCs w:val="24"/>
        </w:rPr>
        <w:t>. Its vertically integrated ecosystem, which encompasses car production, AI, and charging system, creates switching costs and solidifies brand loyalty.</w:t>
      </w:r>
    </w:p>
    <w:p w14:paraId="2CC9DF84" w14:textId="0EADB008" w:rsidR="00210317" w:rsidRPr="003C5FB5" w:rsidRDefault="00210317" w:rsidP="003715B1">
      <w:pPr>
        <w:spacing w:line="360" w:lineRule="auto"/>
        <w:jc w:val="both"/>
        <w:rPr>
          <w:rFonts w:ascii="Arial" w:hAnsi="Arial" w:cs="Arial"/>
          <w:szCs w:val="24"/>
        </w:rPr>
      </w:pPr>
      <w:r w:rsidRPr="003C5FB5">
        <w:rPr>
          <w:rFonts w:ascii="Arial" w:hAnsi="Arial" w:cs="Arial"/>
          <w:szCs w:val="24"/>
        </w:rPr>
        <w:lastRenderedPageBreak/>
        <w:t>The defensibility of differentiation is however becoming a contentious topic. The premium positioning of Tesla is being watered down as its rivals close the technological divide and provide similar features and performance at reduced costs. The EV industry has moved into a price-based competition, at least in China, where fierce price reduction has tightened margins</w:t>
      </w:r>
      <w:r w:rsidR="009E329B">
        <w:rPr>
          <w:rFonts w:ascii="Arial" w:hAnsi="Arial" w:cs="Arial"/>
          <w:szCs w:val="24"/>
        </w:rPr>
        <w:t xml:space="preserve"> </w:t>
      </w:r>
      <w:r w:rsidR="009E329B" w:rsidRPr="007B2708">
        <w:rPr>
          <w:rFonts w:ascii="Arial" w:hAnsi="Arial" w:cs="Arial"/>
        </w:rPr>
        <w:t>(Tesla, Inc., 2021)</w:t>
      </w:r>
      <w:r w:rsidRPr="003C5FB5">
        <w:rPr>
          <w:rFonts w:ascii="Arial" w:hAnsi="Arial" w:cs="Arial"/>
          <w:szCs w:val="24"/>
        </w:rPr>
        <w:t>. Tesla still maintains differentiation as a key part of its identity, but it is facing the forces of commoditisation.</w:t>
      </w:r>
    </w:p>
    <w:p w14:paraId="4F158AD2" w14:textId="39C916DF" w:rsidR="000815A8" w:rsidRPr="000815A8" w:rsidRDefault="00210317" w:rsidP="003715B1">
      <w:pPr>
        <w:spacing w:line="360" w:lineRule="auto"/>
        <w:jc w:val="both"/>
        <w:rPr>
          <w:rFonts w:ascii="Arial" w:hAnsi="Arial" w:cs="Arial"/>
          <w:szCs w:val="24"/>
        </w:rPr>
      </w:pPr>
      <w:r w:rsidRPr="003C5FB5">
        <w:rPr>
          <w:rFonts w:ascii="Arial" w:hAnsi="Arial" w:cs="Arial"/>
          <w:szCs w:val="24"/>
        </w:rPr>
        <w:t>A structural tension is evident because of the risk of price wars. By lowering prices to protect market share, Tesla will risk damaging its premium brand equity</w:t>
      </w:r>
      <w:r w:rsidR="00142EF8">
        <w:rPr>
          <w:rFonts w:ascii="Arial" w:hAnsi="Arial" w:cs="Arial"/>
          <w:szCs w:val="24"/>
        </w:rPr>
        <w:t xml:space="preserve"> </w:t>
      </w:r>
      <w:r w:rsidR="00142EF8" w:rsidRPr="007B2708">
        <w:rPr>
          <w:rFonts w:ascii="Arial" w:hAnsi="Arial" w:cs="Arial"/>
        </w:rPr>
        <w:t>(Cao, 2025)</w:t>
      </w:r>
      <w:r w:rsidRPr="003C5FB5">
        <w:rPr>
          <w:rFonts w:ascii="Arial" w:hAnsi="Arial" w:cs="Arial"/>
          <w:szCs w:val="24"/>
        </w:rPr>
        <w:t>. On the other hand, the high prices would be quicker to lose market share in cost-sensitive areas. Therefore, differentiation can only be justified in case of continuous renewal by technological advancement and growth of the ecosystem.</w:t>
      </w:r>
    </w:p>
    <w:p w14:paraId="04311B82" w14:textId="5CBFF2F5" w:rsidR="000815A8" w:rsidRPr="003C5FB5" w:rsidRDefault="00210317" w:rsidP="003715B1">
      <w:pPr>
        <w:pStyle w:val="Heading3"/>
        <w:spacing w:line="360" w:lineRule="auto"/>
        <w:jc w:val="both"/>
        <w:rPr>
          <w:rFonts w:ascii="Arial" w:hAnsi="Arial" w:cs="Arial"/>
          <w:sz w:val="24"/>
          <w:szCs w:val="24"/>
        </w:rPr>
      </w:pPr>
      <w:bookmarkStart w:id="16" w:name="_Toc223090020"/>
      <w:r w:rsidRPr="003C5FB5">
        <w:rPr>
          <w:rFonts w:ascii="Arial" w:hAnsi="Arial" w:cs="Arial"/>
          <w:sz w:val="24"/>
          <w:szCs w:val="24"/>
        </w:rPr>
        <w:t xml:space="preserve">3.1.2 </w:t>
      </w:r>
      <w:r w:rsidR="000815A8" w:rsidRPr="003C5FB5">
        <w:rPr>
          <w:rFonts w:ascii="Arial" w:hAnsi="Arial" w:cs="Arial"/>
          <w:sz w:val="24"/>
          <w:szCs w:val="24"/>
        </w:rPr>
        <w:t>Ansoff Matrix Applications</w:t>
      </w:r>
      <w:bookmarkEnd w:id="16"/>
    </w:p>
    <w:tbl>
      <w:tblPr>
        <w:tblStyle w:val="GridTable5Dark-Accent1"/>
        <w:tblW w:w="0" w:type="auto"/>
        <w:tblLook w:val="04A0" w:firstRow="1" w:lastRow="0" w:firstColumn="1" w:lastColumn="0" w:noHBand="0" w:noVBand="1"/>
      </w:tblPr>
      <w:tblGrid>
        <w:gridCol w:w="1946"/>
        <w:gridCol w:w="2249"/>
        <w:gridCol w:w="2102"/>
        <w:gridCol w:w="2719"/>
      </w:tblGrid>
      <w:tr w:rsidR="002A7048" w:rsidRPr="002A7048" w14:paraId="290DE9C1" w14:textId="77777777" w:rsidTr="000F77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0A0DD5" w14:textId="77777777" w:rsidR="002A7048" w:rsidRPr="002A7048" w:rsidRDefault="002A7048" w:rsidP="003715B1">
            <w:pPr>
              <w:spacing w:line="360" w:lineRule="auto"/>
              <w:jc w:val="both"/>
              <w:rPr>
                <w:rFonts w:ascii="Arial" w:hAnsi="Arial" w:cs="Arial"/>
                <w:szCs w:val="24"/>
              </w:rPr>
            </w:pPr>
            <w:r w:rsidRPr="002A7048">
              <w:rPr>
                <w:rFonts w:ascii="Arial" w:hAnsi="Arial" w:cs="Arial"/>
                <w:szCs w:val="24"/>
              </w:rPr>
              <w:t>Ansoff Strategy</w:t>
            </w:r>
          </w:p>
        </w:tc>
        <w:tc>
          <w:tcPr>
            <w:tcW w:w="0" w:type="auto"/>
            <w:hideMark/>
          </w:tcPr>
          <w:p w14:paraId="6AC17500" w14:textId="77777777" w:rsidR="002A7048" w:rsidRPr="002A7048" w:rsidRDefault="002A7048" w:rsidP="003715B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2A7048">
              <w:rPr>
                <w:rFonts w:ascii="Arial" w:hAnsi="Arial" w:cs="Arial"/>
                <w:szCs w:val="24"/>
              </w:rPr>
              <w:t>Strategic Action</w:t>
            </w:r>
          </w:p>
        </w:tc>
        <w:tc>
          <w:tcPr>
            <w:tcW w:w="0" w:type="auto"/>
            <w:hideMark/>
          </w:tcPr>
          <w:p w14:paraId="1AB26BED" w14:textId="77777777" w:rsidR="002A7048" w:rsidRPr="002A7048" w:rsidRDefault="002A7048" w:rsidP="003715B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2A7048">
              <w:rPr>
                <w:rFonts w:ascii="Arial" w:hAnsi="Arial" w:cs="Arial"/>
                <w:szCs w:val="24"/>
              </w:rPr>
              <w:t>Purpose</w:t>
            </w:r>
          </w:p>
        </w:tc>
        <w:tc>
          <w:tcPr>
            <w:tcW w:w="0" w:type="auto"/>
            <w:hideMark/>
          </w:tcPr>
          <w:p w14:paraId="49E31E4A" w14:textId="77777777" w:rsidR="002A7048" w:rsidRPr="002A7048" w:rsidRDefault="002A7048" w:rsidP="003715B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2A7048">
              <w:rPr>
                <w:rFonts w:ascii="Arial" w:hAnsi="Arial" w:cs="Arial"/>
                <w:szCs w:val="24"/>
              </w:rPr>
              <w:t>Strategic Implication</w:t>
            </w:r>
          </w:p>
        </w:tc>
      </w:tr>
      <w:tr w:rsidR="002E5CE4" w:rsidRPr="002A7048" w14:paraId="490FFC83" w14:textId="77777777" w:rsidTr="002222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CD6808" w14:textId="77777777" w:rsidR="000C7248" w:rsidRPr="002A7048" w:rsidRDefault="000C7248" w:rsidP="003715B1">
            <w:pPr>
              <w:spacing w:line="360" w:lineRule="auto"/>
              <w:jc w:val="both"/>
              <w:rPr>
                <w:rFonts w:ascii="Arial" w:hAnsi="Arial" w:cs="Arial"/>
                <w:szCs w:val="24"/>
              </w:rPr>
            </w:pPr>
            <w:r w:rsidRPr="002A7048">
              <w:rPr>
                <w:rFonts w:ascii="Arial" w:hAnsi="Arial" w:cs="Arial"/>
                <w:szCs w:val="24"/>
              </w:rPr>
              <w:t>Market Penetration</w:t>
            </w:r>
          </w:p>
        </w:tc>
        <w:tc>
          <w:tcPr>
            <w:tcW w:w="0" w:type="auto"/>
          </w:tcPr>
          <w:p w14:paraId="041CC95C" w14:textId="723701C0" w:rsidR="000C7248" w:rsidRPr="002A7048" w:rsidRDefault="000C7248"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C5FB5">
              <w:rPr>
                <w:rFonts w:ascii="Arial" w:hAnsi="Arial" w:cs="Arial"/>
                <w:szCs w:val="24"/>
              </w:rPr>
              <w:t>Reduction of prices in China and other competitive markets.</w:t>
            </w:r>
          </w:p>
        </w:tc>
        <w:tc>
          <w:tcPr>
            <w:tcW w:w="0" w:type="auto"/>
          </w:tcPr>
          <w:p w14:paraId="5F6588B7" w14:textId="10ECA501" w:rsidR="000C7248" w:rsidRPr="002A7048" w:rsidRDefault="000C7248"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C5FB5">
              <w:rPr>
                <w:rFonts w:ascii="Arial" w:hAnsi="Arial" w:cs="Arial"/>
                <w:szCs w:val="24"/>
              </w:rPr>
              <w:t>Protect market share and create demand.</w:t>
            </w:r>
          </w:p>
        </w:tc>
        <w:tc>
          <w:tcPr>
            <w:tcW w:w="0" w:type="auto"/>
          </w:tcPr>
          <w:p w14:paraId="553ABA75" w14:textId="059FB248" w:rsidR="000C7248" w:rsidRPr="002A7048" w:rsidRDefault="000C7248"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C5FB5">
              <w:rPr>
                <w:rFonts w:ascii="Arial" w:hAnsi="Arial" w:cs="Arial"/>
                <w:szCs w:val="24"/>
              </w:rPr>
              <w:t>Grows sales volume, but squeezes profit margins; partial conversion of pure differentiation to competitive pricing.</w:t>
            </w:r>
          </w:p>
        </w:tc>
      </w:tr>
      <w:tr w:rsidR="002E5CE4" w:rsidRPr="002A7048" w14:paraId="77EF2725" w14:textId="77777777" w:rsidTr="0022226D">
        <w:tc>
          <w:tcPr>
            <w:cnfStyle w:val="001000000000" w:firstRow="0" w:lastRow="0" w:firstColumn="1" w:lastColumn="0" w:oddVBand="0" w:evenVBand="0" w:oddHBand="0" w:evenHBand="0" w:firstRowFirstColumn="0" w:firstRowLastColumn="0" w:lastRowFirstColumn="0" w:lastRowLastColumn="0"/>
            <w:tcW w:w="0" w:type="auto"/>
            <w:hideMark/>
          </w:tcPr>
          <w:p w14:paraId="0556F78C" w14:textId="77777777" w:rsidR="000C7248" w:rsidRPr="002A7048" w:rsidRDefault="000C7248" w:rsidP="003715B1">
            <w:pPr>
              <w:spacing w:line="360" w:lineRule="auto"/>
              <w:jc w:val="both"/>
              <w:rPr>
                <w:rFonts w:ascii="Arial" w:hAnsi="Arial" w:cs="Arial"/>
                <w:szCs w:val="24"/>
              </w:rPr>
            </w:pPr>
            <w:r w:rsidRPr="002A7048">
              <w:rPr>
                <w:rFonts w:ascii="Arial" w:hAnsi="Arial" w:cs="Arial"/>
                <w:szCs w:val="24"/>
              </w:rPr>
              <w:t>Market Development</w:t>
            </w:r>
          </w:p>
        </w:tc>
        <w:tc>
          <w:tcPr>
            <w:tcW w:w="0" w:type="auto"/>
          </w:tcPr>
          <w:p w14:paraId="7463740C" w14:textId="434B0D60" w:rsidR="000C7248" w:rsidRPr="002A7048" w:rsidRDefault="000C7248"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C5FB5">
              <w:rPr>
                <w:rFonts w:ascii="Arial" w:hAnsi="Arial" w:cs="Arial"/>
                <w:szCs w:val="24"/>
              </w:rPr>
              <w:t>Introduction of Gigafactories in the US, China and Europe.</w:t>
            </w:r>
          </w:p>
        </w:tc>
        <w:tc>
          <w:tcPr>
            <w:tcW w:w="0" w:type="auto"/>
          </w:tcPr>
          <w:p w14:paraId="2667E76C" w14:textId="6182DE65" w:rsidR="000C7248" w:rsidRPr="002A7048" w:rsidRDefault="000C7248"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C5FB5">
              <w:rPr>
                <w:rFonts w:ascii="Arial" w:hAnsi="Arial" w:cs="Arial"/>
                <w:szCs w:val="24"/>
              </w:rPr>
              <w:t>Go global and abide by policies of localisation.</w:t>
            </w:r>
          </w:p>
        </w:tc>
        <w:tc>
          <w:tcPr>
            <w:tcW w:w="0" w:type="auto"/>
          </w:tcPr>
          <w:p w14:paraId="7B25E5D5" w14:textId="5A873844" w:rsidR="000C7248" w:rsidRPr="002A7048" w:rsidRDefault="000C7248"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C5FB5">
              <w:rPr>
                <w:rFonts w:ascii="Arial" w:hAnsi="Arial" w:cs="Arial"/>
                <w:szCs w:val="24"/>
              </w:rPr>
              <w:t>Limits tariff risk and is consonant with regulatory incentives (ex: IRA); increases the resilience of global output.</w:t>
            </w:r>
          </w:p>
        </w:tc>
      </w:tr>
      <w:tr w:rsidR="002E5CE4" w:rsidRPr="002A7048" w14:paraId="249C0C6C" w14:textId="77777777" w:rsidTr="002222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BD9F91" w14:textId="77777777" w:rsidR="000C7248" w:rsidRPr="002A7048" w:rsidRDefault="000C7248" w:rsidP="003715B1">
            <w:pPr>
              <w:spacing w:line="360" w:lineRule="auto"/>
              <w:jc w:val="both"/>
              <w:rPr>
                <w:rFonts w:ascii="Arial" w:hAnsi="Arial" w:cs="Arial"/>
                <w:szCs w:val="24"/>
              </w:rPr>
            </w:pPr>
            <w:r w:rsidRPr="002A7048">
              <w:rPr>
                <w:rFonts w:ascii="Arial" w:hAnsi="Arial" w:cs="Arial"/>
                <w:szCs w:val="24"/>
              </w:rPr>
              <w:t>Product Development</w:t>
            </w:r>
          </w:p>
        </w:tc>
        <w:tc>
          <w:tcPr>
            <w:tcW w:w="0" w:type="auto"/>
          </w:tcPr>
          <w:p w14:paraId="019F5186" w14:textId="4F07CC24" w:rsidR="000C7248" w:rsidRPr="002A7048" w:rsidRDefault="000C7248"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C5FB5">
              <w:rPr>
                <w:rFonts w:ascii="Arial" w:hAnsi="Arial" w:cs="Arial"/>
                <w:szCs w:val="24"/>
              </w:rPr>
              <w:t xml:space="preserve">Introducing </w:t>
            </w:r>
            <w:proofErr w:type="spellStart"/>
            <w:r w:rsidRPr="003C5FB5">
              <w:rPr>
                <w:rFonts w:ascii="Arial" w:hAnsi="Arial" w:cs="Arial"/>
                <w:szCs w:val="24"/>
              </w:rPr>
              <w:t>Cybertruck</w:t>
            </w:r>
            <w:proofErr w:type="spellEnd"/>
            <w:r w:rsidRPr="003C5FB5">
              <w:rPr>
                <w:rFonts w:ascii="Arial" w:hAnsi="Arial" w:cs="Arial"/>
                <w:szCs w:val="24"/>
              </w:rPr>
              <w:t xml:space="preserve"> and new upgrades of AI/software</w:t>
            </w:r>
            <w:r w:rsidR="002E5CE4">
              <w:rPr>
                <w:rFonts w:ascii="Arial" w:hAnsi="Arial" w:cs="Arial"/>
                <w:szCs w:val="24"/>
              </w:rPr>
              <w:t xml:space="preserve"> </w:t>
            </w:r>
            <w:r w:rsidR="002E5CE4" w:rsidRPr="007B2708">
              <w:rPr>
                <w:rFonts w:ascii="Arial" w:hAnsi="Arial" w:cs="Arial"/>
              </w:rPr>
              <w:t>(Cao, 2025)</w:t>
            </w:r>
            <w:r w:rsidRPr="003C5FB5">
              <w:rPr>
                <w:rFonts w:ascii="Arial" w:hAnsi="Arial" w:cs="Arial"/>
                <w:szCs w:val="24"/>
              </w:rPr>
              <w:t>.</w:t>
            </w:r>
          </w:p>
        </w:tc>
        <w:tc>
          <w:tcPr>
            <w:tcW w:w="0" w:type="auto"/>
          </w:tcPr>
          <w:p w14:paraId="58073EF8" w14:textId="749AAA05" w:rsidR="000C7248" w:rsidRPr="002A7048" w:rsidRDefault="000C7248"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C5FB5">
              <w:rPr>
                <w:rFonts w:ascii="Arial" w:hAnsi="Arial" w:cs="Arial"/>
                <w:szCs w:val="24"/>
              </w:rPr>
              <w:t>Enhance innovation leadership in the current markets.</w:t>
            </w:r>
          </w:p>
        </w:tc>
        <w:tc>
          <w:tcPr>
            <w:tcW w:w="0" w:type="auto"/>
          </w:tcPr>
          <w:p w14:paraId="2907A044" w14:textId="108666D1" w:rsidR="000C7248" w:rsidRPr="002A7048" w:rsidRDefault="000C7248"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C5FB5">
              <w:rPr>
                <w:rFonts w:ascii="Arial" w:hAnsi="Arial" w:cs="Arial"/>
                <w:szCs w:val="24"/>
              </w:rPr>
              <w:t>Ecological distinction and maintains high-quality brand.</w:t>
            </w:r>
          </w:p>
        </w:tc>
      </w:tr>
      <w:tr w:rsidR="002E5CE4" w:rsidRPr="002A7048" w14:paraId="76125B5F" w14:textId="77777777" w:rsidTr="0022226D">
        <w:tc>
          <w:tcPr>
            <w:cnfStyle w:val="001000000000" w:firstRow="0" w:lastRow="0" w:firstColumn="1" w:lastColumn="0" w:oddVBand="0" w:evenVBand="0" w:oddHBand="0" w:evenHBand="0" w:firstRowFirstColumn="0" w:firstRowLastColumn="0" w:lastRowFirstColumn="0" w:lastRowLastColumn="0"/>
            <w:tcW w:w="0" w:type="auto"/>
            <w:hideMark/>
          </w:tcPr>
          <w:p w14:paraId="11955C29" w14:textId="77777777" w:rsidR="000C7248" w:rsidRPr="002A7048" w:rsidRDefault="000C7248" w:rsidP="003715B1">
            <w:pPr>
              <w:spacing w:line="360" w:lineRule="auto"/>
              <w:jc w:val="both"/>
              <w:rPr>
                <w:rFonts w:ascii="Arial" w:hAnsi="Arial" w:cs="Arial"/>
                <w:szCs w:val="24"/>
              </w:rPr>
            </w:pPr>
            <w:r w:rsidRPr="002A7048">
              <w:rPr>
                <w:rFonts w:ascii="Arial" w:hAnsi="Arial" w:cs="Arial"/>
                <w:szCs w:val="24"/>
              </w:rPr>
              <w:t>Diversification</w:t>
            </w:r>
          </w:p>
        </w:tc>
        <w:tc>
          <w:tcPr>
            <w:tcW w:w="0" w:type="auto"/>
          </w:tcPr>
          <w:p w14:paraId="29FD4AF7" w14:textId="6D78E1CF" w:rsidR="000C7248" w:rsidRPr="002A7048" w:rsidRDefault="000C7248"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C5FB5">
              <w:rPr>
                <w:rFonts w:ascii="Arial" w:hAnsi="Arial" w:cs="Arial"/>
                <w:szCs w:val="24"/>
              </w:rPr>
              <w:t xml:space="preserve">Diversification into </w:t>
            </w:r>
            <w:r w:rsidRPr="003C5FB5">
              <w:rPr>
                <w:rFonts w:ascii="Arial" w:hAnsi="Arial" w:cs="Arial"/>
                <w:szCs w:val="24"/>
              </w:rPr>
              <w:lastRenderedPageBreak/>
              <w:t>energy storage and solar.</w:t>
            </w:r>
          </w:p>
        </w:tc>
        <w:tc>
          <w:tcPr>
            <w:tcW w:w="0" w:type="auto"/>
          </w:tcPr>
          <w:p w14:paraId="7531B6CD" w14:textId="6C798025" w:rsidR="000C7248" w:rsidRPr="002A7048" w:rsidRDefault="000C7248"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C5FB5">
              <w:rPr>
                <w:rFonts w:ascii="Arial" w:hAnsi="Arial" w:cs="Arial"/>
                <w:szCs w:val="24"/>
              </w:rPr>
              <w:lastRenderedPageBreak/>
              <w:t xml:space="preserve">Expand sources </w:t>
            </w:r>
            <w:r w:rsidRPr="003C5FB5">
              <w:rPr>
                <w:rFonts w:ascii="Arial" w:hAnsi="Arial" w:cs="Arial"/>
                <w:szCs w:val="24"/>
              </w:rPr>
              <w:lastRenderedPageBreak/>
              <w:t>of revenue and conform to sustainability agenda.</w:t>
            </w:r>
          </w:p>
        </w:tc>
        <w:tc>
          <w:tcPr>
            <w:tcW w:w="0" w:type="auto"/>
          </w:tcPr>
          <w:p w14:paraId="0F3EC4D8" w14:textId="0F2318CD" w:rsidR="000C7248" w:rsidRPr="002A7048" w:rsidRDefault="000C7248"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C5FB5">
              <w:rPr>
                <w:rFonts w:ascii="Arial" w:hAnsi="Arial" w:cs="Arial"/>
                <w:szCs w:val="24"/>
              </w:rPr>
              <w:lastRenderedPageBreak/>
              <w:t xml:space="preserve">Its benefits are </w:t>
            </w:r>
            <w:r w:rsidRPr="003C5FB5">
              <w:rPr>
                <w:rFonts w:ascii="Arial" w:hAnsi="Arial" w:cs="Arial"/>
                <w:szCs w:val="24"/>
              </w:rPr>
              <w:lastRenderedPageBreak/>
              <w:t>improvement in long-term growth potential, but also high capital intensity and complexity in management.</w:t>
            </w:r>
          </w:p>
        </w:tc>
      </w:tr>
    </w:tbl>
    <w:p w14:paraId="03076C2F" w14:textId="058E2B33" w:rsidR="000815A8" w:rsidRPr="003C5FB5" w:rsidRDefault="0096530D" w:rsidP="003715B1">
      <w:pPr>
        <w:pStyle w:val="Heading3"/>
        <w:spacing w:line="360" w:lineRule="auto"/>
        <w:jc w:val="both"/>
        <w:rPr>
          <w:rFonts w:ascii="Arial" w:hAnsi="Arial" w:cs="Arial"/>
          <w:sz w:val="24"/>
          <w:szCs w:val="24"/>
        </w:rPr>
      </w:pPr>
      <w:bookmarkStart w:id="17" w:name="_Toc223090021"/>
      <w:r w:rsidRPr="003C5FB5">
        <w:rPr>
          <w:rFonts w:ascii="Arial" w:hAnsi="Arial" w:cs="Arial"/>
          <w:sz w:val="24"/>
          <w:szCs w:val="24"/>
        </w:rPr>
        <w:lastRenderedPageBreak/>
        <w:t>3.</w:t>
      </w:r>
      <w:r w:rsidR="00435FBF" w:rsidRPr="003C5FB5">
        <w:rPr>
          <w:rFonts w:ascii="Arial" w:hAnsi="Arial" w:cs="Arial"/>
          <w:sz w:val="24"/>
          <w:szCs w:val="24"/>
        </w:rPr>
        <w:t xml:space="preserve">1.3 </w:t>
      </w:r>
      <w:r w:rsidR="000815A8" w:rsidRPr="003C5FB5">
        <w:rPr>
          <w:rFonts w:ascii="Arial" w:hAnsi="Arial" w:cs="Arial"/>
          <w:sz w:val="24"/>
          <w:szCs w:val="24"/>
        </w:rPr>
        <w:t>Critical Judgement</w:t>
      </w:r>
      <w:bookmarkEnd w:id="17"/>
    </w:p>
    <w:p w14:paraId="30EE1346" w14:textId="0651D549" w:rsidR="00510B39" w:rsidRPr="003C5FB5" w:rsidRDefault="00510B39" w:rsidP="003715B1">
      <w:pPr>
        <w:spacing w:line="360" w:lineRule="auto"/>
        <w:jc w:val="both"/>
        <w:rPr>
          <w:rFonts w:ascii="Arial" w:hAnsi="Arial" w:cs="Arial"/>
          <w:szCs w:val="24"/>
        </w:rPr>
      </w:pPr>
      <w:r w:rsidRPr="003C5FB5">
        <w:rPr>
          <w:rFonts w:ascii="Arial" w:hAnsi="Arial" w:cs="Arial"/>
          <w:szCs w:val="24"/>
        </w:rPr>
        <w:t>The Tesla plan can be viewed as aggressive expansion in the macro uncertainty. Although the expansion and innovation of the ecosystem maintain the competitiveness, pressure on the margin is observed</w:t>
      </w:r>
      <w:r w:rsidR="00137233">
        <w:rPr>
          <w:rFonts w:ascii="Arial" w:hAnsi="Arial" w:cs="Arial"/>
          <w:szCs w:val="24"/>
        </w:rPr>
        <w:t xml:space="preserve"> </w:t>
      </w:r>
      <w:r w:rsidR="00137233" w:rsidRPr="007B2708">
        <w:rPr>
          <w:rFonts w:ascii="Arial" w:hAnsi="Arial" w:cs="Arial"/>
        </w:rPr>
        <w:t>(Tesla, Inc., 2021)</w:t>
      </w:r>
      <w:r w:rsidRPr="003C5FB5">
        <w:rPr>
          <w:rFonts w:ascii="Arial" w:hAnsi="Arial" w:cs="Arial"/>
          <w:szCs w:val="24"/>
        </w:rPr>
        <w:t>. The trade-off that is strategic is the factor between keeping the technology at the forefront and the cost control. Unreasonable spending on R</w:t>
      </w:r>
      <w:r w:rsidR="00597B5D">
        <w:rPr>
          <w:rFonts w:ascii="Arial" w:hAnsi="Arial" w:cs="Arial"/>
          <w:szCs w:val="24"/>
        </w:rPr>
        <w:t xml:space="preserve"> </w:t>
      </w:r>
      <w:r w:rsidR="005A597E">
        <w:rPr>
          <w:rFonts w:ascii="Arial" w:hAnsi="Arial" w:cs="Arial"/>
          <w:szCs w:val="24"/>
        </w:rPr>
        <w:t>and</w:t>
      </w:r>
      <w:r w:rsidR="00597B5D">
        <w:rPr>
          <w:rFonts w:ascii="Arial" w:hAnsi="Arial" w:cs="Arial"/>
          <w:szCs w:val="24"/>
        </w:rPr>
        <w:t xml:space="preserve"> </w:t>
      </w:r>
      <w:r w:rsidRPr="003C5FB5">
        <w:rPr>
          <w:rFonts w:ascii="Arial" w:hAnsi="Arial" w:cs="Arial"/>
          <w:szCs w:val="24"/>
        </w:rPr>
        <w:t>D without the corresponding increase in revenues might undermine the financial strength</w:t>
      </w:r>
      <w:r w:rsidR="000072A2">
        <w:rPr>
          <w:rFonts w:ascii="Arial" w:hAnsi="Arial" w:cs="Arial"/>
          <w:szCs w:val="24"/>
        </w:rPr>
        <w:t xml:space="preserve"> </w:t>
      </w:r>
      <w:r w:rsidR="000072A2" w:rsidRPr="007B2708">
        <w:rPr>
          <w:rFonts w:ascii="Arial" w:hAnsi="Arial" w:cs="Arial"/>
        </w:rPr>
        <w:t>(Islam et al., n.d.)</w:t>
      </w:r>
      <w:r w:rsidRPr="003C5FB5">
        <w:rPr>
          <w:rFonts w:ascii="Arial" w:hAnsi="Arial" w:cs="Arial"/>
          <w:szCs w:val="24"/>
        </w:rPr>
        <w:t>.</w:t>
      </w:r>
    </w:p>
    <w:p w14:paraId="50A9F288" w14:textId="38662D69" w:rsidR="000815A8" w:rsidRPr="000815A8" w:rsidRDefault="00510B39" w:rsidP="003715B1">
      <w:pPr>
        <w:spacing w:line="360" w:lineRule="auto"/>
        <w:jc w:val="both"/>
        <w:rPr>
          <w:rFonts w:ascii="Arial" w:hAnsi="Arial" w:cs="Arial"/>
          <w:szCs w:val="24"/>
        </w:rPr>
      </w:pPr>
      <w:r w:rsidRPr="003C5FB5">
        <w:rPr>
          <w:rFonts w:ascii="Arial" w:hAnsi="Arial" w:cs="Arial"/>
          <w:szCs w:val="24"/>
        </w:rPr>
        <w:t>The reaction of Tesla shows not only a dynamic response but also shows vulnerability: in the environment richly diffusing technologies, differentiation should change continuously. Its sustainability in the long term will be through balancing premium branding and operating efficiency.</w:t>
      </w:r>
    </w:p>
    <w:p w14:paraId="41EF3D72" w14:textId="3B952C5D" w:rsidR="000815A8" w:rsidRPr="003C5FB5" w:rsidRDefault="000815A8" w:rsidP="003715B1">
      <w:pPr>
        <w:pStyle w:val="Heading2"/>
        <w:spacing w:line="360" w:lineRule="auto"/>
        <w:jc w:val="both"/>
        <w:rPr>
          <w:rFonts w:ascii="Arial" w:hAnsi="Arial" w:cs="Arial"/>
          <w:sz w:val="24"/>
          <w:szCs w:val="24"/>
        </w:rPr>
      </w:pPr>
      <w:bookmarkStart w:id="18" w:name="_Toc223090022"/>
      <w:r w:rsidRPr="003C5FB5">
        <w:rPr>
          <w:rFonts w:ascii="Arial" w:hAnsi="Arial" w:cs="Arial"/>
          <w:sz w:val="24"/>
          <w:szCs w:val="24"/>
        </w:rPr>
        <w:t>3.</w:t>
      </w:r>
      <w:r w:rsidR="00606D00" w:rsidRPr="003C5FB5">
        <w:rPr>
          <w:rFonts w:ascii="Arial" w:hAnsi="Arial" w:cs="Arial"/>
          <w:sz w:val="24"/>
          <w:szCs w:val="24"/>
        </w:rPr>
        <w:t xml:space="preserve">2 </w:t>
      </w:r>
      <w:r w:rsidRPr="003C5FB5">
        <w:rPr>
          <w:rFonts w:ascii="Arial" w:hAnsi="Arial" w:cs="Arial"/>
          <w:sz w:val="24"/>
          <w:szCs w:val="24"/>
        </w:rPr>
        <w:t>BYD’s Strategic Response</w:t>
      </w:r>
      <w:bookmarkEnd w:id="18"/>
    </w:p>
    <w:p w14:paraId="1A483121" w14:textId="69CA3515" w:rsidR="00A23BB9" w:rsidRPr="003C5FB5" w:rsidRDefault="009B6253" w:rsidP="003715B1">
      <w:pPr>
        <w:pStyle w:val="Heading3"/>
        <w:spacing w:line="360" w:lineRule="auto"/>
        <w:jc w:val="both"/>
        <w:rPr>
          <w:rFonts w:ascii="Arial" w:hAnsi="Arial" w:cs="Arial"/>
          <w:sz w:val="24"/>
          <w:szCs w:val="24"/>
        </w:rPr>
      </w:pPr>
      <w:bookmarkStart w:id="19" w:name="_Toc223090023"/>
      <w:r w:rsidRPr="003C5FB5">
        <w:rPr>
          <w:rFonts w:ascii="Arial" w:hAnsi="Arial" w:cs="Arial"/>
          <w:sz w:val="24"/>
          <w:szCs w:val="24"/>
        </w:rPr>
        <w:t xml:space="preserve">3.2.1 </w:t>
      </w:r>
      <w:r w:rsidR="00A23BB9" w:rsidRPr="003C5FB5">
        <w:rPr>
          <w:rFonts w:ascii="Arial" w:hAnsi="Arial" w:cs="Arial"/>
          <w:sz w:val="24"/>
          <w:szCs w:val="24"/>
        </w:rPr>
        <w:t>Porters Generic Strategy Cost Leadership</w:t>
      </w:r>
      <w:bookmarkEnd w:id="19"/>
    </w:p>
    <w:p w14:paraId="5E918A71" w14:textId="6FCCD1CD" w:rsidR="00A23BB9" w:rsidRPr="003C5FB5" w:rsidRDefault="00A23BB9" w:rsidP="003715B1">
      <w:pPr>
        <w:spacing w:line="360" w:lineRule="auto"/>
        <w:jc w:val="both"/>
        <w:rPr>
          <w:rFonts w:ascii="Arial" w:hAnsi="Arial" w:cs="Arial"/>
          <w:szCs w:val="24"/>
        </w:rPr>
      </w:pPr>
      <w:r w:rsidRPr="003C5FB5">
        <w:rPr>
          <w:rFonts w:ascii="Arial" w:hAnsi="Arial" w:cs="Arial"/>
          <w:szCs w:val="24"/>
        </w:rPr>
        <w:t>The strategic orientation of BYD is associated with the cost leader. It has vertical integration in battery production and vehicle assembling processes, which minimize its reliance on other suppliers and enables it to control its costs. The competitive pricing through economies of scale made possible by dominance in domestic production provide the opportunity to compete across several segments</w:t>
      </w:r>
      <w:r w:rsidR="000547BB">
        <w:rPr>
          <w:rFonts w:ascii="Arial" w:hAnsi="Arial" w:cs="Arial"/>
          <w:szCs w:val="24"/>
        </w:rPr>
        <w:t xml:space="preserve"> </w:t>
      </w:r>
      <w:r w:rsidR="000547BB" w:rsidRPr="007B2708">
        <w:rPr>
          <w:rFonts w:ascii="Arial" w:hAnsi="Arial" w:cs="Arial"/>
        </w:rPr>
        <w:t>(Yan, 2022)</w:t>
      </w:r>
      <w:r w:rsidRPr="003C5FB5">
        <w:rPr>
          <w:rFonts w:ascii="Arial" w:hAnsi="Arial" w:cs="Arial"/>
          <w:szCs w:val="24"/>
        </w:rPr>
        <w:t>.</w:t>
      </w:r>
    </w:p>
    <w:p w14:paraId="1078E785" w14:textId="4C219A9B" w:rsidR="00A23BB9" w:rsidRPr="003C5FB5" w:rsidRDefault="00A23BB9" w:rsidP="003715B1">
      <w:pPr>
        <w:spacing w:line="360" w:lineRule="auto"/>
        <w:jc w:val="both"/>
        <w:rPr>
          <w:rFonts w:ascii="Arial" w:hAnsi="Arial" w:cs="Arial"/>
          <w:szCs w:val="24"/>
        </w:rPr>
      </w:pPr>
      <w:r w:rsidRPr="003C5FB5">
        <w:rPr>
          <w:rFonts w:ascii="Arial" w:hAnsi="Arial" w:cs="Arial"/>
          <w:szCs w:val="24"/>
        </w:rPr>
        <w:t>Cost leadership will be able to provide pricing control in the new markets where cost-effectiveness matters. In contrast to the high-end orientation of Tesla, BYD is oriented on the mass production, which allows growth in volumes in a short time. Competitive resilience is enhanced by affordability in a macro environment that is characterised by the economic uncertainty and inflation</w:t>
      </w:r>
      <w:r w:rsidR="000547BB">
        <w:rPr>
          <w:rFonts w:ascii="Arial" w:hAnsi="Arial" w:cs="Arial"/>
          <w:szCs w:val="24"/>
        </w:rPr>
        <w:t xml:space="preserve"> </w:t>
      </w:r>
      <w:r w:rsidR="000547BB" w:rsidRPr="007B2708">
        <w:rPr>
          <w:rFonts w:ascii="Arial" w:hAnsi="Arial" w:cs="Arial"/>
        </w:rPr>
        <w:t>(Islam et al., n.d.)</w:t>
      </w:r>
      <w:r w:rsidRPr="003C5FB5">
        <w:rPr>
          <w:rFonts w:ascii="Arial" w:hAnsi="Arial" w:cs="Arial"/>
          <w:szCs w:val="24"/>
        </w:rPr>
        <w:t>.</w:t>
      </w:r>
    </w:p>
    <w:p w14:paraId="0956A453" w14:textId="67079D35" w:rsidR="00A23BB9" w:rsidRPr="003C5FB5" w:rsidRDefault="00A23BB9" w:rsidP="003715B1">
      <w:pPr>
        <w:spacing w:line="360" w:lineRule="auto"/>
        <w:jc w:val="both"/>
        <w:rPr>
          <w:rFonts w:ascii="Arial" w:hAnsi="Arial" w:cs="Arial"/>
          <w:szCs w:val="24"/>
        </w:rPr>
      </w:pPr>
      <w:r w:rsidRPr="003C5FB5">
        <w:rPr>
          <w:rFonts w:ascii="Arial" w:hAnsi="Arial" w:cs="Arial"/>
          <w:szCs w:val="24"/>
        </w:rPr>
        <w:t xml:space="preserve">Nevertheless, the premium brand development can be limited by the cost leadership. Although operational efficiency increases profitability in the scale market, it does not necessarily result into the high-margin luxury positioning. Thus, BYD has to strike a </w:t>
      </w:r>
      <w:r w:rsidRPr="003C5FB5">
        <w:rPr>
          <w:rFonts w:ascii="Arial" w:hAnsi="Arial" w:cs="Arial"/>
          <w:szCs w:val="24"/>
        </w:rPr>
        <w:lastRenderedPageBreak/>
        <w:t>balance between affordability and the incremental brand upgrades</w:t>
      </w:r>
      <w:r w:rsidR="00C12F5F">
        <w:rPr>
          <w:rFonts w:ascii="Arial" w:hAnsi="Arial" w:cs="Arial"/>
          <w:szCs w:val="24"/>
        </w:rPr>
        <w:t xml:space="preserve"> </w:t>
      </w:r>
      <w:r w:rsidR="00C12F5F" w:rsidRPr="007B2708">
        <w:rPr>
          <w:rFonts w:ascii="Arial" w:hAnsi="Arial" w:cs="Arial"/>
        </w:rPr>
        <w:t>(BYD Company Limited, 2024)</w:t>
      </w:r>
      <w:r w:rsidRPr="003C5FB5">
        <w:rPr>
          <w:rFonts w:ascii="Arial" w:hAnsi="Arial" w:cs="Arial"/>
          <w:szCs w:val="24"/>
        </w:rPr>
        <w:t>.</w:t>
      </w:r>
    </w:p>
    <w:p w14:paraId="558DD8EE" w14:textId="0F6E0E71" w:rsidR="00A23BB9" w:rsidRPr="003C5FB5" w:rsidRDefault="00A2590D" w:rsidP="003715B1">
      <w:pPr>
        <w:pStyle w:val="Heading3"/>
        <w:spacing w:line="360" w:lineRule="auto"/>
        <w:jc w:val="both"/>
        <w:rPr>
          <w:rFonts w:ascii="Arial" w:hAnsi="Arial" w:cs="Arial"/>
          <w:sz w:val="24"/>
          <w:szCs w:val="24"/>
        </w:rPr>
      </w:pPr>
      <w:bookmarkStart w:id="20" w:name="_Toc223090024"/>
      <w:r w:rsidRPr="003C5FB5">
        <w:rPr>
          <w:rFonts w:ascii="Arial" w:hAnsi="Arial" w:cs="Arial"/>
          <w:sz w:val="24"/>
          <w:szCs w:val="24"/>
        </w:rPr>
        <w:t xml:space="preserve">3.2.2 </w:t>
      </w:r>
      <w:r w:rsidR="00A23BB9" w:rsidRPr="003C5FB5">
        <w:rPr>
          <w:rFonts w:ascii="Arial" w:hAnsi="Arial" w:cs="Arial"/>
          <w:sz w:val="24"/>
          <w:szCs w:val="24"/>
        </w:rPr>
        <w:t>Ansoff Matrix Applications</w:t>
      </w:r>
      <w:bookmarkEnd w:id="20"/>
    </w:p>
    <w:p w14:paraId="3DC7F33C" w14:textId="77777777" w:rsidR="00A23BB9" w:rsidRPr="003C5FB5" w:rsidRDefault="00A23BB9" w:rsidP="003715B1">
      <w:pPr>
        <w:spacing w:line="360" w:lineRule="auto"/>
        <w:jc w:val="both"/>
        <w:rPr>
          <w:rFonts w:ascii="Arial" w:hAnsi="Arial" w:cs="Arial"/>
          <w:b/>
          <w:bCs/>
          <w:szCs w:val="24"/>
        </w:rPr>
      </w:pPr>
      <w:r w:rsidRPr="003C5FB5">
        <w:rPr>
          <w:rFonts w:ascii="Arial" w:hAnsi="Arial" w:cs="Arial"/>
          <w:b/>
          <w:bCs/>
          <w:szCs w:val="24"/>
        </w:rPr>
        <w:t>Market Penetration:</w:t>
      </w:r>
    </w:p>
    <w:p w14:paraId="3ACB174B" w14:textId="63BFD483" w:rsidR="00A23BB9" w:rsidRPr="003C5FB5" w:rsidRDefault="00A23BB9" w:rsidP="003715B1">
      <w:pPr>
        <w:spacing w:line="360" w:lineRule="auto"/>
        <w:jc w:val="both"/>
        <w:rPr>
          <w:rFonts w:ascii="Arial" w:hAnsi="Arial" w:cs="Arial"/>
          <w:szCs w:val="24"/>
        </w:rPr>
      </w:pPr>
      <w:r w:rsidRPr="003C5FB5">
        <w:rPr>
          <w:rFonts w:ascii="Arial" w:hAnsi="Arial" w:cs="Arial"/>
          <w:szCs w:val="24"/>
        </w:rPr>
        <w:t>BYD captures the market of China with an unremitting models release at varying prices segments. Good domestic brand recognition helps in high volume sales</w:t>
      </w:r>
      <w:r w:rsidR="0037345A">
        <w:rPr>
          <w:rFonts w:ascii="Arial" w:hAnsi="Arial" w:cs="Arial"/>
          <w:szCs w:val="24"/>
        </w:rPr>
        <w:t xml:space="preserve"> </w:t>
      </w:r>
      <w:r w:rsidR="0037345A" w:rsidRPr="007B2708">
        <w:rPr>
          <w:rFonts w:ascii="Arial" w:hAnsi="Arial" w:cs="Arial"/>
        </w:rPr>
        <w:t>(Yan, 2022)</w:t>
      </w:r>
      <w:r w:rsidRPr="003C5FB5">
        <w:rPr>
          <w:rFonts w:ascii="Arial" w:hAnsi="Arial" w:cs="Arial"/>
          <w:szCs w:val="24"/>
        </w:rPr>
        <w:t>.</w:t>
      </w:r>
    </w:p>
    <w:p w14:paraId="1C497190" w14:textId="77777777" w:rsidR="00A23BB9" w:rsidRPr="003C5FB5" w:rsidRDefault="00A23BB9" w:rsidP="003715B1">
      <w:pPr>
        <w:spacing w:line="360" w:lineRule="auto"/>
        <w:jc w:val="both"/>
        <w:rPr>
          <w:rFonts w:ascii="Arial" w:hAnsi="Arial" w:cs="Arial"/>
          <w:b/>
          <w:bCs/>
          <w:szCs w:val="24"/>
        </w:rPr>
      </w:pPr>
      <w:r w:rsidRPr="003C5FB5">
        <w:rPr>
          <w:rFonts w:ascii="Arial" w:hAnsi="Arial" w:cs="Arial"/>
          <w:b/>
          <w:bCs/>
          <w:szCs w:val="24"/>
        </w:rPr>
        <w:t>Market Development:</w:t>
      </w:r>
    </w:p>
    <w:p w14:paraId="48966892" w14:textId="52724DAF" w:rsidR="00A23BB9" w:rsidRPr="003C5FB5" w:rsidRDefault="00A23BB9" w:rsidP="003715B1">
      <w:pPr>
        <w:spacing w:line="360" w:lineRule="auto"/>
        <w:jc w:val="both"/>
        <w:rPr>
          <w:rFonts w:ascii="Arial" w:hAnsi="Arial" w:cs="Arial"/>
          <w:szCs w:val="24"/>
        </w:rPr>
      </w:pPr>
      <w:r w:rsidRPr="003C5FB5">
        <w:rPr>
          <w:rFonts w:ascii="Arial" w:hAnsi="Arial" w:cs="Arial"/>
          <w:szCs w:val="24"/>
        </w:rPr>
        <w:t>Geographic expansion is in the form of expansion into the ASEAN and European markets. But this strategy is hampered by regulatory obstacles and tariff inquiries. Political friction raises compliance expenses as well as prevents short-term scaling</w:t>
      </w:r>
      <w:r w:rsidR="003574C6">
        <w:rPr>
          <w:rFonts w:ascii="Arial" w:hAnsi="Arial" w:cs="Arial"/>
          <w:szCs w:val="24"/>
        </w:rPr>
        <w:t xml:space="preserve"> </w:t>
      </w:r>
      <w:r w:rsidR="003574C6" w:rsidRPr="007B2708">
        <w:rPr>
          <w:rFonts w:ascii="Arial" w:hAnsi="Arial" w:cs="Arial"/>
        </w:rPr>
        <w:t>(Tesla, Inc., 2021)</w:t>
      </w:r>
      <w:r w:rsidRPr="003C5FB5">
        <w:rPr>
          <w:rFonts w:ascii="Arial" w:hAnsi="Arial" w:cs="Arial"/>
          <w:szCs w:val="24"/>
        </w:rPr>
        <w:t>.</w:t>
      </w:r>
    </w:p>
    <w:p w14:paraId="4D3678EA" w14:textId="77777777" w:rsidR="00A23BB9" w:rsidRPr="003C5FB5" w:rsidRDefault="00A23BB9" w:rsidP="003715B1">
      <w:pPr>
        <w:spacing w:line="360" w:lineRule="auto"/>
        <w:jc w:val="both"/>
        <w:rPr>
          <w:rFonts w:ascii="Arial" w:hAnsi="Arial" w:cs="Arial"/>
          <w:b/>
          <w:bCs/>
          <w:szCs w:val="24"/>
        </w:rPr>
      </w:pPr>
      <w:r w:rsidRPr="003C5FB5">
        <w:rPr>
          <w:rFonts w:ascii="Arial" w:hAnsi="Arial" w:cs="Arial"/>
          <w:b/>
          <w:bCs/>
          <w:szCs w:val="24"/>
        </w:rPr>
        <w:t>Product Development:</w:t>
      </w:r>
      <w:bookmarkStart w:id="21" w:name="_GoBack"/>
      <w:bookmarkEnd w:id="21"/>
    </w:p>
    <w:p w14:paraId="3DC9749C" w14:textId="201CCEE7" w:rsidR="00A23BB9" w:rsidRPr="003C5FB5" w:rsidRDefault="00A23BB9" w:rsidP="003715B1">
      <w:pPr>
        <w:spacing w:line="360" w:lineRule="auto"/>
        <w:jc w:val="both"/>
        <w:rPr>
          <w:rFonts w:ascii="Arial" w:hAnsi="Arial" w:cs="Arial"/>
          <w:szCs w:val="24"/>
        </w:rPr>
      </w:pPr>
      <w:r w:rsidRPr="003C5FB5">
        <w:rPr>
          <w:rFonts w:ascii="Arial" w:hAnsi="Arial" w:cs="Arial"/>
          <w:szCs w:val="24"/>
        </w:rPr>
        <w:t>The Blade battery can be innovated to make it safer, increase its life and be more cost-effective. This reinforces the technological credibility of BYD, but the story of innovation is presented in a practical sense and not in the esoteric AI features</w:t>
      </w:r>
      <w:r w:rsidR="002C791E">
        <w:rPr>
          <w:rFonts w:ascii="Arial" w:hAnsi="Arial" w:cs="Arial"/>
          <w:szCs w:val="24"/>
        </w:rPr>
        <w:t xml:space="preserve"> </w:t>
      </w:r>
      <w:r w:rsidR="002C791E" w:rsidRPr="007B2708">
        <w:rPr>
          <w:rFonts w:ascii="Arial" w:hAnsi="Arial" w:cs="Arial"/>
        </w:rPr>
        <w:t>(BYD Company Limited, 2024)</w:t>
      </w:r>
      <w:r w:rsidRPr="003C5FB5">
        <w:rPr>
          <w:rFonts w:ascii="Arial" w:hAnsi="Arial" w:cs="Arial"/>
          <w:szCs w:val="24"/>
        </w:rPr>
        <w:t>.</w:t>
      </w:r>
    </w:p>
    <w:p w14:paraId="748B6913" w14:textId="77777777" w:rsidR="00A23BB9" w:rsidRPr="003C5FB5" w:rsidRDefault="00A23BB9" w:rsidP="003715B1">
      <w:pPr>
        <w:spacing w:line="360" w:lineRule="auto"/>
        <w:jc w:val="both"/>
        <w:rPr>
          <w:rFonts w:ascii="Arial" w:hAnsi="Arial" w:cs="Arial"/>
          <w:b/>
          <w:bCs/>
          <w:szCs w:val="24"/>
        </w:rPr>
      </w:pPr>
      <w:r w:rsidRPr="003C5FB5">
        <w:rPr>
          <w:rFonts w:ascii="Arial" w:hAnsi="Arial" w:cs="Arial"/>
          <w:b/>
          <w:bCs/>
          <w:szCs w:val="24"/>
        </w:rPr>
        <w:t>Limited Diversification:</w:t>
      </w:r>
    </w:p>
    <w:p w14:paraId="234AE707" w14:textId="77777777" w:rsidR="00A23BB9" w:rsidRPr="003C5FB5" w:rsidRDefault="00A23BB9" w:rsidP="003715B1">
      <w:pPr>
        <w:spacing w:line="360" w:lineRule="auto"/>
        <w:jc w:val="both"/>
        <w:rPr>
          <w:rFonts w:ascii="Arial" w:hAnsi="Arial" w:cs="Arial"/>
          <w:szCs w:val="24"/>
        </w:rPr>
      </w:pPr>
      <w:r w:rsidRPr="003C5FB5">
        <w:rPr>
          <w:rFonts w:ascii="Arial" w:hAnsi="Arial" w:cs="Arial"/>
          <w:szCs w:val="24"/>
        </w:rPr>
        <w:t>BYD does not diversify much, particularly in EV and battery-related businesses. Such emphasis contributes to efficiency in operations and clarity of strategy.</w:t>
      </w:r>
    </w:p>
    <w:p w14:paraId="59C0789E" w14:textId="75AC1892" w:rsidR="00A23BB9" w:rsidRPr="003C5FB5" w:rsidRDefault="00565377" w:rsidP="003715B1">
      <w:pPr>
        <w:pStyle w:val="Heading3"/>
        <w:spacing w:line="360" w:lineRule="auto"/>
        <w:jc w:val="both"/>
        <w:rPr>
          <w:rFonts w:ascii="Arial" w:hAnsi="Arial" w:cs="Arial"/>
          <w:sz w:val="24"/>
          <w:szCs w:val="24"/>
        </w:rPr>
      </w:pPr>
      <w:bookmarkStart w:id="22" w:name="_Toc223090025"/>
      <w:r w:rsidRPr="003C5FB5">
        <w:rPr>
          <w:rFonts w:ascii="Arial" w:hAnsi="Arial" w:cs="Arial"/>
          <w:sz w:val="24"/>
          <w:szCs w:val="24"/>
        </w:rPr>
        <w:t xml:space="preserve">3.2.3 </w:t>
      </w:r>
      <w:r w:rsidR="00A23BB9" w:rsidRPr="003C5FB5">
        <w:rPr>
          <w:rFonts w:ascii="Arial" w:hAnsi="Arial" w:cs="Arial"/>
          <w:sz w:val="24"/>
          <w:szCs w:val="24"/>
        </w:rPr>
        <w:t>Critical Judgement</w:t>
      </w:r>
      <w:bookmarkEnd w:id="22"/>
    </w:p>
    <w:p w14:paraId="54BA4086" w14:textId="35E65314" w:rsidR="000815A8" w:rsidRPr="000815A8" w:rsidRDefault="00A23BB9" w:rsidP="003715B1">
      <w:pPr>
        <w:spacing w:line="360" w:lineRule="auto"/>
        <w:jc w:val="both"/>
        <w:rPr>
          <w:rFonts w:ascii="Arial" w:hAnsi="Arial" w:cs="Arial"/>
          <w:szCs w:val="24"/>
        </w:rPr>
      </w:pPr>
      <w:r w:rsidRPr="003C5FB5">
        <w:rPr>
          <w:rFonts w:ascii="Arial" w:hAnsi="Arial" w:cs="Arial"/>
          <w:szCs w:val="24"/>
        </w:rPr>
        <w:t>BYD has a high level of operational resilience. Its supply chain is integrated to protect it against geopolitical disruptions to supply and minimize costs volatility. Nonetheless, global brand premium positioning is still weaker</w:t>
      </w:r>
      <w:r w:rsidR="00247C55">
        <w:rPr>
          <w:rFonts w:ascii="Arial" w:hAnsi="Arial" w:cs="Arial"/>
          <w:szCs w:val="24"/>
        </w:rPr>
        <w:t xml:space="preserve"> </w:t>
      </w:r>
      <w:r w:rsidR="00247C55" w:rsidRPr="007B2708">
        <w:rPr>
          <w:rFonts w:ascii="Arial" w:hAnsi="Arial" w:cs="Arial"/>
        </w:rPr>
        <w:t>(BYD Company Limited, 2024)</w:t>
      </w:r>
      <w:r w:rsidRPr="003C5FB5">
        <w:rPr>
          <w:rFonts w:ascii="Arial" w:hAnsi="Arial" w:cs="Arial"/>
          <w:szCs w:val="24"/>
        </w:rPr>
        <w:t>.</w:t>
      </w:r>
      <w:r w:rsidR="00564F01" w:rsidRPr="003C5FB5">
        <w:rPr>
          <w:rFonts w:ascii="Arial" w:hAnsi="Arial" w:cs="Arial"/>
          <w:szCs w:val="24"/>
        </w:rPr>
        <w:t xml:space="preserve"> </w:t>
      </w:r>
      <w:r w:rsidRPr="003C5FB5">
        <w:rPr>
          <w:rFonts w:ascii="Arial" w:hAnsi="Arial" w:cs="Arial"/>
          <w:szCs w:val="24"/>
        </w:rPr>
        <w:t>As Tesla expands into ecosystem, BYD focuses on scalable efficiency. This can provide structural benefit in a discontinuous global economy.</w:t>
      </w:r>
    </w:p>
    <w:p w14:paraId="2523253C" w14:textId="77777777" w:rsidR="000815A8" w:rsidRDefault="000815A8" w:rsidP="003715B1">
      <w:pPr>
        <w:pStyle w:val="Heading2"/>
        <w:spacing w:line="360" w:lineRule="auto"/>
        <w:jc w:val="both"/>
        <w:rPr>
          <w:rFonts w:ascii="Arial" w:hAnsi="Arial" w:cs="Arial"/>
          <w:sz w:val="24"/>
          <w:szCs w:val="24"/>
        </w:rPr>
      </w:pPr>
      <w:bookmarkStart w:id="23" w:name="_Toc223090026"/>
      <w:r w:rsidRPr="003C5FB5">
        <w:rPr>
          <w:rFonts w:ascii="Arial" w:hAnsi="Arial" w:cs="Arial"/>
          <w:sz w:val="24"/>
          <w:szCs w:val="24"/>
        </w:rPr>
        <w:lastRenderedPageBreak/>
        <w:t>3.3 Comparative Strategic Evaluation</w:t>
      </w:r>
      <w:bookmarkEnd w:id="23"/>
    </w:p>
    <w:p w14:paraId="4CAECDE2" w14:textId="77777777" w:rsidR="00A96E3E" w:rsidRPr="005046B9" w:rsidRDefault="00A96E3E" w:rsidP="00A96E3E">
      <w:pPr>
        <w:spacing w:line="360" w:lineRule="auto"/>
        <w:jc w:val="center"/>
        <w:rPr>
          <w:rFonts w:ascii="Arial" w:hAnsi="Arial" w:cs="Arial"/>
          <w:b/>
          <w:bCs/>
          <w:szCs w:val="24"/>
        </w:rPr>
      </w:pPr>
      <w:r w:rsidRPr="005046B9">
        <w:rPr>
          <w:b/>
          <w:bCs/>
          <w:noProof/>
          <w:lang w:val="en-US" w:bidi="gu-IN"/>
        </w:rPr>
        <w:drawing>
          <wp:inline distT="0" distB="0" distL="0" distR="0" wp14:anchorId="5EF86829" wp14:editId="7AC0C588">
            <wp:extent cx="5731510" cy="5731510"/>
            <wp:effectExtent l="0" t="0" r="2540" b="2540"/>
            <wp:docPr id="918011145" name="Picture 3" descr="Chart: BYD Surges Past Tesla to Become World's Leading EV Brand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5" descr="Chart: BYD Surges Past Tesla to Become World's Leading EV Brand | Statist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691D429F" w14:textId="77777777" w:rsidR="00A96E3E" w:rsidRPr="005046B9" w:rsidRDefault="00A96E3E" w:rsidP="00A96E3E">
      <w:pPr>
        <w:spacing w:line="360" w:lineRule="auto"/>
        <w:jc w:val="center"/>
        <w:rPr>
          <w:rFonts w:ascii="Arial" w:hAnsi="Arial" w:cs="Arial"/>
          <w:b/>
          <w:bCs/>
          <w:szCs w:val="24"/>
        </w:rPr>
      </w:pPr>
      <w:r w:rsidRPr="005046B9">
        <w:rPr>
          <w:rFonts w:ascii="Arial" w:hAnsi="Arial" w:cs="Arial"/>
          <w:b/>
          <w:bCs/>
          <w:szCs w:val="24"/>
        </w:rPr>
        <w:t>Figure: Comparative evaluation of both companies</w:t>
      </w:r>
    </w:p>
    <w:p w14:paraId="2291C0B4" w14:textId="77777777" w:rsidR="00A96E3E" w:rsidRPr="000815A8" w:rsidRDefault="00A96E3E" w:rsidP="00A96E3E">
      <w:pPr>
        <w:spacing w:line="360" w:lineRule="auto"/>
        <w:jc w:val="center"/>
        <w:rPr>
          <w:rFonts w:ascii="Arial" w:hAnsi="Arial" w:cs="Arial"/>
          <w:b/>
          <w:bCs/>
          <w:szCs w:val="24"/>
        </w:rPr>
      </w:pPr>
      <w:r w:rsidRPr="005046B9">
        <w:rPr>
          <w:rFonts w:ascii="Arial" w:hAnsi="Arial" w:cs="Arial"/>
          <w:b/>
          <w:bCs/>
          <w:szCs w:val="24"/>
        </w:rPr>
        <w:t>Source: (Statista, 2025)</w:t>
      </w:r>
    </w:p>
    <w:p w14:paraId="7B88DDB8" w14:textId="4C9A854B" w:rsidR="00A96E3E" w:rsidRPr="00A96E3E" w:rsidRDefault="00A96E3E" w:rsidP="00A96E3E">
      <w:r w:rsidRPr="003B6C53">
        <w:rPr>
          <w:rFonts w:ascii="Arial" w:hAnsi="Arial" w:cs="Arial"/>
          <w:szCs w:val="24"/>
        </w:rPr>
        <w:t>According to Statista (2025), BYD is projected to surpass Tesla in EV production by 2025.</w:t>
      </w:r>
    </w:p>
    <w:tbl>
      <w:tblPr>
        <w:tblStyle w:val="GridTable5Dark-Accent4"/>
        <w:tblW w:w="0" w:type="auto"/>
        <w:tblLook w:val="04A0" w:firstRow="1" w:lastRow="0" w:firstColumn="1" w:lastColumn="0" w:noHBand="0" w:noVBand="1"/>
      </w:tblPr>
      <w:tblGrid>
        <w:gridCol w:w="2611"/>
        <w:gridCol w:w="2946"/>
        <w:gridCol w:w="3459"/>
      </w:tblGrid>
      <w:tr w:rsidR="000815A8" w:rsidRPr="000815A8" w14:paraId="063139DE" w14:textId="77777777" w:rsidTr="00B90A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583514" w14:textId="77777777" w:rsidR="000815A8" w:rsidRPr="000815A8" w:rsidRDefault="000815A8" w:rsidP="003715B1">
            <w:pPr>
              <w:spacing w:line="360" w:lineRule="auto"/>
              <w:jc w:val="both"/>
              <w:rPr>
                <w:rFonts w:ascii="Arial" w:hAnsi="Arial" w:cs="Arial"/>
                <w:szCs w:val="24"/>
              </w:rPr>
            </w:pPr>
            <w:r w:rsidRPr="000815A8">
              <w:rPr>
                <w:rFonts w:ascii="Arial" w:hAnsi="Arial" w:cs="Arial"/>
                <w:szCs w:val="24"/>
              </w:rPr>
              <w:t>Dimension</w:t>
            </w:r>
          </w:p>
        </w:tc>
        <w:tc>
          <w:tcPr>
            <w:tcW w:w="0" w:type="auto"/>
            <w:hideMark/>
          </w:tcPr>
          <w:p w14:paraId="62F928A4" w14:textId="77777777" w:rsidR="000815A8" w:rsidRPr="000815A8" w:rsidRDefault="000815A8" w:rsidP="003715B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815A8">
              <w:rPr>
                <w:rFonts w:ascii="Arial" w:hAnsi="Arial" w:cs="Arial"/>
                <w:szCs w:val="24"/>
              </w:rPr>
              <w:t>Tesla</w:t>
            </w:r>
          </w:p>
        </w:tc>
        <w:tc>
          <w:tcPr>
            <w:tcW w:w="0" w:type="auto"/>
            <w:hideMark/>
          </w:tcPr>
          <w:p w14:paraId="0B98F665" w14:textId="77777777" w:rsidR="000815A8" w:rsidRPr="000815A8" w:rsidRDefault="000815A8" w:rsidP="003715B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815A8">
              <w:rPr>
                <w:rFonts w:ascii="Arial" w:hAnsi="Arial" w:cs="Arial"/>
                <w:szCs w:val="24"/>
              </w:rPr>
              <w:t>BYD</w:t>
            </w:r>
          </w:p>
        </w:tc>
      </w:tr>
      <w:tr w:rsidR="000815A8" w:rsidRPr="000815A8" w14:paraId="151D22DA" w14:textId="77777777" w:rsidTr="00B90A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859D77" w14:textId="77777777" w:rsidR="000815A8" w:rsidRPr="000815A8" w:rsidRDefault="000815A8" w:rsidP="003715B1">
            <w:pPr>
              <w:spacing w:line="360" w:lineRule="auto"/>
              <w:jc w:val="both"/>
              <w:rPr>
                <w:rFonts w:ascii="Arial" w:hAnsi="Arial" w:cs="Arial"/>
                <w:szCs w:val="24"/>
              </w:rPr>
            </w:pPr>
            <w:r w:rsidRPr="000815A8">
              <w:rPr>
                <w:rFonts w:ascii="Arial" w:hAnsi="Arial" w:cs="Arial"/>
                <w:szCs w:val="24"/>
              </w:rPr>
              <w:t>Competitive Strategy</w:t>
            </w:r>
          </w:p>
        </w:tc>
        <w:tc>
          <w:tcPr>
            <w:tcW w:w="0" w:type="auto"/>
            <w:hideMark/>
          </w:tcPr>
          <w:p w14:paraId="05F6B154" w14:textId="77777777" w:rsidR="000815A8" w:rsidRPr="000815A8" w:rsidRDefault="000815A8"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15A8">
              <w:rPr>
                <w:rFonts w:ascii="Arial" w:hAnsi="Arial" w:cs="Arial"/>
                <w:szCs w:val="24"/>
              </w:rPr>
              <w:t>Differentiation</w:t>
            </w:r>
          </w:p>
        </w:tc>
        <w:tc>
          <w:tcPr>
            <w:tcW w:w="0" w:type="auto"/>
            <w:hideMark/>
          </w:tcPr>
          <w:p w14:paraId="63FDA7D9" w14:textId="77777777" w:rsidR="000815A8" w:rsidRPr="000815A8" w:rsidRDefault="000815A8"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15A8">
              <w:rPr>
                <w:rFonts w:ascii="Arial" w:hAnsi="Arial" w:cs="Arial"/>
                <w:szCs w:val="24"/>
              </w:rPr>
              <w:t>Cost Leadership</w:t>
            </w:r>
          </w:p>
        </w:tc>
      </w:tr>
      <w:tr w:rsidR="000815A8" w:rsidRPr="000815A8" w14:paraId="6A88141A" w14:textId="77777777" w:rsidTr="00B90A57">
        <w:tc>
          <w:tcPr>
            <w:cnfStyle w:val="001000000000" w:firstRow="0" w:lastRow="0" w:firstColumn="1" w:lastColumn="0" w:oddVBand="0" w:evenVBand="0" w:oddHBand="0" w:evenHBand="0" w:firstRowFirstColumn="0" w:firstRowLastColumn="0" w:lastRowFirstColumn="0" w:lastRowLastColumn="0"/>
            <w:tcW w:w="0" w:type="auto"/>
            <w:hideMark/>
          </w:tcPr>
          <w:p w14:paraId="19CEB1B5" w14:textId="77777777" w:rsidR="000815A8" w:rsidRPr="000815A8" w:rsidRDefault="000815A8" w:rsidP="003715B1">
            <w:pPr>
              <w:spacing w:line="360" w:lineRule="auto"/>
              <w:jc w:val="both"/>
              <w:rPr>
                <w:rFonts w:ascii="Arial" w:hAnsi="Arial" w:cs="Arial"/>
                <w:szCs w:val="24"/>
              </w:rPr>
            </w:pPr>
            <w:r w:rsidRPr="000815A8">
              <w:rPr>
                <w:rFonts w:ascii="Arial" w:hAnsi="Arial" w:cs="Arial"/>
                <w:szCs w:val="24"/>
              </w:rPr>
              <w:t>Core Strength</w:t>
            </w:r>
          </w:p>
        </w:tc>
        <w:tc>
          <w:tcPr>
            <w:tcW w:w="0" w:type="auto"/>
            <w:hideMark/>
          </w:tcPr>
          <w:p w14:paraId="29841C2F" w14:textId="77777777" w:rsidR="000815A8" w:rsidRPr="000815A8" w:rsidRDefault="000815A8"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15A8">
              <w:rPr>
                <w:rFonts w:ascii="Arial" w:hAnsi="Arial" w:cs="Arial"/>
                <w:szCs w:val="24"/>
              </w:rPr>
              <w:t>Brand + Software Ecosystem</w:t>
            </w:r>
          </w:p>
        </w:tc>
        <w:tc>
          <w:tcPr>
            <w:tcW w:w="0" w:type="auto"/>
            <w:hideMark/>
          </w:tcPr>
          <w:p w14:paraId="4C3A1017" w14:textId="77777777" w:rsidR="000815A8" w:rsidRPr="000815A8" w:rsidRDefault="000815A8"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15A8">
              <w:rPr>
                <w:rFonts w:ascii="Arial" w:hAnsi="Arial" w:cs="Arial"/>
                <w:szCs w:val="24"/>
              </w:rPr>
              <w:t>Manufacturing + Battery Integration</w:t>
            </w:r>
          </w:p>
        </w:tc>
      </w:tr>
      <w:tr w:rsidR="000815A8" w:rsidRPr="000815A8" w14:paraId="6030A134" w14:textId="77777777" w:rsidTr="00B90A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7809CF" w14:textId="77777777" w:rsidR="000815A8" w:rsidRPr="000815A8" w:rsidRDefault="000815A8" w:rsidP="003715B1">
            <w:pPr>
              <w:spacing w:line="360" w:lineRule="auto"/>
              <w:jc w:val="both"/>
              <w:rPr>
                <w:rFonts w:ascii="Arial" w:hAnsi="Arial" w:cs="Arial"/>
                <w:szCs w:val="24"/>
              </w:rPr>
            </w:pPr>
            <w:r w:rsidRPr="000815A8">
              <w:rPr>
                <w:rFonts w:ascii="Arial" w:hAnsi="Arial" w:cs="Arial"/>
                <w:szCs w:val="24"/>
              </w:rPr>
              <w:t>Political Exposure</w:t>
            </w:r>
          </w:p>
        </w:tc>
        <w:tc>
          <w:tcPr>
            <w:tcW w:w="0" w:type="auto"/>
            <w:hideMark/>
          </w:tcPr>
          <w:p w14:paraId="751CEDF0" w14:textId="77777777" w:rsidR="000815A8" w:rsidRPr="000815A8" w:rsidRDefault="000815A8"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15A8">
              <w:rPr>
                <w:rFonts w:ascii="Arial" w:hAnsi="Arial" w:cs="Arial"/>
                <w:szCs w:val="24"/>
              </w:rPr>
              <w:t>US–China trade tensions</w:t>
            </w:r>
          </w:p>
        </w:tc>
        <w:tc>
          <w:tcPr>
            <w:tcW w:w="0" w:type="auto"/>
            <w:hideMark/>
          </w:tcPr>
          <w:p w14:paraId="71E102AD" w14:textId="77777777" w:rsidR="000815A8" w:rsidRPr="000815A8" w:rsidRDefault="000815A8" w:rsidP="003715B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15A8">
              <w:rPr>
                <w:rFonts w:ascii="Arial" w:hAnsi="Arial" w:cs="Arial"/>
                <w:szCs w:val="24"/>
              </w:rPr>
              <w:t>Export barriers in West</w:t>
            </w:r>
          </w:p>
        </w:tc>
      </w:tr>
      <w:tr w:rsidR="000815A8" w:rsidRPr="000815A8" w14:paraId="59AD9CBB" w14:textId="77777777" w:rsidTr="00B90A57">
        <w:tc>
          <w:tcPr>
            <w:cnfStyle w:val="001000000000" w:firstRow="0" w:lastRow="0" w:firstColumn="1" w:lastColumn="0" w:oddVBand="0" w:evenVBand="0" w:oddHBand="0" w:evenHBand="0" w:firstRowFirstColumn="0" w:firstRowLastColumn="0" w:lastRowFirstColumn="0" w:lastRowLastColumn="0"/>
            <w:tcW w:w="0" w:type="auto"/>
            <w:hideMark/>
          </w:tcPr>
          <w:p w14:paraId="44A5398F" w14:textId="77777777" w:rsidR="000815A8" w:rsidRPr="000815A8" w:rsidRDefault="000815A8" w:rsidP="003715B1">
            <w:pPr>
              <w:spacing w:line="360" w:lineRule="auto"/>
              <w:jc w:val="both"/>
              <w:rPr>
                <w:rFonts w:ascii="Arial" w:hAnsi="Arial" w:cs="Arial"/>
                <w:szCs w:val="24"/>
              </w:rPr>
            </w:pPr>
            <w:r w:rsidRPr="000815A8">
              <w:rPr>
                <w:rFonts w:ascii="Arial" w:hAnsi="Arial" w:cs="Arial"/>
                <w:szCs w:val="24"/>
              </w:rPr>
              <w:t>Technological Position</w:t>
            </w:r>
          </w:p>
        </w:tc>
        <w:tc>
          <w:tcPr>
            <w:tcW w:w="0" w:type="auto"/>
            <w:hideMark/>
          </w:tcPr>
          <w:p w14:paraId="119DEB7C" w14:textId="77777777" w:rsidR="000815A8" w:rsidRPr="000815A8" w:rsidRDefault="000815A8"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15A8">
              <w:rPr>
                <w:rFonts w:ascii="Arial" w:hAnsi="Arial" w:cs="Arial"/>
                <w:szCs w:val="24"/>
              </w:rPr>
              <w:t>Innovation leader</w:t>
            </w:r>
          </w:p>
        </w:tc>
        <w:tc>
          <w:tcPr>
            <w:tcW w:w="0" w:type="auto"/>
            <w:hideMark/>
          </w:tcPr>
          <w:p w14:paraId="725FA0ED" w14:textId="77777777" w:rsidR="000815A8" w:rsidRPr="000815A8" w:rsidRDefault="000815A8" w:rsidP="003715B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15A8">
              <w:rPr>
                <w:rFonts w:ascii="Arial" w:hAnsi="Arial" w:cs="Arial"/>
                <w:szCs w:val="24"/>
              </w:rPr>
              <w:t>Efficient technological integrator</w:t>
            </w:r>
          </w:p>
        </w:tc>
      </w:tr>
    </w:tbl>
    <w:p w14:paraId="7A91B941" w14:textId="0DE3FC6B" w:rsidR="000815A8" w:rsidRPr="003C5FB5" w:rsidRDefault="000815A8" w:rsidP="003715B1">
      <w:pPr>
        <w:pStyle w:val="Heading1"/>
        <w:spacing w:line="360" w:lineRule="auto"/>
        <w:jc w:val="both"/>
        <w:rPr>
          <w:rFonts w:ascii="Arial" w:hAnsi="Arial" w:cs="Arial"/>
          <w:szCs w:val="24"/>
        </w:rPr>
      </w:pPr>
      <w:bookmarkStart w:id="24" w:name="_Toc223090027"/>
      <w:r w:rsidRPr="003C5FB5">
        <w:rPr>
          <w:rFonts w:ascii="Arial" w:hAnsi="Arial" w:cs="Arial"/>
          <w:szCs w:val="24"/>
        </w:rPr>
        <w:lastRenderedPageBreak/>
        <w:t xml:space="preserve">4. Critical Synthesis </w:t>
      </w:r>
      <w:r w:rsidR="005A597E">
        <w:rPr>
          <w:rFonts w:ascii="Arial" w:hAnsi="Arial" w:cs="Arial"/>
          <w:szCs w:val="24"/>
        </w:rPr>
        <w:t>and</w:t>
      </w:r>
      <w:r w:rsidRPr="003C5FB5">
        <w:rPr>
          <w:rFonts w:ascii="Arial" w:hAnsi="Arial" w:cs="Arial"/>
          <w:szCs w:val="24"/>
        </w:rPr>
        <w:t xml:space="preserve"> Theoretical Reflection</w:t>
      </w:r>
      <w:bookmarkEnd w:id="24"/>
    </w:p>
    <w:p w14:paraId="437CFA62" w14:textId="2A2DA4D5" w:rsidR="000815A8" w:rsidRPr="000815A8" w:rsidRDefault="000815A8" w:rsidP="003715B1">
      <w:pPr>
        <w:spacing w:line="360" w:lineRule="auto"/>
        <w:jc w:val="both"/>
        <w:rPr>
          <w:rFonts w:ascii="Arial" w:hAnsi="Arial" w:cs="Arial"/>
          <w:szCs w:val="24"/>
        </w:rPr>
      </w:pPr>
      <w:r w:rsidRPr="000815A8">
        <w:rPr>
          <w:rFonts w:ascii="Arial" w:hAnsi="Arial" w:cs="Arial"/>
          <w:szCs w:val="24"/>
        </w:rPr>
        <w:t>While Porter’s Generic Strategies and Ansoff’s Matrix provide valuable structural insight, they may not fully capture the complexity of EV disruption. The EV industry operates within a context of technological acceleration, regulatory intervention and geopolitical fragmentation that extends beyond classical competitive positioning</w:t>
      </w:r>
      <w:r w:rsidR="00AF6DF3">
        <w:rPr>
          <w:rFonts w:ascii="Arial" w:hAnsi="Arial" w:cs="Arial"/>
          <w:szCs w:val="24"/>
        </w:rPr>
        <w:t xml:space="preserve"> </w:t>
      </w:r>
      <w:r w:rsidR="00AF6DF3" w:rsidRPr="007B2708">
        <w:rPr>
          <w:rFonts w:ascii="Arial" w:hAnsi="Arial" w:cs="Arial"/>
        </w:rPr>
        <w:t>(</w:t>
      </w:r>
      <w:proofErr w:type="spellStart"/>
      <w:r w:rsidR="00AF6DF3" w:rsidRPr="007B2708">
        <w:rPr>
          <w:rFonts w:ascii="Arial" w:hAnsi="Arial" w:cs="Arial"/>
        </w:rPr>
        <w:t>Siqi</w:t>
      </w:r>
      <w:proofErr w:type="spellEnd"/>
      <w:r w:rsidR="00AF6DF3" w:rsidRPr="007B2708">
        <w:rPr>
          <w:rFonts w:ascii="Arial" w:hAnsi="Arial" w:cs="Arial"/>
        </w:rPr>
        <w:t xml:space="preserve"> and </w:t>
      </w:r>
      <w:proofErr w:type="spellStart"/>
      <w:r w:rsidR="00AF6DF3" w:rsidRPr="007B2708">
        <w:rPr>
          <w:rFonts w:ascii="Arial" w:hAnsi="Arial" w:cs="Arial"/>
        </w:rPr>
        <w:t>Rongting</w:t>
      </w:r>
      <w:proofErr w:type="spellEnd"/>
      <w:r w:rsidR="00AF6DF3" w:rsidRPr="007B2708">
        <w:rPr>
          <w:rFonts w:ascii="Arial" w:hAnsi="Arial" w:cs="Arial"/>
        </w:rPr>
        <w:t>, 2024)</w:t>
      </w:r>
      <w:r w:rsidRPr="000815A8">
        <w:rPr>
          <w:rFonts w:ascii="Arial" w:hAnsi="Arial" w:cs="Arial"/>
          <w:szCs w:val="24"/>
        </w:rPr>
        <w:t>.</w:t>
      </w:r>
    </w:p>
    <w:p w14:paraId="12076D2E" w14:textId="0924FB64" w:rsidR="00741E6B" w:rsidRDefault="000815A8" w:rsidP="003715B1">
      <w:pPr>
        <w:spacing w:line="360" w:lineRule="auto"/>
        <w:jc w:val="both"/>
        <w:rPr>
          <w:rFonts w:ascii="Arial" w:hAnsi="Arial" w:cs="Arial"/>
          <w:szCs w:val="24"/>
        </w:rPr>
      </w:pPr>
      <w:r w:rsidRPr="000815A8">
        <w:rPr>
          <w:rFonts w:ascii="Arial" w:hAnsi="Arial" w:cs="Arial"/>
          <w:szCs w:val="24"/>
        </w:rPr>
        <w:t>Dynamic capabilities theory offers a complementary lens. Sustainable advantage depends not merely on differentiation or cost leadership but on the firm’s ability to sense environmental shifts, seize opportunities and reconfigure resources</w:t>
      </w:r>
      <w:r w:rsidR="00EE3115">
        <w:rPr>
          <w:rFonts w:ascii="Arial" w:hAnsi="Arial" w:cs="Arial"/>
          <w:szCs w:val="24"/>
        </w:rPr>
        <w:t xml:space="preserve"> </w:t>
      </w:r>
      <w:r w:rsidR="00EE3115" w:rsidRPr="007B2708">
        <w:rPr>
          <w:rFonts w:ascii="Arial" w:hAnsi="Arial" w:cs="Arial"/>
        </w:rPr>
        <w:t>(Islam et al., n.d.)</w:t>
      </w:r>
      <w:r w:rsidRPr="000815A8">
        <w:rPr>
          <w:rFonts w:ascii="Arial" w:hAnsi="Arial" w:cs="Arial"/>
          <w:szCs w:val="24"/>
        </w:rPr>
        <w:t>. Tesla’s dynamic capability lies in rapid innovation and ecosystem integration. BYD’s capability lies in supply-chain adaptation and cost reconfiguration</w:t>
      </w:r>
      <w:r w:rsidR="00672BEA">
        <w:rPr>
          <w:rFonts w:ascii="Arial" w:hAnsi="Arial" w:cs="Arial"/>
          <w:szCs w:val="24"/>
        </w:rPr>
        <w:t xml:space="preserve"> </w:t>
      </w:r>
      <w:r w:rsidR="00672BEA" w:rsidRPr="007B2708">
        <w:rPr>
          <w:rFonts w:ascii="Arial" w:hAnsi="Arial" w:cs="Arial"/>
        </w:rPr>
        <w:t>(BYD Company Limited, 2024)</w:t>
      </w:r>
      <w:r w:rsidRPr="000815A8">
        <w:rPr>
          <w:rFonts w:ascii="Arial" w:hAnsi="Arial" w:cs="Arial"/>
          <w:szCs w:val="24"/>
        </w:rPr>
        <w:t>.</w:t>
      </w:r>
    </w:p>
    <w:p w14:paraId="52EA46ED" w14:textId="138FE316" w:rsidR="000815A8" w:rsidRPr="000815A8" w:rsidRDefault="000815A8" w:rsidP="003715B1">
      <w:pPr>
        <w:spacing w:line="360" w:lineRule="auto"/>
        <w:jc w:val="both"/>
        <w:rPr>
          <w:rFonts w:ascii="Arial" w:hAnsi="Arial" w:cs="Arial"/>
          <w:szCs w:val="24"/>
        </w:rPr>
      </w:pPr>
      <w:r w:rsidRPr="000815A8">
        <w:rPr>
          <w:rFonts w:ascii="Arial" w:hAnsi="Arial" w:cs="Arial"/>
          <w:szCs w:val="24"/>
        </w:rPr>
        <w:t>The debate on first-mover advantage is also relevant. Traditional theory suggests pioneers sustain long-term dominance through brand loyalty and technological lock-in. However, technological diffusion and state-supported industrial policy demonstrate that followers can overtake pioneers through scale efficiency and institutional backing</w:t>
      </w:r>
      <w:r w:rsidR="0070660C">
        <w:rPr>
          <w:rFonts w:ascii="Arial" w:hAnsi="Arial" w:cs="Arial"/>
          <w:szCs w:val="24"/>
        </w:rPr>
        <w:t xml:space="preserve"> </w:t>
      </w:r>
      <w:r w:rsidR="0070660C" w:rsidRPr="007B2708">
        <w:rPr>
          <w:rFonts w:ascii="Arial" w:hAnsi="Arial" w:cs="Arial"/>
        </w:rPr>
        <w:t>(Li, 2025)</w:t>
      </w:r>
      <w:r w:rsidRPr="000815A8">
        <w:rPr>
          <w:rFonts w:ascii="Arial" w:hAnsi="Arial" w:cs="Arial"/>
          <w:szCs w:val="24"/>
        </w:rPr>
        <w:t>.</w:t>
      </w:r>
    </w:p>
    <w:p w14:paraId="00AFE62A" w14:textId="6B9E36A7" w:rsidR="000815A8" w:rsidRPr="000815A8" w:rsidRDefault="000815A8" w:rsidP="003715B1">
      <w:pPr>
        <w:spacing w:line="360" w:lineRule="auto"/>
        <w:jc w:val="both"/>
        <w:rPr>
          <w:rFonts w:ascii="Arial" w:hAnsi="Arial" w:cs="Arial"/>
          <w:szCs w:val="24"/>
        </w:rPr>
      </w:pPr>
      <w:r w:rsidRPr="000815A8">
        <w:rPr>
          <w:rFonts w:ascii="Arial" w:hAnsi="Arial" w:cs="Arial"/>
          <w:szCs w:val="24"/>
        </w:rPr>
        <w:t>Geopolitical fragmentation further complicates strategy. Globalisation once enabled integrated supply chains and market access</w:t>
      </w:r>
      <w:r w:rsidR="002C3894">
        <w:rPr>
          <w:rFonts w:ascii="Arial" w:hAnsi="Arial" w:cs="Arial"/>
          <w:szCs w:val="24"/>
        </w:rPr>
        <w:t xml:space="preserve"> </w:t>
      </w:r>
      <w:r w:rsidR="002C3894" w:rsidRPr="007B2708">
        <w:rPr>
          <w:rFonts w:ascii="Arial" w:hAnsi="Arial" w:cs="Arial"/>
        </w:rPr>
        <w:t>(Tesla, Inc., 2021)</w:t>
      </w:r>
      <w:r w:rsidRPr="000815A8">
        <w:rPr>
          <w:rFonts w:ascii="Arial" w:hAnsi="Arial" w:cs="Arial"/>
          <w:szCs w:val="24"/>
        </w:rPr>
        <w:t>. Today, political alignment and localisation increasingly determine strategic viability. Firms must adapt not only to competition but to regulatory realignment</w:t>
      </w:r>
      <w:r w:rsidR="00513250">
        <w:rPr>
          <w:rFonts w:ascii="Arial" w:hAnsi="Arial" w:cs="Arial"/>
          <w:szCs w:val="24"/>
        </w:rPr>
        <w:t xml:space="preserve"> </w:t>
      </w:r>
      <w:r w:rsidR="00513250" w:rsidRPr="007B2708">
        <w:rPr>
          <w:rFonts w:ascii="Arial" w:hAnsi="Arial" w:cs="Arial"/>
        </w:rPr>
        <w:t>(Chen, Li and Zhao, 2024)</w:t>
      </w:r>
      <w:r w:rsidRPr="000815A8">
        <w:rPr>
          <w:rFonts w:ascii="Arial" w:hAnsi="Arial" w:cs="Arial"/>
          <w:szCs w:val="24"/>
        </w:rPr>
        <w:t>.</w:t>
      </w:r>
    </w:p>
    <w:p w14:paraId="771D9A98" w14:textId="77777777" w:rsidR="000815A8" w:rsidRPr="000815A8" w:rsidRDefault="000815A8" w:rsidP="003715B1">
      <w:pPr>
        <w:spacing w:line="360" w:lineRule="auto"/>
        <w:jc w:val="both"/>
        <w:rPr>
          <w:rFonts w:ascii="Arial" w:hAnsi="Arial" w:cs="Arial"/>
          <w:szCs w:val="24"/>
        </w:rPr>
      </w:pPr>
      <w:r w:rsidRPr="000815A8">
        <w:rPr>
          <w:rFonts w:ascii="Arial" w:hAnsi="Arial" w:cs="Arial"/>
          <w:szCs w:val="24"/>
        </w:rPr>
        <w:t>Therefore, competitive advantage in the EV industry is dynamic rather than static. Both pioneer and follower strategies require continuous recalibration.</w:t>
      </w:r>
    </w:p>
    <w:p w14:paraId="0A1569E0" w14:textId="77777777" w:rsidR="000815A8" w:rsidRPr="003C5FB5" w:rsidRDefault="000815A8" w:rsidP="003715B1">
      <w:pPr>
        <w:pStyle w:val="Heading1"/>
        <w:spacing w:line="360" w:lineRule="auto"/>
        <w:jc w:val="both"/>
        <w:rPr>
          <w:rFonts w:ascii="Arial" w:hAnsi="Arial" w:cs="Arial"/>
          <w:szCs w:val="24"/>
        </w:rPr>
      </w:pPr>
      <w:bookmarkStart w:id="25" w:name="_Toc223090028"/>
      <w:r w:rsidRPr="003C5FB5">
        <w:rPr>
          <w:rFonts w:ascii="Arial" w:hAnsi="Arial" w:cs="Arial"/>
          <w:szCs w:val="24"/>
        </w:rPr>
        <w:t>5. Conclusion</w:t>
      </w:r>
      <w:bookmarkEnd w:id="25"/>
    </w:p>
    <w:p w14:paraId="728B5CBC" w14:textId="7EC2DCD8" w:rsidR="000815A8" w:rsidRPr="000815A8" w:rsidRDefault="000815A8" w:rsidP="003715B1">
      <w:pPr>
        <w:spacing w:line="360" w:lineRule="auto"/>
        <w:jc w:val="both"/>
        <w:rPr>
          <w:rFonts w:ascii="Arial" w:hAnsi="Arial" w:cs="Arial"/>
          <w:szCs w:val="24"/>
        </w:rPr>
      </w:pPr>
      <w:r w:rsidRPr="000815A8">
        <w:rPr>
          <w:rFonts w:ascii="Arial" w:hAnsi="Arial" w:cs="Arial"/>
          <w:szCs w:val="24"/>
        </w:rPr>
        <w:t>The macro-environment significantly shapes competitive positioning in the EV industry. Political and technological forces create asymmetric opportunities for Tesla and BYD, influencing cost structures, market access and innovation trajectories</w:t>
      </w:r>
      <w:r w:rsidR="00FF1098">
        <w:rPr>
          <w:rFonts w:ascii="Arial" w:hAnsi="Arial" w:cs="Arial"/>
          <w:szCs w:val="24"/>
        </w:rPr>
        <w:t xml:space="preserve"> </w:t>
      </w:r>
      <w:r w:rsidR="00FF1098" w:rsidRPr="007B2708">
        <w:rPr>
          <w:rFonts w:ascii="Arial" w:hAnsi="Arial" w:cs="Arial"/>
        </w:rPr>
        <w:t>(Cao, 2025)</w:t>
      </w:r>
      <w:r w:rsidRPr="000815A8">
        <w:rPr>
          <w:rFonts w:ascii="Arial" w:hAnsi="Arial" w:cs="Arial"/>
          <w:szCs w:val="24"/>
        </w:rPr>
        <w:t>.</w:t>
      </w:r>
    </w:p>
    <w:p w14:paraId="6771987F" w14:textId="2FDE8BF7" w:rsidR="000815A8" w:rsidRPr="000815A8" w:rsidRDefault="000815A8" w:rsidP="003715B1">
      <w:pPr>
        <w:spacing w:line="360" w:lineRule="auto"/>
        <w:jc w:val="both"/>
        <w:rPr>
          <w:rFonts w:ascii="Arial" w:hAnsi="Arial" w:cs="Arial"/>
          <w:szCs w:val="24"/>
        </w:rPr>
      </w:pPr>
      <w:r w:rsidRPr="000815A8">
        <w:rPr>
          <w:rFonts w:ascii="Arial" w:hAnsi="Arial" w:cs="Arial"/>
          <w:szCs w:val="24"/>
        </w:rPr>
        <w:t>Tesla sustains differentiation through technology, branding and ecosystem control, yet faces margin pressure amid price competition and geopolitical exposure. BYD leverages cost leadership and state-backed industrial infrastructure, demonstrating strong operational resilience while gradually expanding internationally</w:t>
      </w:r>
      <w:r w:rsidR="00F97B8D">
        <w:rPr>
          <w:rFonts w:ascii="Arial" w:hAnsi="Arial" w:cs="Arial"/>
          <w:szCs w:val="24"/>
        </w:rPr>
        <w:t xml:space="preserve"> </w:t>
      </w:r>
      <w:r w:rsidR="00F97B8D" w:rsidRPr="007B2708">
        <w:rPr>
          <w:rFonts w:ascii="Arial" w:hAnsi="Arial" w:cs="Arial"/>
        </w:rPr>
        <w:t>(BYD Company Limited, 2024)</w:t>
      </w:r>
      <w:r w:rsidRPr="000815A8">
        <w:rPr>
          <w:rFonts w:ascii="Arial" w:hAnsi="Arial" w:cs="Arial"/>
          <w:szCs w:val="24"/>
        </w:rPr>
        <w:t>.</w:t>
      </w:r>
    </w:p>
    <w:p w14:paraId="0BF43840" w14:textId="77777777" w:rsidR="000815A8" w:rsidRPr="003C5FB5" w:rsidRDefault="000815A8" w:rsidP="003715B1">
      <w:pPr>
        <w:spacing w:line="360" w:lineRule="auto"/>
        <w:jc w:val="both"/>
        <w:rPr>
          <w:rFonts w:ascii="Arial" w:hAnsi="Arial" w:cs="Arial"/>
          <w:szCs w:val="24"/>
        </w:rPr>
      </w:pPr>
      <w:r w:rsidRPr="000815A8">
        <w:rPr>
          <w:rFonts w:ascii="Arial" w:hAnsi="Arial" w:cs="Arial"/>
          <w:szCs w:val="24"/>
        </w:rPr>
        <w:lastRenderedPageBreak/>
        <w:t>Long-term leadership will not depend solely on pioneer status or cost advantage. Instead, it will require technological adaptation, regulatory agility and the capacity to build global legitimacy across politically fragmented markets. In this context, strategic flexibility—rather than fixed positioning—will determine which firm ultimately sustains competitive advantage in the evolving global EV landscape.</w:t>
      </w:r>
    </w:p>
    <w:p w14:paraId="1D3B8372" w14:textId="77777777" w:rsidR="008F5EDA" w:rsidRDefault="008F5EDA">
      <w:pPr>
        <w:rPr>
          <w:rFonts w:ascii="Arial" w:eastAsiaTheme="majorEastAsia" w:hAnsi="Arial" w:cs="Arial"/>
          <w:b/>
          <w:color w:val="365F91" w:themeColor="accent1" w:themeShade="BF"/>
          <w:szCs w:val="24"/>
        </w:rPr>
      </w:pPr>
      <w:r>
        <w:rPr>
          <w:rFonts w:ascii="Arial" w:hAnsi="Arial" w:cs="Arial"/>
          <w:szCs w:val="24"/>
        </w:rPr>
        <w:br w:type="page"/>
      </w:r>
    </w:p>
    <w:p w14:paraId="128200F2" w14:textId="1ACBF325" w:rsidR="00657B17" w:rsidRPr="003C5FB5" w:rsidRDefault="00657B17" w:rsidP="003715B1">
      <w:pPr>
        <w:pStyle w:val="Heading1"/>
        <w:spacing w:line="360" w:lineRule="auto"/>
        <w:jc w:val="both"/>
        <w:rPr>
          <w:rFonts w:ascii="Arial" w:hAnsi="Arial" w:cs="Arial"/>
          <w:szCs w:val="24"/>
        </w:rPr>
      </w:pPr>
      <w:bookmarkStart w:id="26" w:name="_Toc223090029"/>
      <w:r w:rsidRPr="003C5FB5">
        <w:rPr>
          <w:rFonts w:ascii="Arial" w:hAnsi="Arial" w:cs="Arial"/>
          <w:szCs w:val="24"/>
        </w:rPr>
        <w:lastRenderedPageBreak/>
        <w:t>6. References</w:t>
      </w:r>
      <w:bookmarkEnd w:id="26"/>
    </w:p>
    <w:p w14:paraId="66E31C9F" w14:textId="77777777" w:rsidR="00F164E6" w:rsidRPr="00D50190" w:rsidRDefault="00F164E6" w:rsidP="00D50190">
      <w:pPr>
        <w:spacing w:line="360" w:lineRule="auto"/>
        <w:jc w:val="both"/>
        <w:rPr>
          <w:rFonts w:ascii="Arial" w:hAnsi="Arial" w:cs="Arial"/>
          <w:szCs w:val="24"/>
        </w:rPr>
      </w:pPr>
      <w:r w:rsidRPr="00D50190">
        <w:rPr>
          <w:rFonts w:ascii="Arial" w:hAnsi="Arial" w:cs="Arial"/>
          <w:szCs w:val="24"/>
        </w:rPr>
        <w:t>BYD Company Limited (</w:t>
      </w:r>
      <w:r>
        <w:rPr>
          <w:rFonts w:ascii="Arial" w:hAnsi="Arial" w:cs="Arial"/>
          <w:szCs w:val="24"/>
        </w:rPr>
        <w:t>2024</w:t>
      </w:r>
      <w:r w:rsidRPr="00D50190">
        <w:rPr>
          <w:rFonts w:ascii="Arial" w:hAnsi="Arial" w:cs="Arial"/>
          <w:szCs w:val="24"/>
        </w:rPr>
        <w:t xml:space="preserve">) </w:t>
      </w:r>
      <w:r w:rsidRPr="00D50190">
        <w:rPr>
          <w:rFonts w:ascii="Arial" w:hAnsi="Arial" w:cs="Arial"/>
          <w:i/>
          <w:iCs/>
          <w:szCs w:val="24"/>
        </w:rPr>
        <w:t>Investor Annals</w:t>
      </w:r>
      <w:r w:rsidRPr="00D50190">
        <w:rPr>
          <w:rFonts w:ascii="Arial" w:hAnsi="Arial" w:cs="Arial"/>
          <w:szCs w:val="24"/>
        </w:rPr>
        <w:t xml:space="preserve"> [online]. Available at: </w:t>
      </w:r>
      <w:hyperlink r:id="rId12" w:tgtFrame="_new" w:history="1">
        <w:r w:rsidRPr="00D50190">
          <w:rPr>
            <w:rStyle w:val="Hyperlink"/>
            <w:rFonts w:ascii="Arial" w:hAnsi="Arial" w:cs="Arial"/>
            <w:szCs w:val="24"/>
          </w:rPr>
          <w:t>https://www.bydglobal.com/cn/en/BYD_ENInvestor/InvestorAnnals_mob.html</w:t>
        </w:r>
      </w:hyperlink>
    </w:p>
    <w:p w14:paraId="31CDE67D" w14:textId="77777777" w:rsidR="00F164E6" w:rsidRDefault="00F164E6" w:rsidP="00284D44">
      <w:pPr>
        <w:spacing w:line="360" w:lineRule="auto"/>
        <w:jc w:val="both"/>
        <w:rPr>
          <w:rFonts w:ascii="Arial" w:hAnsi="Arial" w:cs="Arial"/>
          <w:szCs w:val="24"/>
        </w:rPr>
      </w:pPr>
      <w:r w:rsidRPr="009E49A7">
        <w:rPr>
          <w:rFonts w:ascii="Arial" w:hAnsi="Arial" w:cs="Arial"/>
          <w:szCs w:val="24"/>
        </w:rPr>
        <w:t>Cao, X. (2025, August). A Comparative Analysis of Financial Performance of Tesla and BYD Based on Financial Statements Ratios. In </w:t>
      </w:r>
      <w:r w:rsidRPr="009E49A7">
        <w:rPr>
          <w:rFonts w:ascii="Arial" w:hAnsi="Arial" w:cs="Arial"/>
          <w:i/>
          <w:iCs/>
          <w:szCs w:val="24"/>
        </w:rPr>
        <w:t>2025 5th International Conference on Enterprise Management and Economic Development (ICEMED 2025)</w:t>
      </w:r>
      <w:r w:rsidRPr="009E49A7">
        <w:rPr>
          <w:rFonts w:ascii="Arial" w:hAnsi="Arial" w:cs="Arial"/>
          <w:szCs w:val="24"/>
        </w:rPr>
        <w:t> (pp. 544-559). Atlantis Press.</w:t>
      </w:r>
      <w:r w:rsidRPr="009E49A7">
        <w:t xml:space="preserve"> </w:t>
      </w:r>
      <w:hyperlink r:id="rId13" w:history="1">
        <w:r w:rsidRPr="0087634E">
          <w:rPr>
            <w:rStyle w:val="Hyperlink"/>
            <w:rFonts w:ascii="Arial" w:hAnsi="Arial" w:cs="Arial"/>
            <w:szCs w:val="24"/>
          </w:rPr>
          <w:t>https://www.atlantis-press.com/article/126014981.pdf</w:t>
        </w:r>
      </w:hyperlink>
    </w:p>
    <w:p w14:paraId="43102460" w14:textId="0B42225C" w:rsidR="00F164E6" w:rsidRDefault="00F164E6" w:rsidP="00284D44">
      <w:pPr>
        <w:spacing w:line="360" w:lineRule="auto"/>
        <w:jc w:val="both"/>
        <w:rPr>
          <w:rFonts w:ascii="Arial" w:hAnsi="Arial" w:cs="Arial"/>
          <w:szCs w:val="24"/>
        </w:rPr>
      </w:pPr>
      <w:r w:rsidRPr="009E49A7">
        <w:rPr>
          <w:rFonts w:ascii="Arial" w:hAnsi="Arial" w:cs="Arial"/>
          <w:szCs w:val="24"/>
        </w:rPr>
        <w:t xml:space="preserve">Chen, X., Li, J., </w:t>
      </w:r>
      <w:r w:rsidR="005A597E">
        <w:rPr>
          <w:rFonts w:ascii="Arial" w:hAnsi="Arial" w:cs="Arial"/>
          <w:szCs w:val="24"/>
        </w:rPr>
        <w:t>and</w:t>
      </w:r>
      <w:r w:rsidRPr="009E49A7">
        <w:rPr>
          <w:rFonts w:ascii="Arial" w:hAnsi="Arial" w:cs="Arial"/>
          <w:szCs w:val="24"/>
        </w:rPr>
        <w:t xml:space="preserve"> Zhao, C. (2024). Analysis of the promotion strategy of new energy vehicles based on HSM theory: Taking Tesla Motors and BYD Motors as examples. In </w:t>
      </w:r>
      <w:r w:rsidRPr="009E49A7">
        <w:rPr>
          <w:rFonts w:ascii="Arial" w:hAnsi="Arial" w:cs="Arial"/>
          <w:i/>
          <w:iCs/>
          <w:szCs w:val="24"/>
        </w:rPr>
        <w:t>Addressing Global Challenges-Exploring Socio-Cultural Dynamics and Sustainable Solutions in a Changing World</w:t>
      </w:r>
      <w:r w:rsidRPr="009E49A7">
        <w:rPr>
          <w:rFonts w:ascii="Arial" w:hAnsi="Arial" w:cs="Arial"/>
          <w:szCs w:val="24"/>
        </w:rPr>
        <w:t> (pp. 175-187). Routledge.</w:t>
      </w:r>
      <w:r w:rsidRPr="009E49A7">
        <w:t xml:space="preserve"> </w:t>
      </w:r>
      <w:hyperlink r:id="rId14" w:history="1">
        <w:r w:rsidRPr="0087634E">
          <w:rPr>
            <w:rStyle w:val="Hyperlink"/>
            <w:rFonts w:ascii="Arial" w:hAnsi="Arial" w:cs="Arial"/>
            <w:szCs w:val="24"/>
          </w:rPr>
          <w:t>https://api.taylorfrancis.com/content/chapters/oa-edit/download?identifierName=doi</w:t>
        </w:r>
        <w:r w:rsidR="005A597E">
          <w:rPr>
            <w:rStyle w:val="Hyperlink"/>
            <w:rFonts w:ascii="Arial" w:hAnsi="Arial" w:cs="Arial"/>
            <w:szCs w:val="24"/>
          </w:rPr>
          <w:t>and</w:t>
        </w:r>
        <w:r w:rsidRPr="0087634E">
          <w:rPr>
            <w:rStyle w:val="Hyperlink"/>
            <w:rFonts w:ascii="Arial" w:hAnsi="Arial" w:cs="Arial"/>
            <w:szCs w:val="24"/>
          </w:rPr>
          <w:t>identifierValue=10.1201/9781032676043-24</w:t>
        </w:r>
        <w:r w:rsidR="005A597E">
          <w:rPr>
            <w:rStyle w:val="Hyperlink"/>
            <w:rFonts w:ascii="Arial" w:hAnsi="Arial" w:cs="Arial"/>
            <w:szCs w:val="24"/>
          </w:rPr>
          <w:t>and</w:t>
        </w:r>
        <w:r w:rsidRPr="0087634E">
          <w:rPr>
            <w:rStyle w:val="Hyperlink"/>
            <w:rFonts w:ascii="Arial" w:hAnsi="Arial" w:cs="Arial"/>
            <w:szCs w:val="24"/>
          </w:rPr>
          <w:t>type=chapterpdf</w:t>
        </w:r>
      </w:hyperlink>
    </w:p>
    <w:p w14:paraId="5D503DFB" w14:textId="69DB4B9F" w:rsidR="00F164E6" w:rsidRDefault="00F164E6" w:rsidP="00284D44">
      <w:pPr>
        <w:spacing w:line="360" w:lineRule="auto"/>
        <w:jc w:val="both"/>
        <w:rPr>
          <w:rFonts w:ascii="Arial" w:hAnsi="Arial" w:cs="Arial"/>
          <w:szCs w:val="24"/>
        </w:rPr>
      </w:pPr>
      <w:r w:rsidRPr="009E49A7">
        <w:rPr>
          <w:rFonts w:ascii="Arial" w:hAnsi="Arial" w:cs="Arial"/>
          <w:szCs w:val="24"/>
        </w:rPr>
        <w:t>Hu, Z. (2022). „Research on the Consumer Behavior Characteristics and Marketing Strategy of New Energy Vehicles——Taking BYD and Tesla as Examples</w:t>
      </w:r>
      <w:proofErr w:type="gramStart"/>
      <w:r w:rsidRPr="009E49A7">
        <w:rPr>
          <w:rFonts w:ascii="Arial" w:hAnsi="Arial" w:cs="Arial"/>
          <w:szCs w:val="24"/>
        </w:rPr>
        <w:t>.“</w:t>
      </w:r>
      <w:proofErr w:type="gramEnd"/>
      <w:r w:rsidRPr="009E49A7">
        <w:rPr>
          <w:rFonts w:ascii="Arial" w:hAnsi="Arial" w:cs="Arial"/>
          <w:szCs w:val="24"/>
        </w:rPr>
        <w:t>. </w:t>
      </w:r>
      <w:r w:rsidRPr="009E49A7">
        <w:rPr>
          <w:rFonts w:ascii="Arial" w:hAnsi="Arial" w:cs="Arial"/>
          <w:i/>
          <w:iCs/>
          <w:szCs w:val="24"/>
        </w:rPr>
        <w:t xml:space="preserve">BCP Business </w:t>
      </w:r>
      <w:r w:rsidR="005A597E">
        <w:rPr>
          <w:rFonts w:ascii="Arial" w:hAnsi="Arial" w:cs="Arial"/>
          <w:i/>
          <w:iCs/>
          <w:szCs w:val="24"/>
        </w:rPr>
        <w:t>and</w:t>
      </w:r>
      <w:r w:rsidRPr="009E49A7">
        <w:rPr>
          <w:rFonts w:ascii="Arial" w:hAnsi="Arial" w:cs="Arial"/>
          <w:i/>
          <w:iCs/>
          <w:szCs w:val="24"/>
        </w:rPr>
        <w:t xml:space="preserve"> Management</w:t>
      </w:r>
      <w:r w:rsidRPr="009E49A7">
        <w:rPr>
          <w:rFonts w:ascii="Arial" w:hAnsi="Arial" w:cs="Arial"/>
          <w:szCs w:val="24"/>
        </w:rPr>
        <w:t>, </w:t>
      </w:r>
      <w:r w:rsidRPr="009E49A7">
        <w:rPr>
          <w:rFonts w:ascii="Arial" w:hAnsi="Arial" w:cs="Arial"/>
          <w:i/>
          <w:iCs/>
          <w:szCs w:val="24"/>
        </w:rPr>
        <w:t>31</w:t>
      </w:r>
      <w:r w:rsidRPr="009E49A7">
        <w:rPr>
          <w:rFonts w:ascii="Arial" w:hAnsi="Arial" w:cs="Arial"/>
          <w:szCs w:val="24"/>
        </w:rPr>
        <w:t>, 168-175.</w:t>
      </w:r>
      <w:r w:rsidRPr="009E49A7">
        <w:t xml:space="preserve"> </w:t>
      </w:r>
      <w:hyperlink r:id="rId15" w:history="1">
        <w:r w:rsidRPr="0087634E">
          <w:rPr>
            <w:rStyle w:val="Hyperlink"/>
            <w:rFonts w:ascii="Arial" w:hAnsi="Arial" w:cs="Arial"/>
            <w:szCs w:val="24"/>
          </w:rPr>
          <w:t>https://pdfs.semanticscholar.org/c36c/3f11d7d67ed744e5d8620c985c4bc5c12ce4.pdf</w:t>
        </w:r>
      </w:hyperlink>
    </w:p>
    <w:p w14:paraId="6A66AE7B" w14:textId="65608E33" w:rsidR="00F164E6" w:rsidRPr="000815A8" w:rsidRDefault="00F164E6" w:rsidP="00284D44">
      <w:pPr>
        <w:spacing w:line="360" w:lineRule="auto"/>
        <w:jc w:val="both"/>
        <w:rPr>
          <w:rFonts w:ascii="Arial" w:hAnsi="Arial" w:cs="Arial"/>
          <w:vanish/>
          <w:szCs w:val="24"/>
        </w:rPr>
      </w:pPr>
      <w:r w:rsidRPr="009E49A7">
        <w:rPr>
          <w:rFonts w:ascii="Arial" w:hAnsi="Arial" w:cs="Arial"/>
          <w:szCs w:val="24"/>
        </w:rPr>
        <w:t xml:space="preserve">Islam, M. T., Islam, M. R., Faruque, M. S., Daiam, S. M. D. U., </w:t>
      </w:r>
      <w:r w:rsidR="005A597E">
        <w:rPr>
          <w:rFonts w:ascii="Arial" w:hAnsi="Arial" w:cs="Arial"/>
          <w:szCs w:val="24"/>
        </w:rPr>
        <w:t>and</w:t>
      </w:r>
      <w:r w:rsidRPr="009E49A7">
        <w:rPr>
          <w:rFonts w:ascii="Arial" w:hAnsi="Arial" w:cs="Arial"/>
          <w:szCs w:val="24"/>
        </w:rPr>
        <w:t xml:space="preserve"> Islam, M. M. Comparative Stock Performance Analysis of Leading Electric Vehicle Brands: Tesla, BYD, and NIO Using Python Programming Language. </w:t>
      </w:r>
      <w:r w:rsidRPr="009E49A7">
        <w:rPr>
          <w:rFonts w:ascii="Arial" w:hAnsi="Arial" w:cs="Arial"/>
          <w:i/>
          <w:iCs/>
          <w:szCs w:val="24"/>
        </w:rPr>
        <w:t>Eur. J. Theor. Appl. Sci</w:t>
      </w:r>
      <w:r w:rsidRPr="009E49A7">
        <w:rPr>
          <w:rFonts w:ascii="Arial" w:hAnsi="Arial" w:cs="Arial"/>
          <w:szCs w:val="24"/>
        </w:rPr>
        <w:t>, </w:t>
      </w:r>
      <w:r w:rsidRPr="009E49A7">
        <w:rPr>
          <w:rFonts w:ascii="Arial" w:hAnsi="Arial" w:cs="Arial"/>
          <w:i/>
          <w:iCs/>
          <w:szCs w:val="24"/>
        </w:rPr>
        <w:t>2</w:t>
      </w:r>
      <w:r w:rsidRPr="009E49A7">
        <w:rPr>
          <w:rFonts w:ascii="Arial" w:hAnsi="Arial" w:cs="Arial"/>
          <w:szCs w:val="24"/>
        </w:rPr>
        <w:t>(4), 327-338.</w:t>
      </w:r>
      <w:r w:rsidRPr="009E49A7">
        <w:t xml:space="preserve"> </w:t>
      </w:r>
      <w:hyperlink r:id="rId16" w:history="1">
        <w:r w:rsidRPr="0087634E">
          <w:rPr>
            <w:rStyle w:val="Hyperlink"/>
            <w:rFonts w:ascii="Arial" w:hAnsi="Arial" w:cs="Arial"/>
            <w:szCs w:val="24"/>
          </w:rPr>
          <w:t>https://www.researchgate.net/profile/Md-Tohidul-Islam-3/publication/382462145_Comparative_Stock_Performance_Analysis_of_Leading_Electric_Vehicle_Brands_Tesla_BYD_and_NIO_Using_Python_Programming_Language/links/669f4ca4cb7fbf12a4694698/Comparative-Stock-Performance-Analysis-of-Leading-Electric-Vehicle-Brands-Tesla-BYD-and-NIO-Using-Python-Programming-Language.pdf</w:t>
        </w:r>
      </w:hyperlink>
      <w:r>
        <w:rPr>
          <w:rFonts w:ascii="Arial" w:hAnsi="Arial" w:cs="Arial"/>
          <w:szCs w:val="24"/>
        </w:rPr>
        <w:t xml:space="preserve"> </w:t>
      </w:r>
    </w:p>
    <w:p w14:paraId="00409EE5" w14:textId="77777777" w:rsidR="00F164E6" w:rsidRDefault="00F164E6" w:rsidP="00284D44">
      <w:pPr>
        <w:spacing w:line="360" w:lineRule="auto"/>
        <w:jc w:val="both"/>
        <w:rPr>
          <w:rFonts w:ascii="Arial" w:hAnsi="Arial" w:cs="Arial"/>
          <w:szCs w:val="24"/>
        </w:rPr>
      </w:pPr>
      <w:r w:rsidRPr="009E49A7">
        <w:rPr>
          <w:rFonts w:ascii="Arial" w:hAnsi="Arial" w:cs="Arial"/>
          <w:szCs w:val="24"/>
        </w:rPr>
        <w:t>Li, X. (2025, November). Business Model Comparison between Tesla and BYD: From Supply Chain Integration to Core Technology Competition. In </w:t>
      </w:r>
      <w:r w:rsidRPr="009E49A7">
        <w:rPr>
          <w:rFonts w:ascii="Arial" w:hAnsi="Arial" w:cs="Arial"/>
          <w:i/>
          <w:iCs/>
          <w:szCs w:val="24"/>
        </w:rPr>
        <w:t>2025 International Conference on Financial Innovation and Marketing Management (FIMM 2025)</w:t>
      </w:r>
      <w:r w:rsidRPr="009E49A7">
        <w:rPr>
          <w:rFonts w:ascii="Arial" w:hAnsi="Arial" w:cs="Arial"/>
          <w:szCs w:val="24"/>
        </w:rPr>
        <w:t> (pp. 642-650). Atlantis Press.</w:t>
      </w:r>
      <w:r w:rsidRPr="009E49A7">
        <w:t xml:space="preserve"> </w:t>
      </w:r>
      <w:hyperlink r:id="rId17" w:history="1">
        <w:r w:rsidRPr="0087634E">
          <w:rPr>
            <w:rStyle w:val="Hyperlink"/>
            <w:rFonts w:ascii="Arial" w:hAnsi="Arial" w:cs="Arial"/>
            <w:szCs w:val="24"/>
          </w:rPr>
          <w:t>https://www.atlantis-press.com/article/126017124.pdf</w:t>
        </w:r>
      </w:hyperlink>
    </w:p>
    <w:p w14:paraId="4A1C747C" w14:textId="77777777" w:rsidR="00F164E6" w:rsidRDefault="00F164E6" w:rsidP="00284D44">
      <w:pPr>
        <w:spacing w:line="360" w:lineRule="auto"/>
        <w:jc w:val="both"/>
        <w:rPr>
          <w:rFonts w:ascii="Arial" w:hAnsi="Arial" w:cs="Arial"/>
          <w:szCs w:val="24"/>
        </w:rPr>
      </w:pPr>
      <w:r w:rsidRPr="009E49A7">
        <w:rPr>
          <w:rFonts w:ascii="Arial" w:hAnsi="Arial" w:cs="Arial"/>
          <w:szCs w:val="24"/>
        </w:rPr>
        <w:t>Liu, H. (2025, July). Strategic Investments in Renewable Energy: A Comparative Study of BYD and Tesla. In </w:t>
      </w:r>
      <w:r w:rsidRPr="009E49A7">
        <w:rPr>
          <w:rFonts w:ascii="Arial" w:hAnsi="Arial" w:cs="Arial"/>
          <w:i/>
          <w:iCs/>
          <w:szCs w:val="24"/>
        </w:rPr>
        <w:t xml:space="preserve">2025 International Conference on Financial Risk and Investment </w:t>
      </w:r>
      <w:r w:rsidRPr="009E49A7">
        <w:rPr>
          <w:rFonts w:ascii="Arial" w:hAnsi="Arial" w:cs="Arial"/>
          <w:i/>
          <w:iCs/>
          <w:szCs w:val="24"/>
        </w:rPr>
        <w:lastRenderedPageBreak/>
        <w:t>Management (ICFRIM 2025)</w:t>
      </w:r>
      <w:r w:rsidRPr="009E49A7">
        <w:rPr>
          <w:rFonts w:ascii="Arial" w:hAnsi="Arial" w:cs="Arial"/>
          <w:szCs w:val="24"/>
        </w:rPr>
        <w:t> (pp. 440-446). Atlantis Press.</w:t>
      </w:r>
      <w:r w:rsidRPr="009E49A7">
        <w:t xml:space="preserve"> </w:t>
      </w:r>
      <w:hyperlink r:id="rId18" w:history="1">
        <w:r w:rsidRPr="0087634E">
          <w:rPr>
            <w:rStyle w:val="Hyperlink"/>
            <w:rFonts w:ascii="Arial" w:hAnsi="Arial" w:cs="Arial"/>
            <w:szCs w:val="24"/>
          </w:rPr>
          <w:t>https://www.atlantis-press.com/article/126013062.pdf</w:t>
        </w:r>
      </w:hyperlink>
    </w:p>
    <w:p w14:paraId="40AD82DA" w14:textId="77777777" w:rsidR="00F164E6" w:rsidRDefault="00F164E6" w:rsidP="00284D44">
      <w:pPr>
        <w:spacing w:line="360" w:lineRule="auto"/>
        <w:jc w:val="both"/>
        <w:rPr>
          <w:rFonts w:ascii="Arial" w:hAnsi="Arial" w:cs="Arial"/>
          <w:szCs w:val="24"/>
        </w:rPr>
      </w:pPr>
      <w:r w:rsidRPr="009E49A7">
        <w:rPr>
          <w:rFonts w:ascii="Arial" w:hAnsi="Arial" w:cs="Arial"/>
          <w:szCs w:val="24"/>
        </w:rPr>
        <w:t xml:space="preserve">Pratama, A. I. Comparison of Marketing Strategies and Technological </w:t>
      </w:r>
      <w:proofErr w:type="spellStart"/>
      <w:r w:rsidRPr="009E49A7">
        <w:rPr>
          <w:rFonts w:ascii="Arial" w:hAnsi="Arial" w:cs="Arial"/>
          <w:szCs w:val="24"/>
        </w:rPr>
        <w:t>Innova-tion</w:t>
      </w:r>
      <w:proofErr w:type="spellEnd"/>
      <w:r w:rsidRPr="009E49A7">
        <w:rPr>
          <w:rFonts w:ascii="Arial" w:hAnsi="Arial" w:cs="Arial"/>
          <w:szCs w:val="24"/>
        </w:rPr>
        <w:t xml:space="preserve"> in New Energy Vehicles: A Case Study of BYD and Tesla.</w:t>
      </w:r>
      <w:r w:rsidRPr="009E49A7">
        <w:t xml:space="preserve"> </w:t>
      </w:r>
      <w:hyperlink r:id="rId19" w:history="1">
        <w:r w:rsidRPr="0087634E">
          <w:rPr>
            <w:rStyle w:val="Hyperlink"/>
            <w:rFonts w:ascii="Arial" w:hAnsi="Arial" w:cs="Arial"/>
            <w:szCs w:val="24"/>
          </w:rPr>
          <w:t>https://jurnal.polbeng.ac.id/index.php/InovbizMIK/article/download/1297/516</w:t>
        </w:r>
      </w:hyperlink>
      <w:r>
        <w:rPr>
          <w:rFonts w:ascii="Arial" w:hAnsi="Arial" w:cs="Arial"/>
          <w:szCs w:val="24"/>
        </w:rPr>
        <w:t xml:space="preserve"> </w:t>
      </w:r>
    </w:p>
    <w:p w14:paraId="5B81CA33" w14:textId="52DFE98C" w:rsidR="00F164E6" w:rsidRDefault="00F164E6" w:rsidP="00284D44">
      <w:pPr>
        <w:spacing w:line="360" w:lineRule="auto"/>
        <w:jc w:val="both"/>
        <w:rPr>
          <w:rFonts w:ascii="Arial" w:hAnsi="Arial" w:cs="Arial"/>
          <w:szCs w:val="24"/>
        </w:rPr>
      </w:pPr>
      <w:r w:rsidRPr="009E49A7">
        <w:rPr>
          <w:rFonts w:ascii="Arial" w:hAnsi="Arial" w:cs="Arial"/>
          <w:szCs w:val="24"/>
        </w:rPr>
        <w:t xml:space="preserve">Siqi, C., </w:t>
      </w:r>
      <w:r w:rsidR="005A597E">
        <w:rPr>
          <w:rFonts w:ascii="Arial" w:hAnsi="Arial" w:cs="Arial"/>
          <w:szCs w:val="24"/>
        </w:rPr>
        <w:t>and</w:t>
      </w:r>
      <w:r w:rsidRPr="009E49A7">
        <w:rPr>
          <w:rFonts w:ascii="Arial" w:hAnsi="Arial" w:cs="Arial"/>
          <w:szCs w:val="24"/>
        </w:rPr>
        <w:t xml:space="preserve"> </w:t>
      </w:r>
      <w:proofErr w:type="spellStart"/>
      <w:r w:rsidRPr="009E49A7">
        <w:rPr>
          <w:rFonts w:ascii="Arial" w:hAnsi="Arial" w:cs="Arial"/>
          <w:szCs w:val="24"/>
        </w:rPr>
        <w:t>Rongting</w:t>
      </w:r>
      <w:proofErr w:type="spellEnd"/>
      <w:r w:rsidRPr="009E49A7">
        <w:rPr>
          <w:rFonts w:ascii="Arial" w:hAnsi="Arial" w:cs="Arial"/>
          <w:szCs w:val="24"/>
        </w:rPr>
        <w:t>, L. (2024). Comparative Analysis of BYD and Tesla’s CSR Image Construction through CSR Reports. </w:t>
      </w:r>
      <w:r w:rsidRPr="009E49A7">
        <w:rPr>
          <w:rFonts w:ascii="Arial" w:hAnsi="Arial" w:cs="Arial"/>
          <w:i/>
          <w:iCs/>
          <w:szCs w:val="24"/>
        </w:rPr>
        <w:t>International Journal of Business and Management</w:t>
      </w:r>
      <w:r w:rsidRPr="009E49A7">
        <w:rPr>
          <w:rFonts w:ascii="Arial" w:hAnsi="Arial" w:cs="Arial"/>
          <w:szCs w:val="24"/>
        </w:rPr>
        <w:t>, </w:t>
      </w:r>
      <w:r w:rsidRPr="009E49A7">
        <w:rPr>
          <w:rFonts w:ascii="Arial" w:hAnsi="Arial" w:cs="Arial"/>
          <w:i/>
          <w:iCs/>
          <w:szCs w:val="24"/>
        </w:rPr>
        <w:t>19</w:t>
      </w:r>
      <w:r w:rsidRPr="009E49A7">
        <w:rPr>
          <w:rFonts w:ascii="Arial" w:hAnsi="Arial" w:cs="Arial"/>
          <w:szCs w:val="24"/>
        </w:rPr>
        <w:t>(4).</w:t>
      </w:r>
      <w:r w:rsidRPr="009E49A7">
        <w:t xml:space="preserve"> </w:t>
      </w:r>
      <w:hyperlink r:id="rId20" w:history="1">
        <w:r w:rsidRPr="0087634E">
          <w:rPr>
            <w:rStyle w:val="Hyperlink"/>
            <w:rFonts w:ascii="Arial" w:hAnsi="Arial" w:cs="Arial"/>
            <w:szCs w:val="24"/>
          </w:rPr>
          <w:t>https://pdfs.semanticscholar.org/4f5f/32222a3e5374acc5239c95de836fa5a9bcb1.pdf</w:t>
        </w:r>
      </w:hyperlink>
    </w:p>
    <w:p w14:paraId="1D36DAAD" w14:textId="77777777" w:rsidR="00F164E6" w:rsidRDefault="00F164E6" w:rsidP="00284D44">
      <w:pPr>
        <w:spacing w:line="360" w:lineRule="auto"/>
        <w:jc w:val="both"/>
        <w:rPr>
          <w:rFonts w:ascii="Arial" w:hAnsi="Arial" w:cs="Arial"/>
          <w:szCs w:val="24"/>
        </w:rPr>
      </w:pPr>
      <w:r w:rsidRPr="00407339">
        <w:rPr>
          <w:rFonts w:ascii="Arial" w:hAnsi="Arial" w:cs="Arial"/>
          <w:szCs w:val="24"/>
        </w:rPr>
        <w:t xml:space="preserve">Statista (2025) </w:t>
      </w:r>
      <w:r w:rsidRPr="00407339">
        <w:rPr>
          <w:rFonts w:ascii="Arial" w:hAnsi="Arial" w:cs="Arial"/>
          <w:i/>
          <w:iCs/>
          <w:szCs w:val="24"/>
        </w:rPr>
        <w:t>Tesla vs BYD electric vehicle production</w:t>
      </w:r>
      <w:r w:rsidRPr="00407339">
        <w:rPr>
          <w:rFonts w:ascii="Arial" w:hAnsi="Arial" w:cs="Arial"/>
          <w:szCs w:val="24"/>
        </w:rPr>
        <w:t xml:space="preserve"> [online]</w:t>
      </w:r>
      <w:r>
        <w:rPr>
          <w:rFonts w:ascii="Arial" w:hAnsi="Arial" w:cs="Arial"/>
          <w:szCs w:val="24"/>
        </w:rPr>
        <w:t xml:space="preserve"> </w:t>
      </w:r>
      <w:hyperlink r:id="rId21" w:history="1">
        <w:r w:rsidRPr="00407339">
          <w:rPr>
            <w:rStyle w:val="Hyperlink"/>
            <w:rFonts w:ascii="Arial" w:hAnsi="Arial" w:cs="Arial"/>
            <w:szCs w:val="24"/>
          </w:rPr>
          <w:t>https://www.statista.com/chart/33709/tesla-byd-electric-vehicle-production/</w:t>
        </w:r>
      </w:hyperlink>
      <w:r>
        <w:rPr>
          <w:rFonts w:ascii="Arial" w:hAnsi="Arial" w:cs="Arial"/>
          <w:szCs w:val="24"/>
        </w:rPr>
        <w:t>.</w:t>
      </w:r>
    </w:p>
    <w:p w14:paraId="5C6FD1A6" w14:textId="77777777" w:rsidR="00F164E6" w:rsidRDefault="00F164E6" w:rsidP="00284D44">
      <w:pPr>
        <w:spacing w:line="360" w:lineRule="auto"/>
        <w:jc w:val="both"/>
        <w:rPr>
          <w:rFonts w:ascii="Arial" w:hAnsi="Arial" w:cs="Arial"/>
          <w:szCs w:val="24"/>
        </w:rPr>
      </w:pPr>
      <w:r w:rsidRPr="00D50190">
        <w:rPr>
          <w:rFonts w:ascii="Arial" w:hAnsi="Arial" w:cs="Arial"/>
          <w:szCs w:val="24"/>
        </w:rPr>
        <w:t>Tesla, Inc. (202</w:t>
      </w:r>
      <w:r>
        <w:rPr>
          <w:rFonts w:ascii="Arial" w:hAnsi="Arial" w:cs="Arial"/>
          <w:szCs w:val="24"/>
        </w:rPr>
        <w:t>1</w:t>
      </w:r>
      <w:r w:rsidRPr="00D50190">
        <w:rPr>
          <w:rFonts w:ascii="Arial" w:hAnsi="Arial" w:cs="Arial"/>
          <w:szCs w:val="24"/>
        </w:rPr>
        <w:t xml:space="preserve">) </w:t>
      </w:r>
      <w:r w:rsidRPr="00D50190">
        <w:rPr>
          <w:rFonts w:ascii="Arial" w:hAnsi="Arial" w:cs="Arial"/>
          <w:i/>
          <w:iCs/>
          <w:szCs w:val="24"/>
        </w:rPr>
        <w:t>Form 10-K Annual Report for year ended December 31, 2020</w:t>
      </w:r>
      <w:r w:rsidRPr="00D50190">
        <w:rPr>
          <w:rFonts w:ascii="Arial" w:hAnsi="Arial" w:cs="Arial"/>
          <w:szCs w:val="24"/>
        </w:rPr>
        <w:t xml:space="preserve"> [PDF]</w:t>
      </w:r>
      <w:r>
        <w:rPr>
          <w:rFonts w:ascii="Arial" w:hAnsi="Arial" w:cs="Arial"/>
          <w:szCs w:val="24"/>
        </w:rPr>
        <w:t xml:space="preserve"> </w:t>
      </w:r>
      <w:hyperlink r:id="rId22" w:history="1">
        <w:r w:rsidRPr="0087634E">
          <w:rPr>
            <w:rStyle w:val="Hyperlink"/>
            <w:rFonts w:ascii="Arial" w:hAnsi="Arial" w:cs="Arial"/>
            <w:szCs w:val="24"/>
          </w:rPr>
          <w:t>https://ir.tesla.com/_flysystem/s3/sec/000156459021004599/tsla-10k_20201231-gen.pdf</w:t>
        </w:r>
      </w:hyperlink>
    </w:p>
    <w:p w14:paraId="48CAACFD" w14:textId="36BC172C" w:rsidR="00F164E6" w:rsidRDefault="00F164E6" w:rsidP="00284D44">
      <w:pPr>
        <w:spacing w:line="360" w:lineRule="auto"/>
        <w:jc w:val="both"/>
        <w:rPr>
          <w:rFonts w:ascii="Arial" w:hAnsi="Arial" w:cs="Arial"/>
          <w:szCs w:val="24"/>
        </w:rPr>
      </w:pPr>
      <w:r w:rsidRPr="009E49A7">
        <w:rPr>
          <w:rFonts w:ascii="Arial" w:hAnsi="Arial" w:cs="Arial"/>
          <w:szCs w:val="24"/>
        </w:rPr>
        <w:t>Yan, J. (2022). BYD and Tesla’s competitive advantages and future development prospects. </w:t>
      </w:r>
      <w:r w:rsidRPr="009E49A7">
        <w:rPr>
          <w:rFonts w:ascii="Arial" w:hAnsi="Arial" w:cs="Arial"/>
          <w:i/>
          <w:iCs/>
          <w:szCs w:val="24"/>
        </w:rPr>
        <w:t xml:space="preserve">BCP business </w:t>
      </w:r>
      <w:r w:rsidR="005A597E">
        <w:rPr>
          <w:rFonts w:ascii="Arial" w:hAnsi="Arial" w:cs="Arial"/>
          <w:i/>
          <w:iCs/>
          <w:szCs w:val="24"/>
        </w:rPr>
        <w:t>and</w:t>
      </w:r>
      <w:r w:rsidRPr="009E49A7">
        <w:rPr>
          <w:rFonts w:ascii="Arial" w:hAnsi="Arial" w:cs="Arial"/>
          <w:i/>
          <w:iCs/>
          <w:szCs w:val="24"/>
        </w:rPr>
        <w:t xml:space="preserve"> management</w:t>
      </w:r>
      <w:r w:rsidRPr="009E49A7">
        <w:rPr>
          <w:rFonts w:ascii="Arial" w:hAnsi="Arial" w:cs="Arial"/>
          <w:szCs w:val="24"/>
        </w:rPr>
        <w:t>, </w:t>
      </w:r>
      <w:r w:rsidRPr="009E49A7">
        <w:rPr>
          <w:rFonts w:ascii="Arial" w:hAnsi="Arial" w:cs="Arial"/>
          <w:i/>
          <w:iCs/>
          <w:szCs w:val="24"/>
        </w:rPr>
        <w:t>18</w:t>
      </w:r>
      <w:r w:rsidRPr="009E49A7">
        <w:rPr>
          <w:rFonts w:ascii="Arial" w:hAnsi="Arial" w:cs="Arial"/>
          <w:szCs w:val="24"/>
        </w:rPr>
        <w:t>, 442-450.</w:t>
      </w:r>
      <w:r w:rsidRPr="009E49A7">
        <w:t xml:space="preserve"> </w:t>
      </w:r>
      <w:hyperlink r:id="rId23" w:history="1">
        <w:r w:rsidRPr="0087634E">
          <w:rPr>
            <w:rStyle w:val="Hyperlink"/>
            <w:rFonts w:ascii="Arial" w:hAnsi="Arial" w:cs="Arial"/>
            <w:szCs w:val="24"/>
          </w:rPr>
          <w:t>https://pdfs.semanticscholar.org/8bf8/8e60a3dbab92368b2278081d201445ce31f5.pdf</w:t>
        </w:r>
      </w:hyperlink>
    </w:p>
    <w:p w14:paraId="0838F2F9" w14:textId="77777777" w:rsidR="000E110B" w:rsidRPr="00D50190" w:rsidRDefault="000E110B" w:rsidP="003715B1">
      <w:pPr>
        <w:spacing w:line="360" w:lineRule="auto"/>
        <w:jc w:val="both"/>
        <w:rPr>
          <w:rFonts w:ascii="Arial" w:hAnsi="Arial" w:cs="Arial"/>
          <w:szCs w:val="24"/>
        </w:rPr>
      </w:pPr>
    </w:p>
    <w:sectPr w:rsidR="000E110B" w:rsidRPr="00D50190">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DC0F327" w14:textId="77777777" w:rsidR="00697924" w:rsidRDefault="00697924" w:rsidP="007A5177">
      <w:r>
        <w:separator/>
      </w:r>
    </w:p>
  </w:endnote>
  <w:endnote w:type="continuationSeparator" w:id="0">
    <w:p w14:paraId="4F610A7E" w14:textId="77777777" w:rsidR="00697924" w:rsidRDefault="00697924" w:rsidP="007A51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hruti">
    <w:panose1 w:val="020B0502040204020203"/>
    <w:charset w:val="00"/>
    <w:family w:val="swiss"/>
    <w:pitch w:val="variable"/>
    <w:sig w:usb0="0004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8344076"/>
      <w:docPartObj>
        <w:docPartGallery w:val="Page Numbers (Bottom of Page)"/>
        <w:docPartUnique/>
      </w:docPartObj>
    </w:sdtPr>
    <w:sdtEndPr>
      <w:rPr>
        <w:noProof/>
      </w:rPr>
    </w:sdtEndPr>
    <w:sdtContent>
      <w:p w14:paraId="6A13A822" w14:textId="444DB6E0" w:rsidR="007A5177" w:rsidRDefault="007A5177">
        <w:pPr>
          <w:pStyle w:val="Footer"/>
          <w:jc w:val="right"/>
        </w:pPr>
        <w:r>
          <w:fldChar w:fldCharType="begin"/>
        </w:r>
        <w:r>
          <w:instrText xml:space="preserve"> PAGE   \* MERGEFORMAT </w:instrText>
        </w:r>
        <w:r>
          <w:fldChar w:fldCharType="separate"/>
        </w:r>
        <w:r w:rsidR="00C361A8">
          <w:rPr>
            <w:noProof/>
          </w:rPr>
          <w:t>16</w:t>
        </w:r>
        <w:r>
          <w:rPr>
            <w:noProof/>
          </w:rPr>
          <w:fldChar w:fldCharType="end"/>
        </w:r>
      </w:p>
    </w:sdtContent>
  </w:sdt>
  <w:p w14:paraId="16E3F456" w14:textId="77777777" w:rsidR="007A5177" w:rsidRDefault="007A51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361E7D" w14:textId="77777777" w:rsidR="00697924" w:rsidRDefault="00697924" w:rsidP="007A5177">
      <w:r>
        <w:separator/>
      </w:r>
    </w:p>
  </w:footnote>
  <w:footnote w:type="continuationSeparator" w:id="0">
    <w:p w14:paraId="2FD90B65" w14:textId="77777777" w:rsidR="00697924" w:rsidRDefault="00697924" w:rsidP="007A51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970D29"/>
    <w:multiLevelType w:val="multilevel"/>
    <w:tmpl w:val="1292E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E91865"/>
    <w:multiLevelType w:val="multilevel"/>
    <w:tmpl w:val="03B0BF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B4181"/>
    <w:multiLevelType w:val="multilevel"/>
    <w:tmpl w:val="571C5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D050D1"/>
    <w:multiLevelType w:val="multilevel"/>
    <w:tmpl w:val="63C60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E1110A"/>
    <w:multiLevelType w:val="multilevel"/>
    <w:tmpl w:val="E5C20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0155B6"/>
    <w:multiLevelType w:val="multilevel"/>
    <w:tmpl w:val="BEC07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B65789"/>
    <w:multiLevelType w:val="multilevel"/>
    <w:tmpl w:val="F50A4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471886"/>
    <w:multiLevelType w:val="multilevel"/>
    <w:tmpl w:val="FBE4E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8426F6"/>
    <w:multiLevelType w:val="multilevel"/>
    <w:tmpl w:val="C67CF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461B56"/>
    <w:multiLevelType w:val="multilevel"/>
    <w:tmpl w:val="DA020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907C7E"/>
    <w:multiLevelType w:val="multilevel"/>
    <w:tmpl w:val="8DBE4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773AEB"/>
    <w:multiLevelType w:val="multilevel"/>
    <w:tmpl w:val="13285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377497"/>
    <w:multiLevelType w:val="multilevel"/>
    <w:tmpl w:val="4E8EF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4C0226"/>
    <w:multiLevelType w:val="multilevel"/>
    <w:tmpl w:val="5316F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6302F6"/>
    <w:multiLevelType w:val="multilevel"/>
    <w:tmpl w:val="7D98A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BB709C"/>
    <w:multiLevelType w:val="multilevel"/>
    <w:tmpl w:val="D3E0E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E00912"/>
    <w:multiLevelType w:val="multilevel"/>
    <w:tmpl w:val="3EDA9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0A0883"/>
    <w:multiLevelType w:val="multilevel"/>
    <w:tmpl w:val="6D8C1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6D6DCC"/>
    <w:multiLevelType w:val="multilevel"/>
    <w:tmpl w:val="EF44B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720E44"/>
    <w:multiLevelType w:val="multilevel"/>
    <w:tmpl w:val="D0087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5D5F39"/>
    <w:multiLevelType w:val="multilevel"/>
    <w:tmpl w:val="BBD6B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787B4B"/>
    <w:multiLevelType w:val="multilevel"/>
    <w:tmpl w:val="6E8C7B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2521B4"/>
    <w:multiLevelType w:val="multilevel"/>
    <w:tmpl w:val="555C3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573D5B"/>
    <w:multiLevelType w:val="multilevel"/>
    <w:tmpl w:val="051EC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F2665AF"/>
    <w:multiLevelType w:val="multilevel"/>
    <w:tmpl w:val="65468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6B2FCE"/>
    <w:multiLevelType w:val="multilevel"/>
    <w:tmpl w:val="55867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5E2B3B"/>
    <w:multiLevelType w:val="multilevel"/>
    <w:tmpl w:val="44BAF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8FF1912"/>
    <w:multiLevelType w:val="multilevel"/>
    <w:tmpl w:val="F45C1E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F1632D7"/>
    <w:multiLevelType w:val="multilevel"/>
    <w:tmpl w:val="581A4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931094"/>
    <w:multiLevelType w:val="multilevel"/>
    <w:tmpl w:val="86BC4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7"/>
  </w:num>
  <w:num w:numId="2">
    <w:abstractNumId w:val="23"/>
  </w:num>
  <w:num w:numId="3">
    <w:abstractNumId w:val="14"/>
  </w:num>
  <w:num w:numId="4">
    <w:abstractNumId w:val="4"/>
  </w:num>
  <w:num w:numId="5">
    <w:abstractNumId w:val="3"/>
  </w:num>
  <w:num w:numId="6">
    <w:abstractNumId w:val="6"/>
  </w:num>
  <w:num w:numId="7">
    <w:abstractNumId w:val="29"/>
  </w:num>
  <w:num w:numId="8">
    <w:abstractNumId w:val="19"/>
  </w:num>
  <w:num w:numId="9">
    <w:abstractNumId w:val="9"/>
  </w:num>
  <w:num w:numId="10">
    <w:abstractNumId w:val="25"/>
  </w:num>
  <w:num w:numId="11">
    <w:abstractNumId w:val="12"/>
  </w:num>
  <w:num w:numId="12">
    <w:abstractNumId w:val="8"/>
  </w:num>
  <w:num w:numId="13">
    <w:abstractNumId w:val="24"/>
  </w:num>
  <w:num w:numId="14">
    <w:abstractNumId w:val="2"/>
  </w:num>
  <w:num w:numId="15">
    <w:abstractNumId w:val="16"/>
  </w:num>
  <w:num w:numId="16">
    <w:abstractNumId w:val="1"/>
  </w:num>
  <w:num w:numId="17">
    <w:abstractNumId w:val="26"/>
  </w:num>
  <w:num w:numId="18">
    <w:abstractNumId w:val="10"/>
  </w:num>
  <w:num w:numId="19">
    <w:abstractNumId w:val="7"/>
  </w:num>
  <w:num w:numId="20">
    <w:abstractNumId w:val="22"/>
  </w:num>
  <w:num w:numId="21">
    <w:abstractNumId w:val="17"/>
  </w:num>
  <w:num w:numId="22">
    <w:abstractNumId w:val="0"/>
  </w:num>
  <w:num w:numId="23">
    <w:abstractNumId w:val="11"/>
  </w:num>
  <w:num w:numId="24">
    <w:abstractNumId w:val="28"/>
  </w:num>
  <w:num w:numId="25">
    <w:abstractNumId w:val="15"/>
  </w:num>
  <w:num w:numId="26">
    <w:abstractNumId w:val="13"/>
  </w:num>
  <w:num w:numId="27">
    <w:abstractNumId w:val="21"/>
  </w:num>
  <w:num w:numId="28">
    <w:abstractNumId w:val="5"/>
  </w:num>
  <w:num w:numId="29">
    <w:abstractNumId w:val="18"/>
  </w:num>
  <w:num w:numId="3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2307"/>
    <w:rsid w:val="000072A2"/>
    <w:rsid w:val="00023D7B"/>
    <w:rsid w:val="00024F72"/>
    <w:rsid w:val="00030653"/>
    <w:rsid w:val="000547BB"/>
    <w:rsid w:val="00056DFC"/>
    <w:rsid w:val="000718D6"/>
    <w:rsid w:val="000772CF"/>
    <w:rsid w:val="000815A8"/>
    <w:rsid w:val="00084A08"/>
    <w:rsid w:val="00090AA0"/>
    <w:rsid w:val="000914D6"/>
    <w:rsid w:val="000976D8"/>
    <w:rsid w:val="000C16F9"/>
    <w:rsid w:val="000C7248"/>
    <w:rsid w:val="000D1A53"/>
    <w:rsid w:val="000E110B"/>
    <w:rsid w:val="000E4059"/>
    <w:rsid w:val="000F7784"/>
    <w:rsid w:val="00105CBC"/>
    <w:rsid w:val="00107D82"/>
    <w:rsid w:val="0012499C"/>
    <w:rsid w:val="00133087"/>
    <w:rsid w:val="00134AE5"/>
    <w:rsid w:val="00137233"/>
    <w:rsid w:val="00142EF8"/>
    <w:rsid w:val="00147669"/>
    <w:rsid w:val="00151FF9"/>
    <w:rsid w:val="00166F68"/>
    <w:rsid w:val="0017196E"/>
    <w:rsid w:val="0017603F"/>
    <w:rsid w:val="00185E16"/>
    <w:rsid w:val="001941EE"/>
    <w:rsid w:val="001A0296"/>
    <w:rsid w:val="001C7540"/>
    <w:rsid w:val="001D4F56"/>
    <w:rsid w:val="001E3787"/>
    <w:rsid w:val="001F22F4"/>
    <w:rsid w:val="00210317"/>
    <w:rsid w:val="00212727"/>
    <w:rsid w:val="00212B44"/>
    <w:rsid w:val="0022226D"/>
    <w:rsid w:val="002222D0"/>
    <w:rsid w:val="002276F3"/>
    <w:rsid w:val="0024135D"/>
    <w:rsid w:val="00247C55"/>
    <w:rsid w:val="00257DC0"/>
    <w:rsid w:val="00263BAF"/>
    <w:rsid w:val="00267271"/>
    <w:rsid w:val="0027119E"/>
    <w:rsid w:val="002742FD"/>
    <w:rsid w:val="00284D44"/>
    <w:rsid w:val="00293754"/>
    <w:rsid w:val="0029430E"/>
    <w:rsid w:val="002A2089"/>
    <w:rsid w:val="002A286C"/>
    <w:rsid w:val="002A418F"/>
    <w:rsid w:val="002A7048"/>
    <w:rsid w:val="002B2472"/>
    <w:rsid w:val="002B2ADC"/>
    <w:rsid w:val="002B608A"/>
    <w:rsid w:val="002B608F"/>
    <w:rsid w:val="002C135E"/>
    <w:rsid w:val="002C3894"/>
    <w:rsid w:val="002C791E"/>
    <w:rsid w:val="002E5CE4"/>
    <w:rsid w:val="002F18AD"/>
    <w:rsid w:val="002F7BDD"/>
    <w:rsid w:val="00321A4E"/>
    <w:rsid w:val="00335396"/>
    <w:rsid w:val="00337310"/>
    <w:rsid w:val="003574C6"/>
    <w:rsid w:val="003614FB"/>
    <w:rsid w:val="003715B1"/>
    <w:rsid w:val="0037345A"/>
    <w:rsid w:val="0037602E"/>
    <w:rsid w:val="00377A64"/>
    <w:rsid w:val="0038452C"/>
    <w:rsid w:val="00384956"/>
    <w:rsid w:val="00386B7D"/>
    <w:rsid w:val="00392320"/>
    <w:rsid w:val="003A1084"/>
    <w:rsid w:val="003A1B6C"/>
    <w:rsid w:val="003B4A07"/>
    <w:rsid w:val="003B6C53"/>
    <w:rsid w:val="003C3456"/>
    <w:rsid w:val="003C5FB5"/>
    <w:rsid w:val="003D013F"/>
    <w:rsid w:val="00402593"/>
    <w:rsid w:val="00402ADE"/>
    <w:rsid w:val="00403B8F"/>
    <w:rsid w:val="00407339"/>
    <w:rsid w:val="00413B6A"/>
    <w:rsid w:val="00414269"/>
    <w:rsid w:val="004147C2"/>
    <w:rsid w:val="0043053E"/>
    <w:rsid w:val="00435FBF"/>
    <w:rsid w:val="00445205"/>
    <w:rsid w:val="004515D3"/>
    <w:rsid w:val="0046393C"/>
    <w:rsid w:val="004737D5"/>
    <w:rsid w:val="00487C9C"/>
    <w:rsid w:val="004A1366"/>
    <w:rsid w:val="004B5257"/>
    <w:rsid w:val="004C3ACA"/>
    <w:rsid w:val="004C7D09"/>
    <w:rsid w:val="004D0828"/>
    <w:rsid w:val="004D2C90"/>
    <w:rsid w:val="004E3393"/>
    <w:rsid w:val="004F7059"/>
    <w:rsid w:val="005046B9"/>
    <w:rsid w:val="00504B31"/>
    <w:rsid w:val="00510B39"/>
    <w:rsid w:val="00513250"/>
    <w:rsid w:val="00516AF8"/>
    <w:rsid w:val="00533CB7"/>
    <w:rsid w:val="005450EA"/>
    <w:rsid w:val="00564F01"/>
    <w:rsid w:val="00565377"/>
    <w:rsid w:val="005704C6"/>
    <w:rsid w:val="00571FB4"/>
    <w:rsid w:val="00597B5D"/>
    <w:rsid w:val="005A2B5B"/>
    <w:rsid w:val="005A597E"/>
    <w:rsid w:val="005A6248"/>
    <w:rsid w:val="005A64FA"/>
    <w:rsid w:val="005B152F"/>
    <w:rsid w:val="005B1DEC"/>
    <w:rsid w:val="005B56FA"/>
    <w:rsid w:val="005B7D93"/>
    <w:rsid w:val="005D3A44"/>
    <w:rsid w:val="005E2A63"/>
    <w:rsid w:val="005E52DE"/>
    <w:rsid w:val="005F6A0C"/>
    <w:rsid w:val="005F6E35"/>
    <w:rsid w:val="006007FF"/>
    <w:rsid w:val="00606D00"/>
    <w:rsid w:val="00612875"/>
    <w:rsid w:val="00634B37"/>
    <w:rsid w:val="00640D80"/>
    <w:rsid w:val="00654809"/>
    <w:rsid w:val="00657B17"/>
    <w:rsid w:val="006608C4"/>
    <w:rsid w:val="00662F37"/>
    <w:rsid w:val="006668DE"/>
    <w:rsid w:val="00667EAA"/>
    <w:rsid w:val="00672BEA"/>
    <w:rsid w:val="00686F26"/>
    <w:rsid w:val="00696D1C"/>
    <w:rsid w:val="0069708C"/>
    <w:rsid w:val="00697924"/>
    <w:rsid w:val="006C07B1"/>
    <w:rsid w:val="006E0E6D"/>
    <w:rsid w:val="006E3470"/>
    <w:rsid w:val="00702751"/>
    <w:rsid w:val="0070660C"/>
    <w:rsid w:val="007069E2"/>
    <w:rsid w:val="00715AAC"/>
    <w:rsid w:val="007165E8"/>
    <w:rsid w:val="00726468"/>
    <w:rsid w:val="0073368D"/>
    <w:rsid w:val="00733794"/>
    <w:rsid w:val="00733990"/>
    <w:rsid w:val="007341A9"/>
    <w:rsid w:val="00735A47"/>
    <w:rsid w:val="00741E6B"/>
    <w:rsid w:val="00746D63"/>
    <w:rsid w:val="00761079"/>
    <w:rsid w:val="00761A4E"/>
    <w:rsid w:val="007632DA"/>
    <w:rsid w:val="0076718C"/>
    <w:rsid w:val="00772BE8"/>
    <w:rsid w:val="007777FF"/>
    <w:rsid w:val="007A2E77"/>
    <w:rsid w:val="007A5177"/>
    <w:rsid w:val="007B3175"/>
    <w:rsid w:val="007B4343"/>
    <w:rsid w:val="007C0BE4"/>
    <w:rsid w:val="007D0C52"/>
    <w:rsid w:val="007D3DE2"/>
    <w:rsid w:val="007D4283"/>
    <w:rsid w:val="007D7BCE"/>
    <w:rsid w:val="007E33D2"/>
    <w:rsid w:val="007F08D5"/>
    <w:rsid w:val="008037AE"/>
    <w:rsid w:val="00803941"/>
    <w:rsid w:val="00804CE4"/>
    <w:rsid w:val="00823C8B"/>
    <w:rsid w:val="0083422F"/>
    <w:rsid w:val="008426E1"/>
    <w:rsid w:val="00851B83"/>
    <w:rsid w:val="00865839"/>
    <w:rsid w:val="00891EF3"/>
    <w:rsid w:val="00892EB9"/>
    <w:rsid w:val="0089713A"/>
    <w:rsid w:val="00897F7D"/>
    <w:rsid w:val="008B2907"/>
    <w:rsid w:val="008C5E05"/>
    <w:rsid w:val="008E34CB"/>
    <w:rsid w:val="008F135C"/>
    <w:rsid w:val="008F5EDA"/>
    <w:rsid w:val="00905BE4"/>
    <w:rsid w:val="0094183E"/>
    <w:rsid w:val="00945546"/>
    <w:rsid w:val="009628F1"/>
    <w:rsid w:val="0096530D"/>
    <w:rsid w:val="0097278B"/>
    <w:rsid w:val="00972B64"/>
    <w:rsid w:val="0097507E"/>
    <w:rsid w:val="00980227"/>
    <w:rsid w:val="00985376"/>
    <w:rsid w:val="00986E69"/>
    <w:rsid w:val="009A6200"/>
    <w:rsid w:val="009B6253"/>
    <w:rsid w:val="009C066E"/>
    <w:rsid w:val="009C30F6"/>
    <w:rsid w:val="009C5A4A"/>
    <w:rsid w:val="009D257A"/>
    <w:rsid w:val="009D4246"/>
    <w:rsid w:val="009D5938"/>
    <w:rsid w:val="009D67B0"/>
    <w:rsid w:val="009E329B"/>
    <w:rsid w:val="009E3DFA"/>
    <w:rsid w:val="009E49A7"/>
    <w:rsid w:val="009F2642"/>
    <w:rsid w:val="009F5E9B"/>
    <w:rsid w:val="00A15294"/>
    <w:rsid w:val="00A2239E"/>
    <w:rsid w:val="00A226AD"/>
    <w:rsid w:val="00A23BB9"/>
    <w:rsid w:val="00A2590D"/>
    <w:rsid w:val="00A25E59"/>
    <w:rsid w:val="00A31D55"/>
    <w:rsid w:val="00A32C30"/>
    <w:rsid w:val="00A33E0B"/>
    <w:rsid w:val="00A531C5"/>
    <w:rsid w:val="00A56087"/>
    <w:rsid w:val="00A63142"/>
    <w:rsid w:val="00A72080"/>
    <w:rsid w:val="00A73F9F"/>
    <w:rsid w:val="00A90FDF"/>
    <w:rsid w:val="00A92CBD"/>
    <w:rsid w:val="00A96E3E"/>
    <w:rsid w:val="00AB0C19"/>
    <w:rsid w:val="00AC2598"/>
    <w:rsid w:val="00AC6BDA"/>
    <w:rsid w:val="00AD1869"/>
    <w:rsid w:val="00AF630C"/>
    <w:rsid w:val="00AF6DF3"/>
    <w:rsid w:val="00B0062E"/>
    <w:rsid w:val="00B02307"/>
    <w:rsid w:val="00B041B3"/>
    <w:rsid w:val="00B2690A"/>
    <w:rsid w:val="00B42037"/>
    <w:rsid w:val="00B4351A"/>
    <w:rsid w:val="00B56751"/>
    <w:rsid w:val="00B60D7D"/>
    <w:rsid w:val="00B730E1"/>
    <w:rsid w:val="00B86FC5"/>
    <w:rsid w:val="00B90A57"/>
    <w:rsid w:val="00B92440"/>
    <w:rsid w:val="00BB59B1"/>
    <w:rsid w:val="00BC100F"/>
    <w:rsid w:val="00BE1052"/>
    <w:rsid w:val="00C0675A"/>
    <w:rsid w:val="00C12F5F"/>
    <w:rsid w:val="00C25DA0"/>
    <w:rsid w:val="00C3544F"/>
    <w:rsid w:val="00C361A8"/>
    <w:rsid w:val="00C37D85"/>
    <w:rsid w:val="00C46FA0"/>
    <w:rsid w:val="00C62F0C"/>
    <w:rsid w:val="00C668FC"/>
    <w:rsid w:val="00C706DE"/>
    <w:rsid w:val="00C720FA"/>
    <w:rsid w:val="00C747FC"/>
    <w:rsid w:val="00C905EE"/>
    <w:rsid w:val="00C95972"/>
    <w:rsid w:val="00CA64E6"/>
    <w:rsid w:val="00CC4B60"/>
    <w:rsid w:val="00CC65C1"/>
    <w:rsid w:val="00CD43D0"/>
    <w:rsid w:val="00CD6D6C"/>
    <w:rsid w:val="00CF3028"/>
    <w:rsid w:val="00CF6DBF"/>
    <w:rsid w:val="00D16302"/>
    <w:rsid w:val="00D1656D"/>
    <w:rsid w:val="00D17BE9"/>
    <w:rsid w:val="00D21EC2"/>
    <w:rsid w:val="00D25AC9"/>
    <w:rsid w:val="00D304DD"/>
    <w:rsid w:val="00D33691"/>
    <w:rsid w:val="00D40106"/>
    <w:rsid w:val="00D40F17"/>
    <w:rsid w:val="00D472D4"/>
    <w:rsid w:val="00D50190"/>
    <w:rsid w:val="00D61B89"/>
    <w:rsid w:val="00D647A7"/>
    <w:rsid w:val="00D70769"/>
    <w:rsid w:val="00D82906"/>
    <w:rsid w:val="00D864FB"/>
    <w:rsid w:val="00D9090E"/>
    <w:rsid w:val="00D9369F"/>
    <w:rsid w:val="00D95975"/>
    <w:rsid w:val="00D97A8A"/>
    <w:rsid w:val="00DA5151"/>
    <w:rsid w:val="00DB5185"/>
    <w:rsid w:val="00DB62EB"/>
    <w:rsid w:val="00DC6CB4"/>
    <w:rsid w:val="00DE7A1B"/>
    <w:rsid w:val="00DF71D6"/>
    <w:rsid w:val="00E165D0"/>
    <w:rsid w:val="00E16CE8"/>
    <w:rsid w:val="00E234F5"/>
    <w:rsid w:val="00E31B94"/>
    <w:rsid w:val="00E327A7"/>
    <w:rsid w:val="00E36B70"/>
    <w:rsid w:val="00E41B8B"/>
    <w:rsid w:val="00E4355B"/>
    <w:rsid w:val="00E43F67"/>
    <w:rsid w:val="00E56066"/>
    <w:rsid w:val="00E5799F"/>
    <w:rsid w:val="00E645E3"/>
    <w:rsid w:val="00E662F7"/>
    <w:rsid w:val="00E7031F"/>
    <w:rsid w:val="00E84CD6"/>
    <w:rsid w:val="00E9601D"/>
    <w:rsid w:val="00E96051"/>
    <w:rsid w:val="00EB0395"/>
    <w:rsid w:val="00EB4A5B"/>
    <w:rsid w:val="00ED1F14"/>
    <w:rsid w:val="00EE3115"/>
    <w:rsid w:val="00EE6CC0"/>
    <w:rsid w:val="00EF0671"/>
    <w:rsid w:val="00F06D8E"/>
    <w:rsid w:val="00F10E33"/>
    <w:rsid w:val="00F1288E"/>
    <w:rsid w:val="00F164E6"/>
    <w:rsid w:val="00F4527A"/>
    <w:rsid w:val="00F50634"/>
    <w:rsid w:val="00F70CA6"/>
    <w:rsid w:val="00F71798"/>
    <w:rsid w:val="00F81A19"/>
    <w:rsid w:val="00F81FCA"/>
    <w:rsid w:val="00F85373"/>
    <w:rsid w:val="00F8644A"/>
    <w:rsid w:val="00F86F38"/>
    <w:rsid w:val="00F97B8D"/>
    <w:rsid w:val="00FA5A7E"/>
    <w:rsid w:val="00FB4980"/>
    <w:rsid w:val="00FE7965"/>
    <w:rsid w:val="00FF1098"/>
    <w:rsid w:val="00FF2930"/>
    <w:rsid w:val="00FF3DB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180C66"/>
  <w15:chartTrackingRefBased/>
  <w15:docId w15:val="{87C5B5FA-A372-483E-9ED2-F2C83188B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Cambria" w:hAnsi="Times New Roman" w:cs="Cambria"/>
        <w:sz w:val="24"/>
        <w:szCs w:val="22"/>
        <w:lang w:val="en-IN"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1A19"/>
  </w:style>
  <w:style w:type="paragraph" w:styleId="Heading1">
    <w:name w:val="heading 1"/>
    <w:basedOn w:val="Normal"/>
    <w:next w:val="Normal"/>
    <w:link w:val="Heading1Char"/>
    <w:autoRedefine/>
    <w:uiPriority w:val="9"/>
    <w:qFormat/>
    <w:rsid w:val="004D2C90"/>
    <w:pPr>
      <w:keepNext/>
      <w:keepLines/>
      <w:spacing w:before="240"/>
      <w:outlineLvl w:val="0"/>
    </w:pPr>
    <w:rPr>
      <w:rFonts w:eastAsiaTheme="majorEastAsia" w:cstheme="majorBidi"/>
      <w:b/>
      <w:color w:val="365F91" w:themeColor="accent1" w:themeShade="BF"/>
      <w:szCs w:val="32"/>
    </w:rPr>
  </w:style>
  <w:style w:type="paragraph" w:styleId="Heading2">
    <w:name w:val="heading 2"/>
    <w:basedOn w:val="Normal"/>
    <w:next w:val="Normal"/>
    <w:link w:val="Heading2Char"/>
    <w:uiPriority w:val="9"/>
    <w:unhideWhenUsed/>
    <w:qFormat/>
    <w:rsid w:val="00F81A19"/>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B02307"/>
    <w:pPr>
      <w:keepNext/>
      <w:keepLines/>
      <w:spacing w:before="160" w:after="80"/>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B02307"/>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B02307"/>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B0230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0230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0230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0230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F81A19"/>
    <w:pPr>
      <w:ind w:left="827"/>
    </w:pPr>
  </w:style>
  <w:style w:type="paragraph" w:styleId="BodyText">
    <w:name w:val="Body Text"/>
    <w:basedOn w:val="Normal"/>
    <w:link w:val="BodyTextChar"/>
    <w:uiPriority w:val="1"/>
    <w:qFormat/>
    <w:rsid w:val="00F81A19"/>
    <w:rPr>
      <w:szCs w:val="24"/>
    </w:rPr>
  </w:style>
  <w:style w:type="character" w:customStyle="1" w:styleId="BodyTextChar">
    <w:name w:val="Body Text Char"/>
    <w:basedOn w:val="DefaultParagraphFont"/>
    <w:link w:val="BodyText"/>
    <w:uiPriority w:val="1"/>
    <w:rsid w:val="00F81A19"/>
    <w:rPr>
      <w:rFonts w:ascii="Cambria" w:hAnsi="Cambria" w:cs="Cambria"/>
      <w:sz w:val="24"/>
      <w:szCs w:val="24"/>
    </w:rPr>
  </w:style>
  <w:style w:type="character" w:styleId="Strong">
    <w:name w:val="Strong"/>
    <w:basedOn w:val="DefaultParagraphFont"/>
    <w:uiPriority w:val="22"/>
    <w:qFormat/>
    <w:rsid w:val="00F81A19"/>
    <w:rPr>
      <w:b/>
      <w:bCs/>
    </w:rPr>
  </w:style>
  <w:style w:type="paragraph" w:styleId="ListParagraph">
    <w:name w:val="List Paragraph"/>
    <w:basedOn w:val="Normal"/>
    <w:uiPriority w:val="1"/>
    <w:qFormat/>
    <w:rsid w:val="00F81A19"/>
    <w:pPr>
      <w:ind w:left="942" w:hanging="246"/>
    </w:pPr>
  </w:style>
  <w:style w:type="character" w:customStyle="1" w:styleId="Heading1Char">
    <w:name w:val="Heading 1 Char"/>
    <w:basedOn w:val="DefaultParagraphFont"/>
    <w:link w:val="Heading1"/>
    <w:uiPriority w:val="9"/>
    <w:rsid w:val="004D2C90"/>
    <w:rPr>
      <w:rFonts w:eastAsiaTheme="majorEastAsia" w:cstheme="majorBidi"/>
      <w:b/>
      <w:color w:val="365F91" w:themeColor="accent1" w:themeShade="BF"/>
      <w:szCs w:val="32"/>
    </w:rPr>
  </w:style>
  <w:style w:type="character" w:customStyle="1" w:styleId="Heading2Char">
    <w:name w:val="Heading 2 Char"/>
    <w:basedOn w:val="DefaultParagraphFont"/>
    <w:link w:val="Heading2"/>
    <w:uiPriority w:val="9"/>
    <w:rsid w:val="00F81A19"/>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F81A19"/>
    <w:pPr>
      <w:widowControl/>
      <w:autoSpaceDE/>
      <w:autoSpaceDN/>
      <w:spacing w:line="259" w:lineRule="auto"/>
      <w:outlineLvl w:val="9"/>
    </w:pPr>
    <w:rPr>
      <w:lang w:val="en-US"/>
    </w:rPr>
  </w:style>
  <w:style w:type="character" w:customStyle="1" w:styleId="Heading3Char">
    <w:name w:val="Heading 3 Char"/>
    <w:basedOn w:val="DefaultParagraphFont"/>
    <w:link w:val="Heading3"/>
    <w:uiPriority w:val="9"/>
    <w:rsid w:val="00B02307"/>
    <w:rPr>
      <w:rFonts w:asciiTheme="minorHAnsi" w:eastAsiaTheme="majorEastAsia" w:hAnsiTheme="minorHAnsi"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B02307"/>
    <w:rPr>
      <w:rFonts w:asciiTheme="minorHAnsi" w:eastAsiaTheme="majorEastAsia" w:hAnsiTheme="minorHAnsi" w:cstheme="majorBidi"/>
      <w:i/>
      <w:iCs/>
      <w:color w:val="365F91" w:themeColor="accent1" w:themeShade="BF"/>
    </w:rPr>
  </w:style>
  <w:style w:type="character" w:customStyle="1" w:styleId="Heading5Char">
    <w:name w:val="Heading 5 Char"/>
    <w:basedOn w:val="DefaultParagraphFont"/>
    <w:link w:val="Heading5"/>
    <w:uiPriority w:val="9"/>
    <w:semiHidden/>
    <w:rsid w:val="00B02307"/>
    <w:rPr>
      <w:rFonts w:asciiTheme="minorHAnsi" w:eastAsiaTheme="majorEastAsia" w:hAnsiTheme="minorHAnsi" w:cstheme="majorBidi"/>
      <w:color w:val="365F91" w:themeColor="accent1" w:themeShade="BF"/>
    </w:rPr>
  </w:style>
  <w:style w:type="character" w:customStyle="1" w:styleId="Heading6Char">
    <w:name w:val="Heading 6 Char"/>
    <w:basedOn w:val="DefaultParagraphFont"/>
    <w:link w:val="Heading6"/>
    <w:uiPriority w:val="9"/>
    <w:semiHidden/>
    <w:rsid w:val="00B0230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0230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0230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0230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0230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23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230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230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0230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02307"/>
    <w:rPr>
      <w:i/>
      <w:iCs/>
      <w:color w:val="404040" w:themeColor="text1" w:themeTint="BF"/>
    </w:rPr>
  </w:style>
  <w:style w:type="character" w:styleId="IntenseEmphasis">
    <w:name w:val="Intense Emphasis"/>
    <w:basedOn w:val="DefaultParagraphFont"/>
    <w:uiPriority w:val="21"/>
    <w:qFormat/>
    <w:rsid w:val="00B02307"/>
    <w:rPr>
      <w:i/>
      <w:iCs/>
      <w:color w:val="365F91" w:themeColor="accent1" w:themeShade="BF"/>
    </w:rPr>
  </w:style>
  <w:style w:type="paragraph" w:styleId="IntenseQuote">
    <w:name w:val="Intense Quote"/>
    <w:basedOn w:val="Normal"/>
    <w:next w:val="Normal"/>
    <w:link w:val="IntenseQuoteChar"/>
    <w:uiPriority w:val="30"/>
    <w:qFormat/>
    <w:rsid w:val="00B02307"/>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02307"/>
    <w:rPr>
      <w:i/>
      <w:iCs/>
      <w:color w:val="365F91" w:themeColor="accent1" w:themeShade="BF"/>
    </w:rPr>
  </w:style>
  <w:style w:type="character" w:styleId="IntenseReference">
    <w:name w:val="Intense Reference"/>
    <w:basedOn w:val="DefaultParagraphFont"/>
    <w:uiPriority w:val="32"/>
    <w:qFormat/>
    <w:rsid w:val="00B02307"/>
    <w:rPr>
      <w:b/>
      <w:bCs/>
      <w:smallCaps/>
      <w:color w:val="365F91" w:themeColor="accent1" w:themeShade="BF"/>
      <w:spacing w:val="5"/>
    </w:rPr>
  </w:style>
  <w:style w:type="table" w:styleId="GridTable4-Accent4">
    <w:name w:val="Grid Table 4 Accent 4"/>
    <w:basedOn w:val="TableNormal"/>
    <w:uiPriority w:val="49"/>
    <w:rsid w:val="003A1084"/>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5">
    <w:name w:val="Grid Table 4 Accent 5"/>
    <w:basedOn w:val="TableNormal"/>
    <w:uiPriority w:val="49"/>
    <w:rsid w:val="00735A47"/>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2">
    <w:name w:val="Grid Table 4 Accent 2"/>
    <w:basedOn w:val="TableNormal"/>
    <w:uiPriority w:val="49"/>
    <w:rsid w:val="00024F72"/>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5Dark-Accent1">
    <w:name w:val="Grid Table 5 Dark Accent 1"/>
    <w:basedOn w:val="TableNormal"/>
    <w:uiPriority w:val="50"/>
    <w:rsid w:val="000F7784"/>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5Dark-Accent4">
    <w:name w:val="Grid Table 5 Dark Accent 4"/>
    <w:basedOn w:val="TableNormal"/>
    <w:uiPriority w:val="50"/>
    <w:rsid w:val="00B90A5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paragraph" w:styleId="TOC1">
    <w:name w:val="toc 1"/>
    <w:basedOn w:val="Normal"/>
    <w:next w:val="Normal"/>
    <w:autoRedefine/>
    <w:uiPriority w:val="39"/>
    <w:unhideWhenUsed/>
    <w:rsid w:val="005F6A0C"/>
    <w:pPr>
      <w:spacing w:after="100"/>
    </w:pPr>
  </w:style>
  <w:style w:type="paragraph" w:styleId="TOC2">
    <w:name w:val="toc 2"/>
    <w:basedOn w:val="Normal"/>
    <w:next w:val="Normal"/>
    <w:autoRedefine/>
    <w:uiPriority w:val="39"/>
    <w:unhideWhenUsed/>
    <w:rsid w:val="005F6A0C"/>
    <w:pPr>
      <w:spacing w:after="100"/>
      <w:ind w:left="240"/>
    </w:pPr>
  </w:style>
  <w:style w:type="paragraph" w:styleId="TOC3">
    <w:name w:val="toc 3"/>
    <w:basedOn w:val="Normal"/>
    <w:next w:val="Normal"/>
    <w:autoRedefine/>
    <w:uiPriority w:val="39"/>
    <w:unhideWhenUsed/>
    <w:rsid w:val="005F6A0C"/>
    <w:pPr>
      <w:spacing w:after="100"/>
      <w:ind w:left="480"/>
    </w:pPr>
  </w:style>
  <w:style w:type="character" w:styleId="Hyperlink">
    <w:name w:val="Hyperlink"/>
    <w:basedOn w:val="DefaultParagraphFont"/>
    <w:uiPriority w:val="99"/>
    <w:unhideWhenUsed/>
    <w:rsid w:val="005F6A0C"/>
    <w:rPr>
      <w:color w:val="0000FF" w:themeColor="hyperlink"/>
      <w:u w:val="single"/>
    </w:rPr>
  </w:style>
  <w:style w:type="paragraph" w:styleId="Header">
    <w:name w:val="header"/>
    <w:basedOn w:val="Normal"/>
    <w:link w:val="HeaderChar"/>
    <w:uiPriority w:val="99"/>
    <w:unhideWhenUsed/>
    <w:rsid w:val="007A5177"/>
    <w:pPr>
      <w:tabs>
        <w:tab w:val="center" w:pos="4513"/>
        <w:tab w:val="right" w:pos="9026"/>
      </w:tabs>
    </w:pPr>
  </w:style>
  <w:style w:type="character" w:customStyle="1" w:styleId="HeaderChar">
    <w:name w:val="Header Char"/>
    <w:basedOn w:val="DefaultParagraphFont"/>
    <w:link w:val="Header"/>
    <w:uiPriority w:val="99"/>
    <w:rsid w:val="007A5177"/>
  </w:style>
  <w:style w:type="paragraph" w:styleId="Footer">
    <w:name w:val="footer"/>
    <w:basedOn w:val="Normal"/>
    <w:link w:val="FooterChar"/>
    <w:uiPriority w:val="99"/>
    <w:unhideWhenUsed/>
    <w:rsid w:val="007A5177"/>
    <w:pPr>
      <w:tabs>
        <w:tab w:val="center" w:pos="4513"/>
        <w:tab w:val="right" w:pos="9026"/>
      </w:tabs>
    </w:pPr>
  </w:style>
  <w:style w:type="character" w:customStyle="1" w:styleId="FooterChar">
    <w:name w:val="Footer Char"/>
    <w:basedOn w:val="DefaultParagraphFont"/>
    <w:link w:val="Footer"/>
    <w:uiPriority w:val="99"/>
    <w:rsid w:val="007A5177"/>
  </w:style>
  <w:style w:type="character" w:customStyle="1" w:styleId="UnresolvedMention">
    <w:name w:val="Unresolved Mention"/>
    <w:basedOn w:val="DefaultParagraphFont"/>
    <w:uiPriority w:val="99"/>
    <w:semiHidden/>
    <w:unhideWhenUsed/>
    <w:rsid w:val="004073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tlantis-press.com/article/126014981.pdf" TargetMode="External"/><Relationship Id="rId18" Type="http://schemas.openxmlformats.org/officeDocument/2006/relationships/hyperlink" Target="https://www.atlantis-press.com/article/126013062.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tatista.com/chart/33709/tesla-byd-electric-vehicle-production/" TargetMode="External"/><Relationship Id="rId7" Type="http://schemas.openxmlformats.org/officeDocument/2006/relationships/endnotes" Target="endnotes.xml"/><Relationship Id="rId12" Type="http://schemas.openxmlformats.org/officeDocument/2006/relationships/hyperlink" Target="https://www.bydglobal.com/cn/en/BYD_ENInvestor/InvestorAnnals_mob.html" TargetMode="External"/><Relationship Id="rId17" Type="http://schemas.openxmlformats.org/officeDocument/2006/relationships/hyperlink" Target="https://www.atlantis-press.com/article/126017124.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rofile/Md-Tohidul-Islam-3/publication/382462145_Comparative_Stock_Performance_Analysis_of_Leading_Electric_Vehicle_Brands_Tesla_BYD_and_NIO_Using_Python_Programming_Language/links/669f4ca4cb7fbf12a4694698/Comparative-Stock-Performance-Analysis-of-Leading-Electric-Vehicle-Brands-Tesla-BYD-and-NIO-Using-Python-Programming-Language.pdf" TargetMode="External"/><Relationship Id="rId20" Type="http://schemas.openxmlformats.org/officeDocument/2006/relationships/hyperlink" Target="https://pdfs.semanticscholar.org/4f5f/32222a3e5374acc5239c95de836fa5a9bcb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pdfs.semanticscholar.org/c36c/3f11d7d67ed744e5d8620c985c4bc5c12ce4.pdf" TargetMode="External"/><Relationship Id="rId23" Type="http://schemas.openxmlformats.org/officeDocument/2006/relationships/hyperlink" Target="https://pdfs.semanticscholar.org/8bf8/8e60a3dbab92368b2278081d201445ce31f5.pdf" TargetMode="External"/><Relationship Id="rId10" Type="http://schemas.openxmlformats.org/officeDocument/2006/relationships/image" Target="media/image3.jpeg"/><Relationship Id="rId19" Type="http://schemas.openxmlformats.org/officeDocument/2006/relationships/hyperlink" Target="https://jurnal.polbeng.ac.id/index.php/InovbizMIK/article/download/1297/51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pi.taylorfrancis.com/content/chapters/oa-edit/download?identifierName=doi&amp;identifierValue=10.1201/9781032676043-24&amp;type=chapterpdf" TargetMode="External"/><Relationship Id="rId22" Type="http://schemas.openxmlformats.org/officeDocument/2006/relationships/hyperlink" Target="https://ir.tesla.com/_flysystem/s3/sec/000156459021004599/tsla-10k_20201231-gen.pdf"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Ion Boardroom">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12211B-CEBF-41D1-A140-E06CCC1CF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4168</Words>
  <Characters>23761</Characters>
  <Application>Microsoft Office Word</Application>
  <DocSecurity>0</DocSecurity>
  <Lines>198</Lines>
  <Paragraphs>55</Paragraphs>
  <ScaleCrop>false</ScaleCrop>
  <Company/>
  <LinksUpToDate>false</LinksUpToDate>
  <CharactersWithSpaces>27874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ARJUN PARMAR</cp:lastModifiedBy>
  <cp:revision>4</cp:revision>
  <dcterms:created xsi:type="dcterms:W3CDTF">2026-02-27T04:09:00Z</dcterms:created>
  <dcterms:modified xsi:type="dcterms:W3CDTF">2026-02-27T09:57:00Z</dcterms:modified>
</cp:coreProperties>
</file>