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EA947" w14:textId="1CEFBCFA" w:rsidR="00321E98" w:rsidRDefault="00E075FD">
      <w:r>
        <w:t xml:space="preserve"> </w:t>
      </w:r>
      <w:r w:rsidR="00321E98">
        <w:t xml:space="preserve">Introduction </w:t>
      </w:r>
    </w:p>
    <w:p w14:paraId="1D4ABBD7" w14:textId="68E1A5DC" w:rsidR="00321E98" w:rsidRDefault="00321E98">
      <w:r>
        <w:t>Dietary nitrate supplementation, commonly in the form of beetroot juice, has gained significant attention as a potential ergogenic aid for endurance performance</w:t>
      </w:r>
      <w:r w:rsidR="4024BEC6">
        <w:t>. Beetroot</w:t>
      </w:r>
      <w:r w:rsidR="00474024">
        <w:t xml:space="preserve"> juice is rich in inorganic </w:t>
      </w:r>
      <w:r w:rsidR="4024BEC6">
        <w:t>nitrates</w:t>
      </w:r>
      <w:r w:rsidR="00474024">
        <w:t xml:space="preserve"> which are converted in the body to </w:t>
      </w:r>
      <w:r w:rsidR="4024BEC6">
        <w:t>nitrites</w:t>
      </w:r>
      <w:r w:rsidR="00474024">
        <w:t xml:space="preserve"> and subsequently </w:t>
      </w:r>
      <w:r>
        <w:t xml:space="preserve"> </w:t>
      </w:r>
      <w:r w:rsidR="00474024">
        <w:t xml:space="preserve">to nitric </w:t>
      </w:r>
      <w:commentRangeStart w:id="0"/>
      <w:r w:rsidR="00474024">
        <w:t>oxide</w:t>
      </w:r>
      <w:commentRangeEnd w:id="0"/>
      <w:r>
        <w:rPr>
          <w:rStyle w:val="CommentReference"/>
          <w:sz w:val="24"/>
          <w:szCs w:val="24"/>
        </w:rPr>
        <w:commentReference w:id="0"/>
      </w:r>
      <w:r w:rsidR="4024BEC6">
        <w:t>. Nitritic</w:t>
      </w:r>
      <w:r w:rsidR="00474024">
        <w:t xml:space="preserve"> oxide plays a key role in vasodilation </w:t>
      </w:r>
      <w:r w:rsidR="4024BEC6">
        <w:t>improving</w:t>
      </w:r>
      <w:r w:rsidR="00474024">
        <w:t xml:space="preserve"> blood flow oxygen delivery and mitochondrial </w:t>
      </w:r>
      <w:r w:rsidR="4024BEC6">
        <w:t>efficiency</w:t>
      </w:r>
      <w:r w:rsidR="00474024">
        <w:t xml:space="preserve"> during </w:t>
      </w:r>
      <w:commentRangeStart w:id="1"/>
      <w:r w:rsidR="00076238">
        <w:t>exercise</w:t>
      </w:r>
      <w:commentRangeEnd w:id="1"/>
      <w:r>
        <w:rPr>
          <w:rStyle w:val="CommentReference"/>
          <w:sz w:val="24"/>
          <w:szCs w:val="24"/>
        </w:rPr>
        <w:commentReference w:id="1"/>
      </w:r>
      <w:r w:rsidR="4024BEC6">
        <w:t>. These</w:t>
      </w:r>
      <w:r w:rsidR="00474024">
        <w:t xml:space="preserve"> physiological </w:t>
      </w:r>
      <w:r w:rsidR="4024BEC6">
        <w:t>effects</w:t>
      </w:r>
      <w:r w:rsidR="00474024">
        <w:t xml:space="preserve"> are proposed to reduce the oxygen cost of submaximal exercise and </w:t>
      </w:r>
      <w:r w:rsidR="4024BEC6">
        <w:t>enhance</w:t>
      </w:r>
      <w:r w:rsidR="00474024">
        <w:t xml:space="preserve"> endurance </w:t>
      </w:r>
      <w:commentRangeStart w:id="2"/>
      <w:r w:rsidR="00474024">
        <w:t xml:space="preserve">performance  </w:t>
      </w:r>
      <w:commentRangeEnd w:id="2"/>
      <w:r>
        <w:rPr>
          <w:rStyle w:val="CommentReference"/>
          <w:sz w:val="24"/>
          <w:szCs w:val="24"/>
        </w:rPr>
        <w:commentReference w:id="2"/>
      </w:r>
      <w:r w:rsidR="00531216">
        <w:t>(</w:t>
      </w:r>
      <w:r w:rsidR="00601857" w:rsidRPr="00601857">
        <w:t>Malik, T., Khan, I., Asif, Z. </w:t>
      </w:r>
      <w:r w:rsidR="00601857" w:rsidRPr="00601857">
        <w:rPr>
          <w:i/>
          <w:iCs/>
        </w:rPr>
        <w:t>et al</w:t>
      </w:r>
      <w:r w:rsidR="00531216">
        <w:rPr>
          <w:i/>
          <w:iCs/>
        </w:rPr>
        <w:t>)</w:t>
      </w:r>
      <w:r w:rsidR="00601857" w:rsidRPr="00601857">
        <w:rPr>
          <w:i/>
          <w:iCs/>
        </w:rPr>
        <w:t>.</w:t>
      </w:r>
      <w:r w:rsidR="00601857" w:rsidRPr="00601857">
        <w:t> </w:t>
      </w:r>
    </w:p>
    <w:p w14:paraId="2E6DE19B" w14:textId="3F2DBBCC" w:rsidR="00066FFE" w:rsidRPr="00066FFE" w:rsidRDefault="00474024" w:rsidP="00066FFE">
      <w:r>
        <w:t xml:space="preserve">Previous research has suggested that nitrate </w:t>
      </w:r>
      <w:r w:rsidR="4024BEC6">
        <w:t>supplements</w:t>
      </w:r>
      <w:r>
        <w:t xml:space="preserve"> may improve exercise efficiency particularly in moderately trained individuals and during prolonged endurance activities however </w:t>
      </w:r>
      <w:r w:rsidR="4024BEC6">
        <w:t>findings</w:t>
      </w:r>
      <w:r>
        <w:t xml:space="preserve"> are inconsistent </w:t>
      </w:r>
      <w:r w:rsidR="00822B07">
        <w:t xml:space="preserve">with some studies reporting performance benefits while others show minimal or no effect particicularly in shorter duration or high intensity </w:t>
      </w:r>
      <w:commentRangeStart w:id="3"/>
      <w:r w:rsidR="00822B07">
        <w:t>exercise</w:t>
      </w:r>
      <w:commentRangeEnd w:id="3"/>
      <w:r w:rsidR="00066FFE">
        <w:rPr>
          <w:rStyle w:val="CommentReference"/>
          <w:sz w:val="24"/>
          <w:szCs w:val="24"/>
        </w:rPr>
        <w:commentReference w:id="3"/>
      </w:r>
      <w:r w:rsidR="00822B07">
        <w:t xml:space="preserve"> </w:t>
      </w:r>
      <w:r w:rsidR="00066FFE">
        <w:t>(</w:t>
      </w:r>
      <w:r w:rsidR="00066FFE" w:rsidRPr="00066FFE">
        <w:t>Macuh, M.; Knap, B. Effects</w:t>
      </w:r>
      <w:r w:rsidR="009C3F7A">
        <w:t xml:space="preserve"> </w:t>
      </w:r>
      <w:r w:rsidR="00066FFE" w:rsidRPr="00066FFE">
        <w:t>of Nitrate Supplementation on</w:t>
      </w:r>
      <w:r w:rsidR="009C3F7A">
        <w:t xml:space="preserve"> </w:t>
      </w:r>
      <w:r w:rsidR="00066FFE" w:rsidRPr="00066FFE">
        <w:t>Exercise Performance in Humans: A</w:t>
      </w:r>
      <w:r w:rsidR="009C3F7A">
        <w:t xml:space="preserve"> </w:t>
      </w:r>
      <w:r w:rsidR="00066FFE" w:rsidRPr="00066FFE">
        <w:t>Narrative Review. Nutrients 2021</w:t>
      </w:r>
      <w:r w:rsidR="009C3F7A">
        <w:t xml:space="preserve"> et al)</w:t>
      </w:r>
    </w:p>
    <w:p w14:paraId="610B318B" w14:textId="4874D62B" w:rsidR="00474024" w:rsidRDefault="00474024"/>
    <w:p w14:paraId="64D2FCAB" w14:textId="374FA17D" w:rsidR="00822B07" w:rsidRDefault="00822B07">
      <w:r>
        <w:t>The use of beetroot juice is of particular interest to athletes due to its legality</w:t>
      </w:r>
      <w:r w:rsidR="00D3527E">
        <w:t>, accessibility, and relatively low risk compared to other ergogenic aids. It is commonly used in sports such as cycling, running, and rowing, where aerobic efficiency</w:t>
      </w:r>
      <w:r>
        <w:t xml:space="preserve"> is </w:t>
      </w:r>
      <w:commentRangeStart w:id="4"/>
      <w:r>
        <w:t xml:space="preserve">critical </w:t>
      </w:r>
      <w:commentRangeEnd w:id="4"/>
      <w:r w:rsidRPr="000910ED">
        <w:rPr>
          <w:rStyle w:val="CommentReference"/>
          <w:sz w:val="24"/>
          <w:szCs w:val="24"/>
        </w:rPr>
        <w:commentReference w:id="4"/>
      </w:r>
      <w:r w:rsidR="000910ED" w:rsidRPr="000910ED">
        <w:t>(Martin et al., 2018).</w:t>
      </w:r>
    </w:p>
    <w:p w14:paraId="07A2FEB3" w14:textId="0D24F81D" w:rsidR="005947D5" w:rsidRPr="00D3527E" w:rsidRDefault="00E975F7">
      <w:pPr>
        <w:rPr>
          <w:color w:val="000000" w:themeColor="text1"/>
        </w:rPr>
      </w:pPr>
      <w:r w:rsidRPr="00E975F7">
        <w:t xml:space="preserve">In addition, research suggests nitrate supplementation may improve muscle contractile efficiency and delay fatigue by enhancing calcium handling within muscle </w:t>
      </w:r>
      <w:commentRangeStart w:id="5"/>
      <w:r w:rsidRPr="00E975F7">
        <w:t>cells</w:t>
      </w:r>
      <w:commentRangeEnd w:id="5"/>
      <w:r w:rsidRPr="00E975F7">
        <w:rPr>
          <w:rStyle w:val="CommentReference"/>
          <w:sz w:val="24"/>
          <w:szCs w:val="24"/>
        </w:rPr>
        <w:commentReference w:id="5"/>
      </w:r>
      <w:r w:rsidRPr="00E975F7">
        <w:t xml:space="preserve">. This provides further support for its application in endurance </w:t>
      </w:r>
      <w:r w:rsidRPr="00D3527E">
        <w:rPr>
          <w:color w:val="000000" w:themeColor="text1"/>
        </w:rPr>
        <w:t>sports</w:t>
      </w:r>
      <w:r w:rsidR="00CA1696" w:rsidRPr="00D3527E">
        <w:rPr>
          <w:color w:val="000000" w:themeColor="text1"/>
        </w:rPr>
        <w:t xml:space="preserve"> </w:t>
      </w:r>
      <w:bookmarkStart w:id="6" w:name="bbb0525"/>
      <w:r w:rsidR="00D3527E">
        <w:rPr>
          <w:color w:val="000000" w:themeColor="text1"/>
        </w:rPr>
        <w:t>(</w:t>
      </w:r>
      <w:hyperlink r:id="rId9" w:anchor="bb0525" w:history="1">
        <w:r w:rsidR="00457415" w:rsidRPr="00D3527E">
          <w:rPr>
            <w:rStyle w:val="Hyperlink"/>
            <w:color w:val="000000" w:themeColor="text1"/>
            <w:u w:val="none"/>
          </w:rPr>
          <w:t>Slater et al., 2019</w:t>
        </w:r>
      </w:hyperlink>
      <w:bookmarkEnd w:id="6"/>
      <w:r w:rsidR="00457415" w:rsidRPr="00D3527E">
        <w:rPr>
          <w:color w:val="000000" w:themeColor="text1"/>
        </w:rPr>
        <w:t>; </w:t>
      </w:r>
      <w:bookmarkStart w:id="7" w:name="bbb0605"/>
      <w:r w:rsidR="00457415" w:rsidRPr="00D3527E">
        <w:rPr>
          <w:color w:val="000000" w:themeColor="text1"/>
        </w:rPr>
        <w:fldChar w:fldCharType="begin"/>
      </w:r>
      <w:r w:rsidR="00457415" w:rsidRPr="00D3527E">
        <w:rPr>
          <w:color w:val="000000" w:themeColor="text1"/>
        </w:rPr>
        <w:instrText>HYPERLINK "https://www.sciencedirect.com/science/article/pii/S1756464626000460" \l "bb0605"</w:instrText>
      </w:r>
      <w:r w:rsidR="00457415" w:rsidRPr="00D3527E">
        <w:rPr>
          <w:color w:val="000000" w:themeColor="text1"/>
        </w:rPr>
      </w:r>
      <w:r w:rsidR="00457415" w:rsidRPr="00D3527E">
        <w:rPr>
          <w:color w:val="000000" w:themeColor="text1"/>
        </w:rPr>
        <w:fldChar w:fldCharType="separate"/>
      </w:r>
      <w:r w:rsidR="00457415" w:rsidRPr="00D3527E">
        <w:rPr>
          <w:rStyle w:val="Hyperlink"/>
          <w:color w:val="000000" w:themeColor="text1"/>
          <w:u w:val="none"/>
        </w:rPr>
        <w:t>Van De Walle &amp; Vukovich, 2018</w:t>
      </w:r>
      <w:r w:rsidR="00457415" w:rsidRPr="00D3527E">
        <w:rPr>
          <w:color w:val="000000" w:themeColor="text1"/>
        </w:rPr>
        <w:fldChar w:fldCharType="end"/>
      </w:r>
      <w:bookmarkEnd w:id="7"/>
      <w:r w:rsidR="00D3527E" w:rsidRPr="00D3527E">
        <w:rPr>
          <w:color w:val="000000" w:themeColor="text1"/>
        </w:rPr>
        <w:t xml:space="preserve">) </w:t>
      </w:r>
    </w:p>
    <w:p w14:paraId="21FE18A1" w14:textId="1B454E5D" w:rsidR="00321E98" w:rsidRDefault="00822B07">
      <w:r>
        <w:t>Therefore</w:t>
      </w:r>
      <w:r w:rsidR="00D3527E">
        <w:t>, the aim of this study was to investigate the effect of beetroot juice supplementation on endurance performance measured via a 20-minute Wattbike time trial. Performance outcomes included mean power output, heart rate,</w:t>
      </w:r>
      <w:r w:rsidR="00076238">
        <w:t xml:space="preserve"> and rating of </w:t>
      </w:r>
      <w:r w:rsidR="4024BEC6">
        <w:t>perceived</w:t>
      </w:r>
      <w:r w:rsidR="00076238">
        <w:t xml:space="preserve"> exertion (RPE</w:t>
      </w:r>
      <w:r w:rsidR="4024BEC6">
        <w:t>). It</w:t>
      </w:r>
      <w:r w:rsidR="00076238">
        <w:t xml:space="preserve"> was hypothesized that beetroot juice would improve performance and reduce physiological strain compared to a placebo condition. </w:t>
      </w:r>
    </w:p>
    <w:p w14:paraId="543C4FD1" w14:textId="3AA0D616" w:rsidR="00076238" w:rsidRDefault="00076238">
      <w:r>
        <w:t xml:space="preserve">Methodology </w:t>
      </w:r>
    </w:p>
    <w:p w14:paraId="473E237F" w14:textId="27D95C64" w:rsidR="00076238" w:rsidRDefault="00076238">
      <w:r>
        <w:t>A repeated measures experimental design was employed to investigate the effects of beetroot juice supplementation on endurance performance</w:t>
      </w:r>
      <w:r w:rsidR="4024BEC6">
        <w:t>. Participants</w:t>
      </w:r>
      <w:r>
        <w:t xml:space="preserve"> completed two testing conditions </w:t>
      </w:r>
      <w:r w:rsidR="00A753CC">
        <w:t xml:space="preserve">beetroot juice and placebo the order of the conditions was </w:t>
      </w:r>
      <w:r w:rsidR="00BB0E87">
        <w:t xml:space="preserve">counterbalanced across participants to minimise order effects  </w:t>
      </w:r>
    </w:p>
    <w:p w14:paraId="3243DBFE" w14:textId="5AC23BEA" w:rsidR="00BB0E87" w:rsidRDefault="00BB0E87">
      <w:r>
        <w:t>Six participants took part in the study with varying ages body mass and fitness levels</w:t>
      </w:r>
      <w:r w:rsidR="4024BEC6">
        <w:t>. All</w:t>
      </w:r>
      <w:r>
        <w:t xml:space="preserve"> participants were recreationally active and free from known cardiovascular or metabolic conditions informed consent was obtained prior to the participation  </w:t>
      </w:r>
    </w:p>
    <w:p w14:paraId="7E8B58C0" w14:textId="4AFBA4A8" w:rsidR="00BB0E87" w:rsidRDefault="00BB0E87">
      <w:r>
        <w:lastRenderedPageBreak/>
        <w:t>Participants consumed either beetroot juice or a placebo drink approximately 2 to 3 hours before testing</w:t>
      </w:r>
      <w:r w:rsidR="003A6874">
        <w:t>,</w:t>
      </w:r>
      <w:r>
        <w:t xml:space="preserve"> allowing sufficient time for nitrate conversion to nitric oxide</w:t>
      </w:r>
      <w:r w:rsidR="4024BEC6">
        <w:t>. The</w:t>
      </w:r>
      <w:r>
        <w:t xml:space="preserve"> placebo was designed to resemble the experimental condition to reduce ex</w:t>
      </w:r>
      <w:r w:rsidR="00D47288">
        <w:t>pectancy effects</w:t>
      </w:r>
      <w:r w:rsidR="003A6874">
        <w:t>,</w:t>
      </w:r>
      <w:r w:rsidR="00D47288">
        <w:t xml:space="preserve"> although full blinding may not have been achieved</w:t>
      </w:r>
    </w:p>
    <w:p w14:paraId="0E56E805" w14:textId="750208F4" w:rsidR="00D47288" w:rsidRDefault="00D47288">
      <w:r>
        <w:t>Upon arrival</w:t>
      </w:r>
      <w:r w:rsidR="003A6874">
        <w:t>,</w:t>
      </w:r>
      <w:r>
        <w:t xml:space="preserve"> resting blood pressure was </w:t>
      </w:r>
      <w:r w:rsidR="4024BEC6">
        <w:t>recorded. Participants</w:t>
      </w:r>
      <w:r>
        <w:t xml:space="preserve"> then completed a standardised </w:t>
      </w:r>
      <w:r w:rsidR="000F6B51">
        <w:t>5-minute self</w:t>
      </w:r>
      <w:r w:rsidR="00233305">
        <w:t xml:space="preserve"> </w:t>
      </w:r>
      <w:r w:rsidR="000F6B51">
        <w:t>selected warm</w:t>
      </w:r>
      <w:r w:rsidR="00233305">
        <w:t xml:space="preserve"> </w:t>
      </w:r>
      <w:r w:rsidR="000F6B51">
        <w:t>up</w:t>
      </w:r>
      <w:r>
        <w:t xml:space="preserve"> on the </w:t>
      </w:r>
      <w:r w:rsidR="003A6874">
        <w:t>Wattbike. Following</w:t>
      </w:r>
      <w:r>
        <w:t xml:space="preserve"> this</w:t>
      </w:r>
      <w:r w:rsidR="000F6B51">
        <w:t>,</w:t>
      </w:r>
      <w:r>
        <w:t xml:space="preserve"> </w:t>
      </w:r>
      <w:r w:rsidR="4024BEC6">
        <w:t>participants</w:t>
      </w:r>
      <w:r>
        <w:t xml:space="preserve"> performed a </w:t>
      </w:r>
      <w:r w:rsidR="000F6B51">
        <w:t>20-minute</w:t>
      </w:r>
      <w:r>
        <w:t xml:space="preserve"> time trial during which they were instructed to maintain the highest sustainable effort </w:t>
      </w:r>
    </w:p>
    <w:p w14:paraId="3AB5ED52" w14:textId="3A0EF7C2" w:rsidR="001548E2" w:rsidRPr="001530DC" w:rsidRDefault="001530DC" w:rsidP="001548E2">
      <w:r w:rsidRPr="001530DC">
        <w:t>Performance data collected included mean power output</w:t>
      </w:r>
      <w:r w:rsidR="4024BEC6">
        <w:t>,</w:t>
      </w:r>
      <w:r w:rsidRPr="001530DC">
        <w:t xml:space="preserve"> </w:t>
      </w:r>
      <w:commentRangeStart w:id="8"/>
      <w:r w:rsidRPr="001530DC">
        <w:t>average heart rate</w:t>
      </w:r>
      <w:commentRangeEnd w:id="8"/>
      <w:r w:rsidRPr="001530DC">
        <w:rPr>
          <w:rStyle w:val="CommentReference"/>
          <w:sz w:val="24"/>
          <w:szCs w:val="24"/>
        </w:rPr>
        <w:commentReference w:id="8"/>
      </w:r>
      <w:r w:rsidRPr="001530DC">
        <w:t xml:space="preserve"> (bpm)</w:t>
      </w:r>
      <w:r w:rsidR="000F6B51">
        <w:t>, and</w:t>
      </w:r>
      <w:r>
        <w:t xml:space="preserve"> </w:t>
      </w:r>
      <w:r w:rsidR="001548E2">
        <w:t>sphygmomanometer (</w:t>
      </w:r>
      <w:r w:rsidR="001548E2" w:rsidRPr="00004A79">
        <w:rPr>
          <w:lang w:val="en-US"/>
        </w:rPr>
        <w:t>Polar H7, H10 or OH1</w:t>
      </w:r>
      <w:r w:rsidR="001548E2">
        <w:rPr>
          <w:lang w:val="en-US"/>
        </w:rPr>
        <w:t xml:space="preserve"> </w:t>
      </w:r>
      <w:r w:rsidR="001548E2" w:rsidRPr="00004A79">
        <w:rPr>
          <w:lang w:val="en-US"/>
        </w:rPr>
        <w:t>Polar Electro Oy, Kempele, Finland</w:t>
      </w:r>
      <w:r w:rsidR="001548E2">
        <w:rPr>
          <w:lang w:val="en-US"/>
        </w:rPr>
        <w:t>)</w:t>
      </w:r>
    </w:p>
    <w:p w14:paraId="2DAA130F" w14:textId="36C3B63A" w:rsidR="001530DC" w:rsidRPr="001530DC" w:rsidRDefault="001530DC" w:rsidP="001530DC">
      <w:r w:rsidRPr="001530DC">
        <w:t xml:space="preserve">and </w:t>
      </w:r>
      <w:commentRangeStart w:id="9"/>
      <w:r w:rsidRPr="001530DC">
        <w:t xml:space="preserve">ratings of perceived exertion  </w:t>
      </w:r>
      <w:commentRangeEnd w:id="9"/>
      <w:r w:rsidRPr="001530DC">
        <w:rPr>
          <w:rStyle w:val="CommentReference"/>
          <w:sz w:val="24"/>
          <w:szCs w:val="24"/>
        </w:rPr>
        <w:commentReference w:id="9"/>
      </w:r>
      <w:r w:rsidRPr="001530DC">
        <w:t>recorded at 5-minute intervals.</w:t>
      </w:r>
      <w:r w:rsidR="008C2C4F" w:rsidRPr="008C2C4F">
        <w:rPr>
          <w:rFonts w:ascii="Arial" w:hAnsi="Arial" w:cs="Arial"/>
          <w:color w:val="222222"/>
          <w:sz w:val="20"/>
          <w:szCs w:val="20"/>
          <w:shd w:val="clear" w:color="auto" w:fill="FFFFFF"/>
        </w:rPr>
        <w:t xml:space="preserve"> </w:t>
      </w:r>
      <w:r w:rsidR="008C2C4F">
        <w:rPr>
          <w:rFonts w:ascii="Arial" w:hAnsi="Arial" w:cs="Arial"/>
          <w:color w:val="222222"/>
          <w:sz w:val="20"/>
          <w:szCs w:val="20"/>
          <w:shd w:val="clear" w:color="auto" w:fill="FFFFFF"/>
        </w:rPr>
        <w:t>(</w:t>
      </w:r>
      <w:r w:rsidR="008C2C4F" w:rsidRPr="008C2C4F">
        <w:t>Borg, G., 1998. </w:t>
      </w:r>
      <w:r w:rsidR="008C2C4F" w:rsidRPr="008C2C4F">
        <w:rPr>
          <w:i/>
          <w:iCs/>
        </w:rPr>
        <w:t>Borg's perceived exertion and pain scales</w:t>
      </w:r>
      <w:r w:rsidR="008C2C4F" w:rsidRPr="008C2C4F">
        <w:t>. Human kinetics.</w:t>
      </w:r>
      <w:r w:rsidR="008C2C4F">
        <w:t>)</w:t>
      </w:r>
      <w:r w:rsidRPr="001530DC">
        <w:t xml:space="preserve"> B</w:t>
      </w:r>
      <w:commentRangeStart w:id="10"/>
      <w:r w:rsidRPr="001530DC">
        <w:t>lood pressure</w:t>
      </w:r>
      <w:commentRangeEnd w:id="10"/>
      <w:r w:rsidRPr="001530DC">
        <w:rPr>
          <w:rStyle w:val="CommentReference"/>
          <w:sz w:val="24"/>
          <w:szCs w:val="24"/>
        </w:rPr>
        <w:commentReference w:id="10"/>
      </w:r>
      <w:r w:rsidRPr="001530DC">
        <w:t xml:space="preserve"> was measured </w:t>
      </w:r>
      <w:r w:rsidR="00493CC4">
        <w:t>2 3 minutes post</w:t>
      </w:r>
      <w:r w:rsidR="00233305">
        <w:t xml:space="preserve"> </w:t>
      </w:r>
      <w:r w:rsidR="00493CC4">
        <w:t>exercise again</w:t>
      </w:r>
      <w:r w:rsidRPr="001530DC">
        <w:t>.</w:t>
      </w:r>
      <w:r w:rsidR="00C958FD">
        <w:t xml:space="preserve"> Using </w:t>
      </w:r>
      <w:r w:rsidR="009D5AAA">
        <w:t>a</w:t>
      </w:r>
      <w:r w:rsidR="00D5564A">
        <w:t xml:space="preserve">n </w:t>
      </w:r>
      <w:r w:rsidR="001548E2">
        <w:t>automated</w:t>
      </w:r>
      <w:r w:rsidR="009D5AAA">
        <w:t xml:space="preserve"> s</w:t>
      </w:r>
      <w:r w:rsidR="00B1002F">
        <w:t xml:space="preserve">phygmomanometer </w:t>
      </w:r>
      <w:r w:rsidR="000F6B51">
        <w:t xml:space="preserve">while following the acsm </w:t>
      </w:r>
      <w:r w:rsidR="00493CC4">
        <w:t>guidelines</w:t>
      </w:r>
      <w:r w:rsidR="00351AFE" w:rsidRPr="00351AFE">
        <w:t>.</w:t>
      </w:r>
      <w:r w:rsidR="00351AFE">
        <w:t xml:space="preserve"> (</w:t>
      </w:r>
      <w:r w:rsidR="00351AFE" w:rsidRPr="00351AFE">
        <w:t xml:space="preserve">American College of Sports Medicine. ACSM’s Guidelines for Exercise Testing and Prescription, 9th edition. Baltimore: Wolters Kluwer/Lippincott Williams &amp; Wilkins, 2014. </w:t>
      </w:r>
      <w:r w:rsidR="00351AFE">
        <w:t>)</w:t>
      </w:r>
    </w:p>
    <w:p w14:paraId="70A9EB75" w14:textId="4134D14F" w:rsidR="001530DC" w:rsidRDefault="001530DC" w:rsidP="001530DC">
      <w:r w:rsidRPr="001530DC">
        <w:t>Several variables were controlled to improve reliability, including time of day, pre-test caffeine intake, and standardisation of warm</w:t>
      </w:r>
      <w:r>
        <w:t xml:space="preserve"> </w:t>
      </w:r>
      <w:r w:rsidRPr="001530DC">
        <w:t>up procedures. Participants were also instructed to avoid strenuous exercise prior to testing.</w:t>
      </w:r>
    </w:p>
    <w:p w14:paraId="284B077F" w14:textId="07D87925" w:rsidR="00743A21" w:rsidRPr="001530DC" w:rsidRDefault="00743A21" w:rsidP="001530DC">
      <w:r w:rsidRPr="00743A21">
        <w:t>Ethical considerations included ensuring participant safety, minimising discomfort, and allowing withdrawal at any time. The supplement used is compliant with regulations set by the World Anti-Doping Agency.</w:t>
      </w:r>
    </w:p>
    <w:p w14:paraId="58E2580E" w14:textId="102D23F7" w:rsidR="001530DC" w:rsidRDefault="007B2511">
      <w:r>
        <w:t xml:space="preserve">Results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34"/>
        <w:gridCol w:w="1951"/>
        <w:gridCol w:w="1302"/>
      </w:tblGrid>
      <w:tr w:rsidR="00946E45" w:rsidRPr="00946E45" w14:paraId="0CBE2E03" w14:textId="77777777">
        <w:trPr>
          <w:tblHeader/>
          <w:tblCellSpacing w:w="15" w:type="dxa"/>
        </w:trPr>
        <w:tc>
          <w:tcPr>
            <w:tcW w:w="0" w:type="auto"/>
            <w:vAlign w:val="center"/>
            <w:hideMark/>
          </w:tcPr>
          <w:p w14:paraId="69E07E66" w14:textId="77777777" w:rsidR="00946E45" w:rsidRPr="00946E45" w:rsidRDefault="00946E45" w:rsidP="00946E45">
            <w:pPr>
              <w:rPr>
                <w:b/>
                <w:bCs/>
              </w:rPr>
            </w:pPr>
            <w:r w:rsidRPr="00946E45">
              <w:rPr>
                <w:b/>
                <w:bCs/>
              </w:rPr>
              <w:t>Variable</w:t>
            </w:r>
          </w:p>
        </w:tc>
        <w:tc>
          <w:tcPr>
            <w:tcW w:w="0" w:type="auto"/>
            <w:vAlign w:val="center"/>
            <w:hideMark/>
          </w:tcPr>
          <w:p w14:paraId="645DF242" w14:textId="77777777" w:rsidR="00946E45" w:rsidRPr="00946E45" w:rsidRDefault="00946E45" w:rsidP="00946E45">
            <w:pPr>
              <w:rPr>
                <w:b/>
                <w:bCs/>
              </w:rPr>
            </w:pPr>
            <w:r w:rsidRPr="00946E45">
              <w:rPr>
                <w:b/>
                <w:bCs/>
              </w:rPr>
              <w:t>Beetroot Juice (A)</w:t>
            </w:r>
          </w:p>
        </w:tc>
        <w:tc>
          <w:tcPr>
            <w:tcW w:w="0" w:type="auto"/>
            <w:vAlign w:val="center"/>
            <w:hideMark/>
          </w:tcPr>
          <w:p w14:paraId="0323BAB4" w14:textId="77777777" w:rsidR="00946E45" w:rsidRPr="00946E45" w:rsidRDefault="00946E45" w:rsidP="00946E45">
            <w:pPr>
              <w:rPr>
                <w:b/>
                <w:bCs/>
              </w:rPr>
            </w:pPr>
            <w:r w:rsidRPr="00946E45">
              <w:rPr>
                <w:b/>
                <w:bCs/>
              </w:rPr>
              <w:t>Placebo (B)</w:t>
            </w:r>
          </w:p>
        </w:tc>
      </w:tr>
      <w:tr w:rsidR="00946E45" w:rsidRPr="00946E45" w14:paraId="0AFDA509" w14:textId="77777777">
        <w:trPr>
          <w:tblCellSpacing w:w="15" w:type="dxa"/>
        </w:trPr>
        <w:tc>
          <w:tcPr>
            <w:tcW w:w="0" w:type="auto"/>
            <w:vAlign w:val="center"/>
            <w:hideMark/>
          </w:tcPr>
          <w:p w14:paraId="76F7D96B" w14:textId="77777777" w:rsidR="00946E45" w:rsidRPr="00946E45" w:rsidRDefault="00946E45" w:rsidP="00946E45">
            <w:r w:rsidRPr="00946E45">
              <w:t>Mean Power Output (W)</w:t>
            </w:r>
          </w:p>
        </w:tc>
        <w:tc>
          <w:tcPr>
            <w:tcW w:w="0" w:type="auto"/>
            <w:vAlign w:val="center"/>
            <w:hideMark/>
          </w:tcPr>
          <w:p w14:paraId="1D5CD4C6" w14:textId="77777777" w:rsidR="00946E45" w:rsidRPr="00946E45" w:rsidRDefault="00946E45" w:rsidP="00946E45">
            <w:r w:rsidRPr="00946E45">
              <w:rPr>
                <w:b/>
                <w:bCs/>
              </w:rPr>
              <w:t>192.8</w:t>
            </w:r>
          </w:p>
        </w:tc>
        <w:tc>
          <w:tcPr>
            <w:tcW w:w="0" w:type="auto"/>
            <w:vAlign w:val="center"/>
            <w:hideMark/>
          </w:tcPr>
          <w:p w14:paraId="0D5B84AD" w14:textId="77777777" w:rsidR="00946E45" w:rsidRPr="00946E45" w:rsidRDefault="00946E45" w:rsidP="00946E45">
            <w:r w:rsidRPr="00946E45">
              <w:rPr>
                <w:b/>
                <w:bCs/>
              </w:rPr>
              <w:t>193.3</w:t>
            </w:r>
          </w:p>
        </w:tc>
      </w:tr>
      <w:tr w:rsidR="00946E45" w:rsidRPr="00946E45" w14:paraId="620366BE" w14:textId="77777777">
        <w:trPr>
          <w:tblCellSpacing w:w="15" w:type="dxa"/>
        </w:trPr>
        <w:tc>
          <w:tcPr>
            <w:tcW w:w="0" w:type="auto"/>
            <w:vAlign w:val="center"/>
            <w:hideMark/>
          </w:tcPr>
          <w:p w14:paraId="3FB108FC" w14:textId="77777777" w:rsidR="00946E45" w:rsidRPr="00946E45" w:rsidRDefault="00946E45" w:rsidP="00946E45">
            <w:r w:rsidRPr="00946E45">
              <w:t>Mean Heart Rate (bpm)</w:t>
            </w:r>
          </w:p>
        </w:tc>
        <w:tc>
          <w:tcPr>
            <w:tcW w:w="0" w:type="auto"/>
            <w:vAlign w:val="center"/>
            <w:hideMark/>
          </w:tcPr>
          <w:p w14:paraId="05B286AA" w14:textId="77777777" w:rsidR="00946E45" w:rsidRPr="00946E45" w:rsidRDefault="00946E45" w:rsidP="00946E45">
            <w:r w:rsidRPr="00946E45">
              <w:rPr>
                <w:b/>
                <w:bCs/>
              </w:rPr>
              <w:t>164.3</w:t>
            </w:r>
          </w:p>
        </w:tc>
        <w:tc>
          <w:tcPr>
            <w:tcW w:w="0" w:type="auto"/>
            <w:vAlign w:val="center"/>
            <w:hideMark/>
          </w:tcPr>
          <w:p w14:paraId="2CE4D671" w14:textId="77777777" w:rsidR="00946E45" w:rsidRPr="00946E45" w:rsidRDefault="00946E45" w:rsidP="00946E45">
            <w:r w:rsidRPr="00946E45">
              <w:rPr>
                <w:b/>
                <w:bCs/>
              </w:rPr>
              <w:t>170.8</w:t>
            </w:r>
          </w:p>
        </w:tc>
      </w:tr>
      <w:tr w:rsidR="00946E45" w:rsidRPr="00946E45" w14:paraId="2372418B" w14:textId="77777777">
        <w:trPr>
          <w:tblCellSpacing w:w="15" w:type="dxa"/>
        </w:trPr>
        <w:tc>
          <w:tcPr>
            <w:tcW w:w="0" w:type="auto"/>
            <w:vAlign w:val="center"/>
            <w:hideMark/>
          </w:tcPr>
          <w:p w14:paraId="378981FB" w14:textId="77777777" w:rsidR="00946E45" w:rsidRPr="00946E45" w:rsidRDefault="00946E45" w:rsidP="00946E45">
            <w:r w:rsidRPr="00946E45">
              <w:t>RPE – 5 min</w:t>
            </w:r>
          </w:p>
        </w:tc>
        <w:tc>
          <w:tcPr>
            <w:tcW w:w="0" w:type="auto"/>
            <w:vAlign w:val="center"/>
            <w:hideMark/>
          </w:tcPr>
          <w:p w14:paraId="314C56CC" w14:textId="77777777" w:rsidR="00946E45" w:rsidRPr="00946E45" w:rsidRDefault="00946E45" w:rsidP="00946E45">
            <w:r w:rsidRPr="00946E45">
              <w:rPr>
                <w:b/>
                <w:bCs/>
              </w:rPr>
              <w:t>14.3</w:t>
            </w:r>
          </w:p>
        </w:tc>
        <w:tc>
          <w:tcPr>
            <w:tcW w:w="0" w:type="auto"/>
            <w:vAlign w:val="center"/>
            <w:hideMark/>
          </w:tcPr>
          <w:p w14:paraId="58AA9711" w14:textId="77777777" w:rsidR="00946E45" w:rsidRPr="00946E45" w:rsidRDefault="00946E45" w:rsidP="00946E45">
            <w:r w:rsidRPr="00946E45">
              <w:rPr>
                <w:b/>
                <w:bCs/>
              </w:rPr>
              <w:t>14.0</w:t>
            </w:r>
          </w:p>
        </w:tc>
      </w:tr>
      <w:tr w:rsidR="00946E45" w:rsidRPr="00946E45" w14:paraId="39A9E28C" w14:textId="77777777">
        <w:trPr>
          <w:tblCellSpacing w:w="15" w:type="dxa"/>
        </w:trPr>
        <w:tc>
          <w:tcPr>
            <w:tcW w:w="0" w:type="auto"/>
            <w:vAlign w:val="center"/>
            <w:hideMark/>
          </w:tcPr>
          <w:p w14:paraId="71492738" w14:textId="77777777" w:rsidR="00946E45" w:rsidRPr="00946E45" w:rsidRDefault="00946E45" w:rsidP="00946E45">
            <w:r w:rsidRPr="00946E45">
              <w:t>RPE – 10 min</w:t>
            </w:r>
          </w:p>
        </w:tc>
        <w:tc>
          <w:tcPr>
            <w:tcW w:w="0" w:type="auto"/>
            <w:vAlign w:val="center"/>
            <w:hideMark/>
          </w:tcPr>
          <w:p w14:paraId="1E727240" w14:textId="77777777" w:rsidR="00946E45" w:rsidRPr="00946E45" w:rsidRDefault="00946E45" w:rsidP="00946E45">
            <w:r w:rsidRPr="00946E45">
              <w:rPr>
                <w:b/>
                <w:bCs/>
              </w:rPr>
              <w:t>16.0</w:t>
            </w:r>
          </w:p>
        </w:tc>
        <w:tc>
          <w:tcPr>
            <w:tcW w:w="0" w:type="auto"/>
            <w:vAlign w:val="center"/>
            <w:hideMark/>
          </w:tcPr>
          <w:p w14:paraId="2795D219" w14:textId="77777777" w:rsidR="00946E45" w:rsidRPr="00946E45" w:rsidRDefault="00946E45" w:rsidP="00946E45">
            <w:r w:rsidRPr="00946E45">
              <w:rPr>
                <w:b/>
                <w:bCs/>
              </w:rPr>
              <w:t>15.7</w:t>
            </w:r>
          </w:p>
        </w:tc>
      </w:tr>
      <w:tr w:rsidR="00946E45" w:rsidRPr="00946E45" w14:paraId="60AF5086" w14:textId="77777777">
        <w:trPr>
          <w:tblCellSpacing w:w="15" w:type="dxa"/>
        </w:trPr>
        <w:tc>
          <w:tcPr>
            <w:tcW w:w="0" w:type="auto"/>
            <w:vAlign w:val="center"/>
            <w:hideMark/>
          </w:tcPr>
          <w:p w14:paraId="4564EA0E" w14:textId="77777777" w:rsidR="00946E45" w:rsidRPr="00946E45" w:rsidRDefault="00946E45" w:rsidP="00946E45">
            <w:r w:rsidRPr="00946E45">
              <w:t>RPE – 15 min</w:t>
            </w:r>
          </w:p>
        </w:tc>
        <w:tc>
          <w:tcPr>
            <w:tcW w:w="0" w:type="auto"/>
            <w:vAlign w:val="center"/>
            <w:hideMark/>
          </w:tcPr>
          <w:p w14:paraId="4B73E2B8" w14:textId="77777777" w:rsidR="00946E45" w:rsidRPr="00946E45" w:rsidRDefault="00946E45" w:rsidP="00946E45">
            <w:r w:rsidRPr="00946E45">
              <w:rPr>
                <w:b/>
                <w:bCs/>
              </w:rPr>
              <w:t>16.8</w:t>
            </w:r>
          </w:p>
        </w:tc>
        <w:tc>
          <w:tcPr>
            <w:tcW w:w="0" w:type="auto"/>
            <w:vAlign w:val="center"/>
            <w:hideMark/>
          </w:tcPr>
          <w:p w14:paraId="37CD7932" w14:textId="77777777" w:rsidR="00946E45" w:rsidRPr="00946E45" w:rsidRDefault="00946E45" w:rsidP="00946E45">
            <w:r w:rsidRPr="00946E45">
              <w:rPr>
                <w:b/>
                <w:bCs/>
              </w:rPr>
              <w:t>17.3</w:t>
            </w:r>
          </w:p>
        </w:tc>
      </w:tr>
      <w:tr w:rsidR="00946E45" w:rsidRPr="00946E45" w14:paraId="07951DDC" w14:textId="77777777">
        <w:trPr>
          <w:tblCellSpacing w:w="15" w:type="dxa"/>
        </w:trPr>
        <w:tc>
          <w:tcPr>
            <w:tcW w:w="0" w:type="auto"/>
            <w:vAlign w:val="center"/>
            <w:hideMark/>
          </w:tcPr>
          <w:p w14:paraId="40B10AF5" w14:textId="77777777" w:rsidR="00946E45" w:rsidRPr="00946E45" w:rsidRDefault="00946E45" w:rsidP="00946E45">
            <w:r w:rsidRPr="00946E45">
              <w:t>RPE – 20 min</w:t>
            </w:r>
          </w:p>
        </w:tc>
        <w:tc>
          <w:tcPr>
            <w:tcW w:w="0" w:type="auto"/>
            <w:vAlign w:val="center"/>
            <w:hideMark/>
          </w:tcPr>
          <w:p w14:paraId="62FE3085" w14:textId="77777777" w:rsidR="00946E45" w:rsidRPr="00946E45" w:rsidRDefault="00946E45" w:rsidP="00946E45">
            <w:r w:rsidRPr="00946E45">
              <w:rPr>
                <w:b/>
                <w:bCs/>
              </w:rPr>
              <w:t>18.2</w:t>
            </w:r>
          </w:p>
        </w:tc>
        <w:tc>
          <w:tcPr>
            <w:tcW w:w="0" w:type="auto"/>
            <w:vAlign w:val="center"/>
            <w:hideMark/>
          </w:tcPr>
          <w:p w14:paraId="4C983E26" w14:textId="77777777" w:rsidR="00946E45" w:rsidRPr="00946E45" w:rsidRDefault="00946E45" w:rsidP="00946E45">
            <w:r w:rsidRPr="00946E45">
              <w:rPr>
                <w:b/>
                <w:bCs/>
              </w:rPr>
              <w:t>18.7</w:t>
            </w:r>
          </w:p>
        </w:tc>
      </w:tr>
      <w:tr w:rsidR="00946E45" w:rsidRPr="00946E45" w14:paraId="02AA3AA1" w14:textId="77777777">
        <w:trPr>
          <w:tblCellSpacing w:w="15" w:type="dxa"/>
        </w:trPr>
        <w:tc>
          <w:tcPr>
            <w:tcW w:w="0" w:type="auto"/>
            <w:vAlign w:val="center"/>
            <w:hideMark/>
          </w:tcPr>
          <w:p w14:paraId="7EA74388" w14:textId="77777777" w:rsidR="00946E45" w:rsidRPr="00946E45" w:rsidRDefault="00946E45" w:rsidP="00946E45">
            <w:r w:rsidRPr="00946E45">
              <w:t>Resting Systolic Blood Pressure (mmHg)</w:t>
            </w:r>
          </w:p>
        </w:tc>
        <w:tc>
          <w:tcPr>
            <w:tcW w:w="0" w:type="auto"/>
            <w:vAlign w:val="center"/>
            <w:hideMark/>
          </w:tcPr>
          <w:p w14:paraId="71D6A49A" w14:textId="77777777" w:rsidR="00946E45" w:rsidRPr="00946E45" w:rsidRDefault="00946E45" w:rsidP="00946E45">
            <w:r w:rsidRPr="00946E45">
              <w:rPr>
                <w:b/>
                <w:bCs/>
              </w:rPr>
              <w:t>116.3</w:t>
            </w:r>
          </w:p>
        </w:tc>
        <w:tc>
          <w:tcPr>
            <w:tcW w:w="0" w:type="auto"/>
            <w:vAlign w:val="center"/>
            <w:hideMark/>
          </w:tcPr>
          <w:p w14:paraId="52758CDF" w14:textId="77777777" w:rsidR="00946E45" w:rsidRPr="00946E45" w:rsidRDefault="00946E45" w:rsidP="00946E45">
            <w:r w:rsidRPr="00946E45">
              <w:rPr>
                <w:b/>
                <w:bCs/>
              </w:rPr>
              <w:t>116.0</w:t>
            </w:r>
          </w:p>
        </w:tc>
      </w:tr>
      <w:tr w:rsidR="00946E45" w:rsidRPr="00946E45" w14:paraId="2444B5FC" w14:textId="77777777">
        <w:trPr>
          <w:tblCellSpacing w:w="15" w:type="dxa"/>
        </w:trPr>
        <w:tc>
          <w:tcPr>
            <w:tcW w:w="0" w:type="auto"/>
            <w:vAlign w:val="center"/>
            <w:hideMark/>
          </w:tcPr>
          <w:p w14:paraId="5797F061" w14:textId="77777777" w:rsidR="00946E45" w:rsidRPr="00946E45" w:rsidRDefault="00946E45" w:rsidP="00946E45">
            <w:r w:rsidRPr="00946E45">
              <w:lastRenderedPageBreak/>
              <w:t>Resting Diastolic Blood Pressure (mmHg)</w:t>
            </w:r>
          </w:p>
        </w:tc>
        <w:tc>
          <w:tcPr>
            <w:tcW w:w="0" w:type="auto"/>
            <w:vAlign w:val="center"/>
            <w:hideMark/>
          </w:tcPr>
          <w:p w14:paraId="7AED946D" w14:textId="77777777" w:rsidR="00946E45" w:rsidRPr="00946E45" w:rsidRDefault="00946E45" w:rsidP="00946E45">
            <w:r w:rsidRPr="00946E45">
              <w:rPr>
                <w:b/>
                <w:bCs/>
              </w:rPr>
              <w:t>69.7</w:t>
            </w:r>
          </w:p>
        </w:tc>
        <w:tc>
          <w:tcPr>
            <w:tcW w:w="0" w:type="auto"/>
            <w:vAlign w:val="center"/>
            <w:hideMark/>
          </w:tcPr>
          <w:p w14:paraId="07640C9E" w14:textId="77777777" w:rsidR="00946E45" w:rsidRPr="00946E45" w:rsidRDefault="00946E45" w:rsidP="00946E45">
            <w:r w:rsidRPr="00946E45">
              <w:rPr>
                <w:b/>
                <w:bCs/>
              </w:rPr>
              <w:t>70.8</w:t>
            </w:r>
          </w:p>
        </w:tc>
      </w:tr>
      <w:tr w:rsidR="00946E45" w:rsidRPr="00946E45" w14:paraId="0EA61B80" w14:textId="77777777">
        <w:trPr>
          <w:tblCellSpacing w:w="15" w:type="dxa"/>
        </w:trPr>
        <w:tc>
          <w:tcPr>
            <w:tcW w:w="0" w:type="auto"/>
            <w:vAlign w:val="center"/>
            <w:hideMark/>
          </w:tcPr>
          <w:p w14:paraId="7B063AF1" w14:textId="77777777" w:rsidR="00946E45" w:rsidRPr="00946E45" w:rsidRDefault="00946E45" w:rsidP="00946E45">
            <w:r w:rsidRPr="00946E45">
              <w:t>Post-Exercise Systolic Blood Pressure (mmHg)</w:t>
            </w:r>
          </w:p>
        </w:tc>
        <w:tc>
          <w:tcPr>
            <w:tcW w:w="0" w:type="auto"/>
            <w:vAlign w:val="center"/>
            <w:hideMark/>
          </w:tcPr>
          <w:p w14:paraId="39102ACF" w14:textId="77777777" w:rsidR="00946E45" w:rsidRPr="00946E45" w:rsidRDefault="00946E45" w:rsidP="00946E45">
            <w:r w:rsidRPr="00946E45">
              <w:rPr>
                <w:b/>
                <w:bCs/>
              </w:rPr>
              <w:t>118.8</w:t>
            </w:r>
          </w:p>
        </w:tc>
        <w:tc>
          <w:tcPr>
            <w:tcW w:w="0" w:type="auto"/>
            <w:vAlign w:val="center"/>
            <w:hideMark/>
          </w:tcPr>
          <w:p w14:paraId="3C471965" w14:textId="77777777" w:rsidR="00946E45" w:rsidRPr="00946E45" w:rsidRDefault="00946E45" w:rsidP="00946E45">
            <w:r w:rsidRPr="00946E45">
              <w:rPr>
                <w:b/>
                <w:bCs/>
              </w:rPr>
              <w:t>121.5</w:t>
            </w:r>
          </w:p>
        </w:tc>
      </w:tr>
      <w:tr w:rsidR="00946E45" w:rsidRPr="00946E45" w14:paraId="0D863AE2" w14:textId="77777777">
        <w:trPr>
          <w:tblCellSpacing w:w="15" w:type="dxa"/>
        </w:trPr>
        <w:tc>
          <w:tcPr>
            <w:tcW w:w="0" w:type="auto"/>
            <w:vAlign w:val="center"/>
            <w:hideMark/>
          </w:tcPr>
          <w:p w14:paraId="1579AEE1" w14:textId="77777777" w:rsidR="00946E45" w:rsidRPr="00946E45" w:rsidRDefault="00946E45" w:rsidP="00946E45">
            <w:r w:rsidRPr="00946E45">
              <w:t>Post-Exercise Diastolic Blood Pressure (mmHg)</w:t>
            </w:r>
          </w:p>
        </w:tc>
        <w:tc>
          <w:tcPr>
            <w:tcW w:w="0" w:type="auto"/>
            <w:vAlign w:val="center"/>
            <w:hideMark/>
          </w:tcPr>
          <w:p w14:paraId="7836BC1C" w14:textId="77777777" w:rsidR="00946E45" w:rsidRPr="00946E45" w:rsidRDefault="00946E45" w:rsidP="00946E45">
            <w:r w:rsidRPr="00946E45">
              <w:rPr>
                <w:b/>
                <w:bCs/>
              </w:rPr>
              <w:t>75.3</w:t>
            </w:r>
          </w:p>
        </w:tc>
        <w:tc>
          <w:tcPr>
            <w:tcW w:w="0" w:type="auto"/>
            <w:vAlign w:val="center"/>
            <w:hideMark/>
          </w:tcPr>
          <w:p w14:paraId="66DB7E39" w14:textId="77777777" w:rsidR="00946E45" w:rsidRPr="00946E45" w:rsidRDefault="00946E45" w:rsidP="00946E45">
            <w:r w:rsidRPr="00946E45">
              <w:rPr>
                <w:b/>
                <w:bCs/>
              </w:rPr>
              <w:t>69.5</w:t>
            </w:r>
          </w:p>
        </w:tc>
      </w:tr>
    </w:tbl>
    <w:p w14:paraId="40B404F3" w14:textId="77777777" w:rsidR="00946E45" w:rsidRDefault="00946E45"/>
    <w:p w14:paraId="40B326A7" w14:textId="23EE74F9" w:rsidR="001530DC" w:rsidRDefault="001530DC">
      <w:r>
        <w:t>The r</w:t>
      </w:r>
      <w:commentRangeStart w:id="11"/>
      <w:r>
        <w:t>esults</w:t>
      </w:r>
      <w:commentRangeEnd w:id="11"/>
      <w:r>
        <w:rPr>
          <w:rStyle w:val="CommentReference"/>
          <w:sz w:val="24"/>
          <w:szCs w:val="24"/>
        </w:rPr>
        <w:commentReference w:id="11"/>
      </w:r>
      <w:r>
        <w:t xml:space="preserve"> of the study showed minimal differences in performance between the beetroot juice and placebo </w:t>
      </w:r>
      <w:r w:rsidR="4024BEC6">
        <w:t>conditions. Mean</w:t>
      </w:r>
      <w:r>
        <w:t xml:space="preserve"> power output during the 20 </w:t>
      </w:r>
      <w:r w:rsidR="4024BEC6">
        <w:t>minute</w:t>
      </w:r>
      <w:r>
        <w:t xml:space="preserve"> time trial was 192.8 W in the beetroot </w:t>
      </w:r>
      <w:r w:rsidR="4024BEC6">
        <w:t>condition</w:t>
      </w:r>
      <w:r>
        <w:t xml:space="preserve"> and 193.3 W in the placebo </w:t>
      </w:r>
      <w:r w:rsidR="4024BEC6">
        <w:t>condition representing</w:t>
      </w:r>
      <w:r>
        <w:t xml:space="preserve"> a </w:t>
      </w:r>
      <w:commentRangeStart w:id="12"/>
      <w:r>
        <w:t>negligible</w:t>
      </w:r>
      <w:commentRangeEnd w:id="12"/>
      <w:r>
        <w:rPr>
          <w:rStyle w:val="CommentReference"/>
          <w:sz w:val="24"/>
          <w:szCs w:val="24"/>
        </w:rPr>
        <w:commentReference w:id="12"/>
      </w:r>
      <w:r>
        <w:t xml:space="preserve"> decreases of approximately 0.3% following supplementation</w:t>
      </w:r>
      <w:r w:rsidR="4024BEC6">
        <w:t>.</w:t>
      </w:r>
      <w:r>
        <w:t xml:space="preserve"> </w:t>
      </w:r>
    </w:p>
    <w:p w14:paraId="1ABC992D" w14:textId="59A65C5F" w:rsidR="006D413D" w:rsidRDefault="006D413D">
      <w:r>
        <w:t xml:space="preserve">In contrast </w:t>
      </w:r>
      <w:r w:rsidR="4024BEC6">
        <w:t>physiological</w:t>
      </w:r>
      <w:r>
        <w:t xml:space="preserve"> responses differed more noticeably between condonations </w:t>
      </w:r>
      <w:r w:rsidR="0027198F">
        <w:t>mean heart rate was lower in the beetroot juice condition 164.3 bmp compared to the placebo condition 170.8 bmp indicating a r</w:t>
      </w:r>
      <w:commentRangeStart w:id="13"/>
      <w:r w:rsidR="0027198F">
        <w:t>eduction</w:t>
      </w:r>
      <w:commentRangeEnd w:id="13"/>
      <w:r>
        <w:rPr>
          <w:rStyle w:val="CommentReference"/>
          <w:sz w:val="24"/>
          <w:szCs w:val="24"/>
        </w:rPr>
        <w:commentReference w:id="13"/>
      </w:r>
      <w:r w:rsidR="0027198F">
        <w:t xml:space="preserve"> of approximately 6.5bpm this suggests a reduced cardiovascular demand during exercise when beetroot juice was consumed </w:t>
      </w:r>
    </w:p>
    <w:p w14:paraId="6A4FEAEC" w14:textId="77777777" w:rsidR="00787C0D" w:rsidRDefault="00787C0D">
      <w:r>
        <w:t xml:space="preserve">There were very few differences observed in perceived exertion ratings between conditions over any time period, suggesting that participants perceived the effort to be similar regardless of supplementation. </w:t>
      </w:r>
    </w:p>
    <w:p w14:paraId="5F3A1496" w14:textId="77777777" w:rsidR="00B75326" w:rsidRDefault="00B75326">
      <w:r>
        <w:t xml:space="preserve">Compared to placebo, beetroot condition caused a slight reduction in </w:t>
      </w:r>
      <w:commentRangeStart w:id="14"/>
      <w:r>
        <w:t xml:space="preserve">blood pressure following exercise, although responses varied between individuals </w:t>
      </w:r>
      <w:commentRangeEnd w:id="14"/>
      <w:r>
        <w:rPr>
          <w:rStyle w:val="CommentReference"/>
          <w:sz w:val="24"/>
          <w:szCs w:val="24"/>
        </w:rPr>
        <w:commentReference w:id="14"/>
      </w:r>
    </w:p>
    <w:p w14:paraId="62B31730" w14:textId="77777777" w:rsidR="00BE3536" w:rsidRDefault="00BE3536">
      <w:r>
        <w:t xml:space="preserve">According to the findings, beetroot juice supplements did not improve power output, but appear to improve physiological efficiency due to a lower heart rate during exercise </w:t>
      </w:r>
    </w:p>
    <w:p w14:paraId="5FE2D4A5" w14:textId="7F6F0F83" w:rsidR="00EE5BBB" w:rsidRDefault="00EE5BBB">
      <w:r>
        <w:t xml:space="preserve">Discussion and practical implications </w:t>
      </w:r>
    </w:p>
    <w:p w14:paraId="34137330" w14:textId="77777777" w:rsidR="00EE5BBB" w:rsidRPr="00EE5BBB" w:rsidRDefault="00EE5BBB" w:rsidP="00EE5BBB">
      <w:r w:rsidRPr="00EE5BBB">
        <w:t>The aim of this study was to investigate the effect of beetroot juice supplementation on endurance performance during a 20-minute cycling time trial. The primary finding was that beetroot juice did not improve performance, as mean power output remained virtually unchanged compared to the placebo condition. However, a notable reduction in heart rate was observed, suggesting improved physiological efficiency.</w:t>
      </w:r>
    </w:p>
    <w:p w14:paraId="6936BECB" w14:textId="77777777" w:rsidR="00EE5BBB" w:rsidRPr="00EE5BBB" w:rsidRDefault="00EE5BBB" w:rsidP="00EE5BBB">
      <w:r w:rsidRPr="00EE5BBB">
        <w:t>The lack of performance improvement contrasts with some</w:t>
      </w:r>
      <w:commentRangeStart w:id="15"/>
      <w:r w:rsidRPr="00EE5BBB">
        <w:t xml:space="preserve"> previous research</w:t>
      </w:r>
      <w:commentRangeEnd w:id="15"/>
      <w:r w:rsidRPr="00EE5BBB">
        <w:rPr>
          <w:rStyle w:val="CommentReference"/>
          <w:sz w:val="24"/>
          <w:szCs w:val="24"/>
        </w:rPr>
        <w:commentReference w:id="15"/>
      </w:r>
      <w:r w:rsidRPr="00EE5BBB">
        <w:t xml:space="preserve"> demonstrating ergogenic benefits of nitrate supplementation. Studies have shown that beetroot juice can enhance endurance performance by reducing the oxygen cost of exercise and improving mitochondrial efficiency. However, the effectiveness of nitrate supplementation appears to depend on several factors, including exercise duration, intensity, and participant training status.</w:t>
      </w:r>
    </w:p>
    <w:p w14:paraId="74426116" w14:textId="30FA9178" w:rsidR="00EE5BBB" w:rsidRPr="00EE5BBB" w:rsidRDefault="00EE5BBB" w:rsidP="00EE5BBB">
      <w:r w:rsidRPr="00EE5BBB">
        <w:lastRenderedPageBreak/>
        <w:t>One explanation for the absence of performance improvement in this study is the relatively short duration of the time trial. Beetroot juice is thought to be more effective during prolonged endurance exercise, where improved efficiency can translate into performance gains over time. A 20</w:t>
      </w:r>
      <w:r w:rsidR="00A557BF">
        <w:t xml:space="preserve"> </w:t>
      </w:r>
      <w:r w:rsidR="006C3122">
        <w:t xml:space="preserve"> </w:t>
      </w:r>
      <w:r w:rsidRPr="00EE5BBB">
        <w:t xml:space="preserve">minute effort may not have been sufficient for these benefits to </w:t>
      </w:r>
      <w:commentRangeStart w:id="16"/>
      <w:r w:rsidRPr="00EE5BBB">
        <w:t>manifest.</w:t>
      </w:r>
      <w:commentRangeEnd w:id="16"/>
      <w:r w:rsidRPr="00EE5BBB">
        <w:rPr>
          <w:rStyle w:val="CommentReference"/>
          <w:sz w:val="24"/>
          <w:szCs w:val="24"/>
        </w:rPr>
        <w:commentReference w:id="16"/>
      </w:r>
    </w:p>
    <w:p w14:paraId="3193860C" w14:textId="77777777" w:rsidR="00EE5BBB" w:rsidRPr="00EE5BBB" w:rsidRDefault="00EE5BBB" w:rsidP="00EE5BBB">
      <w:r w:rsidRPr="00EE5BBB">
        <w:t xml:space="preserve">Despite the lack of performance enhancement, the reduction in heart rate is a meaningful finding. Lower heart rate at a similar workload suggests that the cardiovascular system was under less strain during the beetroot condition. This supports the proposed mechanism of nitrate supplementation, where increased nitric oxide availability leads to vasodilation, improved blood flow, and more efficient oxygen </w:t>
      </w:r>
      <w:commentRangeStart w:id="17"/>
      <w:r w:rsidRPr="00EE5BBB">
        <w:t>utilisation.</w:t>
      </w:r>
      <w:commentRangeEnd w:id="17"/>
      <w:r w:rsidRPr="00EE5BBB">
        <w:rPr>
          <w:rStyle w:val="CommentReference"/>
          <w:sz w:val="24"/>
          <w:szCs w:val="24"/>
        </w:rPr>
        <w:commentReference w:id="17"/>
      </w:r>
    </w:p>
    <w:p w14:paraId="038A5A59" w14:textId="77777777" w:rsidR="00EE5BBB" w:rsidRPr="00EE5BBB" w:rsidRDefault="00EE5BBB" w:rsidP="00EE5BBB">
      <w:r w:rsidRPr="00EE5BBB">
        <w:t>Importantly, this indicates that beetroot juice may improve exercise efficiency rather than directly increasing performance output. In practical terms, this could benefit athletes by delaying fatigue during longer events or allowing them to maintain performance with reduced physiological stress.</w:t>
      </w:r>
    </w:p>
    <w:p w14:paraId="6DB8AF98" w14:textId="77777777" w:rsidR="00EE5BBB" w:rsidRPr="00EE5BBB" w:rsidRDefault="00EE5BBB" w:rsidP="00EE5BBB">
      <w:r w:rsidRPr="00EE5BBB">
        <w:t>Individual variability was also evident in the results, with some participants responding more positively than others. This aligns with existing literature, which suggests that responsiveness to nitrate supplementation can vary based on factors such as fitness level, diet, and habitual nitrate intake.</w:t>
      </w:r>
    </w:p>
    <w:p w14:paraId="61353AF3" w14:textId="77777777" w:rsidR="00EE5BBB" w:rsidRPr="00EE5BBB" w:rsidRDefault="00EE5BBB" w:rsidP="00EE5BBB">
      <w:r w:rsidRPr="00EE5BBB">
        <w:t>Several limitations should be considered when interpreting these findings. The small sample size (n = 6) reduces the generalisability of the results and increases the likelihood of variability influencing outcomes. Additionally, the study may not have been fully double-blind, which could introduce placebo effects or bias.</w:t>
      </w:r>
    </w:p>
    <w:p w14:paraId="5223694C" w14:textId="77777777" w:rsidR="00EE5BBB" w:rsidRPr="00EE5BBB" w:rsidRDefault="00EE5BBB" w:rsidP="00EE5BBB">
      <w:r w:rsidRPr="00EE5BBB">
        <w:t xml:space="preserve">Dietary intake was not strictly controlled, and differences in participants’ nutrition prior to testing may have influenced </w:t>
      </w:r>
      <w:commentRangeStart w:id="18"/>
      <w:r w:rsidRPr="00EE5BBB">
        <w:t>results.</w:t>
      </w:r>
      <w:commentRangeEnd w:id="18"/>
      <w:r w:rsidRPr="00EE5BBB">
        <w:rPr>
          <w:rStyle w:val="CommentReference"/>
          <w:sz w:val="24"/>
          <w:szCs w:val="24"/>
        </w:rPr>
        <w:commentReference w:id="18"/>
      </w:r>
      <w:r w:rsidRPr="00EE5BBB">
        <w:t xml:space="preserve"> Furthermore, variations in pacing strategy and motivation during the time trial could have affected performance</w:t>
      </w:r>
      <w:commentRangeStart w:id="19"/>
      <w:r w:rsidRPr="00EE5BBB">
        <w:t xml:space="preserve"> outcomes</w:t>
      </w:r>
      <w:commentRangeEnd w:id="19"/>
      <w:r w:rsidRPr="00EE5BBB">
        <w:rPr>
          <w:rStyle w:val="CommentReference"/>
          <w:sz w:val="24"/>
          <w:szCs w:val="24"/>
        </w:rPr>
        <w:commentReference w:id="19"/>
      </w:r>
      <w:r w:rsidRPr="00EE5BBB">
        <w:t>.</w:t>
      </w:r>
    </w:p>
    <w:p w14:paraId="338B6D77" w14:textId="77777777" w:rsidR="00EE5BBB" w:rsidRPr="00EE5BBB" w:rsidRDefault="00EE5BBB" w:rsidP="00EE5BBB">
      <w:r w:rsidRPr="00EE5BBB">
        <w:t>In terms of practical application, beetroot juice may still be beneficial for endurance athletes, particularly in sports such as cycling, long-distance running, and rowing. Its ability to reduce cardiovascular strain suggests it could be useful in events lasting longer than 30 minutes, where efficiency plays a greater role in performance.</w:t>
      </w:r>
    </w:p>
    <w:p w14:paraId="06F33471" w14:textId="317CE205" w:rsidR="00EE5BBB" w:rsidRPr="00EE5BBB" w:rsidRDefault="00EE5BBB" w:rsidP="00EE5BBB">
      <w:r w:rsidRPr="00EE5BBB">
        <w:t>However, based on the findings of this study, beetroot juice may not provide a significant advantage in shorter</w:t>
      </w:r>
      <w:r w:rsidR="00A238EC">
        <w:t xml:space="preserve"> </w:t>
      </w:r>
      <w:r w:rsidRPr="00EE5BBB">
        <w:t>duration efforts or where maximal power output is the primary determinant of performance.</w:t>
      </w:r>
    </w:p>
    <w:p w14:paraId="3B2F8E18" w14:textId="77777777" w:rsidR="00EE5BBB" w:rsidRDefault="00EE5BBB" w:rsidP="00EE5BBB">
      <w:r w:rsidRPr="00EE5BBB">
        <w:t>Overall, while beetroot juice did not enhance performance in this study, it demonstrated potential benefits in improving physiological efficiency. Athletes and practitioners should consider the specific demands of their sport when deciding whether to use nitrate supplementation.</w:t>
      </w:r>
    </w:p>
    <w:p w14:paraId="6FCB84D0" w14:textId="3A7EF20C" w:rsidR="00743A21" w:rsidRPr="00EE5BBB" w:rsidRDefault="00743A21" w:rsidP="00EE5BBB">
      <w:r>
        <w:lastRenderedPageBreak/>
        <w:t xml:space="preserve">Ethical and safety considerations </w:t>
      </w:r>
    </w:p>
    <w:p w14:paraId="131A10B2" w14:textId="77777777" w:rsidR="00743A21" w:rsidRPr="00743A21" w:rsidRDefault="00743A21" w:rsidP="00743A21">
      <w:r w:rsidRPr="00743A21">
        <w:t>Beetroot juice supplementation is generally considered safe and is widely used in both recreational and elite sport. As a natural source of dietary nitrate, it presents a low-risk alternative to synthetic ergogenic aids. However, several considerations should be taken into account when using this supplement.</w:t>
      </w:r>
    </w:p>
    <w:p w14:paraId="69FF3801" w14:textId="71A2D720" w:rsidR="00743A21" w:rsidRPr="00743A21" w:rsidRDefault="00743A21" w:rsidP="00743A21">
      <w:r w:rsidRPr="00743A21">
        <w:t xml:space="preserve">Common side effects include gastrointestinal discomfort and </w:t>
      </w:r>
      <w:r w:rsidR="00FD215C">
        <w:t>b</w:t>
      </w:r>
      <w:r w:rsidR="00256D49">
        <w:t>eeturia</w:t>
      </w:r>
      <w:r w:rsidRPr="00743A21">
        <w:t>, a harmless condition characterised by red or</w:t>
      </w:r>
      <w:commentRangeStart w:id="20"/>
      <w:r w:rsidRPr="00743A21">
        <w:t xml:space="preserve"> pink urine</w:t>
      </w:r>
      <w:commentRangeEnd w:id="20"/>
      <w:r w:rsidRPr="00743A21">
        <w:rPr>
          <w:rStyle w:val="CommentReference"/>
          <w:sz w:val="24"/>
          <w:szCs w:val="24"/>
        </w:rPr>
        <w:commentReference w:id="20"/>
      </w:r>
      <w:r w:rsidRPr="00743A21">
        <w:t xml:space="preserve">. </w:t>
      </w:r>
      <w:r w:rsidR="00FD1533">
        <w:t>(</w:t>
      </w:r>
      <w:r w:rsidR="00FD1533" w:rsidRPr="00FD1533">
        <w:t xml:space="preserve">Skrajnowska, D., &amp; Bobrowska-Korczak, B. </w:t>
      </w:r>
      <w:r w:rsidR="00FD1533">
        <w:t xml:space="preserve">et.al </w:t>
      </w:r>
      <w:r w:rsidR="00005AAB">
        <w:t>)(</w:t>
      </w:r>
      <w:r w:rsidR="00FD1533" w:rsidRPr="00FD1533">
        <w:t xml:space="preserve">2024). </w:t>
      </w:r>
      <w:r w:rsidRPr="00743A21">
        <w:t>Additionally, due to its vasodilatory effects, beetroot juice may lower blood pressure, which could lead to dizziness or light-headedness in some i</w:t>
      </w:r>
      <w:commentRangeStart w:id="21"/>
      <w:r w:rsidRPr="00743A21">
        <w:t>ndividuals.</w:t>
      </w:r>
      <w:commentRangeEnd w:id="21"/>
      <w:r w:rsidRPr="00743A21">
        <w:rPr>
          <w:rStyle w:val="CommentReference"/>
          <w:sz w:val="24"/>
          <w:szCs w:val="24"/>
        </w:rPr>
        <w:commentReference w:id="21"/>
      </w:r>
    </w:p>
    <w:p w14:paraId="65610B7C" w14:textId="387A7106" w:rsidR="00743A21" w:rsidRPr="00743A21" w:rsidRDefault="4024BEC6" w:rsidP="00743A21">
      <w:r>
        <w:t>Appropriate dosing is important to minimise risks. Excessive intake of nitrate</w:t>
      </w:r>
      <w:r w:rsidR="00B36F46">
        <w:t xml:space="preserve"> </w:t>
      </w:r>
      <w:r>
        <w:t>rich supplements may lead to adverse effects, although typical doses used in performance settings are considered safe for healthy</w:t>
      </w:r>
      <w:commentRangeStart w:id="22"/>
      <w:r>
        <w:t xml:space="preserve"> </w:t>
      </w:r>
      <w:commentRangeEnd w:id="22"/>
      <w:r w:rsidR="00743A21">
        <w:rPr>
          <w:rStyle w:val="CommentReference"/>
          <w:sz w:val="24"/>
          <w:szCs w:val="24"/>
        </w:rPr>
        <w:commentReference w:id="22"/>
      </w:r>
      <w:r w:rsidR="00052258">
        <w:t>individuals.</w:t>
      </w:r>
      <w:r w:rsidR="00052258" w:rsidRPr="00743A21">
        <w:t xml:space="preserve"> </w:t>
      </w:r>
      <w:r w:rsidR="00052258">
        <w:t>(</w:t>
      </w:r>
      <w:r w:rsidR="00052258" w:rsidRPr="00FD1533">
        <w:t xml:space="preserve">Skrajnowska, D., &amp; Bobrowska-Korczak, B. </w:t>
      </w:r>
      <w:r w:rsidR="00052258">
        <w:t>et.al )(</w:t>
      </w:r>
      <w:r w:rsidR="00052258" w:rsidRPr="00FD1533">
        <w:t>2024</w:t>
      </w:r>
      <w:r w:rsidR="00052258">
        <w:t>)</w:t>
      </w:r>
    </w:p>
    <w:p w14:paraId="4F795BA9" w14:textId="69A58F9E" w:rsidR="00743A21" w:rsidRPr="00743A21" w:rsidRDefault="00743A21" w:rsidP="00743A21">
      <w:r w:rsidRPr="00743A21">
        <w:t>From an ethical perspective, informed consent must be obtained when conducting supplementation studies, ensuring participants are aware of potential risks and their right to withdraw at any time. Participant safety should be prioritised throughout testing.</w:t>
      </w:r>
    </w:p>
    <w:p w14:paraId="7DBE31BD" w14:textId="77777777" w:rsidR="00743A21" w:rsidRPr="00743A21" w:rsidRDefault="00743A21" w:rsidP="00743A21">
      <w:r w:rsidRPr="00743A21">
        <w:t>Importantly, beetroot juice is not prohibited in sport and is compliant with regulations set by the World Anti-Doping Agency. However, athletes should ensure that any supplement used is sourced from reputable manufacturers to avoid contamination with banned substances.</w:t>
      </w:r>
    </w:p>
    <w:p w14:paraId="04872D94" w14:textId="77777777" w:rsidR="00743A21" w:rsidRPr="00743A21" w:rsidRDefault="00743A21" w:rsidP="00743A21">
      <w:r w:rsidRPr="00743A21">
        <w:t>In practice, supplementation should be individualised, monitored, and integrated within a broader evidence-based nutrition strategy.</w:t>
      </w:r>
    </w:p>
    <w:p w14:paraId="393CB09D" w14:textId="4D47BBB8" w:rsidR="00EF02A4" w:rsidRDefault="00D32A94" w:rsidP="00743A21">
      <w:r>
        <w:t>R</w:t>
      </w:r>
      <w:r w:rsidR="004F6D0F">
        <w:t>ef</w:t>
      </w:r>
      <w:r w:rsidR="0002714E">
        <w:t>erence</w:t>
      </w:r>
      <w:r>
        <w:t xml:space="preserve">s </w:t>
      </w:r>
    </w:p>
    <w:p w14:paraId="487F8932" w14:textId="222F74C8" w:rsidR="00805795" w:rsidRDefault="00805795" w:rsidP="00743A21">
      <w:r w:rsidRPr="00805795">
        <w:t>Wylie, L.J., Bailey, S.J., Kelly, J. </w:t>
      </w:r>
      <w:r w:rsidRPr="00805795">
        <w:rPr>
          <w:i/>
          <w:iCs/>
        </w:rPr>
        <w:t>et al.</w:t>
      </w:r>
      <w:r w:rsidRPr="00805795">
        <w:t> Influence of beetroot juice supplementation on intermittent exercise performance. </w:t>
      </w:r>
      <w:r w:rsidRPr="00805795">
        <w:rPr>
          <w:i/>
          <w:iCs/>
        </w:rPr>
        <w:t>Eur J Appl Physiol</w:t>
      </w:r>
      <w:r w:rsidRPr="00805795">
        <w:t> </w:t>
      </w:r>
      <w:r w:rsidRPr="00805795">
        <w:rPr>
          <w:b/>
          <w:bCs/>
        </w:rPr>
        <w:t>116</w:t>
      </w:r>
      <w:r w:rsidRPr="00805795">
        <w:t>, 415–425 (2016). https://doi.org/10.1007/s00421-015-3296-4</w:t>
      </w:r>
    </w:p>
    <w:p w14:paraId="38365A47" w14:textId="0986C031" w:rsidR="00C70B43" w:rsidRDefault="00C70B43" w:rsidP="00743A21">
      <w:r w:rsidRPr="00C70B43">
        <w:t>Domínguez, R., Maté-Muñoz, J. L., Cuenca, E., García-Fernández, P., Mata-Ordoñez, F., Lozano-Estevan, M. C., … Garnacho-Castaño, M. V. (2018). Effects of beetroot juice supplementation on intermittent high-intensity exercise efforts. Journal of the International Society of Sports Nutrition, 15(1). https://doi.org/10.1186/s12970-017-0204-9</w:t>
      </w:r>
    </w:p>
    <w:p w14:paraId="35D4FCC1" w14:textId="503918A0" w:rsidR="00FD1533" w:rsidRDefault="00FD1533" w:rsidP="00743A21">
      <w:r w:rsidRPr="00FD1533">
        <w:t>Skrajnowska, D., &amp; Bobrowska-Korczak, B. (2024). The Effects of Diet, Dietary Supplements, Drugs and Exercise on Physical, Diagnostic Values of Urine Characteristics. </w:t>
      </w:r>
      <w:r w:rsidRPr="00FD1533">
        <w:rPr>
          <w:i/>
          <w:iCs/>
        </w:rPr>
        <w:t>Nutrients</w:t>
      </w:r>
      <w:r w:rsidRPr="00FD1533">
        <w:t>, </w:t>
      </w:r>
      <w:r w:rsidRPr="00FD1533">
        <w:rPr>
          <w:i/>
          <w:iCs/>
        </w:rPr>
        <w:t>16</w:t>
      </w:r>
      <w:r w:rsidRPr="00FD1533">
        <w:t>(18), 3141. https://doi.org/10.3390/nu16183141</w:t>
      </w:r>
    </w:p>
    <w:p w14:paraId="0C0C286B" w14:textId="673B5179" w:rsidR="008C2C4F" w:rsidRDefault="008C2C4F" w:rsidP="00743A21">
      <w:r w:rsidRPr="008C2C4F">
        <w:t>Borg, G., 1998. </w:t>
      </w:r>
      <w:r w:rsidRPr="008C2C4F">
        <w:rPr>
          <w:i/>
          <w:iCs/>
        </w:rPr>
        <w:t>Borg's perceived exertion and pain scales</w:t>
      </w:r>
      <w:r w:rsidRPr="008C2C4F">
        <w:t>. Human kinetics.</w:t>
      </w:r>
    </w:p>
    <w:p w14:paraId="2147F10B" w14:textId="6B43D367" w:rsidR="008C2C4F" w:rsidRDefault="00351AFE" w:rsidP="00743A21">
      <w:r w:rsidRPr="00351AFE">
        <w:lastRenderedPageBreak/>
        <w:t>American College of Sports Medicine. ACSM’s Guidelines for Exercise Testing and Prescription, 9th edition. Baltimore: Wolters Kluwer/Lippincott Williams &amp; Wilkins, 2014.</w:t>
      </w:r>
    </w:p>
    <w:p w14:paraId="56DB55F4" w14:textId="122C843B" w:rsidR="00531216" w:rsidRDefault="00675E7E" w:rsidP="00743A21">
      <w:r w:rsidRPr="00675E7E">
        <w:t>Malik, T., Khan, I., Asif, Z. </w:t>
      </w:r>
      <w:r w:rsidRPr="00675E7E">
        <w:rPr>
          <w:i/>
          <w:iCs/>
        </w:rPr>
        <w:t>et al.</w:t>
      </w:r>
      <w:r w:rsidRPr="00675E7E">
        <w:t> Dietary nitrate supplementation and exercise performance. </w:t>
      </w:r>
      <w:r w:rsidRPr="00675E7E">
        <w:rPr>
          <w:i/>
          <w:iCs/>
        </w:rPr>
        <w:t>Nutrire</w:t>
      </w:r>
      <w:r w:rsidRPr="00675E7E">
        <w:t> </w:t>
      </w:r>
      <w:r w:rsidRPr="00675E7E">
        <w:rPr>
          <w:b/>
          <w:bCs/>
        </w:rPr>
        <w:t>51</w:t>
      </w:r>
      <w:r w:rsidRPr="00675E7E">
        <w:t>, 50 (2026</w:t>
      </w:r>
      <w:r w:rsidRPr="00605E10">
        <w:t xml:space="preserve">). </w:t>
      </w:r>
      <w:hyperlink r:id="rId10" w:history="1">
        <w:r w:rsidR="00D91356" w:rsidRPr="00605E10">
          <w:t>https://doi.org/10.1186/s41110-026-00463-6</w:t>
        </w:r>
      </w:hyperlink>
    </w:p>
    <w:p w14:paraId="556C4144" w14:textId="312D2C61" w:rsidR="0062239C" w:rsidRDefault="00B67443" w:rsidP="00B67443">
      <w:r>
        <w:t>Jannat Bibi, Yao Lei, Muhammad Zia Ahmad, Katarzyna Kotwica-Mojzych, Mariola Głowacka, Mariusz Mojzych, et al. Beetroot boost: Unlocking the power of Beta Vulgaris for peak athletic performance, Journal of Functional Foods, Volume 138,2026,</w:t>
      </w:r>
    </w:p>
    <w:p w14:paraId="1DD5E309" w14:textId="633A7A21" w:rsidR="00D91356" w:rsidRDefault="00D91356" w:rsidP="00743A21">
      <w:r w:rsidRPr="00D91356">
        <w:t>Macuh, M.; Knap, B.</w:t>
      </w:r>
      <w:r w:rsidR="0082503E">
        <w:t xml:space="preserve"> et al.</w:t>
      </w:r>
      <w:r w:rsidRPr="00D91356">
        <w:t xml:space="preserve"> Effects of Nitrate Supplementation on Exercise Performance in Humans: A Narrative Review. </w:t>
      </w:r>
      <w:r w:rsidRPr="00D91356">
        <w:rPr>
          <w:i/>
          <w:iCs/>
        </w:rPr>
        <w:t>Nutrients</w:t>
      </w:r>
      <w:r w:rsidRPr="00D91356">
        <w:t> </w:t>
      </w:r>
      <w:r w:rsidRPr="00D91356">
        <w:rPr>
          <w:b/>
          <w:bCs/>
        </w:rPr>
        <w:t>2021</w:t>
      </w:r>
      <w:r w:rsidRPr="00D91356">
        <w:t>, </w:t>
      </w:r>
      <w:r w:rsidRPr="00D91356">
        <w:rPr>
          <w:i/>
          <w:iCs/>
        </w:rPr>
        <w:t>13</w:t>
      </w:r>
      <w:r w:rsidRPr="00D91356">
        <w:t>, 3183. https://doi.org/10.3390/nu13093183</w:t>
      </w:r>
    </w:p>
    <w:p w14:paraId="7D9586B1" w14:textId="7ABCD4CD" w:rsidR="001723C8" w:rsidRDefault="00007D08" w:rsidP="00BE3385">
      <w:r w:rsidRPr="00007D08">
        <w:t xml:space="preserve">Bailey, S.J. et al. (2009) Dietary nitrate supplementation reduces the O2 cost of low-intensity exercise. </w:t>
      </w:r>
      <w:r w:rsidRPr="00007D08">
        <w:rPr>
          <w:i/>
          <w:iCs/>
        </w:rPr>
        <w:t>Journal of Applied Physiology</w:t>
      </w:r>
      <w:r w:rsidRPr="00007D08">
        <w:t>.</w:t>
      </w:r>
    </w:p>
    <w:p w14:paraId="5B1AAAD7" w14:textId="7995A987" w:rsidR="00007D08" w:rsidRPr="00007D08" w:rsidRDefault="00007D08" w:rsidP="00BE3385">
      <w:r w:rsidRPr="00007D08">
        <w:t xml:space="preserve"> </w:t>
      </w:r>
      <w:r w:rsidR="006E4F09">
        <w:t>l</w:t>
      </w:r>
      <w:r w:rsidRPr="00007D08">
        <w:t xml:space="preserve">ansley, K.E. et al. (2011) Dietary nitrate supplementation enhances cycling performance. </w:t>
      </w:r>
      <w:r w:rsidRPr="00007D08">
        <w:rPr>
          <w:i/>
          <w:iCs/>
        </w:rPr>
        <w:t>Journal of Applied Physiology</w:t>
      </w:r>
      <w:r w:rsidRPr="00007D08">
        <w:t xml:space="preserve">. </w:t>
      </w:r>
    </w:p>
    <w:p w14:paraId="2918F211" w14:textId="77777777" w:rsidR="00007D08" w:rsidRPr="00007D08" w:rsidRDefault="00007D08" w:rsidP="00121846">
      <w:r w:rsidRPr="00007D08">
        <w:t xml:space="preserve">Jones, A.M. (2014) Dietary nitrate supplementation and exercise performance. </w:t>
      </w:r>
      <w:r w:rsidRPr="00007D08">
        <w:rPr>
          <w:i/>
          <w:iCs/>
        </w:rPr>
        <w:t>Sports Medicine</w:t>
      </w:r>
      <w:r w:rsidRPr="00007D08">
        <w:t xml:space="preserve">. </w:t>
      </w:r>
    </w:p>
    <w:p w14:paraId="3D0B4899" w14:textId="77777777" w:rsidR="00007D08" w:rsidRPr="00007D08" w:rsidRDefault="00007D08" w:rsidP="005C4DD8">
      <w:r w:rsidRPr="00007D08">
        <w:t xml:space="preserve">Domínguez, R. et al. (2017) Effects of beetroot juice supplementation on endurance performance. </w:t>
      </w:r>
      <w:r w:rsidRPr="00007D08">
        <w:rPr>
          <w:i/>
          <w:iCs/>
        </w:rPr>
        <w:t>Nutrients</w:t>
      </w:r>
      <w:r w:rsidRPr="00007D08">
        <w:t xml:space="preserve">. </w:t>
      </w:r>
    </w:p>
    <w:p w14:paraId="74ECE7ED" w14:textId="77777777" w:rsidR="00007D08" w:rsidRPr="00007D08" w:rsidRDefault="00007D08" w:rsidP="00FD1E73">
      <w:r w:rsidRPr="00007D08">
        <w:t xml:space="preserve">McMahon, N.F. et al. (2017) Nitrate supplementation and endurance performance. </w:t>
      </w:r>
      <w:r w:rsidRPr="00007D08">
        <w:rPr>
          <w:i/>
          <w:iCs/>
        </w:rPr>
        <w:t>Sports Medicine</w:t>
      </w:r>
      <w:r w:rsidRPr="00007D08">
        <w:t xml:space="preserve">. </w:t>
      </w:r>
    </w:p>
    <w:p w14:paraId="3F8A60D7" w14:textId="77777777" w:rsidR="00007D08" w:rsidRPr="00007D08" w:rsidRDefault="00007D08" w:rsidP="0078651C">
      <w:r w:rsidRPr="00007D08">
        <w:t xml:space="preserve">Senefeld, J.W. et al. (2020) Ergogenic effects of nitrate supplementation. </w:t>
      </w:r>
      <w:r w:rsidRPr="00007D08">
        <w:rPr>
          <w:i/>
          <w:iCs/>
        </w:rPr>
        <w:t>Medicine &amp; Science in Sports &amp; Exercise</w:t>
      </w:r>
      <w:r w:rsidRPr="00007D08">
        <w:t xml:space="preserve">. </w:t>
      </w:r>
    </w:p>
    <w:p w14:paraId="55394299" w14:textId="77777777" w:rsidR="008524F6" w:rsidRDefault="00007D08" w:rsidP="005E0844">
      <w:r w:rsidRPr="00007D08">
        <w:t xml:space="preserve">Hoon, M.W. et al. (2013) Nitrate supplementation and performance. </w:t>
      </w:r>
      <w:r w:rsidRPr="00007D08">
        <w:rPr>
          <w:i/>
          <w:iCs/>
        </w:rPr>
        <w:t>International Journal of Sport Nutrition</w:t>
      </w:r>
      <w:r w:rsidRPr="00007D08">
        <w:t xml:space="preserve">. </w:t>
      </w:r>
    </w:p>
    <w:p w14:paraId="5614B42C" w14:textId="3BB621BE" w:rsidR="00007D08" w:rsidRPr="00007D08" w:rsidRDefault="00007D08" w:rsidP="0046618A">
      <w:r w:rsidRPr="00007D08">
        <w:t xml:space="preserve">Wylie, L.J. et al. (2013) Dose-response of nitrate supplementation. </w:t>
      </w:r>
      <w:r w:rsidRPr="004677D9">
        <w:rPr>
          <w:i/>
          <w:iCs/>
        </w:rPr>
        <w:t>Journal of Applied Physiology</w:t>
      </w:r>
      <w:r w:rsidRPr="00007D08">
        <w:t xml:space="preserve">. </w:t>
      </w:r>
    </w:p>
    <w:p w14:paraId="7350ECC0" w14:textId="77777777" w:rsidR="00007D08" w:rsidRPr="00007D08" w:rsidRDefault="00007D08" w:rsidP="007938C1">
      <w:r w:rsidRPr="00007D08">
        <w:t xml:space="preserve">Peeling, P. et al. (2018) Evidence-based supplements in sport. </w:t>
      </w:r>
      <w:r w:rsidRPr="00007D08">
        <w:rPr>
          <w:i/>
          <w:iCs/>
        </w:rPr>
        <w:t>International Journal of Sport Nutrition and Exercise Metabolism</w:t>
      </w:r>
      <w:r w:rsidRPr="00007D08">
        <w:t xml:space="preserve">. </w:t>
      </w:r>
    </w:p>
    <w:p w14:paraId="029769C1" w14:textId="77777777" w:rsidR="00007D08" w:rsidRPr="00007D08" w:rsidRDefault="00007D08" w:rsidP="00E62918">
      <w:r w:rsidRPr="00007D08">
        <w:t xml:space="preserve">Burke, L.M. et al. (2019) IOC consensus on dietary supplements. </w:t>
      </w:r>
      <w:r w:rsidRPr="00007D08">
        <w:rPr>
          <w:i/>
          <w:iCs/>
        </w:rPr>
        <w:t>British Journal of Sports Medicine</w:t>
      </w:r>
      <w:r w:rsidRPr="00007D08">
        <w:t xml:space="preserve">. </w:t>
      </w:r>
    </w:p>
    <w:p w14:paraId="0FF4E042" w14:textId="77777777" w:rsidR="0078700F" w:rsidRDefault="0078700F" w:rsidP="00743A21"/>
    <w:p w14:paraId="46519F1D" w14:textId="18870C70" w:rsidR="00EE5BBB" w:rsidRDefault="00EE5BBB"/>
    <w:p w14:paraId="4F7B3698" w14:textId="77777777" w:rsidR="002C4075" w:rsidRDefault="002C4075"/>
    <w:sectPr w:rsidR="002C407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Guest User" w:date="2026-07-13T10:56:00Z" w:initials="GU">
    <w:p w14:paraId="03E59039" w14:textId="57A454A4" w:rsidR="00F61597" w:rsidRDefault="00E50B46">
      <w:r>
        <w:annotationRef/>
      </w:r>
      <w:r w:rsidRPr="16E3E916">
        <w:t>This sentence needs a reference</w:t>
      </w:r>
    </w:p>
  </w:comment>
  <w:comment w:id="1" w:author="Guest User" w:date="2026-07-13T10:56:00Z" w:initials="GU">
    <w:p w14:paraId="24A0005B" w14:textId="34549A1F" w:rsidR="00F61597" w:rsidRDefault="00E50B46">
      <w:r>
        <w:annotationRef/>
      </w:r>
      <w:r w:rsidRPr="1F5B24C3">
        <w:t>This sentence needs a reference</w:t>
      </w:r>
    </w:p>
  </w:comment>
  <w:comment w:id="2" w:author="Guest User" w:date="2026-07-13T10:57:00Z" w:initials="GU">
    <w:p w14:paraId="06B958A5" w14:textId="45A64A89" w:rsidR="00F61597" w:rsidRDefault="00E50B46">
      <w:r>
        <w:annotationRef/>
      </w:r>
      <w:r w:rsidRPr="7A8D4238">
        <w:t>This sentence needs a reference</w:t>
      </w:r>
    </w:p>
  </w:comment>
  <w:comment w:id="3" w:author="Guest User" w:date="2026-07-13T10:57:00Z" w:initials="GU">
    <w:p w14:paraId="4DEEC780" w14:textId="36B57BF1" w:rsidR="00F61597" w:rsidRDefault="00E50B46">
      <w:r>
        <w:annotationRef/>
      </w:r>
      <w:r w:rsidRPr="42848BFA">
        <w:t>This sentence needs a reference</w:t>
      </w:r>
    </w:p>
  </w:comment>
  <w:comment w:id="4" w:author="Guest User" w:date="2026-07-13T10:58:00Z" w:initials="GU">
    <w:p w14:paraId="294DF91D" w14:textId="1D88DCF3" w:rsidR="00F61597" w:rsidRDefault="00E50B46">
      <w:r>
        <w:annotationRef/>
      </w:r>
      <w:r w:rsidRPr="1F995159">
        <w:t>This sentence needs a reference</w:t>
      </w:r>
    </w:p>
  </w:comment>
  <w:comment w:id="5" w:author="Guest User" w:date="2026-07-13T10:58:00Z" w:initials="GU">
    <w:p w14:paraId="38C2B572" w14:textId="37FEE1B7" w:rsidR="00F61597" w:rsidRDefault="00E50B46">
      <w:r>
        <w:annotationRef/>
      </w:r>
      <w:r w:rsidRPr="2DEC4911">
        <w:t>This sentence needs a reference</w:t>
      </w:r>
    </w:p>
  </w:comment>
  <w:comment w:id="8" w:author="Guest User" w:date="2026-07-13T11:01:00Z" w:initials="GU">
    <w:p w14:paraId="6569FCF8" w14:textId="50EA7239" w:rsidR="00F61597" w:rsidRDefault="00E50B46">
      <w:r>
        <w:annotationRef/>
      </w:r>
      <w:r w:rsidRPr="74FA9E89">
        <w:t>what make/model heart rate monitor was used?</w:t>
      </w:r>
    </w:p>
  </w:comment>
  <w:comment w:id="9" w:author="Guest User" w:date="2026-07-13T11:02:00Z" w:initials="GU">
    <w:p w14:paraId="6A7E7684" w14:textId="60C8AB06" w:rsidR="00F61597" w:rsidRDefault="00E50B46">
      <w:r>
        <w:annotationRef/>
      </w:r>
      <w:r w:rsidRPr="2D1AFA04">
        <w:t>Need to reference Borg for the RPE scale</w:t>
      </w:r>
    </w:p>
  </w:comment>
  <w:comment w:id="10" w:author="Guest User" w:date="2026-07-13T11:02:00Z" w:initials="GU">
    <w:p w14:paraId="79955828" w14:textId="77FB670D" w:rsidR="00F61597" w:rsidRDefault="00E50B46">
      <w:r>
        <w:annotationRef/>
      </w:r>
      <w:r w:rsidRPr="5BB46C1D">
        <w:t>how? what equipment?</w:t>
      </w:r>
    </w:p>
  </w:comment>
  <w:comment w:id="11" w:author="Guest User" w:date="2026-07-13T11:12:00Z" w:initials="GU">
    <w:p w14:paraId="42F54209" w14:textId="76078A32" w:rsidR="00F61597" w:rsidRDefault="00E50B46">
      <w:r>
        <w:annotationRef/>
      </w:r>
      <w:r w:rsidRPr="142E871F">
        <w:t>A table showing all of the mean values would be useful - you could just have a column for beetroot and a column for placebo, then a row for each variable - average power, average heart rate, RPE, Blood pressure before, blood pressure after</w:t>
      </w:r>
    </w:p>
  </w:comment>
  <w:comment w:id="12" w:author="Guest User" w:date="2026-07-13T11:11:00Z" w:initials="GU">
    <w:p w14:paraId="249FFE87" w14:textId="21002E9B" w:rsidR="00F61597" w:rsidRDefault="00E50B46">
      <w:r>
        <w:annotationRef/>
      </w:r>
      <w:r w:rsidRPr="53B665E1">
        <w:t>have you done a paired samples t-test to see if there is a significant difference? there won't be, but it would be good if you could state what the p value is to confirm that it is not significant</w:t>
      </w:r>
    </w:p>
  </w:comment>
  <w:comment w:id="13" w:author="Guest User" w:date="2026-07-13T11:12:00Z" w:initials="GU">
    <w:p w14:paraId="6FF6A240" w14:textId="214105DA" w:rsidR="00F61597" w:rsidRDefault="00E50B46">
      <w:r>
        <w:annotationRef/>
      </w:r>
      <w:r w:rsidRPr="06568CAD">
        <w:t>Again, you should ideally do a paired samples t-test to see if this is a significant difference or not</w:t>
      </w:r>
    </w:p>
  </w:comment>
  <w:comment w:id="14" w:author="Guest User" w:date="2026-07-13T11:12:00Z" w:initials="GU">
    <w:p w14:paraId="786ED71A" w14:textId="25168D31" w:rsidR="00F61597" w:rsidRDefault="00E50B46">
      <w:r>
        <w:annotationRef/>
      </w:r>
      <w:r w:rsidRPr="055F5DD3">
        <w:t>what were the mean values?</w:t>
      </w:r>
    </w:p>
  </w:comment>
  <w:comment w:id="15" w:author="Guest User" w:date="2026-07-13T11:14:00Z" w:initials="GU">
    <w:p w14:paraId="33E710EB" w14:textId="2E6F8714" w:rsidR="00F61597" w:rsidRDefault="00E50B46">
      <w:r>
        <w:annotationRef/>
      </w:r>
      <w:r w:rsidRPr="76D2A7F5">
        <w:t>you need to reference the research that you are referring to here</w:t>
      </w:r>
    </w:p>
  </w:comment>
  <w:comment w:id="16" w:author="Guest User" w:date="2026-07-13T11:15:00Z" w:initials="GU">
    <w:p w14:paraId="73791868" w14:textId="26EC5B0A" w:rsidR="00F61597" w:rsidRDefault="00E50B46">
      <w:r>
        <w:annotationRef/>
      </w:r>
      <w:r w:rsidRPr="0D80B699">
        <w:t>good - can you cite some studies that were longer and showed an improvement? can you also find any studies that were 20 minutes and did not show an improvement?</w:t>
      </w:r>
    </w:p>
  </w:comment>
  <w:comment w:id="17" w:author="Guest User" w:date="2026-07-13T11:15:00Z" w:initials="GU">
    <w:p w14:paraId="6208CC54" w14:textId="1632CDA2" w:rsidR="00F61597" w:rsidRDefault="00E50B46">
      <w:r>
        <w:annotationRef/>
      </w:r>
      <w:r w:rsidRPr="0E339F95">
        <w:t>This sentence needs a reference</w:t>
      </w:r>
    </w:p>
  </w:comment>
  <w:comment w:id="18" w:author="Guest User" w:date="2026-07-13T11:16:00Z" w:initials="GU">
    <w:p w14:paraId="18596766" w14:textId="27D526E8" w:rsidR="00F61597" w:rsidRDefault="00E50B46">
      <w:r>
        <w:annotationRef/>
      </w:r>
      <w:r w:rsidRPr="6B4F0164">
        <w:t>Good - can you expand on this - what type of diets might reduce the likelihood of benefits - e.g. high vegetable/nitrate intake</w:t>
      </w:r>
    </w:p>
  </w:comment>
  <w:comment w:id="19" w:author="Guest User" w:date="2026-07-13T11:17:00Z" w:initials="GU">
    <w:p w14:paraId="444805DA" w14:textId="502DFDB3" w:rsidR="00F61597" w:rsidRDefault="00E50B46">
      <w:r>
        <w:annotationRef/>
      </w:r>
      <w:r w:rsidRPr="5A845846">
        <w:t>were your subjects experienced cyclists? might they not be experienced at pacing a 20 minute effort? how might this affect results?</w:t>
      </w:r>
    </w:p>
  </w:comment>
  <w:comment w:id="20" w:author="Guest User" w:date="2026-07-13T11:18:00Z" w:initials="GU">
    <w:p w14:paraId="0DDA912B" w14:textId="61EB96B4" w:rsidR="00F61597" w:rsidRDefault="00E50B46">
      <w:r>
        <w:annotationRef/>
      </w:r>
      <w:r w:rsidRPr="6D2A6166">
        <w:t>This sentence needs a reference</w:t>
      </w:r>
    </w:p>
  </w:comment>
  <w:comment w:id="21" w:author="Guest User" w:date="2026-07-13T11:18:00Z" w:initials="GU">
    <w:p w14:paraId="40CBE342" w14:textId="548A1BBA" w:rsidR="00F61597" w:rsidRDefault="00E50B46">
      <w:r>
        <w:annotationRef/>
      </w:r>
      <w:r w:rsidRPr="1D7570F8">
        <w:t>This sentence needs a reference</w:t>
      </w:r>
    </w:p>
  </w:comment>
  <w:comment w:id="22" w:author="Guest User" w:date="2026-07-13T11:18:00Z" w:initials="GU">
    <w:p w14:paraId="3E8A6BFE" w14:textId="5B0882A9" w:rsidR="00F61597" w:rsidRDefault="00E50B46">
      <w:r>
        <w:annotationRef/>
      </w:r>
      <w:r w:rsidRPr="0D6330AE">
        <w:t>This sentence needs a 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3E59039" w15:done="0"/>
  <w15:commentEx w15:paraId="24A0005B" w15:done="0"/>
  <w15:commentEx w15:paraId="06B958A5" w15:done="0"/>
  <w15:commentEx w15:paraId="4DEEC780" w15:done="0"/>
  <w15:commentEx w15:paraId="294DF91D" w15:done="0"/>
  <w15:commentEx w15:paraId="38C2B572" w15:done="0"/>
  <w15:commentEx w15:paraId="6569FCF8" w15:done="0"/>
  <w15:commentEx w15:paraId="6A7E7684" w15:done="0"/>
  <w15:commentEx w15:paraId="79955828" w15:done="0"/>
  <w15:commentEx w15:paraId="42F54209" w15:done="0"/>
  <w15:commentEx w15:paraId="249FFE87" w15:done="0"/>
  <w15:commentEx w15:paraId="6FF6A240" w15:done="0"/>
  <w15:commentEx w15:paraId="786ED71A" w15:done="0"/>
  <w15:commentEx w15:paraId="33E710EB" w15:done="0"/>
  <w15:commentEx w15:paraId="73791868" w15:done="0"/>
  <w15:commentEx w15:paraId="6208CC54" w15:done="0"/>
  <w15:commentEx w15:paraId="18596766" w15:done="0"/>
  <w15:commentEx w15:paraId="444805DA" w15:done="0"/>
  <w15:commentEx w15:paraId="0DDA912B" w15:done="0"/>
  <w15:commentEx w15:paraId="40CBE342" w15:done="0"/>
  <w15:commentEx w15:paraId="3E8A6BF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8EEDF78" w16cex:dateUtc="2026-07-13T09:56:00Z"/>
  <w16cex:commentExtensible w16cex:durableId="74D7025C" w16cex:dateUtc="2026-07-13T09:56:00Z"/>
  <w16cex:commentExtensible w16cex:durableId="2FB57F3F" w16cex:dateUtc="2026-07-13T09:57:00Z"/>
  <w16cex:commentExtensible w16cex:durableId="27454798" w16cex:dateUtc="2026-07-13T09:57:00Z"/>
  <w16cex:commentExtensible w16cex:durableId="7DA4AFB6" w16cex:dateUtc="2026-07-13T09:58:00Z"/>
  <w16cex:commentExtensible w16cex:durableId="1BD5B91E" w16cex:dateUtc="2026-07-13T09:58:00Z"/>
  <w16cex:commentExtensible w16cex:durableId="4ADA06FC" w16cex:dateUtc="2026-07-13T10:01:00Z"/>
  <w16cex:commentExtensible w16cex:durableId="1F3B5BDA" w16cex:dateUtc="2026-07-13T10:02:00Z"/>
  <w16cex:commentExtensible w16cex:durableId="65B76FC4" w16cex:dateUtc="2026-07-13T10:02:00Z"/>
  <w16cex:commentExtensible w16cex:durableId="4C0A9881" w16cex:dateUtc="2026-07-13T10:12:00Z"/>
  <w16cex:commentExtensible w16cex:durableId="07114AF8" w16cex:dateUtc="2026-07-13T10:11:00Z"/>
  <w16cex:commentExtensible w16cex:durableId="435715D5" w16cex:dateUtc="2026-07-13T10:12:00Z"/>
  <w16cex:commentExtensible w16cex:durableId="71BDB89B" w16cex:dateUtc="2026-07-13T10:12:00Z"/>
  <w16cex:commentExtensible w16cex:durableId="2C09E1B7" w16cex:dateUtc="2026-07-13T10:14:00Z"/>
  <w16cex:commentExtensible w16cex:durableId="6B75EE83" w16cex:dateUtc="2026-07-13T10:15:00Z"/>
  <w16cex:commentExtensible w16cex:durableId="6DF4A46D" w16cex:dateUtc="2026-07-13T10:15:00Z"/>
  <w16cex:commentExtensible w16cex:durableId="351786B3" w16cex:dateUtc="2026-07-13T10:16:00Z"/>
  <w16cex:commentExtensible w16cex:durableId="0FDFF4CE" w16cex:dateUtc="2026-07-13T10:17:00Z"/>
  <w16cex:commentExtensible w16cex:durableId="46D1F881" w16cex:dateUtc="2026-07-13T10:18:00Z"/>
  <w16cex:commentExtensible w16cex:durableId="077FD7E7" w16cex:dateUtc="2026-07-13T10:18:00Z"/>
  <w16cex:commentExtensible w16cex:durableId="1CC8D903" w16cex:dateUtc="2026-07-13T10: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3E59039" w16cid:durableId="08EEDF78"/>
  <w16cid:commentId w16cid:paraId="24A0005B" w16cid:durableId="74D7025C"/>
  <w16cid:commentId w16cid:paraId="06B958A5" w16cid:durableId="2FB57F3F"/>
  <w16cid:commentId w16cid:paraId="4DEEC780" w16cid:durableId="27454798"/>
  <w16cid:commentId w16cid:paraId="294DF91D" w16cid:durableId="7DA4AFB6"/>
  <w16cid:commentId w16cid:paraId="38C2B572" w16cid:durableId="1BD5B91E"/>
  <w16cid:commentId w16cid:paraId="6569FCF8" w16cid:durableId="4ADA06FC"/>
  <w16cid:commentId w16cid:paraId="6A7E7684" w16cid:durableId="1F3B5BDA"/>
  <w16cid:commentId w16cid:paraId="79955828" w16cid:durableId="65B76FC4"/>
  <w16cid:commentId w16cid:paraId="42F54209" w16cid:durableId="4C0A9881"/>
  <w16cid:commentId w16cid:paraId="249FFE87" w16cid:durableId="07114AF8"/>
  <w16cid:commentId w16cid:paraId="6FF6A240" w16cid:durableId="435715D5"/>
  <w16cid:commentId w16cid:paraId="786ED71A" w16cid:durableId="71BDB89B"/>
  <w16cid:commentId w16cid:paraId="33E710EB" w16cid:durableId="2C09E1B7"/>
  <w16cid:commentId w16cid:paraId="73791868" w16cid:durableId="6B75EE83"/>
  <w16cid:commentId w16cid:paraId="6208CC54" w16cid:durableId="6DF4A46D"/>
  <w16cid:commentId w16cid:paraId="18596766" w16cid:durableId="351786B3"/>
  <w16cid:commentId w16cid:paraId="444805DA" w16cid:durableId="0FDFF4CE"/>
  <w16cid:commentId w16cid:paraId="0DDA912B" w16cid:durableId="46D1F881"/>
  <w16cid:commentId w16cid:paraId="40CBE342" w16cid:durableId="077FD7E7"/>
  <w16cid:commentId w16cid:paraId="3E8A6BFE" w16cid:durableId="1CC8D90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65CF3"/>
    <w:multiLevelType w:val="multilevel"/>
    <w:tmpl w:val="B9D6E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431A2A"/>
    <w:multiLevelType w:val="hybridMultilevel"/>
    <w:tmpl w:val="F67A5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49040C"/>
    <w:multiLevelType w:val="hybridMultilevel"/>
    <w:tmpl w:val="BFC0A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CF2B01"/>
    <w:multiLevelType w:val="multilevel"/>
    <w:tmpl w:val="0BA4F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3225617">
    <w:abstractNumId w:val="3"/>
  </w:num>
  <w:num w:numId="2" w16cid:durableId="404845116">
    <w:abstractNumId w:val="1"/>
  </w:num>
  <w:num w:numId="3" w16cid:durableId="820930618">
    <w:abstractNumId w:val="2"/>
  </w:num>
  <w:num w:numId="4" w16cid:durableId="905188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E98"/>
    <w:rsid w:val="00004A79"/>
    <w:rsid w:val="00005AAB"/>
    <w:rsid w:val="00007D08"/>
    <w:rsid w:val="0002714E"/>
    <w:rsid w:val="00052258"/>
    <w:rsid w:val="00060F0B"/>
    <w:rsid w:val="00066FFE"/>
    <w:rsid w:val="00076238"/>
    <w:rsid w:val="000910ED"/>
    <w:rsid w:val="000E3565"/>
    <w:rsid w:val="000F6B51"/>
    <w:rsid w:val="00121846"/>
    <w:rsid w:val="0013502A"/>
    <w:rsid w:val="0015048D"/>
    <w:rsid w:val="001530DC"/>
    <w:rsid w:val="001548E2"/>
    <w:rsid w:val="001723C8"/>
    <w:rsid w:val="001B3D22"/>
    <w:rsid w:val="00200AF8"/>
    <w:rsid w:val="00233305"/>
    <w:rsid w:val="00237CD0"/>
    <w:rsid w:val="00241C97"/>
    <w:rsid w:val="00246C11"/>
    <w:rsid w:val="00256D49"/>
    <w:rsid w:val="0027198F"/>
    <w:rsid w:val="002C4075"/>
    <w:rsid w:val="002C4674"/>
    <w:rsid w:val="002C4E4D"/>
    <w:rsid w:val="0030390C"/>
    <w:rsid w:val="00321E98"/>
    <w:rsid w:val="00351AFE"/>
    <w:rsid w:val="003A6874"/>
    <w:rsid w:val="003D660E"/>
    <w:rsid w:val="00407031"/>
    <w:rsid w:val="004437CF"/>
    <w:rsid w:val="00457415"/>
    <w:rsid w:val="0046618A"/>
    <w:rsid w:val="004677D9"/>
    <w:rsid w:val="00474024"/>
    <w:rsid w:val="00493CC4"/>
    <w:rsid w:val="004971C6"/>
    <w:rsid w:val="004C3906"/>
    <w:rsid w:val="004F6D0F"/>
    <w:rsid w:val="00531216"/>
    <w:rsid w:val="005538BC"/>
    <w:rsid w:val="005947D5"/>
    <w:rsid w:val="005C4DD8"/>
    <w:rsid w:val="005E0844"/>
    <w:rsid w:val="00601857"/>
    <w:rsid w:val="00605E10"/>
    <w:rsid w:val="0062239C"/>
    <w:rsid w:val="006224C2"/>
    <w:rsid w:val="0062374D"/>
    <w:rsid w:val="00675E7E"/>
    <w:rsid w:val="00684C1E"/>
    <w:rsid w:val="006C3122"/>
    <w:rsid w:val="006D27A4"/>
    <w:rsid w:val="006D3CE6"/>
    <w:rsid w:val="006D413D"/>
    <w:rsid w:val="006E4F09"/>
    <w:rsid w:val="006F73DB"/>
    <w:rsid w:val="00711AFF"/>
    <w:rsid w:val="00743A21"/>
    <w:rsid w:val="00777554"/>
    <w:rsid w:val="0078651C"/>
    <w:rsid w:val="0078700F"/>
    <w:rsid w:val="00787C0D"/>
    <w:rsid w:val="007938C1"/>
    <w:rsid w:val="007A6F85"/>
    <w:rsid w:val="007B2511"/>
    <w:rsid w:val="007C2730"/>
    <w:rsid w:val="00805795"/>
    <w:rsid w:val="00822B07"/>
    <w:rsid w:val="0082503E"/>
    <w:rsid w:val="008524F6"/>
    <w:rsid w:val="00896BA6"/>
    <w:rsid w:val="008C2C4F"/>
    <w:rsid w:val="00920FC7"/>
    <w:rsid w:val="00946E45"/>
    <w:rsid w:val="009743DC"/>
    <w:rsid w:val="009C3F7A"/>
    <w:rsid w:val="009D5AAA"/>
    <w:rsid w:val="009F04C4"/>
    <w:rsid w:val="00A238EC"/>
    <w:rsid w:val="00A557BF"/>
    <w:rsid w:val="00A753CC"/>
    <w:rsid w:val="00AC1FBE"/>
    <w:rsid w:val="00B1002F"/>
    <w:rsid w:val="00B36F46"/>
    <w:rsid w:val="00B54A0F"/>
    <w:rsid w:val="00B67443"/>
    <w:rsid w:val="00B75326"/>
    <w:rsid w:val="00B76EDD"/>
    <w:rsid w:val="00BB0E87"/>
    <w:rsid w:val="00BC37FD"/>
    <w:rsid w:val="00BE3385"/>
    <w:rsid w:val="00BE3536"/>
    <w:rsid w:val="00C70B43"/>
    <w:rsid w:val="00C750E5"/>
    <w:rsid w:val="00C90D56"/>
    <w:rsid w:val="00C958FD"/>
    <w:rsid w:val="00CA1696"/>
    <w:rsid w:val="00CC03B1"/>
    <w:rsid w:val="00CC169A"/>
    <w:rsid w:val="00D32A94"/>
    <w:rsid w:val="00D3527E"/>
    <w:rsid w:val="00D47288"/>
    <w:rsid w:val="00D5564A"/>
    <w:rsid w:val="00D91356"/>
    <w:rsid w:val="00E075FD"/>
    <w:rsid w:val="00E16672"/>
    <w:rsid w:val="00E50B46"/>
    <w:rsid w:val="00E54BD7"/>
    <w:rsid w:val="00E62918"/>
    <w:rsid w:val="00E975F7"/>
    <w:rsid w:val="00EA4A4E"/>
    <w:rsid w:val="00EE5BBB"/>
    <w:rsid w:val="00EF02A4"/>
    <w:rsid w:val="00F11112"/>
    <w:rsid w:val="00F42DF7"/>
    <w:rsid w:val="00F61597"/>
    <w:rsid w:val="00F820A3"/>
    <w:rsid w:val="00FD1533"/>
    <w:rsid w:val="00FD1E73"/>
    <w:rsid w:val="00FD215C"/>
    <w:rsid w:val="00FD23BB"/>
    <w:rsid w:val="00FD436B"/>
    <w:rsid w:val="4024B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B9755"/>
  <w15:chartTrackingRefBased/>
  <w15:docId w15:val="{F4B78FDC-6479-4068-A1E4-883209FCD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E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1E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E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E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E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E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E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E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E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E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1E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E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E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E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E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E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E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E98"/>
    <w:rPr>
      <w:rFonts w:eastAsiaTheme="majorEastAsia" w:cstheme="majorBidi"/>
      <w:color w:val="272727" w:themeColor="text1" w:themeTint="D8"/>
    </w:rPr>
  </w:style>
  <w:style w:type="paragraph" w:styleId="Title">
    <w:name w:val="Title"/>
    <w:basedOn w:val="Normal"/>
    <w:next w:val="Normal"/>
    <w:link w:val="TitleChar"/>
    <w:uiPriority w:val="10"/>
    <w:qFormat/>
    <w:rsid w:val="00321E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E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E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E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E98"/>
    <w:pPr>
      <w:spacing w:before="160"/>
      <w:jc w:val="center"/>
    </w:pPr>
    <w:rPr>
      <w:i/>
      <w:iCs/>
      <w:color w:val="404040" w:themeColor="text1" w:themeTint="BF"/>
    </w:rPr>
  </w:style>
  <w:style w:type="character" w:customStyle="1" w:styleId="QuoteChar">
    <w:name w:val="Quote Char"/>
    <w:basedOn w:val="DefaultParagraphFont"/>
    <w:link w:val="Quote"/>
    <w:uiPriority w:val="29"/>
    <w:rsid w:val="00321E98"/>
    <w:rPr>
      <w:i/>
      <w:iCs/>
      <w:color w:val="404040" w:themeColor="text1" w:themeTint="BF"/>
    </w:rPr>
  </w:style>
  <w:style w:type="paragraph" w:styleId="ListParagraph">
    <w:name w:val="List Paragraph"/>
    <w:basedOn w:val="Normal"/>
    <w:uiPriority w:val="34"/>
    <w:qFormat/>
    <w:rsid w:val="00321E98"/>
    <w:pPr>
      <w:ind w:left="720"/>
      <w:contextualSpacing/>
    </w:pPr>
  </w:style>
  <w:style w:type="character" w:styleId="IntenseEmphasis">
    <w:name w:val="Intense Emphasis"/>
    <w:basedOn w:val="DefaultParagraphFont"/>
    <w:uiPriority w:val="21"/>
    <w:qFormat/>
    <w:rsid w:val="00321E98"/>
    <w:rPr>
      <w:i/>
      <w:iCs/>
      <w:color w:val="0F4761" w:themeColor="accent1" w:themeShade="BF"/>
    </w:rPr>
  </w:style>
  <w:style w:type="paragraph" w:styleId="IntenseQuote">
    <w:name w:val="Intense Quote"/>
    <w:basedOn w:val="Normal"/>
    <w:next w:val="Normal"/>
    <w:link w:val="IntenseQuoteChar"/>
    <w:uiPriority w:val="30"/>
    <w:qFormat/>
    <w:rsid w:val="00321E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E98"/>
    <w:rPr>
      <w:i/>
      <w:iCs/>
      <w:color w:val="0F4761" w:themeColor="accent1" w:themeShade="BF"/>
    </w:rPr>
  </w:style>
  <w:style w:type="character" w:styleId="IntenseReference">
    <w:name w:val="Intense Reference"/>
    <w:basedOn w:val="DefaultParagraphFont"/>
    <w:uiPriority w:val="32"/>
    <w:qFormat/>
    <w:rsid w:val="00321E98"/>
    <w:rPr>
      <w:b/>
      <w:bCs/>
      <w:smallCaps/>
      <w:color w:val="0F4761" w:themeColor="accent1" w:themeShade="BF"/>
      <w:spacing w:val="5"/>
    </w:rPr>
  </w:style>
  <w:style w:type="paragraph" w:styleId="CommentText">
    <w:name w:val="annotation text"/>
    <w:basedOn w:val="Normal"/>
    <w:link w:val="CommentTextChar"/>
    <w:uiPriority w:val="99"/>
    <w:semiHidden/>
    <w:unhideWhenUsed/>
    <w:rsid w:val="0015048D"/>
    <w:pPr>
      <w:spacing w:line="240" w:lineRule="auto"/>
    </w:pPr>
    <w:rPr>
      <w:sz w:val="20"/>
      <w:szCs w:val="20"/>
    </w:rPr>
  </w:style>
  <w:style w:type="character" w:customStyle="1" w:styleId="CommentTextChar">
    <w:name w:val="Comment Text Char"/>
    <w:basedOn w:val="DefaultParagraphFont"/>
    <w:link w:val="CommentText"/>
    <w:uiPriority w:val="99"/>
    <w:semiHidden/>
    <w:rsid w:val="0015048D"/>
    <w:rPr>
      <w:sz w:val="20"/>
      <w:szCs w:val="20"/>
    </w:rPr>
  </w:style>
  <w:style w:type="character" w:styleId="CommentReference">
    <w:name w:val="annotation reference"/>
    <w:basedOn w:val="DefaultParagraphFont"/>
    <w:uiPriority w:val="99"/>
    <w:semiHidden/>
    <w:unhideWhenUsed/>
    <w:rsid w:val="0015048D"/>
    <w:rPr>
      <w:sz w:val="16"/>
      <w:szCs w:val="16"/>
    </w:rPr>
  </w:style>
  <w:style w:type="character" w:styleId="Hyperlink">
    <w:name w:val="Hyperlink"/>
    <w:basedOn w:val="DefaultParagraphFont"/>
    <w:uiPriority w:val="99"/>
    <w:unhideWhenUsed/>
    <w:rsid w:val="00D91356"/>
    <w:rPr>
      <w:color w:val="467886" w:themeColor="hyperlink"/>
      <w:u w:val="single"/>
    </w:rPr>
  </w:style>
  <w:style w:type="character" w:styleId="UnresolvedMention">
    <w:name w:val="Unresolved Mention"/>
    <w:basedOn w:val="DefaultParagraphFont"/>
    <w:uiPriority w:val="99"/>
    <w:semiHidden/>
    <w:unhideWhenUsed/>
    <w:rsid w:val="00D91356"/>
    <w:rPr>
      <w:color w:val="605E5C"/>
      <w:shd w:val="clear" w:color="auto" w:fill="E1DFDD"/>
    </w:rPr>
  </w:style>
  <w:style w:type="paragraph" w:styleId="BodyText">
    <w:name w:val="Body Text"/>
    <w:basedOn w:val="Normal"/>
    <w:link w:val="BodyTextChar"/>
    <w:uiPriority w:val="99"/>
    <w:semiHidden/>
    <w:unhideWhenUsed/>
    <w:rsid w:val="00CA1696"/>
    <w:pPr>
      <w:spacing w:after="120"/>
    </w:pPr>
  </w:style>
  <w:style w:type="character" w:customStyle="1" w:styleId="BodyTextChar">
    <w:name w:val="Body Text Char"/>
    <w:basedOn w:val="DefaultParagraphFont"/>
    <w:link w:val="BodyText"/>
    <w:uiPriority w:val="99"/>
    <w:semiHidden/>
    <w:rsid w:val="00CA1696"/>
  </w:style>
  <w:style w:type="table" w:styleId="TableGrid">
    <w:name w:val="Table Grid"/>
    <w:basedOn w:val="TableNormal"/>
    <w:uiPriority w:val="39"/>
    <w:rsid w:val="00004A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fontTable" Target="fontTable.xml"/><Relationship Id="rId5" Type="http://schemas.openxmlformats.org/officeDocument/2006/relationships/comments" Target="comments.xml"/><Relationship Id="rId10" Type="http://schemas.openxmlformats.org/officeDocument/2006/relationships/hyperlink" Target="https://doi.org/10.1186/s41110-026-00463-6" TargetMode="External"/><Relationship Id="rId4" Type="http://schemas.openxmlformats.org/officeDocument/2006/relationships/webSettings" Target="webSettings.xml"/><Relationship Id="rId9" Type="http://schemas.openxmlformats.org/officeDocument/2006/relationships/hyperlink" Target="https://www.sciencedirect.com/science/article/pii/S17564646260004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2125</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14210</CharactersWithSpaces>
  <SharedDoc>false</SharedDoc>
  <HLinks>
    <vt:vector size="18" baseType="variant">
      <vt:variant>
        <vt:i4>2687031</vt:i4>
      </vt:variant>
      <vt:variant>
        <vt:i4>6</vt:i4>
      </vt:variant>
      <vt:variant>
        <vt:i4>0</vt:i4>
      </vt:variant>
      <vt:variant>
        <vt:i4>5</vt:i4>
      </vt:variant>
      <vt:variant>
        <vt:lpwstr>https://doi.org/10.1186/s41110-026-00463-6</vt:lpwstr>
      </vt:variant>
      <vt:variant>
        <vt:lpwstr/>
      </vt:variant>
      <vt:variant>
        <vt:i4>196638</vt:i4>
      </vt:variant>
      <vt:variant>
        <vt:i4>3</vt:i4>
      </vt:variant>
      <vt:variant>
        <vt:i4>0</vt:i4>
      </vt:variant>
      <vt:variant>
        <vt:i4>5</vt:i4>
      </vt:variant>
      <vt:variant>
        <vt:lpwstr>https://www.sciencedirect.com/science/article/pii/S1756464626000460</vt:lpwstr>
      </vt:variant>
      <vt:variant>
        <vt:lpwstr>bb0605</vt:lpwstr>
      </vt:variant>
      <vt:variant>
        <vt:i4>28</vt:i4>
      </vt:variant>
      <vt:variant>
        <vt:i4>0</vt:i4>
      </vt:variant>
      <vt:variant>
        <vt:i4>0</vt:i4>
      </vt:variant>
      <vt:variant>
        <vt:i4>5</vt:i4>
      </vt:variant>
      <vt:variant>
        <vt:lpwstr>https://www.sciencedirect.com/science/article/pii/S1756464626000460</vt:lpwstr>
      </vt:variant>
      <vt:variant>
        <vt:lpwstr>bb0525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2</cp:revision>
  <dcterms:created xsi:type="dcterms:W3CDTF">2026-07-23T22:03:00Z</dcterms:created>
  <dcterms:modified xsi:type="dcterms:W3CDTF">2026-07-23T22:03:00Z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d8ca9ca8-ee07-4fb9-bc4d-352bb86d14c2</vt:lpwstr>
  </property>
</Properties>
</file>