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E23EDC" w14:textId="77777777" w:rsidR="00F75E8D" w:rsidRPr="00282C71" w:rsidRDefault="00F75E8D">
      <w:pPr>
        <w:rPr>
          <w:b/>
          <w:sz w:val="28"/>
          <w:szCs w:val="28"/>
        </w:rPr>
      </w:pPr>
    </w:p>
    <w:p w14:paraId="41924A0D" w14:textId="0DD40073" w:rsidR="00F75E8D" w:rsidRPr="00282C71" w:rsidRDefault="00000000" w:rsidP="00EE4844">
      <w:pPr>
        <w:jc w:val="center"/>
        <w:rPr>
          <w:b/>
          <w:sz w:val="32"/>
          <w:szCs w:val="32"/>
        </w:rPr>
      </w:pPr>
      <w:r w:rsidRPr="00282C71">
        <w:rPr>
          <w:b/>
          <w:sz w:val="32"/>
          <w:szCs w:val="32"/>
        </w:rPr>
        <w:t>Module: International Meetings Management for the Hotel Industry</w:t>
      </w:r>
    </w:p>
    <w:p w14:paraId="242F9D2E" w14:textId="77777777" w:rsidR="00F75E8D" w:rsidRDefault="00000000">
      <w:pPr>
        <w:spacing w:line="360" w:lineRule="auto"/>
        <w:jc w:val="center"/>
        <w:rPr>
          <w:b/>
          <w:sz w:val="32"/>
          <w:szCs w:val="32"/>
        </w:rPr>
      </w:pPr>
      <w:r w:rsidRPr="00282C71">
        <w:rPr>
          <w:b/>
          <w:sz w:val="32"/>
          <w:szCs w:val="32"/>
        </w:rPr>
        <w:t>Module code: BMIH6007</w:t>
      </w:r>
    </w:p>
    <w:p w14:paraId="35D4AFD2" w14:textId="7FB279FB" w:rsidR="00CB31D4" w:rsidRPr="00282C71" w:rsidRDefault="00CB31D4">
      <w:pPr>
        <w:spacing w:line="360" w:lineRule="auto"/>
        <w:jc w:val="center"/>
        <w:rPr>
          <w:b/>
          <w:sz w:val="32"/>
          <w:szCs w:val="32"/>
        </w:rPr>
      </w:pPr>
      <w:r>
        <w:rPr>
          <w:b/>
          <w:sz w:val="32"/>
          <w:szCs w:val="32"/>
        </w:rPr>
        <w:t>Lecturer: Kathryn Flynn</w:t>
      </w:r>
    </w:p>
    <w:p w14:paraId="51ADB9FD" w14:textId="143FBABA" w:rsidR="00F75E8D" w:rsidRPr="00282C71" w:rsidRDefault="00000000">
      <w:pPr>
        <w:spacing w:line="360" w:lineRule="auto"/>
        <w:jc w:val="center"/>
        <w:rPr>
          <w:b/>
          <w:sz w:val="32"/>
          <w:szCs w:val="32"/>
        </w:rPr>
      </w:pPr>
      <w:r w:rsidRPr="00282C71">
        <w:rPr>
          <w:b/>
          <w:sz w:val="32"/>
          <w:szCs w:val="32"/>
        </w:rPr>
        <w:t>Assignment Title:</w:t>
      </w:r>
      <w:r w:rsidR="0059497A">
        <w:rPr>
          <w:b/>
          <w:sz w:val="32"/>
          <w:szCs w:val="32"/>
        </w:rPr>
        <w:t xml:space="preserve"> </w:t>
      </w:r>
      <w:r w:rsidRPr="00282C71">
        <w:rPr>
          <w:b/>
          <w:sz w:val="32"/>
          <w:szCs w:val="32"/>
        </w:rPr>
        <w:t>Event Strategic Planning and Delivery</w:t>
      </w:r>
    </w:p>
    <w:p w14:paraId="10C4F54E" w14:textId="77777777" w:rsidR="00F75E8D" w:rsidRPr="00282C71" w:rsidRDefault="00000000">
      <w:pPr>
        <w:spacing w:line="360" w:lineRule="auto"/>
        <w:jc w:val="center"/>
        <w:rPr>
          <w:b/>
          <w:sz w:val="32"/>
          <w:szCs w:val="32"/>
        </w:rPr>
      </w:pPr>
      <w:r w:rsidRPr="00282C71">
        <w:rPr>
          <w:b/>
          <w:sz w:val="32"/>
          <w:szCs w:val="32"/>
        </w:rPr>
        <w:t xml:space="preserve">Considerations for an </w:t>
      </w:r>
    </w:p>
    <w:p w14:paraId="6F03755E" w14:textId="77777777" w:rsidR="00F75E8D" w:rsidRPr="00282C71" w:rsidRDefault="00000000">
      <w:pPr>
        <w:spacing w:line="360" w:lineRule="auto"/>
        <w:jc w:val="center"/>
        <w:rPr>
          <w:b/>
          <w:sz w:val="32"/>
          <w:szCs w:val="32"/>
        </w:rPr>
      </w:pPr>
      <w:r w:rsidRPr="00282C71">
        <w:rPr>
          <w:b/>
          <w:sz w:val="32"/>
          <w:szCs w:val="32"/>
        </w:rPr>
        <w:t>International Meeting / Event</w:t>
      </w:r>
    </w:p>
    <w:p w14:paraId="72BA94A7" w14:textId="7F98F745" w:rsidR="00F75E8D" w:rsidRDefault="00000000">
      <w:pPr>
        <w:spacing w:line="360" w:lineRule="auto"/>
        <w:jc w:val="center"/>
        <w:rPr>
          <w:b/>
          <w:sz w:val="32"/>
          <w:szCs w:val="32"/>
        </w:rPr>
      </w:pPr>
      <w:r w:rsidRPr="00282C71">
        <w:rPr>
          <w:b/>
          <w:sz w:val="32"/>
          <w:szCs w:val="32"/>
        </w:rPr>
        <w:t xml:space="preserve">Report </w:t>
      </w:r>
    </w:p>
    <w:p w14:paraId="58C3B3DD" w14:textId="77777777" w:rsidR="00742DFC" w:rsidRDefault="00742DFC">
      <w:pPr>
        <w:spacing w:line="360" w:lineRule="auto"/>
        <w:jc w:val="center"/>
        <w:rPr>
          <w:b/>
          <w:sz w:val="32"/>
          <w:szCs w:val="32"/>
        </w:rPr>
      </w:pPr>
    </w:p>
    <w:p w14:paraId="07A55D53" w14:textId="1DACFD34" w:rsidR="00742DFC" w:rsidRDefault="00742DFC">
      <w:pPr>
        <w:spacing w:line="360" w:lineRule="auto"/>
        <w:jc w:val="center"/>
        <w:rPr>
          <w:b/>
          <w:sz w:val="32"/>
          <w:szCs w:val="32"/>
        </w:rPr>
      </w:pPr>
      <w:r>
        <w:rPr>
          <w:b/>
          <w:sz w:val="32"/>
          <w:szCs w:val="32"/>
        </w:rPr>
        <w:t>Student name:</w:t>
      </w:r>
      <w:r w:rsidR="00CB31D4">
        <w:rPr>
          <w:b/>
          <w:sz w:val="32"/>
          <w:szCs w:val="32"/>
        </w:rPr>
        <w:t xml:space="preserve"> </w:t>
      </w:r>
      <w:proofErr w:type="spellStart"/>
      <w:r w:rsidR="00CB31D4">
        <w:rPr>
          <w:b/>
          <w:sz w:val="32"/>
          <w:szCs w:val="32"/>
        </w:rPr>
        <w:t>Dimitar</w:t>
      </w:r>
      <w:proofErr w:type="spellEnd"/>
      <w:r w:rsidR="00CB31D4">
        <w:rPr>
          <w:b/>
          <w:sz w:val="32"/>
          <w:szCs w:val="32"/>
        </w:rPr>
        <w:t xml:space="preserve"> </w:t>
      </w:r>
      <w:proofErr w:type="spellStart"/>
      <w:r w:rsidR="00CB31D4">
        <w:rPr>
          <w:b/>
          <w:sz w:val="32"/>
          <w:szCs w:val="32"/>
        </w:rPr>
        <w:t>Karamanov</w:t>
      </w:r>
      <w:proofErr w:type="spellEnd"/>
    </w:p>
    <w:p w14:paraId="722DC34A" w14:textId="7B69570C" w:rsidR="00742DFC" w:rsidRDefault="00742DFC">
      <w:pPr>
        <w:spacing w:line="360" w:lineRule="auto"/>
        <w:jc w:val="center"/>
        <w:rPr>
          <w:b/>
          <w:sz w:val="32"/>
          <w:szCs w:val="32"/>
        </w:rPr>
      </w:pPr>
      <w:r>
        <w:rPr>
          <w:b/>
          <w:sz w:val="32"/>
          <w:szCs w:val="32"/>
        </w:rPr>
        <w:t>Student n</w:t>
      </w:r>
      <w:r w:rsidR="007F7B28">
        <w:rPr>
          <w:b/>
          <w:sz w:val="32"/>
          <w:szCs w:val="32"/>
        </w:rPr>
        <w:t>umber</w:t>
      </w:r>
      <w:r>
        <w:rPr>
          <w:b/>
          <w:sz w:val="32"/>
          <w:szCs w:val="32"/>
        </w:rPr>
        <w:t>:</w:t>
      </w:r>
      <w:r w:rsidR="00CB31D4">
        <w:rPr>
          <w:b/>
          <w:sz w:val="32"/>
          <w:szCs w:val="32"/>
        </w:rPr>
        <w:t xml:space="preserve"> 2235640</w:t>
      </w:r>
    </w:p>
    <w:p w14:paraId="6DBBB64C" w14:textId="77777777" w:rsidR="00742DFC" w:rsidRDefault="00742DFC">
      <w:pPr>
        <w:spacing w:line="360" w:lineRule="auto"/>
        <w:jc w:val="center"/>
        <w:rPr>
          <w:b/>
          <w:sz w:val="32"/>
          <w:szCs w:val="32"/>
        </w:rPr>
      </w:pPr>
    </w:p>
    <w:p w14:paraId="184C07F7" w14:textId="77777777" w:rsidR="00742DFC" w:rsidRDefault="00742DFC">
      <w:pPr>
        <w:spacing w:line="360" w:lineRule="auto"/>
        <w:jc w:val="center"/>
        <w:rPr>
          <w:b/>
          <w:sz w:val="32"/>
          <w:szCs w:val="32"/>
        </w:rPr>
      </w:pPr>
    </w:p>
    <w:p w14:paraId="4ECB3327" w14:textId="77777777" w:rsidR="00742DFC" w:rsidRDefault="00742DFC">
      <w:pPr>
        <w:spacing w:line="360" w:lineRule="auto"/>
        <w:jc w:val="center"/>
        <w:rPr>
          <w:b/>
          <w:sz w:val="32"/>
          <w:szCs w:val="32"/>
        </w:rPr>
      </w:pPr>
    </w:p>
    <w:p w14:paraId="5F9CCD74" w14:textId="77777777" w:rsidR="00742DFC" w:rsidRDefault="00742DFC">
      <w:pPr>
        <w:spacing w:line="360" w:lineRule="auto"/>
        <w:jc w:val="center"/>
        <w:rPr>
          <w:b/>
          <w:sz w:val="32"/>
          <w:szCs w:val="32"/>
        </w:rPr>
      </w:pPr>
    </w:p>
    <w:p w14:paraId="3EE95EDE" w14:textId="77777777" w:rsidR="00742DFC" w:rsidRDefault="00742DFC">
      <w:pPr>
        <w:spacing w:line="360" w:lineRule="auto"/>
        <w:jc w:val="center"/>
        <w:rPr>
          <w:b/>
          <w:sz w:val="32"/>
          <w:szCs w:val="32"/>
        </w:rPr>
      </w:pPr>
    </w:p>
    <w:p w14:paraId="23D5CE04" w14:textId="77777777" w:rsidR="00742DFC" w:rsidRDefault="00742DFC">
      <w:pPr>
        <w:spacing w:line="360" w:lineRule="auto"/>
        <w:jc w:val="center"/>
        <w:rPr>
          <w:b/>
          <w:sz w:val="32"/>
          <w:szCs w:val="32"/>
        </w:rPr>
      </w:pPr>
    </w:p>
    <w:p w14:paraId="1A74E5C4" w14:textId="77777777" w:rsidR="00742DFC" w:rsidRDefault="00742DFC">
      <w:pPr>
        <w:spacing w:line="360" w:lineRule="auto"/>
        <w:jc w:val="center"/>
        <w:rPr>
          <w:b/>
          <w:sz w:val="32"/>
          <w:szCs w:val="32"/>
        </w:rPr>
      </w:pPr>
    </w:p>
    <w:p w14:paraId="2AA00616" w14:textId="77777777" w:rsidR="00742DFC" w:rsidRDefault="00742DFC">
      <w:pPr>
        <w:spacing w:line="360" w:lineRule="auto"/>
        <w:jc w:val="center"/>
        <w:rPr>
          <w:b/>
          <w:sz w:val="32"/>
          <w:szCs w:val="32"/>
        </w:rPr>
      </w:pPr>
    </w:p>
    <w:p w14:paraId="6795D259" w14:textId="77777777" w:rsidR="00742DFC" w:rsidRDefault="00742DFC">
      <w:pPr>
        <w:spacing w:line="360" w:lineRule="auto"/>
        <w:jc w:val="center"/>
        <w:rPr>
          <w:b/>
          <w:sz w:val="32"/>
          <w:szCs w:val="32"/>
        </w:rPr>
      </w:pPr>
    </w:p>
    <w:p w14:paraId="77F21E2B" w14:textId="77777777" w:rsidR="00742DFC" w:rsidRDefault="00742DFC">
      <w:pPr>
        <w:spacing w:line="360" w:lineRule="auto"/>
        <w:jc w:val="center"/>
        <w:rPr>
          <w:b/>
          <w:sz w:val="32"/>
          <w:szCs w:val="32"/>
        </w:rPr>
      </w:pPr>
    </w:p>
    <w:p w14:paraId="3FBF0EB7" w14:textId="77777777" w:rsidR="007F7B28" w:rsidRDefault="007F7B28">
      <w:pPr>
        <w:spacing w:line="360" w:lineRule="auto"/>
        <w:jc w:val="center"/>
        <w:rPr>
          <w:b/>
          <w:sz w:val="32"/>
          <w:szCs w:val="32"/>
        </w:rPr>
      </w:pPr>
    </w:p>
    <w:p w14:paraId="3E2F91FC" w14:textId="77777777" w:rsidR="007F7B28" w:rsidRPr="007F7B28" w:rsidRDefault="007F7B28" w:rsidP="007F7B28">
      <w:pPr>
        <w:rPr>
          <w:b/>
          <w:bCs/>
        </w:rPr>
      </w:pPr>
      <w:r w:rsidRPr="007F7B28">
        <w:rPr>
          <w:b/>
          <w:bCs/>
        </w:rPr>
        <w:t>AI Declaration</w:t>
      </w:r>
    </w:p>
    <w:p w14:paraId="42004597" w14:textId="77777777" w:rsidR="007F7B28" w:rsidRPr="00A75A5A" w:rsidRDefault="007F7B28" w:rsidP="007F7B28">
      <w:r w:rsidRPr="00A75A5A">
        <w:t xml:space="preserve">I confirm that I have not used any AI tools in the research and creation of this </w:t>
      </w:r>
    </w:p>
    <w:p w14:paraId="1F7A91EA" w14:textId="77777777" w:rsidR="007F7B28" w:rsidRPr="00A75A5A" w:rsidRDefault="007F7B28" w:rsidP="007F7B28">
      <w:r w:rsidRPr="00A75A5A">
        <w:t xml:space="preserve">assignment. I confirm that I have not presented any AI generated materials as my own </w:t>
      </w:r>
    </w:p>
    <w:p w14:paraId="3C3C929A" w14:textId="77777777" w:rsidR="007F7B28" w:rsidRPr="00A75A5A" w:rsidRDefault="007F7B28" w:rsidP="007F7B28">
      <w:r w:rsidRPr="00A75A5A">
        <w:t xml:space="preserve">work. I confirm I have copies of my drafts, notes, and other resources I used, which I </w:t>
      </w:r>
    </w:p>
    <w:p w14:paraId="7AD0FA8E" w14:textId="77777777" w:rsidR="007F7B28" w:rsidRPr="00A75A5A" w:rsidRDefault="007F7B28" w:rsidP="007F7B28">
      <w:pPr>
        <w:rPr>
          <w:color w:val="000000" w:themeColor="text1"/>
        </w:rPr>
      </w:pPr>
      <w:r w:rsidRPr="00A75A5A">
        <w:t>may be asked to provide in evidence.</w:t>
      </w:r>
    </w:p>
    <w:p w14:paraId="7DFB1887" w14:textId="77777777" w:rsidR="007F7B28" w:rsidRDefault="007F7B28">
      <w:pPr>
        <w:spacing w:line="360" w:lineRule="auto"/>
        <w:jc w:val="center"/>
        <w:rPr>
          <w:b/>
          <w:sz w:val="32"/>
          <w:szCs w:val="32"/>
        </w:rPr>
      </w:pPr>
    </w:p>
    <w:p w14:paraId="18BFBE84" w14:textId="77777777" w:rsidR="007F7B28" w:rsidRDefault="007F7B28">
      <w:pPr>
        <w:spacing w:line="360" w:lineRule="auto"/>
        <w:jc w:val="center"/>
        <w:rPr>
          <w:b/>
          <w:sz w:val="32"/>
          <w:szCs w:val="32"/>
        </w:rPr>
      </w:pPr>
    </w:p>
    <w:sdt>
      <w:sdtPr>
        <w:rPr>
          <w:rFonts w:ascii="Arial" w:eastAsia="Arial" w:hAnsi="Arial" w:cs="Arial"/>
          <w:color w:val="auto"/>
          <w:sz w:val="22"/>
          <w:szCs w:val="22"/>
          <w:lang w:val="en-GB" w:eastAsia="en-IN"/>
        </w:rPr>
        <w:id w:val="940722788"/>
        <w:docPartObj>
          <w:docPartGallery w:val="Table of Contents"/>
          <w:docPartUnique/>
        </w:docPartObj>
      </w:sdtPr>
      <w:sdtEndPr>
        <w:rPr>
          <w:b/>
          <w:bCs/>
        </w:rPr>
      </w:sdtEndPr>
      <w:sdtContent>
        <w:p w14:paraId="6529CCAD" w14:textId="47924E0D" w:rsidR="00EE4844" w:rsidRPr="00282C71" w:rsidRDefault="00000000" w:rsidP="00282C71">
          <w:pPr>
            <w:pStyle w:val="TOCHeading"/>
            <w:spacing w:line="360" w:lineRule="auto"/>
            <w:jc w:val="center"/>
            <w:rPr>
              <w:rFonts w:ascii="Arial" w:hAnsi="Arial" w:cs="Arial"/>
              <w:b/>
              <w:bCs/>
              <w:color w:val="auto"/>
              <w:sz w:val="24"/>
              <w:szCs w:val="24"/>
              <w:lang w:val="en-GB"/>
            </w:rPr>
          </w:pPr>
          <w:r w:rsidRPr="00282C71">
            <w:rPr>
              <w:rFonts w:ascii="Arial" w:hAnsi="Arial" w:cs="Arial"/>
              <w:b/>
              <w:bCs/>
              <w:color w:val="auto"/>
              <w:sz w:val="24"/>
              <w:szCs w:val="24"/>
              <w:lang w:val="en-GB"/>
            </w:rPr>
            <w:t>Table of Contents</w:t>
          </w:r>
        </w:p>
        <w:p w14:paraId="223A79EA" w14:textId="3F12BE55" w:rsidR="00282C71" w:rsidRPr="00282C71" w:rsidRDefault="00000000" w:rsidP="00282C71">
          <w:pPr>
            <w:pStyle w:val="TOC1"/>
            <w:tabs>
              <w:tab w:val="right" w:leader="dot" w:pos="9019"/>
            </w:tabs>
            <w:spacing w:line="360" w:lineRule="auto"/>
            <w:rPr>
              <w:rFonts w:asciiTheme="minorHAnsi" w:eastAsiaTheme="minorEastAsia" w:hAnsiTheme="minorHAnsi" w:cstheme="minorBidi"/>
              <w:noProof/>
              <w:kern w:val="2"/>
              <w:sz w:val="24"/>
              <w:szCs w:val="24"/>
              <w:lang w:val="en-IN"/>
              <w14:ligatures w14:val="standardContextual"/>
            </w:rPr>
          </w:pPr>
          <w:r w:rsidRPr="00282C71">
            <w:rPr>
              <w:sz w:val="24"/>
              <w:szCs w:val="24"/>
            </w:rPr>
            <w:fldChar w:fldCharType="begin"/>
          </w:r>
          <w:r w:rsidRPr="00282C71">
            <w:rPr>
              <w:sz w:val="24"/>
              <w:szCs w:val="24"/>
            </w:rPr>
            <w:instrText xml:space="preserve"> TOC \o "1-3" \h \z \u </w:instrText>
          </w:r>
          <w:r w:rsidRPr="00282C71">
            <w:rPr>
              <w:sz w:val="24"/>
              <w:szCs w:val="24"/>
            </w:rPr>
            <w:fldChar w:fldCharType="separate"/>
          </w:r>
          <w:hyperlink w:anchor="_Toc198635391" w:history="1">
            <w:r w:rsidR="00282C71" w:rsidRPr="00282C71">
              <w:rPr>
                <w:rStyle w:val="Hyperlink"/>
                <w:noProof/>
                <w:sz w:val="24"/>
                <w:szCs w:val="24"/>
              </w:rPr>
              <w:t>Introduction</w:t>
            </w:r>
            <w:r w:rsidR="00282C71" w:rsidRPr="00282C71">
              <w:rPr>
                <w:noProof/>
                <w:webHidden/>
                <w:sz w:val="24"/>
                <w:szCs w:val="24"/>
              </w:rPr>
              <w:tab/>
            </w:r>
            <w:r w:rsidR="00282C71" w:rsidRPr="00282C71">
              <w:rPr>
                <w:noProof/>
                <w:webHidden/>
                <w:sz w:val="24"/>
                <w:szCs w:val="24"/>
              </w:rPr>
              <w:fldChar w:fldCharType="begin"/>
            </w:r>
            <w:r w:rsidR="00282C71" w:rsidRPr="00282C71">
              <w:rPr>
                <w:noProof/>
                <w:webHidden/>
                <w:sz w:val="24"/>
                <w:szCs w:val="24"/>
              </w:rPr>
              <w:instrText xml:space="preserve"> PAGEREF _Toc198635391 \h </w:instrText>
            </w:r>
            <w:r w:rsidR="00282C71" w:rsidRPr="00282C71">
              <w:rPr>
                <w:noProof/>
                <w:webHidden/>
                <w:sz w:val="24"/>
                <w:szCs w:val="24"/>
              </w:rPr>
            </w:r>
            <w:r w:rsidR="00282C71" w:rsidRPr="00282C71">
              <w:rPr>
                <w:noProof/>
                <w:webHidden/>
                <w:sz w:val="24"/>
                <w:szCs w:val="24"/>
              </w:rPr>
              <w:fldChar w:fldCharType="separate"/>
            </w:r>
            <w:r w:rsidR="00282C71" w:rsidRPr="00282C71">
              <w:rPr>
                <w:noProof/>
                <w:webHidden/>
                <w:sz w:val="24"/>
                <w:szCs w:val="24"/>
              </w:rPr>
              <w:t>3</w:t>
            </w:r>
            <w:r w:rsidR="00282C71" w:rsidRPr="00282C71">
              <w:rPr>
                <w:noProof/>
                <w:webHidden/>
                <w:sz w:val="24"/>
                <w:szCs w:val="24"/>
              </w:rPr>
              <w:fldChar w:fldCharType="end"/>
            </w:r>
          </w:hyperlink>
        </w:p>
        <w:p w14:paraId="3863DAE7" w14:textId="578A09D9" w:rsidR="00282C71" w:rsidRPr="00282C71" w:rsidRDefault="00000000" w:rsidP="00282C71">
          <w:pPr>
            <w:pStyle w:val="TOC1"/>
            <w:tabs>
              <w:tab w:val="right" w:leader="dot" w:pos="9019"/>
            </w:tabs>
            <w:spacing w:line="360" w:lineRule="auto"/>
            <w:rPr>
              <w:rFonts w:asciiTheme="minorHAnsi" w:eastAsiaTheme="minorEastAsia" w:hAnsiTheme="minorHAnsi" w:cstheme="minorBidi"/>
              <w:noProof/>
              <w:kern w:val="2"/>
              <w:sz w:val="24"/>
              <w:szCs w:val="24"/>
              <w:lang w:val="en-IN"/>
              <w14:ligatures w14:val="standardContextual"/>
            </w:rPr>
          </w:pPr>
          <w:hyperlink w:anchor="_Toc198635392" w:history="1">
            <w:r w:rsidR="00282C71" w:rsidRPr="00282C71">
              <w:rPr>
                <w:rStyle w:val="Hyperlink"/>
                <w:noProof/>
                <w:sz w:val="24"/>
                <w:szCs w:val="24"/>
              </w:rPr>
              <w:t>The Event Cycle</w:t>
            </w:r>
            <w:r w:rsidR="00282C71" w:rsidRPr="00282C71">
              <w:rPr>
                <w:noProof/>
                <w:webHidden/>
                <w:sz w:val="24"/>
                <w:szCs w:val="24"/>
              </w:rPr>
              <w:tab/>
            </w:r>
            <w:r w:rsidR="00282C71" w:rsidRPr="00282C71">
              <w:rPr>
                <w:noProof/>
                <w:webHidden/>
                <w:sz w:val="24"/>
                <w:szCs w:val="24"/>
              </w:rPr>
              <w:fldChar w:fldCharType="begin"/>
            </w:r>
            <w:r w:rsidR="00282C71" w:rsidRPr="00282C71">
              <w:rPr>
                <w:noProof/>
                <w:webHidden/>
                <w:sz w:val="24"/>
                <w:szCs w:val="24"/>
              </w:rPr>
              <w:instrText xml:space="preserve"> PAGEREF _Toc198635392 \h </w:instrText>
            </w:r>
            <w:r w:rsidR="00282C71" w:rsidRPr="00282C71">
              <w:rPr>
                <w:noProof/>
                <w:webHidden/>
                <w:sz w:val="24"/>
                <w:szCs w:val="24"/>
              </w:rPr>
            </w:r>
            <w:r w:rsidR="00282C71" w:rsidRPr="00282C71">
              <w:rPr>
                <w:noProof/>
                <w:webHidden/>
                <w:sz w:val="24"/>
                <w:szCs w:val="24"/>
              </w:rPr>
              <w:fldChar w:fldCharType="separate"/>
            </w:r>
            <w:r w:rsidR="00282C71" w:rsidRPr="00282C71">
              <w:rPr>
                <w:noProof/>
                <w:webHidden/>
                <w:sz w:val="24"/>
                <w:szCs w:val="24"/>
              </w:rPr>
              <w:t>3</w:t>
            </w:r>
            <w:r w:rsidR="00282C71" w:rsidRPr="00282C71">
              <w:rPr>
                <w:noProof/>
                <w:webHidden/>
                <w:sz w:val="24"/>
                <w:szCs w:val="24"/>
              </w:rPr>
              <w:fldChar w:fldCharType="end"/>
            </w:r>
          </w:hyperlink>
        </w:p>
        <w:p w14:paraId="69D1A20A" w14:textId="198D4074" w:rsidR="00282C71" w:rsidRPr="00282C71" w:rsidRDefault="00000000" w:rsidP="00282C71">
          <w:pPr>
            <w:pStyle w:val="TOC1"/>
            <w:tabs>
              <w:tab w:val="right" w:leader="dot" w:pos="9019"/>
            </w:tabs>
            <w:spacing w:line="360" w:lineRule="auto"/>
            <w:rPr>
              <w:rFonts w:asciiTheme="minorHAnsi" w:eastAsiaTheme="minorEastAsia" w:hAnsiTheme="minorHAnsi" w:cstheme="minorBidi"/>
              <w:noProof/>
              <w:kern w:val="2"/>
              <w:sz w:val="24"/>
              <w:szCs w:val="24"/>
              <w:lang w:val="en-IN"/>
              <w14:ligatures w14:val="standardContextual"/>
            </w:rPr>
          </w:pPr>
          <w:hyperlink w:anchor="_Toc198635393" w:history="1">
            <w:r w:rsidR="00282C71" w:rsidRPr="00282C71">
              <w:rPr>
                <w:rStyle w:val="Hyperlink"/>
                <w:noProof/>
                <w:sz w:val="24"/>
                <w:szCs w:val="24"/>
              </w:rPr>
              <w:t>Event Concept</w:t>
            </w:r>
            <w:r w:rsidR="00282C71" w:rsidRPr="00282C71">
              <w:rPr>
                <w:noProof/>
                <w:webHidden/>
                <w:sz w:val="24"/>
                <w:szCs w:val="24"/>
              </w:rPr>
              <w:tab/>
            </w:r>
            <w:r w:rsidR="00282C71" w:rsidRPr="00282C71">
              <w:rPr>
                <w:noProof/>
                <w:webHidden/>
                <w:sz w:val="24"/>
                <w:szCs w:val="24"/>
              </w:rPr>
              <w:fldChar w:fldCharType="begin"/>
            </w:r>
            <w:r w:rsidR="00282C71" w:rsidRPr="00282C71">
              <w:rPr>
                <w:noProof/>
                <w:webHidden/>
                <w:sz w:val="24"/>
                <w:szCs w:val="24"/>
              </w:rPr>
              <w:instrText xml:space="preserve"> PAGEREF _Toc198635393 \h </w:instrText>
            </w:r>
            <w:r w:rsidR="00282C71" w:rsidRPr="00282C71">
              <w:rPr>
                <w:noProof/>
                <w:webHidden/>
                <w:sz w:val="24"/>
                <w:szCs w:val="24"/>
              </w:rPr>
            </w:r>
            <w:r w:rsidR="00282C71" w:rsidRPr="00282C71">
              <w:rPr>
                <w:noProof/>
                <w:webHidden/>
                <w:sz w:val="24"/>
                <w:szCs w:val="24"/>
              </w:rPr>
              <w:fldChar w:fldCharType="separate"/>
            </w:r>
            <w:r w:rsidR="00282C71" w:rsidRPr="00282C71">
              <w:rPr>
                <w:noProof/>
                <w:webHidden/>
                <w:sz w:val="24"/>
                <w:szCs w:val="24"/>
              </w:rPr>
              <w:t>4</w:t>
            </w:r>
            <w:r w:rsidR="00282C71" w:rsidRPr="00282C71">
              <w:rPr>
                <w:noProof/>
                <w:webHidden/>
                <w:sz w:val="24"/>
                <w:szCs w:val="24"/>
              </w:rPr>
              <w:fldChar w:fldCharType="end"/>
            </w:r>
          </w:hyperlink>
        </w:p>
        <w:p w14:paraId="2A423678" w14:textId="47FE228C" w:rsidR="00282C71" w:rsidRPr="00282C71" w:rsidRDefault="00000000" w:rsidP="00282C71">
          <w:pPr>
            <w:pStyle w:val="TOC1"/>
            <w:tabs>
              <w:tab w:val="right" w:leader="dot" w:pos="9019"/>
            </w:tabs>
            <w:spacing w:line="360" w:lineRule="auto"/>
            <w:rPr>
              <w:rFonts w:asciiTheme="minorHAnsi" w:eastAsiaTheme="minorEastAsia" w:hAnsiTheme="minorHAnsi" w:cstheme="minorBidi"/>
              <w:noProof/>
              <w:kern w:val="2"/>
              <w:sz w:val="24"/>
              <w:szCs w:val="24"/>
              <w:lang w:val="en-IN"/>
              <w14:ligatures w14:val="standardContextual"/>
            </w:rPr>
          </w:pPr>
          <w:hyperlink w:anchor="_Toc198635394" w:history="1">
            <w:r w:rsidR="00282C71" w:rsidRPr="00282C71">
              <w:rPr>
                <w:rStyle w:val="Hyperlink"/>
                <w:noProof/>
                <w:sz w:val="24"/>
                <w:szCs w:val="24"/>
              </w:rPr>
              <w:t>Aim and Objectives</w:t>
            </w:r>
            <w:r w:rsidR="00282C71" w:rsidRPr="00282C71">
              <w:rPr>
                <w:noProof/>
                <w:webHidden/>
                <w:sz w:val="24"/>
                <w:szCs w:val="24"/>
              </w:rPr>
              <w:tab/>
            </w:r>
            <w:r w:rsidR="00282C71" w:rsidRPr="00282C71">
              <w:rPr>
                <w:noProof/>
                <w:webHidden/>
                <w:sz w:val="24"/>
                <w:szCs w:val="24"/>
              </w:rPr>
              <w:fldChar w:fldCharType="begin"/>
            </w:r>
            <w:r w:rsidR="00282C71" w:rsidRPr="00282C71">
              <w:rPr>
                <w:noProof/>
                <w:webHidden/>
                <w:sz w:val="24"/>
                <w:szCs w:val="24"/>
              </w:rPr>
              <w:instrText xml:space="preserve"> PAGEREF _Toc198635394 \h </w:instrText>
            </w:r>
            <w:r w:rsidR="00282C71" w:rsidRPr="00282C71">
              <w:rPr>
                <w:noProof/>
                <w:webHidden/>
                <w:sz w:val="24"/>
                <w:szCs w:val="24"/>
              </w:rPr>
            </w:r>
            <w:r w:rsidR="00282C71" w:rsidRPr="00282C71">
              <w:rPr>
                <w:noProof/>
                <w:webHidden/>
                <w:sz w:val="24"/>
                <w:szCs w:val="24"/>
              </w:rPr>
              <w:fldChar w:fldCharType="separate"/>
            </w:r>
            <w:r w:rsidR="00282C71" w:rsidRPr="00282C71">
              <w:rPr>
                <w:noProof/>
                <w:webHidden/>
                <w:sz w:val="24"/>
                <w:szCs w:val="24"/>
              </w:rPr>
              <w:t>6</w:t>
            </w:r>
            <w:r w:rsidR="00282C71" w:rsidRPr="00282C71">
              <w:rPr>
                <w:noProof/>
                <w:webHidden/>
                <w:sz w:val="24"/>
                <w:szCs w:val="24"/>
              </w:rPr>
              <w:fldChar w:fldCharType="end"/>
            </w:r>
          </w:hyperlink>
        </w:p>
        <w:p w14:paraId="49307575" w14:textId="0CEA4294" w:rsidR="00282C71" w:rsidRPr="00282C71" w:rsidRDefault="00000000" w:rsidP="00282C71">
          <w:pPr>
            <w:pStyle w:val="TOC1"/>
            <w:tabs>
              <w:tab w:val="right" w:leader="dot" w:pos="9019"/>
            </w:tabs>
            <w:spacing w:line="360" w:lineRule="auto"/>
            <w:rPr>
              <w:rFonts w:asciiTheme="minorHAnsi" w:eastAsiaTheme="minorEastAsia" w:hAnsiTheme="minorHAnsi" w:cstheme="minorBidi"/>
              <w:noProof/>
              <w:kern w:val="2"/>
              <w:sz w:val="24"/>
              <w:szCs w:val="24"/>
              <w:lang w:val="en-IN"/>
              <w14:ligatures w14:val="standardContextual"/>
            </w:rPr>
          </w:pPr>
          <w:hyperlink w:anchor="_Toc198635395" w:history="1">
            <w:r w:rsidR="00282C71" w:rsidRPr="00282C71">
              <w:rPr>
                <w:rStyle w:val="Hyperlink"/>
                <w:noProof/>
                <w:sz w:val="24"/>
                <w:szCs w:val="24"/>
              </w:rPr>
              <w:t>Event Management (skills and resources)</w:t>
            </w:r>
            <w:r w:rsidR="00282C71" w:rsidRPr="00282C71">
              <w:rPr>
                <w:noProof/>
                <w:webHidden/>
                <w:sz w:val="24"/>
                <w:szCs w:val="24"/>
              </w:rPr>
              <w:tab/>
            </w:r>
            <w:r w:rsidR="00282C71" w:rsidRPr="00282C71">
              <w:rPr>
                <w:noProof/>
                <w:webHidden/>
                <w:sz w:val="24"/>
                <w:szCs w:val="24"/>
              </w:rPr>
              <w:fldChar w:fldCharType="begin"/>
            </w:r>
            <w:r w:rsidR="00282C71" w:rsidRPr="00282C71">
              <w:rPr>
                <w:noProof/>
                <w:webHidden/>
                <w:sz w:val="24"/>
                <w:szCs w:val="24"/>
              </w:rPr>
              <w:instrText xml:space="preserve"> PAGEREF _Toc198635395 \h </w:instrText>
            </w:r>
            <w:r w:rsidR="00282C71" w:rsidRPr="00282C71">
              <w:rPr>
                <w:noProof/>
                <w:webHidden/>
                <w:sz w:val="24"/>
                <w:szCs w:val="24"/>
              </w:rPr>
            </w:r>
            <w:r w:rsidR="00282C71" w:rsidRPr="00282C71">
              <w:rPr>
                <w:noProof/>
                <w:webHidden/>
                <w:sz w:val="24"/>
                <w:szCs w:val="24"/>
              </w:rPr>
              <w:fldChar w:fldCharType="separate"/>
            </w:r>
            <w:r w:rsidR="00282C71" w:rsidRPr="00282C71">
              <w:rPr>
                <w:noProof/>
                <w:webHidden/>
                <w:sz w:val="24"/>
                <w:szCs w:val="24"/>
              </w:rPr>
              <w:t>7</w:t>
            </w:r>
            <w:r w:rsidR="00282C71" w:rsidRPr="00282C71">
              <w:rPr>
                <w:noProof/>
                <w:webHidden/>
                <w:sz w:val="24"/>
                <w:szCs w:val="24"/>
              </w:rPr>
              <w:fldChar w:fldCharType="end"/>
            </w:r>
          </w:hyperlink>
        </w:p>
        <w:p w14:paraId="6316D781" w14:textId="764A497E" w:rsidR="00282C71" w:rsidRPr="00282C71" w:rsidRDefault="00000000" w:rsidP="00282C71">
          <w:pPr>
            <w:pStyle w:val="TOC1"/>
            <w:tabs>
              <w:tab w:val="right" w:leader="dot" w:pos="9019"/>
            </w:tabs>
            <w:spacing w:line="360" w:lineRule="auto"/>
            <w:rPr>
              <w:rFonts w:asciiTheme="minorHAnsi" w:eastAsiaTheme="minorEastAsia" w:hAnsiTheme="minorHAnsi" w:cstheme="minorBidi"/>
              <w:noProof/>
              <w:kern w:val="2"/>
              <w:sz w:val="24"/>
              <w:szCs w:val="24"/>
              <w:lang w:val="en-IN"/>
              <w14:ligatures w14:val="standardContextual"/>
            </w:rPr>
          </w:pPr>
          <w:hyperlink w:anchor="_Toc198635396" w:history="1">
            <w:r w:rsidR="00282C71" w:rsidRPr="00282C71">
              <w:rPr>
                <w:rStyle w:val="Hyperlink"/>
                <w:noProof/>
                <w:sz w:val="24"/>
                <w:szCs w:val="24"/>
              </w:rPr>
              <w:t>Event Budget</w:t>
            </w:r>
            <w:r w:rsidR="00282C71" w:rsidRPr="00282C71">
              <w:rPr>
                <w:noProof/>
                <w:webHidden/>
                <w:sz w:val="24"/>
                <w:szCs w:val="24"/>
              </w:rPr>
              <w:tab/>
            </w:r>
            <w:r w:rsidR="00282C71" w:rsidRPr="00282C71">
              <w:rPr>
                <w:noProof/>
                <w:webHidden/>
                <w:sz w:val="24"/>
                <w:szCs w:val="24"/>
              </w:rPr>
              <w:fldChar w:fldCharType="begin"/>
            </w:r>
            <w:r w:rsidR="00282C71" w:rsidRPr="00282C71">
              <w:rPr>
                <w:noProof/>
                <w:webHidden/>
                <w:sz w:val="24"/>
                <w:szCs w:val="24"/>
              </w:rPr>
              <w:instrText xml:space="preserve"> PAGEREF _Toc198635396 \h </w:instrText>
            </w:r>
            <w:r w:rsidR="00282C71" w:rsidRPr="00282C71">
              <w:rPr>
                <w:noProof/>
                <w:webHidden/>
                <w:sz w:val="24"/>
                <w:szCs w:val="24"/>
              </w:rPr>
            </w:r>
            <w:r w:rsidR="00282C71" w:rsidRPr="00282C71">
              <w:rPr>
                <w:noProof/>
                <w:webHidden/>
                <w:sz w:val="24"/>
                <w:szCs w:val="24"/>
              </w:rPr>
              <w:fldChar w:fldCharType="separate"/>
            </w:r>
            <w:r w:rsidR="00282C71" w:rsidRPr="00282C71">
              <w:rPr>
                <w:noProof/>
                <w:webHidden/>
                <w:sz w:val="24"/>
                <w:szCs w:val="24"/>
              </w:rPr>
              <w:t>8</w:t>
            </w:r>
            <w:r w:rsidR="00282C71" w:rsidRPr="00282C71">
              <w:rPr>
                <w:noProof/>
                <w:webHidden/>
                <w:sz w:val="24"/>
                <w:szCs w:val="24"/>
              </w:rPr>
              <w:fldChar w:fldCharType="end"/>
            </w:r>
          </w:hyperlink>
        </w:p>
        <w:p w14:paraId="7E564D12" w14:textId="16F741C2" w:rsidR="00282C71" w:rsidRPr="00282C71" w:rsidRDefault="00000000" w:rsidP="00282C71">
          <w:pPr>
            <w:pStyle w:val="TOC1"/>
            <w:tabs>
              <w:tab w:val="right" w:leader="dot" w:pos="9019"/>
            </w:tabs>
            <w:spacing w:line="360" w:lineRule="auto"/>
            <w:rPr>
              <w:rFonts w:asciiTheme="minorHAnsi" w:eastAsiaTheme="minorEastAsia" w:hAnsiTheme="minorHAnsi" w:cstheme="minorBidi"/>
              <w:noProof/>
              <w:kern w:val="2"/>
              <w:sz w:val="24"/>
              <w:szCs w:val="24"/>
              <w:lang w:val="en-IN"/>
              <w14:ligatures w14:val="standardContextual"/>
            </w:rPr>
          </w:pPr>
          <w:hyperlink w:anchor="_Toc198635397" w:history="1">
            <w:r w:rsidR="00282C71" w:rsidRPr="00282C71">
              <w:rPr>
                <w:rStyle w:val="Hyperlink"/>
                <w:noProof/>
                <w:sz w:val="24"/>
                <w:szCs w:val="24"/>
              </w:rPr>
              <w:t>Industry Trends / Issues / Impacts</w:t>
            </w:r>
            <w:r w:rsidR="00282C71" w:rsidRPr="00282C71">
              <w:rPr>
                <w:noProof/>
                <w:webHidden/>
                <w:sz w:val="24"/>
                <w:szCs w:val="24"/>
              </w:rPr>
              <w:tab/>
            </w:r>
            <w:r w:rsidR="00282C71" w:rsidRPr="00282C71">
              <w:rPr>
                <w:noProof/>
                <w:webHidden/>
                <w:sz w:val="24"/>
                <w:szCs w:val="24"/>
              </w:rPr>
              <w:fldChar w:fldCharType="begin"/>
            </w:r>
            <w:r w:rsidR="00282C71" w:rsidRPr="00282C71">
              <w:rPr>
                <w:noProof/>
                <w:webHidden/>
                <w:sz w:val="24"/>
                <w:szCs w:val="24"/>
              </w:rPr>
              <w:instrText xml:space="preserve"> PAGEREF _Toc198635397 \h </w:instrText>
            </w:r>
            <w:r w:rsidR="00282C71" w:rsidRPr="00282C71">
              <w:rPr>
                <w:noProof/>
                <w:webHidden/>
                <w:sz w:val="24"/>
                <w:szCs w:val="24"/>
              </w:rPr>
            </w:r>
            <w:r w:rsidR="00282C71" w:rsidRPr="00282C71">
              <w:rPr>
                <w:noProof/>
                <w:webHidden/>
                <w:sz w:val="24"/>
                <w:szCs w:val="24"/>
              </w:rPr>
              <w:fldChar w:fldCharType="separate"/>
            </w:r>
            <w:r w:rsidR="00282C71" w:rsidRPr="00282C71">
              <w:rPr>
                <w:noProof/>
                <w:webHidden/>
                <w:sz w:val="24"/>
                <w:szCs w:val="24"/>
              </w:rPr>
              <w:t>10</w:t>
            </w:r>
            <w:r w:rsidR="00282C71" w:rsidRPr="00282C71">
              <w:rPr>
                <w:noProof/>
                <w:webHidden/>
                <w:sz w:val="24"/>
                <w:szCs w:val="24"/>
              </w:rPr>
              <w:fldChar w:fldCharType="end"/>
            </w:r>
          </w:hyperlink>
        </w:p>
        <w:p w14:paraId="4FD7AA3E" w14:textId="4DED9103" w:rsidR="00282C71" w:rsidRPr="00282C71" w:rsidRDefault="00000000" w:rsidP="00282C71">
          <w:pPr>
            <w:pStyle w:val="TOC1"/>
            <w:tabs>
              <w:tab w:val="right" w:leader="dot" w:pos="9019"/>
            </w:tabs>
            <w:spacing w:line="360" w:lineRule="auto"/>
            <w:rPr>
              <w:rFonts w:asciiTheme="minorHAnsi" w:eastAsiaTheme="minorEastAsia" w:hAnsiTheme="minorHAnsi" w:cstheme="minorBidi"/>
              <w:noProof/>
              <w:kern w:val="2"/>
              <w:sz w:val="24"/>
              <w:szCs w:val="24"/>
              <w:lang w:val="en-IN"/>
              <w14:ligatures w14:val="standardContextual"/>
            </w:rPr>
          </w:pPr>
          <w:hyperlink w:anchor="_Toc198635398" w:history="1">
            <w:r w:rsidR="00282C71" w:rsidRPr="00282C71">
              <w:rPr>
                <w:rStyle w:val="Hyperlink"/>
                <w:noProof/>
                <w:sz w:val="24"/>
                <w:szCs w:val="24"/>
              </w:rPr>
              <w:t>Situational and Cultural Considerations</w:t>
            </w:r>
            <w:r w:rsidR="00282C71" w:rsidRPr="00282C71">
              <w:rPr>
                <w:noProof/>
                <w:webHidden/>
                <w:sz w:val="24"/>
                <w:szCs w:val="24"/>
              </w:rPr>
              <w:tab/>
            </w:r>
            <w:r w:rsidR="00282C71" w:rsidRPr="00282C71">
              <w:rPr>
                <w:noProof/>
                <w:webHidden/>
                <w:sz w:val="24"/>
                <w:szCs w:val="24"/>
              </w:rPr>
              <w:fldChar w:fldCharType="begin"/>
            </w:r>
            <w:r w:rsidR="00282C71" w:rsidRPr="00282C71">
              <w:rPr>
                <w:noProof/>
                <w:webHidden/>
                <w:sz w:val="24"/>
                <w:szCs w:val="24"/>
              </w:rPr>
              <w:instrText xml:space="preserve"> PAGEREF _Toc198635398 \h </w:instrText>
            </w:r>
            <w:r w:rsidR="00282C71" w:rsidRPr="00282C71">
              <w:rPr>
                <w:noProof/>
                <w:webHidden/>
                <w:sz w:val="24"/>
                <w:szCs w:val="24"/>
              </w:rPr>
            </w:r>
            <w:r w:rsidR="00282C71" w:rsidRPr="00282C71">
              <w:rPr>
                <w:noProof/>
                <w:webHidden/>
                <w:sz w:val="24"/>
                <w:szCs w:val="24"/>
              </w:rPr>
              <w:fldChar w:fldCharType="separate"/>
            </w:r>
            <w:r w:rsidR="00282C71" w:rsidRPr="00282C71">
              <w:rPr>
                <w:noProof/>
                <w:webHidden/>
                <w:sz w:val="24"/>
                <w:szCs w:val="24"/>
              </w:rPr>
              <w:t>11</w:t>
            </w:r>
            <w:r w:rsidR="00282C71" w:rsidRPr="00282C71">
              <w:rPr>
                <w:noProof/>
                <w:webHidden/>
                <w:sz w:val="24"/>
                <w:szCs w:val="24"/>
              </w:rPr>
              <w:fldChar w:fldCharType="end"/>
            </w:r>
          </w:hyperlink>
        </w:p>
        <w:p w14:paraId="1FAAEC5C" w14:textId="203D1283" w:rsidR="00282C71" w:rsidRPr="00282C71" w:rsidRDefault="00000000" w:rsidP="00282C71">
          <w:pPr>
            <w:pStyle w:val="TOC1"/>
            <w:tabs>
              <w:tab w:val="right" w:leader="dot" w:pos="9019"/>
            </w:tabs>
            <w:spacing w:line="360" w:lineRule="auto"/>
            <w:rPr>
              <w:rFonts w:asciiTheme="minorHAnsi" w:eastAsiaTheme="minorEastAsia" w:hAnsiTheme="minorHAnsi" w:cstheme="minorBidi"/>
              <w:noProof/>
              <w:kern w:val="2"/>
              <w:sz w:val="24"/>
              <w:szCs w:val="24"/>
              <w:lang w:val="en-IN"/>
              <w14:ligatures w14:val="standardContextual"/>
            </w:rPr>
          </w:pPr>
          <w:hyperlink w:anchor="_Toc198635399" w:history="1">
            <w:r w:rsidR="00282C71" w:rsidRPr="00282C71">
              <w:rPr>
                <w:rStyle w:val="Hyperlink"/>
                <w:noProof/>
                <w:sz w:val="24"/>
                <w:szCs w:val="24"/>
              </w:rPr>
              <w:t>Conclusion</w:t>
            </w:r>
            <w:r w:rsidR="00282C71" w:rsidRPr="00282C71">
              <w:rPr>
                <w:noProof/>
                <w:webHidden/>
                <w:sz w:val="24"/>
                <w:szCs w:val="24"/>
              </w:rPr>
              <w:tab/>
            </w:r>
            <w:r w:rsidR="00282C71" w:rsidRPr="00282C71">
              <w:rPr>
                <w:noProof/>
                <w:webHidden/>
                <w:sz w:val="24"/>
                <w:szCs w:val="24"/>
              </w:rPr>
              <w:fldChar w:fldCharType="begin"/>
            </w:r>
            <w:r w:rsidR="00282C71" w:rsidRPr="00282C71">
              <w:rPr>
                <w:noProof/>
                <w:webHidden/>
                <w:sz w:val="24"/>
                <w:szCs w:val="24"/>
              </w:rPr>
              <w:instrText xml:space="preserve"> PAGEREF _Toc198635399 \h </w:instrText>
            </w:r>
            <w:r w:rsidR="00282C71" w:rsidRPr="00282C71">
              <w:rPr>
                <w:noProof/>
                <w:webHidden/>
                <w:sz w:val="24"/>
                <w:szCs w:val="24"/>
              </w:rPr>
            </w:r>
            <w:r w:rsidR="00282C71" w:rsidRPr="00282C71">
              <w:rPr>
                <w:noProof/>
                <w:webHidden/>
                <w:sz w:val="24"/>
                <w:szCs w:val="24"/>
              </w:rPr>
              <w:fldChar w:fldCharType="separate"/>
            </w:r>
            <w:r w:rsidR="00282C71" w:rsidRPr="00282C71">
              <w:rPr>
                <w:noProof/>
                <w:webHidden/>
                <w:sz w:val="24"/>
                <w:szCs w:val="24"/>
              </w:rPr>
              <w:t>15</w:t>
            </w:r>
            <w:r w:rsidR="00282C71" w:rsidRPr="00282C71">
              <w:rPr>
                <w:noProof/>
                <w:webHidden/>
                <w:sz w:val="24"/>
                <w:szCs w:val="24"/>
              </w:rPr>
              <w:fldChar w:fldCharType="end"/>
            </w:r>
          </w:hyperlink>
        </w:p>
        <w:p w14:paraId="7B3A451C" w14:textId="7AB70401" w:rsidR="00282C71" w:rsidRPr="00282C71" w:rsidRDefault="00000000" w:rsidP="00282C71">
          <w:pPr>
            <w:pStyle w:val="TOC1"/>
            <w:tabs>
              <w:tab w:val="right" w:leader="dot" w:pos="9019"/>
            </w:tabs>
            <w:spacing w:line="360" w:lineRule="auto"/>
            <w:rPr>
              <w:rFonts w:asciiTheme="minorHAnsi" w:eastAsiaTheme="minorEastAsia" w:hAnsiTheme="minorHAnsi" w:cstheme="minorBidi"/>
              <w:noProof/>
              <w:kern w:val="2"/>
              <w:sz w:val="24"/>
              <w:szCs w:val="24"/>
              <w:lang w:val="en-IN"/>
              <w14:ligatures w14:val="standardContextual"/>
            </w:rPr>
          </w:pPr>
          <w:hyperlink w:anchor="_Toc198635400" w:history="1">
            <w:r w:rsidR="00282C71" w:rsidRPr="00282C71">
              <w:rPr>
                <w:rStyle w:val="Hyperlink"/>
                <w:noProof/>
                <w:sz w:val="24"/>
                <w:szCs w:val="24"/>
              </w:rPr>
              <w:t>Reference List</w:t>
            </w:r>
            <w:r w:rsidR="00282C71" w:rsidRPr="00282C71">
              <w:rPr>
                <w:noProof/>
                <w:webHidden/>
                <w:sz w:val="24"/>
                <w:szCs w:val="24"/>
              </w:rPr>
              <w:tab/>
            </w:r>
            <w:r w:rsidR="00282C71" w:rsidRPr="00282C71">
              <w:rPr>
                <w:noProof/>
                <w:webHidden/>
                <w:sz w:val="24"/>
                <w:szCs w:val="24"/>
              </w:rPr>
              <w:fldChar w:fldCharType="begin"/>
            </w:r>
            <w:r w:rsidR="00282C71" w:rsidRPr="00282C71">
              <w:rPr>
                <w:noProof/>
                <w:webHidden/>
                <w:sz w:val="24"/>
                <w:szCs w:val="24"/>
              </w:rPr>
              <w:instrText xml:space="preserve"> PAGEREF _Toc198635400 \h </w:instrText>
            </w:r>
            <w:r w:rsidR="00282C71" w:rsidRPr="00282C71">
              <w:rPr>
                <w:noProof/>
                <w:webHidden/>
                <w:sz w:val="24"/>
                <w:szCs w:val="24"/>
              </w:rPr>
            </w:r>
            <w:r w:rsidR="00282C71" w:rsidRPr="00282C71">
              <w:rPr>
                <w:noProof/>
                <w:webHidden/>
                <w:sz w:val="24"/>
                <w:szCs w:val="24"/>
              </w:rPr>
              <w:fldChar w:fldCharType="separate"/>
            </w:r>
            <w:r w:rsidR="00282C71" w:rsidRPr="00282C71">
              <w:rPr>
                <w:noProof/>
                <w:webHidden/>
                <w:sz w:val="24"/>
                <w:szCs w:val="24"/>
              </w:rPr>
              <w:t>17</w:t>
            </w:r>
            <w:r w:rsidR="00282C71" w:rsidRPr="00282C71">
              <w:rPr>
                <w:noProof/>
                <w:webHidden/>
                <w:sz w:val="24"/>
                <w:szCs w:val="24"/>
              </w:rPr>
              <w:fldChar w:fldCharType="end"/>
            </w:r>
          </w:hyperlink>
        </w:p>
        <w:p w14:paraId="0F9E01DC" w14:textId="057A2C26" w:rsidR="00EE4844" w:rsidRPr="00282C71" w:rsidRDefault="00000000" w:rsidP="00282C71">
          <w:pPr>
            <w:spacing w:line="360" w:lineRule="auto"/>
            <w:jc w:val="center"/>
          </w:pPr>
          <w:r w:rsidRPr="00282C71">
            <w:rPr>
              <w:b/>
              <w:bCs/>
              <w:sz w:val="24"/>
              <w:szCs w:val="24"/>
            </w:rPr>
            <w:fldChar w:fldCharType="end"/>
          </w:r>
        </w:p>
      </w:sdtContent>
    </w:sdt>
    <w:p w14:paraId="5C77EBDA" w14:textId="77777777" w:rsidR="00EE4844" w:rsidRPr="00282C71" w:rsidRDefault="00EE4844" w:rsidP="00EE4844">
      <w:pPr>
        <w:spacing w:line="360" w:lineRule="auto"/>
        <w:jc w:val="both"/>
        <w:rPr>
          <w:b/>
          <w:sz w:val="32"/>
          <w:szCs w:val="32"/>
        </w:rPr>
      </w:pPr>
    </w:p>
    <w:p w14:paraId="7AE5AE18" w14:textId="77777777" w:rsidR="00F75E8D" w:rsidRPr="00282C71" w:rsidRDefault="00F75E8D"/>
    <w:p w14:paraId="5854D06B" w14:textId="77777777" w:rsidR="00F75E8D" w:rsidRPr="00282C71" w:rsidRDefault="00F75E8D"/>
    <w:p w14:paraId="48CC82E5" w14:textId="77777777" w:rsidR="00F75E8D" w:rsidRPr="00282C71" w:rsidRDefault="00000000">
      <w:r w:rsidRPr="00282C71">
        <w:br w:type="page"/>
      </w:r>
    </w:p>
    <w:p w14:paraId="68C665DA" w14:textId="77777777" w:rsidR="00F75E8D" w:rsidRPr="007F7B28" w:rsidRDefault="00000000">
      <w:pPr>
        <w:pStyle w:val="Heading1"/>
        <w:rPr>
          <w:sz w:val="22"/>
          <w:szCs w:val="22"/>
        </w:rPr>
      </w:pPr>
      <w:bookmarkStart w:id="0" w:name="_2bvj2nr2axq7" w:colFirst="0" w:colLast="0"/>
      <w:bookmarkStart w:id="1" w:name="_Toc198635391"/>
      <w:bookmarkEnd w:id="0"/>
      <w:r w:rsidRPr="007F7B28">
        <w:rPr>
          <w:sz w:val="22"/>
          <w:szCs w:val="22"/>
        </w:rPr>
        <w:lastRenderedPageBreak/>
        <w:t>Introduction</w:t>
      </w:r>
      <w:bookmarkEnd w:id="1"/>
    </w:p>
    <w:p w14:paraId="1E3E5428" w14:textId="68EBBF1C" w:rsidR="00F75E8D" w:rsidRPr="007F7B28" w:rsidRDefault="00000000">
      <w:pPr>
        <w:spacing w:line="360" w:lineRule="auto"/>
        <w:jc w:val="both"/>
      </w:pPr>
      <w:r w:rsidRPr="007F7B28">
        <w:t xml:space="preserve">Welcome to Wales: A Global Gathering of Connection and Culture is a high-profile event that will promote Wales as the premier tourism and cultural destination. This would align with the </w:t>
      </w:r>
      <w:r w:rsidR="004A36AE" w:rsidRPr="007F7B28">
        <w:t>event of Wales Nature and Adventure Expo</w:t>
      </w:r>
      <w:r w:rsidRPr="007F7B28">
        <w:t xml:space="preserve"> and celebrate the natural landscapes, rich heritage and cuisine and vibrant arts scene to international audiences. It would raise awareness of the offerings of Wales and thereby attract tourists and promote global collaborations. Held in Cardiff, which is widely popular for its landmarks, </w:t>
      </w:r>
      <w:r w:rsidR="004A36AE" w:rsidRPr="007F7B28">
        <w:t>adventure</w:t>
      </w:r>
      <w:r w:rsidRPr="007F7B28">
        <w:t xml:space="preserve"> scene and welcoming atmosphere, this would be a suitable location for the celebration.</w:t>
      </w:r>
    </w:p>
    <w:p w14:paraId="582F54F4" w14:textId="77777777" w:rsidR="00F75E8D" w:rsidRPr="007F7B28" w:rsidRDefault="00000000">
      <w:pPr>
        <w:pStyle w:val="Heading1"/>
        <w:rPr>
          <w:sz w:val="22"/>
          <w:szCs w:val="22"/>
        </w:rPr>
      </w:pPr>
      <w:bookmarkStart w:id="2" w:name="_njan8k341bd5" w:colFirst="0" w:colLast="0"/>
      <w:bookmarkStart w:id="3" w:name="_Toc198635392"/>
      <w:bookmarkEnd w:id="2"/>
      <w:r w:rsidRPr="007F7B28">
        <w:rPr>
          <w:sz w:val="22"/>
          <w:szCs w:val="22"/>
        </w:rPr>
        <w:t>The Event Cycle</w:t>
      </w:r>
      <w:bookmarkEnd w:id="3"/>
    </w:p>
    <w:p w14:paraId="2ADAE6FD" w14:textId="5345EE86" w:rsidR="00F75E8D" w:rsidRPr="007F7B28" w:rsidRDefault="00000000">
      <w:pPr>
        <w:spacing w:line="360" w:lineRule="auto"/>
        <w:jc w:val="both"/>
      </w:pPr>
      <w:r w:rsidRPr="007F7B28">
        <w:t>The event Cycle, as stated by the Event Management Body of Knowledge (EMBOK</w:t>
      </w:r>
      <w:r w:rsidR="009B40A3" w:rsidRPr="007F7B28">
        <w:t xml:space="preserve"> Model</w:t>
      </w:r>
      <w:r w:rsidRPr="007F7B28">
        <w:t xml:space="preserve">), offers a structured framework for planning, </w:t>
      </w:r>
      <w:r w:rsidR="00CF7B6F" w:rsidRPr="007F7B28">
        <w:t>executing,</w:t>
      </w:r>
      <w:r w:rsidRPr="007F7B28">
        <w:t xml:space="preserve"> and evaluating events (van </w:t>
      </w:r>
      <w:proofErr w:type="spellStart"/>
      <w:r w:rsidRPr="007F7B28">
        <w:t>Antwerpen</w:t>
      </w:r>
      <w:proofErr w:type="spellEnd"/>
      <w:r w:rsidRPr="007F7B28">
        <w:t>, 2023). It has five phases, all of which would be analysed as per this event. Considering the Initiation stage, the concept is already formed in response to Visit Wales, and that is to showcase the Welsh culture and hospitality to an international audience. A feasibility study would be conducted to assess the demand, venue suitability and timing. The ICC Wales in Newport is a suitable venue because of its modern facilities, huge capacity</w:t>
      </w:r>
      <w:r w:rsidR="004A36AE" w:rsidRPr="007F7B28">
        <w:t>,</w:t>
      </w:r>
      <w:r w:rsidRPr="007F7B28">
        <w:t xml:space="preserve"> and accessibility. The pre-summer period, like mid-June 2025, ensures availability and comfort before the peak tourist season</w:t>
      </w:r>
      <w:r w:rsidR="00DD28B4" w:rsidRPr="007F7B28">
        <w:t xml:space="preserve"> and </w:t>
      </w:r>
      <w:r w:rsidR="00F15200" w:rsidRPr="007F7B28">
        <w:t xml:space="preserve">the </w:t>
      </w:r>
      <w:r w:rsidR="00DD28B4" w:rsidRPr="007F7B28">
        <w:t>availability of adventure tourism</w:t>
      </w:r>
      <w:r w:rsidRPr="007F7B28">
        <w:t xml:space="preserve">. Stakeholders like the local businesses, </w:t>
      </w:r>
      <w:r w:rsidR="00F15200" w:rsidRPr="007F7B28">
        <w:t xml:space="preserve">the </w:t>
      </w:r>
      <w:r w:rsidRPr="007F7B28">
        <w:t xml:space="preserve">Welsh Tourism Board and travel agencies from international would be identified for partnering. Under the planning stage, elements like scheduling, budgeting, risk evaluation and marketing would be done. A budget is projected that would be funded partially by the tourism development grants and sponsorship. Detailed plans for excursions, networking, keynote speeches and cultural showcases are made. Risk assessments must be proactively formed as they help events and their managers to have a clear view of any potential risks and ways to mitigate them (Can Saglam </w:t>
      </w:r>
      <w:r w:rsidRPr="007F7B28">
        <w:rPr>
          <w:i/>
        </w:rPr>
        <w:t>et al.</w:t>
      </w:r>
      <w:r w:rsidRPr="007F7B28">
        <w:t xml:space="preserve"> 2021). Risk assessments like weather disruptions, health and safety issues and travel issues are covered. Digital tools such as the Gantt chart are used to allocate time effectively, while marketing strategies aim at international outreach via social media campaigns, influencer partnerships and travel expos.</w:t>
      </w:r>
    </w:p>
    <w:p w14:paraId="2ADC434A" w14:textId="5249019F" w:rsidR="00F75E8D" w:rsidRPr="007F7B28" w:rsidRDefault="00000000">
      <w:pPr>
        <w:spacing w:line="360" w:lineRule="auto"/>
        <w:jc w:val="both"/>
      </w:pPr>
      <w:r w:rsidRPr="007F7B28">
        <w:t xml:space="preserve">The implementation phase deals with executing logistical tasks like supplier contracts, delegate registration, setting hybrid platform, event branding, etc. Staff training on Welsh cultural etiquette would enhance the theme even more, whereas in the event phase, all of the experiences are delivered with demonstrations, culinary </w:t>
      </w:r>
      <w:r w:rsidR="00CF7B6F" w:rsidRPr="007F7B28">
        <w:t>workshops,</w:t>
      </w:r>
      <w:r w:rsidRPr="007F7B28">
        <w:t xml:space="preserve"> and live cultural performances. This would help audiences to form strong and meaningful connections with culture. Real-time feedback by QR surveys would be used to collect insights, and in the Closure period, post-event reporting would be done along with financial reconciliation and stakeholder debriefing. KPIS, like delegate satisfaction or media reach, are analysed, and lessons learnt are implemented for future tourism campaigns.</w:t>
      </w:r>
    </w:p>
    <w:p w14:paraId="1BFC04CF" w14:textId="5E135987" w:rsidR="009323A9" w:rsidRPr="007F7B28" w:rsidRDefault="009323A9" w:rsidP="007F7B28">
      <w:pPr>
        <w:spacing w:line="360" w:lineRule="auto"/>
        <w:jc w:val="both"/>
      </w:pPr>
      <w:r w:rsidRPr="007F7B28">
        <w:lastRenderedPageBreak/>
        <w:t>Moreover, the event lifecycle is important for achieving the outcomes of strategic events. This model complements the framework of the EMBOK Model through the detailing of steps such as the management of stakeholders which are integrated within the planning events of Wales (</w:t>
      </w:r>
      <w:r w:rsidR="00571D68" w:rsidRPr="007F7B28">
        <w:t>Getz and Page, 2019</w:t>
      </w:r>
      <w:r w:rsidRPr="007F7B28">
        <w:t>).</w:t>
      </w:r>
    </w:p>
    <w:p w14:paraId="5F0E3D61" w14:textId="77777777" w:rsidR="00F75E8D" w:rsidRPr="007F7B28" w:rsidRDefault="00000000">
      <w:pPr>
        <w:pStyle w:val="Heading1"/>
        <w:rPr>
          <w:sz w:val="22"/>
          <w:szCs w:val="22"/>
        </w:rPr>
      </w:pPr>
      <w:bookmarkStart w:id="4" w:name="_lxc11fvdgncr" w:colFirst="0" w:colLast="0"/>
      <w:bookmarkStart w:id="5" w:name="_Toc198635393"/>
      <w:bookmarkEnd w:id="4"/>
      <w:r w:rsidRPr="007F7B28">
        <w:rPr>
          <w:sz w:val="22"/>
          <w:szCs w:val="22"/>
        </w:rPr>
        <w:t>Event Concept</w:t>
      </w:r>
      <w:bookmarkEnd w:id="5"/>
    </w:p>
    <w:p w14:paraId="4055A7BA" w14:textId="3D968054" w:rsidR="00F75E8D" w:rsidRPr="007F7B28" w:rsidRDefault="0001104E">
      <w:pPr>
        <w:spacing w:line="360" w:lineRule="auto"/>
        <w:jc w:val="both"/>
      </w:pPr>
      <w:r w:rsidRPr="007F7B28">
        <w:t xml:space="preserve">As per the views of O’Toole (2011), the concepts of events should significantly align with the objectives of their clients along with the expectations of the target audience. Considering this, the overall event has been conceptualised for balancing the </w:t>
      </w:r>
      <w:proofErr w:type="spellStart"/>
      <w:r w:rsidRPr="007F7B28">
        <w:t>stragtegic</w:t>
      </w:r>
      <w:proofErr w:type="spellEnd"/>
      <w:r w:rsidRPr="007F7B28">
        <w:t xml:space="preserve"> promotion of tourism to fulfil the goals of the community.</w:t>
      </w:r>
      <w:r w:rsidRPr="007F7B28">
        <w:rPr>
          <w:color w:val="EE0000"/>
        </w:rPr>
        <w:t xml:space="preserve"> </w:t>
      </w:r>
      <w:r w:rsidRPr="007F7B28">
        <w:t xml:space="preserve">Welcome to Wales: A Global Gathering of Connection and Culture is going to be a one-day flagship tourism and cultural event that will be held under the MICE industry at ICC Wales. This location is a remarkable venue for international events and ideal for events and </w:t>
      </w:r>
      <w:r w:rsidR="002F3833" w:rsidRPr="007F7B28">
        <w:t>accommodation capacity</w:t>
      </w:r>
      <w:r w:rsidRPr="007F7B28">
        <w:t xml:space="preserve"> from 50 to 5,000 (DW, 2025). This event would </w:t>
      </w:r>
      <w:r w:rsidR="003B1EA7" w:rsidRPr="007F7B28">
        <w:t>highlight</w:t>
      </w:r>
      <w:r w:rsidRPr="007F7B28">
        <w:t xml:space="preserve"> the heart of Welsh hospitality</w:t>
      </w:r>
      <w:r w:rsidR="005E231A" w:rsidRPr="007F7B28">
        <w:t xml:space="preserve"> </w:t>
      </w:r>
      <w:r w:rsidRPr="007F7B28">
        <w:t xml:space="preserve">and promote </w:t>
      </w:r>
      <w:r w:rsidR="005E231A" w:rsidRPr="007F7B28">
        <w:t>adventure tourism</w:t>
      </w:r>
      <w:r w:rsidRPr="007F7B28">
        <w:t xml:space="preserve"> among people through immersive experiences. Delegates would have the opportunity to engage in various activities like local cuisine, interactive </w:t>
      </w:r>
      <w:r w:rsidR="00CF7B6F" w:rsidRPr="007F7B28">
        <w:t>workshops,</w:t>
      </w:r>
      <w:r w:rsidRPr="007F7B28">
        <w:t xml:space="preserve"> and cultural exhibitions, celebrating the community spirit, </w:t>
      </w:r>
      <w:r w:rsidR="003B1EA7" w:rsidRPr="007F7B28">
        <w:t>heritage,</w:t>
      </w:r>
      <w:r w:rsidRPr="007F7B28">
        <w:t xml:space="preserve"> and landscape of Wales.</w:t>
      </w:r>
    </w:p>
    <w:p w14:paraId="31105D38" w14:textId="77777777" w:rsidR="00F75E8D" w:rsidRPr="007F7B28" w:rsidRDefault="00000000">
      <w:pPr>
        <w:spacing w:line="360" w:lineRule="auto"/>
        <w:jc w:val="both"/>
      </w:pPr>
      <w:r w:rsidRPr="007F7B28">
        <w:rPr>
          <w:b/>
        </w:rPr>
        <w:t>Full itinerary</w:t>
      </w:r>
      <w:r w:rsidRPr="007F7B28">
        <w:t xml:space="preserve"> </w:t>
      </w:r>
    </w:p>
    <w:tbl>
      <w:tblPr>
        <w:tblStyle w:val="a"/>
        <w:tblW w:w="0" w:type="auto"/>
        <w:tblBorders>
          <w:top w:val="nil"/>
          <w:left w:val="nil"/>
          <w:bottom w:val="nil"/>
          <w:right w:val="nil"/>
          <w:insideH w:val="nil"/>
          <w:insideV w:val="nil"/>
        </w:tblBorders>
        <w:tblLayout w:type="fixed"/>
        <w:tblLook w:val="0600" w:firstRow="0" w:lastRow="0" w:firstColumn="0" w:lastColumn="0" w:noHBand="1" w:noVBand="1"/>
      </w:tblPr>
      <w:tblGrid>
        <w:gridCol w:w="3009"/>
        <w:gridCol w:w="3009"/>
        <w:gridCol w:w="3009"/>
      </w:tblGrid>
      <w:tr w:rsidR="00F2337A" w:rsidRPr="007F7B28" w14:paraId="646BC3FF" w14:textId="77777777">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D4EE3B" w14:textId="77777777" w:rsidR="00F75E8D" w:rsidRPr="007F7B28" w:rsidRDefault="00000000">
            <w:pPr>
              <w:spacing w:line="360" w:lineRule="auto"/>
              <w:jc w:val="center"/>
            </w:pPr>
            <w:r w:rsidRPr="007F7B28">
              <w:rPr>
                <w:b/>
              </w:rPr>
              <w:t>Time</w:t>
            </w:r>
          </w:p>
        </w:tc>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C432D1" w14:textId="77777777" w:rsidR="00F75E8D" w:rsidRPr="007F7B28" w:rsidRDefault="00000000">
            <w:pPr>
              <w:spacing w:line="360" w:lineRule="auto"/>
              <w:jc w:val="center"/>
            </w:pPr>
            <w:r w:rsidRPr="007F7B28">
              <w:rPr>
                <w:b/>
              </w:rPr>
              <w:t>Activity</w:t>
            </w:r>
          </w:p>
        </w:tc>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DE2630" w14:textId="77777777" w:rsidR="00F75E8D" w:rsidRPr="007F7B28" w:rsidRDefault="00000000">
            <w:pPr>
              <w:spacing w:line="360" w:lineRule="auto"/>
              <w:jc w:val="center"/>
            </w:pPr>
            <w:r w:rsidRPr="007F7B28">
              <w:rPr>
                <w:b/>
              </w:rPr>
              <w:t>Details</w:t>
            </w:r>
          </w:p>
        </w:tc>
      </w:tr>
      <w:tr w:rsidR="00F2337A" w:rsidRPr="007F7B28" w14:paraId="1ABD55DF" w14:textId="77777777">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4AEF32" w14:textId="77777777" w:rsidR="00F75E8D" w:rsidRPr="007F7B28" w:rsidRDefault="00000000">
            <w:pPr>
              <w:spacing w:line="360" w:lineRule="auto"/>
              <w:jc w:val="both"/>
            </w:pPr>
            <w:r w:rsidRPr="007F7B28">
              <w:rPr>
                <w:b/>
              </w:rPr>
              <w:t>08:00–09:00</w:t>
            </w:r>
          </w:p>
        </w:tc>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C717AB" w14:textId="77777777" w:rsidR="00F75E8D" w:rsidRPr="007F7B28" w:rsidRDefault="00000000">
            <w:pPr>
              <w:spacing w:line="360" w:lineRule="auto"/>
              <w:jc w:val="both"/>
            </w:pPr>
            <w:r w:rsidRPr="007F7B28">
              <w:rPr>
                <w:b/>
              </w:rPr>
              <w:t>Arrival &amp; Registration</w:t>
            </w:r>
          </w:p>
        </w:tc>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E3F867" w14:textId="77777777" w:rsidR="00F75E8D" w:rsidRPr="007F7B28" w:rsidRDefault="00000000">
            <w:pPr>
              <w:spacing w:line="360" w:lineRule="auto"/>
              <w:jc w:val="both"/>
            </w:pPr>
            <w:r w:rsidRPr="007F7B28">
              <w:t>Welcome desk, delegate packs, Welsh harpist performance, refreshments (Welsh cakes &amp; tea).</w:t>
            </w:r>
          </w:p>
        </w:tc>
      </w:tr>
      <w:tr w:rsidR="00F2337A" w:rsidRPr="007F7B28" w14:paraId="30D5435D" w14:textId="77777777">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94064E" w14:textId="77777777" w:rsidR="00F75E8D" w:rsidRPr="007F7B28" w:rsidRDefault="00000000">
            <w:pPr>
              <w:spacing w:line="360" w:lineRule="auto"/>
              <w:jc w:val="both"/>
            </w:pPr>
            <w:r w:rsidRPr="007F7B28">
              <w:rPr>
                <w:b/>
              </w:rPr>
              <w:t>09:00–09:30</w:t>
            </w:r>
          </w:p>
        </w:tc>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C2C451" w14:textId="77777777" w:rsidR="00F75E8D" w:rsidRPr="007F7B28" w:rsidRDefault="00000000">
            <w:pPr>
              <w:spacing w:line="360" w:lineRule="auto"/>
              <w:jc w:val="both"/>
            </w:pPr>
            <w:r w:rsidRPr="007F7B28">
              <w:rPr>
                <w:b/>
              </w:rPr>
              <w:t>Opening Ceremony</w:t>
            </w:r>
          </w:p>
        </w:tc>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F21325" w14:textId="6080F499" w:rsidR="00F75E8D" w:rsidRPr="007F7B28" w:rsidRDefault="00000000">
            <w:pPr>
              <w:spacing w:line="360" w:lineRule="auto"/>
              <w:jc w:val="both"/>
            </w:pPr>
            <w:r w:rsidRPr="007F7B28">
              <w:t xml:space="preserve">Speech from Visit Wales representative. Official opening with </w:t>
            </w:r>
            <w:r w:rsidR="00F15200" w:rsidRPr="007F7B28">
              <w:t xml:space="preserve">a </w:t>
            </w:r>
            <w:r w:rsidRPr="007F7B28">
              <w:t>traditional Welsh choir performance.</w:t>
            </w:r>
          </w:p>
        </w:tc>
      </w:tr>
      <w:tr w:rsidR="00F2337A" w:rsidRPr="007F7B28" w14:paraId="28647C09" w14:textId="77777777">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862739" w14:textId="77777777" w:rsidR="00F75E8D" w:rsidRPr="007F7B28" w:rsidRDefault="00000000">
            <w:pPr>
              <w:spacing w:line="360" w:lineRule="auto"/>
              <w:jc w:val="both"/>
            </w:pPr>
            <w:r w:rsidRPr="007F7B28">
              <w:rPr>
                <w:b/>
              </w:rPr>
              <w:t>09:30–10:30</w:t>
            </w:r>
          </w:p>
        </w:tc>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9B606B" w14:textId="579E758D" w:rsidR="00F75E8D" w:rsidRPr="007F7B28" w:rsidRDefault="00000000">
            <w:pPr>
              <w:spacing w:line="360" w:lineRule="auto"/>
              <w:jc w:val="both"/>
            </w:pPr>
            <w:r w:rsidRPr="007F7B28">
              <w:rPr>
                <w:b/>
              </w:rPr>
              <w:t>Keynote Session: “</w:t>
            </w:r>
            <w:r w:rsidR="00041420" w:rsidRPr="007F7B28">
              <w:rPr>
                <w:b/>
              </w:rPr>
              <w:t>Wales Nature and Adventure Expo</w:t>
            </w:r>
            <w:r w:rsidRPr="007F7B28">
              <w:rPr>
                <w:b/>
              </w:rPr>
              <w:t>”</w:t>
            </w:r>
          </w:p>
        </w:tc>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CEB0E1" w14:textId="77777777" w:rsidR="00F75E8D" w:rsidRPr="007F7B28" w:rsidRDefault="00000000">
            <w:pPr>
              <w:spacing w:line="360" w:lineRule="auto"/>
              <w:jc w:val="both"/>
            </w:pPr>
            <w:r w:rsidRPr="007F7B28">
              <w:t>Speaker from the Welsh Tourism Alliance. Focus on the global value of hospitality and culture in tourism.</w:t>
            </w:r>
          </w:p>
        </w:tc>
      </w:tr>
      <w:tr w:rsidR="00F2337A" w:rsidRPr="007F7B28" w14:paraId="7C86635E" w14:textId="77777777">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F72602" w14:textId="77777777" w:rsidR="00F75E8D" w:rsidRPr="007F7B28" w:rsidRDefault="00000000">
            <w:pPr>
              <w:spacing w:line="360" w:lineRule="auto"/>
              <w:jc w:val="both"/>
            </w:pPr>
            <w:r w:rsidRPr="007F7B28">
              <w:rPr>
                <w:b/>
              </w:rPr>
              <w:t>10:30–11:15</w:t>
            </w:r>
          </w:p>
        </w:tc>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79F22A" w14:textId="77777777" w:rsidR="00F75E8D" w:rsidRPr="007F7B28" w:rsidRDefault="00000000">
            <w:pPr>
              <w:spacing w:line="360" w:lineRule="auto"/>
              <w:jc w:val="both"/>
            </w:pPr>
            <w:r w:rsidRPr="007F7B28">
              <w:rPr>
                <w:b/>
              </w:rPr>
              <w:t>Networking Brunch: Taste of Wales</w:t>
            </w:r>
          </w:p>
        </w:tc>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4C347C" w14:textId="77777777" w:rsidR="00F75E8D" w:rsidRPr="007F7B28" w:rsidRDefault="00000000">
            <w:pPr>
              <w:spacing w:line="360" w:lineRule="auto"/>
              <w:jc w:val="both"/>
            </w:pPr>
            <w:r w:rsidRPr="007F7B28">
              <w:t xml:space="preserve">Welsh buffet, laverbread, bara </w:t>
            </w:r>
            <w:proofErr w:type="spellStart"/>
            <w:r w:rsidRPr="007F7B28">
              <w:t>brith</w:t>
            </w:r>
            <w:proofErr w:type="spellEnd"/>
            <w:r w:rsidRPr="007F7B28">
              <w:t xml:space="preserve">, Welsh rarebit. </w:t>
            </w:r>
            <w:r w:rsidRPr="007F7B28">
              <w:lastRenderedPageBreak/>
              <w:t>Chance to meet tourism and cultural delegates.</w:t>
            </w:r>
          </w:p>
        </w:tc>
      </w:tr>
      <w:tr w:rsidR="00F2337A" w:rsidRPr="007F7B28" w14:paraId="0F031E4C" w14:textId="77777777">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9F03C2" w14:textId="77777777" w:rsidR="00F75E8D" w:rsidRPr="007F7B28" w:rsidRDefault="00000000">
            <w:pPr>
              <w:spacing w:line="360" w:lineRule="auto"/>
              <w:jc w:val="both"/>
            </w:pPr>
            <w:r w:rsidRPr="007F7B28">
              <w:rPr>
                <w:b/>
              </w:rPr>
              <w:lastRenderedPageBreak/>
              <w:t>11:15–12:45</w:t>
            </w:r>
          </w:p>
        </w:tc>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6017FF" w14:textId="77777777" w:rsidR="00F75E8D" w:rsidRPr="007F7B28" w:rsidRDefault="00000000">
            <w:pPr>
              <w:spacing w:line="360" w:lineRule="auto"/>
              <w:jc w:val="both"/>
            </w:pPr>
            <w:r w:rsidRPr="007F7B28">
              <w:rPr>
                <w:b/>
              </w:rPr>
              <w:t>Panel Discussion: Sense of Place in Sustainable Tourism</w:t>
            </w:r>
          </w:p>
        </w:tc>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856867" w14:textId="77777777" w:rsidR="00F75E8D" w:rsidRPr="007F7B28" w:rsidRDefault="00000000">
            <w:pPr>
              <w:spacing w:line="360" w:lineRule="auto"/>
              <w:jc w:val="both"/>
            </w:pPr>
            <w:r w:rsidRPr="007F7B28">
              <w:t>International panel including Visit Wales, eco-lodge operators, and travel journalists.</w:t>
            </w:r>
          </w:p>
        </w:tc>
      </w:tr>
      <w:tr w:rsidR="00F2337A" w:rsidRPr="007F7B28" w14:paraId="1BA5A5FE" w14:textId="77777777">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AE0C39" w14:textId="77777777" w:rsidR="00F75E8D" w:rsidRPr="007F7B28" w:rsidRDefault="00000000">
            <w:pPr>
              <w:spacing w:line="360" w:lineRule="auto"/>
              <w:jc w:val="both"/>
            </w:pPr>
            <w:r w:rsidRPr="007F7B28">
              <w:rPr>
                <w:b/>
              </w:rPr>
              <w:t>13:00–14:30</w:t>
            </w:r>
          </w:p>
        </w:tc>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17AC8B" w14:textId="77777777" w:rsidR="00F75E8D" w:rsidRPr="007F7B28" w:rsidRDefault="00000000">
            <w:pPr>
              <w:spacing w:line="360" w:lineRule="auto"/>
              <w:jc w:val="both"/>
            </w:pPr>
            <w:r w:rsidRPr="007F7B28">
              <w:rPr>
                <w:b/>
              </w:rPr>
              <w:t>Cultural Workshops</w:t>
            </w:r>
          </w:p>
        </w:tc>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430F11" w14:textId="71EEBCAD" w:rsidR="00F75E8D" w:rsidRPr="007F7B28" w:rsidRDefault="00000000">
            <w:pPr>
              <w:spacing w:line="360" w:lineRule="auto"/>
              <w:jc w:val="both"/>
            </w:pPr>
            <w:r w:rsidRPr="007F7B28">
              <w:t xml:space="preserve">Choice of 3 sessions: Welsh </w:t>
            </w:r>
            <w:r w:rsidR="00041420" w:rsidRPr="007F7B28">
              <w:t>tourist places</w:t>
            </w:r>
            <w:r w:rsidRPr="007F7B28">
              <w:t xml:space="preserve"> and craft-making using traditional Welsh materials.</w:t>
            </w:r>
          </w:p>
        </w:tc>
      </w:tr>
      <w:tr w:rsidR="00F2337A" w:rsidRPr="007F7B28" w14:paraId="0B0CDB01" w14:textId="77777777">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DDC3B1" w14:textId="77777777" w:rsidR="00F75E8D" w:rsidRPr="007F7B28" w:rsidRDefault="00000000">
            <w:pPr>
              <w:spacing w:line="360" w:lineRule="auto"/>
              <w:jc w:val="both"/>
            </w:pPr>
            <w:r w:rsidRPr="007F7B28">
              <w:rPr>
                <w:b/>
              </w:rPr>
              <w:t>14:30–15:15</w:t>
            </w:r>
          </w:p>
        </w:tc>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A9439E" w14:textId="77777777" w:rsidR="00F75E8D" w:rsidRPr="007F7B28" w:rsidRDefault="00000000">
            <w:pPr>
              <w:spacing w:line="360" w:lineRule="auto"/>
              <w:jc w:val="both"/>
            </w:pPr>
            <w:r w:rsidRPr="007F7B28">
              <w:rPr>
                <w:b/>
              </w:rPr>
              <w:t>Excursion Options: Virtual &amp; Physical</w:t>
            </w:r>
          </w:p>
        </w:tc>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93CC2E" w14:textId="77777777" w:rsidR="00F75E8D" w:rsidRPr="007F7B28" w:rsidRDefault="00000000">
            <w:pPr>
              <w:spacing w:line="360" w:lineRule="auto"/>
              <w:jc w:val="both"/>
            </w:pPr>
            <w:r w:rsidRPr="007F7B28">
              <w:t>Virtual tours of Snowdonia, Brecon Beacons, and Pembrokeshire OR on-site experience zones with VR and local expert guides.</w:t>
            </w:r>
          </w:p>
        </w:tc>
      </w:tr>
      <w:tr w:rsidR="00F2337A" w:rsidRPr="007F7B28" w14:paraId="49A68306" w14:textId="77777777">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3A641F" w14:textId="77777777" w:rsidR="00F75E8D" w:rsidRPr="007F7B28" w:rsidRDefault="00000000">
            <w:pPr>
              <w:spacing w:line="360" w:lineRule="auto"/>
              <w:jc w:val="both"/>
            </w:pPr>
            <w:r w:rsidRPr="007F7B28">
              <w:rPr>
                <w:b/>
              </w:rPr>
              <w:t>15:30–16:30</w:t>
            </w:r>
          </w:p>
        </w:tc>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1FB9EC" w14:textId="77777777" w:rsidR="00F75E8D" w:rsidRPr="007F7B28" w:rsidRDefault="00000000">
            <w:pPr>
              <w:spacing w:line="360" w:lineRule="auto"/>
              <w:jc w:val="both"/>
            </w:pPr>
            <w:r w:rsidRPr="007F7B28">
              <w:rPr>
                <w:b/>
              </w:rPr>
              <w:t>Closing Keynote &amp; Future of Welsh Tourism</w:t>
            </w:r>
          </w:p>
        </w:tc>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2C8992" w14:textId="77777777" w:rsidR="00F75E8D" w:rsidRPr="007F7B28" w:rsidRDefault="00000000">
            <w:pPr>
              <w:spacing w:line="360" w:lineRule="auto"/>
              <w:jc w:val="both"/>
            </w:pPr>
            <w:r w:rsidRPr="007F7B28">
              <w:t>Focus on innovation in rural tourism. Q&amp;A and closing remarks.</w:t>
            </w:r>
          </w:p>
        </w:tc>
      </w:tr>
      <w:tr w:rsidR="00F2337A" w:rsidRPr="007F7B28" w14:paraId="59B99209" w14:textId="77777777">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FD66FB" w14:textId="77777777" w:rsidR="00F75E8D" w:rsidRPr="007F7B28" w:rsidRDefault="00000000">
            <w:pPr>
              <w:spacing w:line="360" w:lineRule="auto"/>
              <w:jc w:val="both"/>
            </w:pPr>
            <w:r w:rsidRPr="007F7B28">
              <w:rPr>
                <w:b/>
              </w:rPr>
              <w:t>16:30–18:00</w:t>
            </w:r>
          </w:p>
        </w:tc>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6470F0" w14:textId="77777777" w:rsidR="00F75E8D" w:rsidRPr="007F7B28" w:rsidRDefault="00000000">
            <w:pPr>
              <w:spacing w:line="360" w:lineRule="auto"/>
              <w:jc w:val="both"/>
            </w:pPr>
            <w:r w:rsidRPr="007F7B28">
              <w:rPr>
                <w:b/>
              </w:rPr>
              <w:t>Cultural Gala Reception</w:t>
            </w:r>
          </w:p>
        </w:tc>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4DAB83" w14:textId="77777777" w:rsidR="00F75E8D" w:rsidRPr="007F7B28" w:rsidRDefault="00000000">
            <w:pPr>
              <w:spacing w:line="360" w:lineRule="auto"/>
              <w:jc w:val="both"/>
            </w:pPr>
            <w:r w:rsidRPr="007F7B28">
              <w:t>Live folk music, local artisan stalls, and traditional Welsh food and drink.</w:t>
            </w:r>
          </w:p>
        </w:tc>
      </w:tr>
    </w:tbl>
    <w:p w14:paraId="3F244E1E" w14:textId="77777777" w:rsidR="00F75E8D" w:rsidRPr="007F7B28" w:rsidRDefault="00F75E8D">
      <w:pPr>
        <w:spacing w:line="240" w:lineRule="auto"/>
        <w:jc w:val="both"/>
        <w:rPr>
          <w:color w:val="FF0000"/>
        </w:rPr>
      </w:pPr>
    </w:p>
    <w:p w14:paraId="6ED5AF7C" w14:textId="77777777" w:rsidR="00F75E8D" w:rsidRPr="007F7B28" w:rsidRDefault="00000000">
      <w:pPr>
        <w:spacing w:line="360" w:lineRule="auto"/>
        <w:jc w:val="center"/>
      </w:pPr>
      <w:r w:rsidRPr="007F7B28">
        <w:rPr>
          <w:b/>
        </w:rPr>
        <w:t>Table 1: Itinerary</w:t>
      </w:r>
      <w:r w:rsidRPr="007F7B28">
        <w:t xml:space="preserve"> </w:t>
      </w:r>
    </w:p>
    <w:p w14:paraId="16BA190B" w14:textId="77777777" w:rsidR="00F75E8D" w:rsidRPr="007F7B28" w:rsidRDefault="00000000">
      <w:pPr>
        <w:pStyle w:val="Heading1"/>
        <w:rPr>
          <w:sz w:val="22"/>
          <w:szCs w:val="22"/>
        </w:rPr>
      </w:pPr>
      <w:bookmarkStart w:id="6" w:name="_z4bebsihvp7w" w:colFirst="0" w:colLast="0"/>
      <w:bookmarkStart w:id="7" w:name="_Toc198635394"/>
      <w:bookmarkEnd w:id="6"/>
      <w:r w:rsidRPr="007F7B28">
        <w:rPr>
          <w:sz w:val="22"/>
          <w:szCs w:val="22"/>
        </w:rPr>
        <w:t>Aim and Objectives</w:t>
      </w:r>
      <w:bookmarkEnd w:id="7"/>
    </w:p>
    <w:p w14:paraId="7C5F6B2C" w14:textId="77777777" w:rsidR="00F75E8D" w:rsidRPr="007F7B28" w:rsidRDefault="00000000">
      <w:pPr>
        <w:spacing w:line="360" w:lineRule="auto"/>
        <w:jc w:val="both"/>
        <w:rPr>
          <w:b/>
        </w:rPr>
      </w:pPr>
      <w:r w:rsidRPr="007F7B28">
        <w:rPr>
          <w:b/>
        </w:rPr>
        <w:t>Aim:</w:t>
      </w:r>
    </w:p>
    <w:p w14:paraId="739F6F51" w14:textId="74F6370F" w:rsidR="00F75E8D" w:rsidRPr="007F7B28" w:rsidRDefault="00000000">
      <w:pPr>
        <w:spacing w:line="360" w:lineRule="auto"/>
        <w:jc w:val="both"/>
      </w:pPr>
      <w:r w:rsidRPr="007F7B28">
        <w:t xml:space="preserve">The main aim of the event, Welcome to Wales: A Global Gathering of Connection and Culture, would celebrate and promote Welsh culture and hospitality on an international platform in connection with the Visit Wales Year of </w:t>
      </w:r>
      <w:proofErr w:type="spellStart"/>
      <w:r w:rsidRPr="007F7B28">
        <w:t>Croeso</w:t>
      </w:r>
      <w:proofErr w:type="spellEnd"/>
      <w:r w:rsidRPr="007F7B28">
        <w:t xml:space="preserve"> 2025. By bringing together all cultural ambassadors, global tourism professionals and other local stakeholders, it would </w:t>
      </w:r>
      <w:r w:rsidR="003B1EA7" w:rsidRPr="007F7B28">
        <w:t>highlight</w:t>
      </w:r>
      <w:r w:rsidRPr="007F7B28">
        <w:t xml:space="preserve"> the natural beauty, rich historical significance, heritage, </w:t>
      </w:r>
      <w:r w:rsidR="00CF7B6F" w:rsidRPr="007F7B28">
        <w:t>cuisine,</w:t>
      </w:r>
      <w:r w:rsidRPr="007F7B28">
        <w:t xml:space="preserve"> and community spirit of Wales in the form of strategic dialogue and immersive guest experiences. It intends to reinforce the identity of Wales as a premium cultural destination and thus form sustained tourism partnerships.</w:t>
      </w:r>
    </w:p>
    <w:p w14:paraId="467E6BD7" w14:textId="77777777" w:rsidR="00F75E8D" w:rsidRPr="007F7B28" w:rsidRDefault="00000000">
      <w:pPr>
        <w:spacing w:line="360" w:lineRule="auto"/>
        <w:jc w:val="both"/>
        <w:rPr>
          <w:b/>
        </w:rPr>
      </w:pPr>
      <w:r w:rsidRPr="007F7B28">
        <w:rPr>
          <w:b/>
        </w:rPr>
        <w:lastRenderedPageBreak/>
        <w:t>Objectives:</w:t>
      </w:r>
    </w:p>
    <w:tbl>
      <w:tblPr>
        <w:tblStyle w:val="a0"/>
        <w:tblW w:w="9024" w:type="dxa"/>
        <w:tblBorders>
          <w:top w:val="nil"/>
          <w:left w:val="nil"/>
          <w:bottom w:val="nil"/>
          <w:right w:val="nil"/>
          <w:insideH w:val="nil"/>
          <w:insideV w:val="nil"/>
        </w:tblBorders>
        <w:tblLayout w:type="fixed"/>
        <w:tblLook w:val="0600" w:firstRow="0" w:lastRow="0" w:firstColumn="0" w:lastColumn="0" w:noHBand="1" w:noVBand="1"/>
      </w:tblPr>
      <w:tblGrid>
        <w:gridCol w:w="1504"/>
        <w:gridCol w:w="1504"/>
        <w:gridCol w:w="1662"/>
        <w:gridCol w:w="1440"/>
        <w:gridCol w:w="1410"/>
        <w:gridCol w:w="1504"/>
      </w:tblGrid>
      <w:tr w:rsidR="00F2337A" w:rsidRPr="007F7B28" w14:paraId="11F0C195" w14:textId="77777777" w:rsidTr="007D67D6">
        <w:tc>
          <w:tcPr>
            <w:tcW w:w="1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FBE2DB" w14:textId="77777777" w:rsidR="00F75E8D" w:rsidRPr="007F7B28" w:rsidRDefault="00000000">
            <w:pPr>
              <w:spacing w:line="360" w:lineRule="auto"/>
              <w:jc w:val="center"/>
            </w:pPr>
            <w:r w:rsidRPr="007F7B28">
              <w:rPr>
                <w:b/>
              </w:rPr>
              <w:t>Objective</w:t>
            </w:r>
          </w:p>
        </w:tc>
        <w:tc>
          <w:tcPr>
            <w:tcW w:w="1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3ADDE7" w14:textId="77777777" w:rsidR="00F75E8D" w:rsidRPr="007F7B28" w:rsidRDefault="00000000">
            <w:pPr>
              <w:spacing w:line="360" w:lineRule="auto"/>
              <w:jc w:val="center"/>
            </w:pPr>
            <w:r w:rsidRPr="007F7B28">
              <w:rPr>
                <w:b/>
              </w:rPr>
              <w:t>Specific</w:t>
            </w:r>
          </w:p>
        </w:tc>
        <w:tc>
          <w:tcPr>
            <w:tcW w:w="16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5FA196" w14:textId="77777777" w:rsidR="00F75E8D" w:rsidRPr="007F7B28" w:rsidRDefault="00000000">
            <w:pPr>
              <w:spacing w:line="360" w:lineRule="auto"/>
              <w:jc w:val="center"/>
            </w:pPr>
            <w:r w:rsidRPr="007F7B28">
              <w:rPr>
                <w:b/>
              </w:rPr>
              <w:t>Measurable</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C6D9F3" w14:textId="77777777" w:rsidR="00F75E8D" w:rsidRPr="007F7B28" w:rsidRDefault="00000000">
            <w:pPr>
              <w:spacing w:line="360" w:lineRule="auto"/>
              <w:jc w:val="center"/>
            </w:pPr>
            <w:r w:rsidRPr="007F7B28">
              <w:rPr>
                <w:b/>
              </w:rPr>
              <w:t>Achievable</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A40CAE" w14:textId="77777777" w:rsidR="00F75E8D" w:rsidRPr="007F7B28" w:rsidRDefault="00000000">
            <w:pPr>
              <w:spacing w:line="360" w:lineRule="auto"/>
              <w:jc w:val="center"/>
            </w:pPr>
            <w:r w:rsidRPr="007F7B28">
              <w:rPr>
                <w:b/>
              </w:rPr>
              <w:t>Relevant</w:t>
            </w:r>
          </w:p>
        </w:tc>
        <w:tc>
          <w:tcPr>
            <w:tcW w:w="1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873B0A" w14:textId="77777777" w:rsidR="00F75E8D" w:rsidRPr="007F7B28" w:rsidRDefault="00000000">
            <w:pPr>
              <w:spacing w:line="360" w:lineRule="auto"/>
              <w:jc w:val="center"/>
            </w:pPr>
            <w:r w:rsidRPr="007F7B28">
              <w:rPr>
                <w:b/>
              </w:rPr>
              <w:t>Time-Bound</w:t>
            </w:r>
          </w:p>
        </w:tc>
      </w:tr>
      <w:tr w:rsidR="00F2337A" w:rsidRPr="007F7B28" w14:paraId="446BD168" w14:textId="77777777" w:rsidTr="007D67D6">
        <w:tc>
          <w:tcPr>
            <w:tcW w:w="1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3F2787" w14:textId="77777777" w:rsidR="00F75E8D" w:rsidRPr="007F7B28" w:rsidRDefault="00000000">
            <w:pPr>
              <w:spacing w:line="360" w:lineRule="auto"/>
              <w:jc w:val="both"/>
            </w:pPr>
            <w:r w:rsidRPr="007F7B28">
              <w:t>1. Enhance international awareness</w:t>
            </w:r>
          </w:p>
        </w:tc>
        <w:tc>
          <w:tcPr>
            <w:tcW w:w="1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DC3AEF" w14:textId="77777777" w:rsidR="00F75E8D" w:rsidRPr="007F7B28" w:rsidRDefault="00000000">
            <w:pPr>
              <w:spacing w:line="360" w:lineRule="auto"/>
              <w:jc w:val="both"/>
            </w:pPr>
            <w:r w:rsidRPr="007F7B28">
              <w:t>Increase international awareness of Welsh culture through curated cultural sessions.</w:t>
            </w:r>
          </w:p>
        </w:tc>
        <w:tc>
          <w:tcPr>
            <w:tcW w:w="16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CDDB50" w14:textId="4EBEA0BD" w:rsidR="00F75E8D" w:rsidRPr="007F7B28" w:rsidRDefault="00000000">
            <w:pPr>
              <w:spacing w:line="360" w:lineRule="auto"/>
              <w:jc w:val="both"/>
            </w:pPr>
            <w:r w:rsidRPr="007F7B28">
              <w:t xml:space="preserve">At least </w:t>
            </w:r>
            <w:r w:rsidR="00F15200" w:rsidRPr="007F7B28">
              <w:t>three</w:t>
            </w:r>
            <w:r w:rsidRPr="007F7B28">
              <w:t xml:space="preserve"> workshops delivered with 80% delegate satisfaction.</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634289" w14:textId="77777777" w:rsidR="00F75E8D" w:rsidRPr="007F7B28" w:rsidRDefault="00000000">
            <w:pPr>
              <w:spacing w:line="360" w:lineRule="auto"/>
              <w:jc w:val="both"/>
            </w:pPr>
            <w:r w:rsidRPr="007F7B28">
              <w:t>Managed by expert facilitators in a controlled conference environment.</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FC5DA2" w14:textId="77777777" w:rsidR="00F75E8D" w:rsidRPr="007F7B28" w:rsidRDefault="00000000">
            <w:pPr>
              <w:spacing w:line="360" w:lineRule="auto"/>
              <w:jc w:val="both"/>
            </w:pPr>
            <w:r w:rsidRPr="007F7B28">
              <w:t xml:space="preserve">Aligns with Visit </w:t>
            </w:r>
            <w:proofErr w:type="spellStart"/>
            <w:r w:rsidRPr="007F7B28">
              <w:t>Wales’</w:t>
            </w:r>
            <w:proofErr w:type="spellEnd"/>
            <w:r w:rsidRPr="007F7B28">
              <w:t xml:space="preserve"> aim to promote the Sense of Place in 2025.</w:t>
            </w:r>
          </w:p>
        </w:tc>
        <w:tc>
          <w:tcPr>
            <w:tcW w:w="1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A0DDDA" w14:textId="77777777" w:rsidR="00F75E8D" w:rsidRPr="007F7B28" w:rsidRDefault="00000000">
            <w:pPr>
              <w:spacing w:line="360" w:lineRule="auto"/>
              <w:jc w:val="both"/>
            </w:pPr>
            <w:r w:rsidRPr="007F7B28">
              <w:t>Completed during the event day.</w:t>
            </w:r>
          </w:p>
        </w:tc>
      </w:tr>
      <w:tr w:rsidR="00F2337A" w:rsidRPr="007F7B28" w14:paraId="732C3F9F" w14:textId="77777777" w:rsidTr="007D67D6">
        <w:tc>
          <w:tcPr>
            <w:tcW w:w="1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4D5B1E" w14:textId="77777777" w:rsidR="00F75E8D" w:rsidRPr="007F7B28" w:rsidRDefault="00000000">
            <w:pPr>
              <w:spacing w:line="360" w:lineRule="auto"/>
              <w:jc w:val="both"/>
            </w:pPr>
            <w:r w:rsidRPr="007F7B28">
              <w:t xml:space="preserve">2. To foster international tourism networking opportunities </w:t>
            </w:r>
          </w:p>
        </w:tc>
        <w:tc>
          <w:tcPr>
            <w:tcW w:w="1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AD9405" w14:textId="77777777" w:rsidR="00F75E8D" w:rsidRPr="007F7B28" w:rsidRDefault="00000000">
            <w:pPr>
              <w:spacing w:line="360" w:lineRule="auto"/>
              <w:jc w:val="both"/>
            </w:pPr>
            <w:r w:rsidRPr="007F7B28">
              <w:t>Facilitate international tourism networking opportunities to build business connections.</w:t>
            </w:r>
          </w:p>
        </w:tc>
        <w:tc>
          <w:tcPr>
            <w:tcW w:w="16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14630D" w14:textId="77777777" w:rsidR="00F75E8D" w:rsidRPr="007F7B28" w:rsidRDefault="00000000">
            <w:pPr>
              <w:spacing w:line="360" w:lineRule="auto"/>
              <w:jc w:val="both"/>
            </w:pPr>
            <w:r w:rsidRPr="007F7B28">
              <w:t>Minimum of 100 professional contacts exchanged.</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28BE78" w14:textId="52F85C76" w:rsidR="00F75E8D" w:rsidRPr="007F7B28" w:rsidRDefault="00000000">
            <w:pPr>
              <w:spacing w:line="360" w:lineRule="auto"/>
              <w:jc w:val="both"/>
            </w:pPr>
            <w:r w:rsidRPr="007F7B28">
              <w:t>Supported through a structured</w:t>
            </w:r>
            <w:r w:rsidR="00041420" w:rsidRPr="007F7B28">
              <w:t xml:space="preserve"> tour</w:t>
            </w:r>
            <w:r w:rsidRPr="007F7B28">
              <w:t>.</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1FC5C7" w14:textId="77777777" w:rsidR="00F75E8D" w:rsidRPr="007F7B28" w:rsidRDefault="00000000">
            <w:pPr>
              <w:spacing w:line="360" w:lineRule="auto"/>
              <w:jc w:val="both"/>
            </w:pPr>
            <w:r w:rsidRPr="007F7B28">
              <w:t xml:space="preserve">Supports </w:t>
            </w:r>
            <w:proofErr w:type="spellStart"/>
            <w:r w:rsidRPr="007F7B28">
              <w:t>Wales’</w:t>
            </w:r>
            <w:proofErr w:type="spellEnd"/>
            <w:r w:rsidRPr="007F7B28">
              <w:t xml:space="preserve"> tourism sector development and international collaborations.</w:t>
            </w:r>
          </w:p>
        </w:tc>
        <w:tc>
          <w:tcPr>
            <w:tcW w:w="1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F3485F" w14:textId="77777777" w:rsidR="00F75E8D" w:rsidRPr="007F7B28" w:rsidRDefault="00000000">
            <w:pPr>
              <w:spacing w:line="360" w:lineRule="auto"/>
              <w:jc w:val="both"/>
            </w:pPr>
            <w:r w:rsidRPr="007F7B28">
              <w:t>Measured by the end of the event day.</w:t>
            </w:r>
          </w:p>
        </w:tc>
      </w:tr>
      <w:tr w:rsidR="00F2337A" w:rsidRPr="007F7B28" w14:paraId="3D863947" w14:textId="77777777" w:rsidTr="007D67D6">
        <w:tc>
          <w:tcPr>
            <w:tcW w:w="1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91B22C" w14:textId="7A6A0D50" w:rsidR="00F75E8D" w:rsidRPr="007F7B28" w:rsidRDefault="00000000">
            <w:pPr>
              <w:spacing w:line="360" w:lineRule="auto"/>
              <w:jc w:val="both"/>
            </w:pPr>
            <w:r w:rsidRPr="007F7B28">
              <w:t>3. To foster sustainable tourism</w:t>
            </w:r>
          </w:p>
        </w:tc>
        <w:tc>
          <w:tcPr>
            <w:tcW w:w="1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6CFBC2" w14:textId="77777777" w:rsidR="00F75E8D" w:rsidRPr="007F7B28" w:rsidRDefault="00000000">
            <w:pPr>
              <w:spacing w:line="360" w:lineRule="auto"/>
              <w:jc w:val="both"/>
            </w:pPr>
            <w:r w:rsidRPr="007F7B28">
              <w:t>Promote sustainable tourism by educating delegates on eco-tourism in Wales.</w:t>
            </w:r>
          </w:p>
        </w:tc>
        <w:tc>
          <w:tcPr>
            <w:tcW w:w="16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02F6AC" w14:textId="77777777" w:rsidR="00F75E8D" w:rsidRPr="007F7B28" w:rsidRDefault="00000000">
            <w:pPr>
              <w:spacing w:line="360" w:lineRule="auto"/>
              <w:jc w:val="both"/>
            </w:pPr>
            <w:r w:rsidRPr="007F7B28">
              <w:t>At least 50 delegates attended the sustainability panel.</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BE2357" w14:textId="77777777" w:rsidR="00F75E8D" w:rsidRPr="007F7B28" w:rsidRDefault="00000000">
            <w:pPr>
              <w:spacing w:line="360" w:lineRule="auto"/>
              <w:jc w:val="both"/>
            </w:pPr>
            <w:r w:rsidRPr="007F7B28">
              <w:t>Achievable through targeted invitations and engaging speakers.</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5E8804" w14:textId="77777777" w:rsidR="00F75E8D" w:rsidRPr="007F7B28" w:rsidRDefault="00000000">
            <w:pPr>
              <w:spacing w:line="360" w:lineRule="auto"/>
              <w:jc w:val="both"/>
            </w:pPr>
            <w:r w:rsidRPr="007F7B28">
              <w:t>Aligns with global sustainable tourism goals and Welsh government priorities.</w:t>
            </w:r>
          </w:p>
        </w:tc>
        <w:tc>
          <w:tcPr>
            <w:tcW w:w="1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94B8E7" w14:textId="568BBAB5" w:rsidR="00F75E8D" w:rsidRPr="007F7B28" w:rsidRDefault="00000000">
            <w:pPr>
              <w:spacing w:line="360" w:lineRule="auto"/>
              <w:jc w:val="both"/>
            </w:pPr>
            <w:r w:rsidRPr="007F7B28">
              <w:t xml:space="preserve">Measured within the event </w:t>
            </w:r>
            <w:r w:rsidR="003B1EA7" w:rsidRPr="007F7B28">
              <w:t>period</w:t>
            </w:r>
            <w:r w:rsidRPr="007F7B28">
              <w:t>.</w:t>
            </w:r>
          </w:p>
        </w:tc>
      </w:tr>
    </w:tbl>
    <w:p w14:paraId="61503DF2" w14:textId="77777777" w:rsidR="00F75E8D" w:rsidRPr="007F7B28" w:rsidRDefault="00F75E8D">
      <w:pPr>
        <w:spacing w:line="360" w:lineRule="auto"/>
        <w:jc w:val="both"/>
      </w:pPr>
    </w:p>
    <w:p w14:paraId="5E654EFE" w14:textId="77777777" w:rsidR="00F75E8D" w:rsidRPr="007F7B28" w:rsidRDefault="00000000">
      <w:pPr>
        <w:spacing w:line="360" w:lineRule="auto"/>
        <w:jc w:val="center"/>
        <w:rPr>
          <w:b/>
        </w:rPr>
      </w:pPr>
      <w:r w:rsidRPr="007F7B28">
        <w:rPr>
          <w:b/>
        </w:rPr>
        <w:t>Table 2: SMART Objectives</w:t>
      </w:r>
    </w:p>
    <w:p w14:paraId="6F945D8F" w14:textId="77777777" w:rsidR="00F75E8D" w:rsidRPr="007F7B28" w:rsidRDefault="00F75E8D"/>
    <w:p w14:paraId="29D61762" w14:textId="77777777" w:rsidR="00F75E8D" w:rsidRPr="007F7B28" w:rsidRDefault="00000000">
      <w:pPr>
        <w:pStyle w:val="Heading1"/>
        <w:rPr>
          <w:sz w:val="22"/>
          <w:szCs w:val="22"/>
        </w:rPr>
      </w:pPr>
      <w:bookmarkStart w:id="8" w:name="_m9hvb7jzdf9o" w:colFirst="0" w:colLast="0"/>
      <w:bookmarkStart w:id="9" w:name="_Toc198635395"/>
      <w:bookmarkEnd w:id="8"/>
      <w:r w:rsidRPr="007F7B28">
        <w:rPr>
          <w:sz w:val="22"/>
          <w:szCs w:val="22"/>
        </w:rPr>
        <w:t>Event Management (skills and resources)</w:t>
      </w:r>
      <w:bookmarkEnd w:id="9"/>
    </w:p>
    <w:p w14:paraId="154BDBC0" w14:textId="71CC3C56" w:rsidR="00F75E8D" w:rsidRPr="007F7B28" w:rsidRDefault="00000000">
      <w:pPr>
        <w:spacing w:line="360" w:lineRule="auto"/>
        <w:jc w:val="both"/>
      </w:pPr>
      <w:r w:rsidRPr="007F7B28">
        <w:t xml:space="preserve">Managing events successfully requires various skills like planning, marketing expertise, operational coordination, etc. Besides strong time management and organisational skills, </w:t>
      </w:r>
      <w:r w:rsidRPr="007F7B28">
        <w:lastRenderedPageBreak/>
        <w:t xml:space="preserve">event managers must be well-equipped with </w:t>
      </w:r>
      <w:r w:rsidR="00CF7B6F" w:rsidRPr="007F7B28">
        <w:t>excellent communication</w:t>
      </w:r>
      <w:r w:rsidRPr="007F7B28">
        <w:t xml:space="preserve"> skills (</w:t>
      </w:r>
      <w:proofErr w:type="spellStart"/>
      <w:r w:rsidRPr="007F7B28">
        <w:t>Asefer</w:t>
      </w:r>
      <w:proofErr w:type="spellEnd"/>
      <w:r w:rsidRPr="007F7B28">
        <w:t xml:space="preserve"> and Abidin, 2021). Proficient communication skills help one to form strong relationships with attendees and build </w:t>
      </w:r>
      <w:r w:rsidR="007D67D6" w:rsidRPr="007F7B28">
        <w:t>trust and</w:t>
      </w:r>
      <w:r w:rsidRPr="007F7B28">
        <w:t xml:space="preserve"> establish impactful personal connections (Metz </w:t>
      </w:r>
      <w:r w:rsidRPr="007F7B28">
        <w:rPr>
          <w:i/>
        </w:rPr>
        <w:t>et al.</w:t>
      </w:r>
      <w:r w:rsidRPr="007F7B28">
        <w:t xml:space="preserve"> 2022). Successful delivery of events depends on strong project management skills, stakeholder engagement and adaptability in the tourism environment (Wallace and </w:t>
      </w:r>
      <w:proofErr w:type="spellStart"/>
      <w:r w:rsidRPr="007F7B28">
        <w:t>Michopoulou</w:t>
      </w:r>
      <w:proofErr w:type="spellEnd"/>
      <w:r w:rsidRPr="007F7B28">
        <w:t xml:space="preserve">, 2023). Considering the planning stage, it is important to have robust critical thinking, risk management, </w:t>
      </w:r>
      <w:r w:rsidR="00CF7B6F" w:rsidRPr="007F7B28">
        <w:t>budgeting,</w:t>
      </w:r>
      <w:r w:rsidRPr="007F7B28">
        <w:t xml:space="preserve"> and scheduling skills so that planners have the capability to look after all risks, like reputational or logistical and can ensure resource allocation in the best way possible (Blom and Niemann, 2022). Operationally, this event would need skilled personnel in areas like IT support for hybrid elements, health and safety, hospitality, coordination, etc. Klatt </w:t>
      </w:r>
      <w:r w:rsidRPr="007F7B28">
        <w:rPr>
          <w:i/>
        </w:rPr>
        <w:t>et al.</w:t>
      </w:r>
      <w:r w:rsidRPr="007F7B28">
        <w:t xml:space="preserve"> (2024) have focused on the fact that operational teams should be trained in crisis response, crowd management and cultural sensitivity. Here, it would be applicable for reflecting the inclusive theme</w:t>
      </w:r>
      <w:r w:rsidR="00041420" w:rsidRPr="007F7B28">
        <w:t>, “Wales Nature and Adventure Expo</w:t>
      </w:r>
      <w:r w:rsidR="00CF7B6F" w:rsidRPr="007F7B28">
        <w:t>.”</w:t>
      </w:r>
      <w:r w:rsidRPr="007F7B28">
        <w:t xml:space="preserve"> Multilingual staff and cultural ambassadors of Wales might enhance the authenticity of the guest experience. Considering the marketing elements, digital communication, PR skills and branding are important to attract international delegates (Juska, 2021). One must be efficient in storytelling and experiential marketing, as it plays a huge role in enhancing cultural tourism. Considering this event, skills to use social media and collaborate with influencers and make immersive content to showcase the Welsh traditions would be highly integral to building early engagement. Additionally, partnering with the global tourism platforms and Visit Wales might extend the credibility and market reach, but the limitations of digital marketing </w:t>
      </w:r>
      <w:r w:rsidR="00F15200" w:rsidRPr="007F7B28">
        <w:t>should also</w:t>
      </w:r>
      <w:r w:rsidRPr="007F7B28">
        <w:t xml:space="preserve"> be considered. Over-reliance on digital platforms might exclude non-tech-savvy stakeholders and form gaps in inclusivity (Cardamone </w:t>
      </w:r>
      <w:r w:rsidRPr="007F7B28">
        <w:rPr>
          <w:i/>
        </w:rPr>
        <w:t>et al.</w:t>
      </w:r>
      <w:r w:rsidRPr="007F7B28">
        <w:t xml:space="preserve"> 2025). Thus, in order to deliver a successful international MICE event, not only are skills not but also a coordinated approach to ensure targeted marketing and operational readiness.</w:t>
      </w:r>
    </w:p>
    <w:p w14:paraId="1A3A23BA" w14:textId="77777777" w:rsidR="00F75E8D" w:rsidRPr="007F7B28" w:rsidRDefault="00000000">
      <w:pPr>
        <w:pStyle w:val="Heading1"/>
        <w:rPr>
          <w:sz w:val="22"/>
          <w:szCs w:val="22"/>
        </w:rPr>
      </w:pPr>
      <w:bookmarkStart w:id="10" w:name="_sellnp5ryu3b" w:colFirst="0" w:colLast="0"/>
      <w:bookmarkStart w:id="11" w:name="_Toc198635396"/>
      <w:bookmarkEnd w:id="10"/>
      <w:r w:rsidRPr="007F7B28">
        <w:rPr>
          <w:sz w:val="22"/>
          <w:szCs w:val="22"/>
        </w:rPr>
        <w:t>Event Budget</w:t>
      </w:r>
      <w:bookmarkEnd w:id="11"/>
    </w:p>
    <w:tbl>
      <w:tblPr>
        <w:tblStyle w:val="a1"/>
        <w:tblW w:w="9027" w:type="dxa"/>
        <w:tblBorders>
          <w:top w:val="nil"/>
          <w:left w:val="nil"/>
          <w:bottom w:val="nil"/>
          <w:right w:val="nil"/>
          <w:insideH w:val="nil"/>
          <w:insideV w:val="nil"/>
        </w:tblBorders>
        <w:tblLayout w:type="fixed"/>
        <w:tblLook w:val="0600" w:firstRow="0" w:lastRow="0" w:firstColumn="0" w:lastColumn="0" w:noHBand="1" w:noVBand="1"/>
      </w:tblPr>
      <w:tblGrid>
        <w:gridCol w:w="3009"/>
        <w:gridCol w:w="3009"/>
        <w:gridCol w:w="3009"/>
      </w:tblGrid>
      <w:tr w:rsidR="00F2337A" w:rsidRPr="007F7B28" w14:paraId="77D91C78" w14:textId="77777777" w:rsidTr="00041420">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795B48" w14:textId="77777777" w:rsidR="00F75E8D" w:rsidRPr="007F7B28" w:rsidRDefault="00000000">
            <w:pPr>
              <w:spacing w:line="360" w:lineRule="auto"/>
              <w:jc w:val="center"/>
            </w:pPr>
            <w:r w:rsidRPr="007F7B28">
              <w:rPr>
                <w:b/>
              </w:rPr>
              <w:t>Category</w:t>
            </w:r>
          </w:p>
        </w:tc>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AFA24A" w14:textId="77777777" w:rsidR="00F75E8D" w:rsidRPr="007F7B28" w:rsidRDefault="00000000">
            <w:pPr>
              <w:spacing w:line="360" w:lineRule="auto"/>
              <w:jc w:val="center"/>
            </w:pPr>
            <w:r w:rsidRPr="007F7B28">
              <w:rPr>
                <w:b/>
              </w:rPr>
              <w:t>Description</w:t>
            </w:r>
          </w:p>
        </w:tc>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F1AF25" w14:textId="77777777" w:rsidR="00F75E8D" w:rsidRPr="007F7B28" w:rsidRDefault="00000000">
            <w:pPr>
              <w:spacing w:line="360" w:lineRule="auto"/>
              <w:jc w:val="center"/>
            </w:pPr>
            <w:r w:rsidRPr="007F7B28">
              <w:rPr>
                <w:b/>
              </w:rPr>
              <w:t>Estimated Cost/Income (£)</w:t>
            </w:r>
          </w:p>
        </w:tc>
      </w:tr>
      <w:tr w:rsidR="00F2337A" w:rsidRPr="007F7B28" w14:paraId="530E6EAB" w14:textId="77777777" w:rsidTr="00041420">
        <w:trPr>
          <w:trHeight w:val="440"/>
        </w:trPr>
        <w:tc>
          <w:tcPr>
            <w:tcW w:w="9027" w:type="dxa"/>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26155D" w14:textId="77777777" w:rsidR="00F75E8D" w:rsidRPr="007F7B28" w:rsidRDefault="00000000">
            <w:pPr>
              <w:spacing w:line="360" w:lineRule="auto"/>
            </w:pPr>
            <w:r w:rsidRPr="007F7B28">
              <w:rPr>
                <w:b/>
              </w:rPr>
              <w:t>INCOME</w:t>
            </w:r>
          </w:p>
        </w:tc>
      </w:tr>
      <w:tr w:rsidR="00F2337A" w:rsidRPr="007F7B28" w14:paraId="45F0091F" w14:textId="77777777" w:rsidTr="00041420">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B886D0" w14:textId="77777777" w:rsidR="00F75E8D" w:rsidRPr="007F7B28" w:rsidRDefault="00000000">
            <w:pPr>
              <w:spacing w:line="360" w:lineRule="auto"/>
            </w:pPr>
            <w:r w:rsidRPr="007F7B28">
              <w:t>Sponsorships</w:t>
            </w:r>
          </w:p>
        </w:tc>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18BA99" w14:textId="77777777" w:rsidR="00F75E8D" w:rsidRPr="007F7B28" w:rsidRDefault="00000000">
            <w:pPr>
              <w:spacing w:line="360" w:lineRule="auto"/>
            </w:pPr>
            <w:r w:rsidRPr="007F7B28">
              <w:t>Visit Wales, local councils, and corporate sponsors</w:t>
            </w:r>
          </w:p>
        </w:tc>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BB3BC0" w14:textId="77777777" w:rsidR="00F75E8D" w:rsidRPr="007F7B28" w:rsidRDefault="00000000" w:rsidP="007D67D6">
            <w:pPr>
              <w:spacing w:line="360" w:lineRule="auto"/>
              <w:jc w:val="center"/>
            </w:pPr>
            <w:r w:rsidRPr="007F7B28">
              <w:t>£25,000</w:t>
            </w:r>
          </w:p>
        </w:tc>
      </w:tr>
      <w:tr w:rsidR="00F2337A" w:rsidRPr="007F7B28" w14:paraId="31B18F0A" w14:textId="77777777" w:rsidTr="00041420">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9AB1F8" w14:textId="77777777" w:rsidR="00F75E8D" w:rsidRPr="007F7B28" w:rsidRDefault="00000000">
            <w:pPr>
              <w:spacing w:line="360" w:lineRule="auto"/>
            </w:pPr>
            <w:r w:rsidRPr="007F7B28">
              <w:t>Delegate Fees</w:t>
            </w:r>
          </w:p>
        </w:tc>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AA4A6A" w14:textId="77777777" w:rsidR="00F75E8D" w:rsidRPr="007F7B28" w:rsidRDefault="00000000">
            <w:pPr>
              <w:spacing w:line="360" w:lineRule="auto"/>
            </w:pPr>
            <w:r w:rsidRPr="007F7B28">
              <w:t>200 delegates @ £100 per ticket</w:t>
            </w:r>
          </w:p>
        </w:tc>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F59DBF" w14:textId="77777777" w:rsidR="00F75E8D" w:rsidRPr="007F7B28" w:rsidRDefault="00000000" w:rsidP="007D67D6">
            <w:pPr>
              <w:spacing w:line="360" w:lineRule="auto"/>
              <w:jc w:val="center"/>
            </w:pPr>
            <w:r w:rsidRPr="007F7B28">
              <w:t>£20,000</w:t>
            </w:r>
          </w:p>
        </w:tc>
      </w:tr>
      <w:tr w:rsidR="00F2337A" w:rsidRPr="007F7B28" w14:paraId="06C61A55" w14:textId="77777777" w:rsidTr="00041420">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0ECDB3" w14:textId="77777777" w:rsidR="00F75E8D" w:rsidRPr="007F7B28" w:rsidRDefault="00000000">
            <w:pPr>
              <w:spacing w:line="360" w:lineRule="auto"/>
            </w:pPr>
            <w:r w:rsidRPr="007F7B28">
              <w:lastRenderedPageBreak/>
              <w:t>Merchandise &amp; Souvenir Sales</w:t>
            </w:r>
          </w:p>
        </w:tc>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F63A52" w14:textId="77777777" w:rsidR="00F75E8D" w:rsidRPr="007F7B28" w:rsidRDefault="00000000">
            <w:pPr>
              <w:spacing w:line="360" w:lineRule="auto"/>
            </w:pPr>
            <w:r w:rsidRPr="007F7B28">
              <w:t>Welsh crafts, books, and event merchandise</w:t>
            </w:r>
          </w:p>
        </w:tc>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284404" w14:textId="77777777" w:rsidR="00F75E8D" w:rsidRPr="007F7B28" w:rsidRDefault="00000000" w:rsidP="007D67D6">
            <w:pPr>
              <w:spacing w:line="360" w:lineRule="auto"/>
              <w:jc w:val="center"/>
            </w:pPr>
            <w:r w:rsidRPr="007F7B28">
              <w:t>£2,000</w:t>
            </w:r>
          </w:p>
        </w:tc>
      </w:tr>
      <w:tr w:rsidR="00F2337A" w:rsidRPr="007F7B28" w14:paraId="7E180517" w14:textId="77777777" w:rsidTr="00041420">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ECF04A" w14:textId="77777777" w:rsidR="00F75E8D" w:rsidRPr="007F7B28" w:rsidRDefault="00000000">
            <w:pPr>
              <w:spacing w:line="360" w:lineRule="auto"/>
            </w:pPr>
            <w:r w:rsidRPr="007F7B28">
              <w:rPr>
                <w:b/>
              </w:rPr>
              <w:t>TOTAL INCOME</w:t>
            </w:r>
          </w:p>
        </w:tc>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CB36AD" w14:textId="77777777" w:rsidR="00F75E8D" w:rsidRPr="007F7B28" w:rsidRDefault="00F75E8D">
            <w:pPr>
              <w:spacing w:line="360" w:lineRule="auto"/>
            </w:pPr>
          </w:p>
        </w:tc>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FD64FC" w14:textId="39E90768" w:rsidR="00F75E8D" w:rsidRPr="007F7B28" w:rsidRDefault="00000000" w:rsidP="007D67D6">
            <w:pPr>
              <w:spacing w:line="360" w:lineRule="auto"/>
              <w:jc w:val="center"/>
            </w:pPr>
            <w:r w:rsidRPr="007F7B28">
              <w:rPr>
                <w:b/>
              </w:rPr>
              <w:t>£</w:t>
            </w:r>
            <w:r w:rsidR="00041420" w:rsidRPr="007F7B28">
              <w:rPr>
                <w:b/>
              </w:rPr>
              <w:t>47</w:t>
            </w:r>
            <w:r w:rsidRPr="007F7B28">
              <w:rPr>
                <w:b/>
              </w:rPr>
              <w:t>,000</w:t>
            </w:r>
          </w:p>
        </w:tc>
      </w:tr>
      <w:tr w:rsidR="00F2337A" w:rsidRPr="007F7B28" w14:paraId="5610B3AA" w14:textId="77777777" w:rsidTr="00041420">
        <w:trPr>
          <w:trHeight w:val="440"/>
        </w:trPr>
        <w:tc>
          <w:tcPr>
            <w:tcW w:w="9027" w:type="dxa"/>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8832C5" w14:textId="77777777" w:rsidR="00F75E8D" w:rsidRPr="007F7B28" w:rsidRDefault="00000000">
            <w:pPr>
              <w:spacing w:line="360" w:lineRule="auto"/>
            </w:pPr>
            <w:r w:rsidRPr="007F7B28">
              <w:rPr>
                <w:b/>
              </w:rPr>
              <w:t>EXPENDITURE</w:t>
            </w:r>
          </w:p>
        </w:tc>
      </w:tr>
      <w:tr w:rsidR="00F2337A" w:rsidRPr="007F7B28" w14:paraId="49C420EC" w14:textId="77777777" w:rsidTr="00041420">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C96396" w14:textId="77777777" w:rsidR="00F75E8D" w:rsidRPr="007F7B28" w:rsidRDefault="00000000">
            <w:pPr>
              <w:spacing w:line="360" w:lineRule="auto"/>
            </w:pPr>
            <w:r w:rsidRPr="007F7B28">
              <w:t>Venue Hire (ICC Wales)</w:t>
            </w:r>
          </w:p>
        </w:tc>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FE61BD" w14:textId="77777777" w:rsidR="00F75E8D" w:rsidRPr="007F7B28" w:rsidRDefault="00000000">
            <w:pPr>
              <w:spacing w:line="360" w:lineRule="auto"/>
            </w:pPr>
            <w:r w:rsidRPr="007F7B28">
              <w:t>Conference room, breakout spaces, and equipment</w:t>
            </w:r>
          </w:p>
        </w:tc>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F846E2" w14:textId="77777777" w:rsidR="00F75E8D" w:rsidRPr="007F7B28" w:rsidRDefault="00000000" w:rsidP="007D67D6">
            <w:pPr>
              <w:spacing w:line="360" w:lineRule="auto"/>
              <w:jc w:val="center"/>
            </w:pPr>
            <w:r w:rsidRPr="007F7B28">
              <w:t>£12,000</w:t>
            </w:r>
          </w:p>
        </w:tc>
      </w:tr>
      <w:tr w:rsidR="00F2337A" w:rsidRPr="007F7B28" w14:paraId="5742E1BA" w14:textId="77777777" w:rsidTr="00041420">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2FC8E4" w14:textId="77777777" w:rsidR="00F75E8D" w:rsidRPr="007F7B28" w:rsidRDefault="00000000">
            <w:pPr>
              <w:spacing w:line="360" w:lineRule="auto"/>
            </w:pPr>
            <w:r w:rsidRPr="007F7B28">
              <w:t>Catering</w:t>
            </w:r>
          </w:p>
        </w:tc>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3A8D6C" w14:textId="77777777" w:rsidR="00F75E8D" w:rsidRPr="007F7B28" w:rsidRDefault="00000000">
            <w:pPr>
              <w:spacing w:line="360" w:lineRule="auto"/>
            </w:pPr>
            <w:r w:rsidRPr="007F7B28">
              <w:t>Welsh-themed brunch, refreshments, and gala dinner</w:t>
            </w:r>
          </w:p>
        </w:tc>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5043B9" w14:textId="77777777" w:rsidR="00F75E8D" w:rsidRPr="007F7B28" w:rsidRDefault="00000000" w:rsidP="007D67D6">
            <w:pPr>
              <w:spacing w:line="360" w:lineRule="auto"/>
              <w:jc w:val="center"/>
            </w:pPr>
            <w:r w:rsidRPr="007F7B28">
              <w:t>£8,000</w:t>
            </w:r>
          </w:p>
        </w:tc>
      </w:tr>
      <w:tr w:rsidR="00F2337A" w:rsidRPr="007F7B28" w14:paraId="51E2D489" w14:textId="77777777" w:rsidTr="00041420">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DA8E63" w14:textId="77777777" w:rsidR="00F75E8D" w:rsidRPr="007F7B28" w:rsidRDefault="00000000">
            <w:pPr>
              <w:spacing w:line="360" w:lineRule="auto"/>
            </w:pPr>
            <w:r w:rsidRPr="007F7B28">
              <w:t>Marketing &amp; Promotion</w:t>
            </w:r>
          </w:p>
        </w:tc>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95426F" w14:textId="77777777" w:rsidR="00F75E8D" w:rsidRPr="007F7B28" w:rsidRDefault="00000000">
            <w:pPr>
              <w:spacing w:line="360" w:lineRule="auto"/>
            </w:pPr>
            <w:r w:rsidRPr="007F7B28">
              <w:t>Digital marketing, flyers, PR, website</w:t>
            </w:r>
          </w:p>
        </w:tc>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226753" w14:textId="77777777" w:rsidR="00F75E8D" w:rsidRPr="007F7B28" w:rsidRDefault="00000000" w:rsidP="007D67D6">
            <w:pPr>
              <w:spacing w:line="360" w:lineRule="auto"/>
              <w:jc w:val="center"/>
            </w:pPr>
            <w:r w:rsidRPr="007F7B28">
              <w:t>£5,000</w:t>
            </w:r>
          </w:p>
        </w:tc>
      </w:tr>
      <w:tr w:rsidR="00F2337A" w:rsidRPr="007F7B28" w14:paraId="067E726B" w14:textId="77777777" w:rsidTr="00041420">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006F81" w14:textId="77777777" w:rsidR="00F75E8D" w:rsidRPr="007F7B28" w:rsidRDefault="00000000">
            <w:pPr>
              <w:spacing w:line="360" w:lineRule="auto"/>
            </w:pPr>
            <w:r w:rsidRPr="007F7B28">
              <w:t>Speaker Fees &amp; Travel</w:t>
            </w:r>
          </w:p>
        </w:tc>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C25245" w14:textId="77777777" w:rsidR="00F75E8D" w:rsidRPr="007F7B28" w:rsidRDefault="00000000">
            <w:pPr>
              <w:spacing w:line="360" w:lineRule="auto"/>
            </w:pPr>
            <w:r w:rsidRPr="007F7B28">
              <w:t>4 keynote speakers + panel experts</w:t>
            </w:r>
          </w:p>
        </w:tc>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DB19EE" w14:textId="77777777" w:rsidR="00F75E8D" w:rsidRPr="007F7B28" w:rsidRDefault="00000000" w:rsidP="007D67D6">
            <w:pPr>
              <w:spacing w:line="360" w:lineRule="auto"/>
              <w:jc w:val="center"/>
            </w:pPr>
            <w:r w:rsidRPr="007F7B28">
              <w:t>£6,000</w:t>
            </w:r>
          </w:p>
        </w:tc>
      </w:tr>
      <w:tr w:rsidR="00F2337A" w:rsidRPr="007F7B28" w14:paraId="7568D10D" w14:textId="77777777" w:rsidTr="00041420">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F813C4" w14:textId="77777777" w:rsidR="00F75E8D" w:rsidRPr="007F7B28" w:rsidRDefault="00000000">
            <w:pPr>
              <w:spacing w:line="360" w:lineRule="auto"/>
            </w:pPr>
            <w:r w:rsidRPr="007F7B28">
              <w:t>Event Staff &amp; Volunteers</w:t>
            </w:r>
          </w:p>
        </w:tc>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1B1614" w14:textId="77777777" w:rsidR="00F75E8D" w:rsidRPr="007F7B28" w:rsidRDefault="00000000">
            <w:pPr>
              <w:spacing w:line="360" w:lineRule="auto"/>
            </w:pPr>
            <w:r w:rsidRPr="007F7B28">
              <w:t>Coordination, security, and hospitality personnel</w:t>
            </w:r>
          </w:p>
        </w:tc>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2AC8DF" w14:textId="77777777" w:rsidR="00F75E8D" w:rsidRPr="007F7B28" w:rsidRDefault="00000000" w:rsidP="007D67D6">
            <w:pPr>
              <w:spacing w:line="360" w:lineRule="auto"/>
              <w:jc w:val="center"/>
            </w:pPr>
            <w:r w:rsidRPr="007F7B28">
              <w:t>£4,000</w:t>
            </w:r>
          </w:p>
        </w:tc>
      </w:tr>
      <w:tr w:rsidR="00F2337A" w:rsidRPr="007F7B28" w14:paraId="7DB7AEAA" w14:textId="77777777" w:rsidTr="00041420">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28C8D9" w14:textId="77777777" w:rsidR="00F75E8D" w:rsidRPr="007F7B28" w:rsidRDefault="00000000">
            <w:pPr>
              <w:spacing w:line="360" w:lineRule="auto"/>
            </w:pPr>
            <w:r w:rsidRPr="007F7B28">
              <w:t>Technical Equipment</w:t>
            </w:r>
          </w:p>
        </w:tc>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AE00AE" w14:textId="77777777" w:rsidR="00F75E8D" w:rsidRPr="007F7B28" w:rsidRDefault="00000000">
            <w:pPr>
              <w:spacing w:line="360" w:lineRule="auto"/>
            </w:pPr>
            <w:r w:rsidRPr="007F7B28">
              <w:t>AV equipment, live streaming setup</w:t>
            </w:r>
          </w:p>
        </w:tc>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5CD081" w14:textId="77777777" w:rsidR="00F75E8D" w:rsidRPr="007F7B28" w:rsidRDefault="00000000" w:rsidP="007D67D6">
            <w:pPr>
              <w:spacing w:line="360" w:lineRule="auto"/>
              <w:jc w:val="center"/>
            </w:pPr>
            <w:r w:rsidRPr="007F7B28">
              <w:t>£3,500</w:t>
            </w:r>
          </w:p>
        </w:tc>
      </w:tr>
      <w:tr w:rsidR="00F2337A" w:rsidRPr="007F7B28" w14:paraId="371D62B0" w14:textId="77777777" w:rsidTr="00041420">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B4ACBE" w14:textId="77777777" w:rsidR="00F75E8D" w:rsidRPr="007F7B28" w:rsidRDefault="00000000">
            <w:pPr>
              <w:spacing w:line="360" w:lineRule="auto"/>
            </w:pPr>
            <w:r w:rsidRPr="007F7B28">
              <w:t>Cultural Performances &amp; Workshops</w:t>
            </w:r>
          </w:p>
        </w:tc>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53A799" w14:textId="27504757" w:rsidR="00F75E8D" w:rsidRPr="007F7B28" w:rsidRDefault="00000000">
            <w:pPr>
              <w:spacing w:line="360" w:lineRule="auto"/>
            </w:pPr>
            <w:r w:rsidRPr="007F7B28">
              <w:t xml:space="preserve">Welsh choir, artists, </w:t>
            </w:r>
            <w:r w:rsidR="00F15200" w:rsidRPr="007F7B28">
              <w:t xml:space="preserve">and </w:t>
            </w:r>
            <w:r w:rsidRPr="007F7B28">
              <w:t>craft demonstrators</w:t>
            </w:r>
          </w:p>
        </w:tc>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5189BA" w14:textId="77777777" w:rsidR="00F75E8D" w:rsidRPr="007F7B28" w:rsidRDefault="00000000" w:rsidP="007D67D6">
            <w:pPr>
              <w:spacing w:line="360" w:lineRule="auto"/>
              <w:jc w:val="center"/>
            </w:pPr>
            <w:r w:rsidRPr="007F7B28">
              <w:t>£3,000</w:t>
            </w:r>
          </w:p>
        </w:tc>
      </w:tr>
      <w:tr w:rsidR="00F2337A" w:rsidRPr="007F7B28" w14:paraId="42705AC3" w14:textId="77777777" w:rsidTr="00041420">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5FC3AA" w14:textId="77777777" w:rsidR="00F75E8D" w:rsidRPr="007F7B28" w:rsidRDefault="00000000">
            <w:pPr>
              <w:spacing w:line="360" w:lineRule="auto"/>
            </w:pPr>
            <w:r w:rsidRPr="007F7B28">
              <w:t>Branding &amp; Décor</w:t>
            </w:r>
          </w:p>
        </w:tc>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E246C5" w14:textId="77777777" w:rsidR="00F75E8D" w:rsidRPr="007F7B28" w:rsidRDefault="00000000">
            <w:pPr>
              <w:spacing w:line="360" w:lineRule="auto"/>
            </w:pPr>
            <w:r w:rsidRPr="007F7B28">
              <w:t>Signage, stage design, and cultural installations</w:t>
            </w:r>
          </w:p>
        </w:tc>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C1D0B4" w14:textId="77777777" w:rsidR="00F75E8D" w:rsidRPr="007F7B28" w:rsidRDefault="00000000" w:rsidP="007D67D6">
            <w:pPr>
              <w:spacing w:line="360" w:lineRule="auto"/>
              <w:jc w:val="center"/>
            </w:pPr>
            <w:r w:rsidRPr="007F7B28">
              <w:t>£2,000</w:t>
            </w:r>
          </w:p>
        </w:tc>
      </w:tr>
      <w:tr w:rsidR="00F2337A" w:rsidRPr="007F7B28" w14:paraId="35E2FE3F" w14:textId="77777777" w:rsidTr="00041420">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56CEB8" w14:textId="77777777" w:rsidR="00F75E8D" w:rsidRPr="007F7B28" w:rsidRDefault="00000000">
            <w:pPr>
              <w:spacing w:line="360" w:lineRule="auto"/>
            </w:pPr>
            <w:r w:rsidRPr="007F7B28">
              <w:t>Miscellaneous &amp; Contingency</w:t>
            </w:r>
          </w:p>
        </w:tc>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45478D" w14:textId="77777777" w:rsidR="00F75E8D" w:rsidRPr="007F7B28" w:rsidRDefault="00000000">
            <w:pPr>
              <w:spacing w:line="360" w:lineRule="auto"/>
            </w:pPr>
            <w:r w:rsidRPr="007F7B28">
              <w:t>Insurance, health &amp; safety, admin costs</w:t>
            </w:r>
          </w:p>
        </w:tc>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D6DCD8" w14:textId="77777777" w:rsidR="00F75E8D" w:rsidRPr="007F7B28" w:rsidRDefault="00000000" w:rsidP="007D67D6">
            <w:pPr>
              <w:spacing w:line="360" w:lineRule="auto"/>
              <w:jc w:val="center"/>
            </w:pPr>
            <w:r w:rsidRPr="007F7B28">
              <w:t>£2,500</w:t>
            </w:r>
          </w:p>
        </w:tc>
      </w:tr>
      <w:tr w:rsidR="00F2337A" w:rsidRPr="007F7B28" w14:paraId="74955CBE" w14:textId="77777777" w:rsidTr="00041420">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407E11" w14:textId="77777777" w:rsidR="00F75E8D" w:rsidRPr="007F7B28" w:rsidRDefault="00000000">
            <w:pPr>
              <w:spacing w:line="360" w:lineRule="auto"/>
            </w:pPr>
            <w:r w:rsidRPr="007F7B28">
              <w:rPr>
                <w:b/>
              </w:rPr>
              <w:t>TOTAL EXPENDITURE</w:t>
            </w:r>
          </w:p>
        </w:tc>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314172" w14:textId="77777777" w:rsidR="00F75E8D" w:rsidRPr="007F7B28" w:rsidRDefault="00F75E8D">
            <w:pPr>
              <w:spacing w:line="360" w:lineRule="auto"/>
            </w:pPr>
          </w:p>
        </w:tc>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A88223" w14:textId="77777777" w:rsidR="00F75E8D" w:rsidRPr="007F7B28" w:rsidRDefault="00000000" w:rsidP="007D67D6">
            <w:pPr>
              <w:spacing w:line="360" w:lineRule="auto"/>
              <w:jc w:val="center"/>
            </w:pPr>
            <w:r w:rsidRPr="007F7B28">
              <w:rPr>
                <w:b/>
              </w:rPr>
              <w:t>£46,000</w:t>
            </w:r>
          </w:p>
        </w:tc>
      </w:tr>
      <w:tr w:rsidR="00F2337A" w:rsidRPr="007F7B28" w14:paraId="4238FAE8" w14:textId="77777777" w:rsidTr="00041420">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13D1BF" w14:textId="77777777" w:rsidR="00F75E8D" w:rsidRPr="007F7B28" w:rsidRDefault="00000000">
            <w:pPr>
              <w:spacing w:line="360" w:lineRule="auto"/>
            </w:pPr>
            <w:r w:rsidRPr="007F7B28">
              <w:rPr>
                <w:b/>
              </w:rPr>
              <w:t>PROJECTED SURPLUS</w:t>
            </w:r>
          </w:p>
        </w:tc>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625572" w14:textId="77777777" w:rsidR="00F75E8D" w:rsidRPr="007F7B28" w:rsidRDefault="00F75E8D">
            <w:pPr>
              <w:spacing w:line="360" w:lineRule="auto"/>
            </w:pPr>
          </w:p>
        </w:tc>
        <w:tc>
          <w:tcPr>
            <w:tcW w:w="30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74ADB7" w14:textId="77777777" w:rsidR="00F75E8D" w:rsidRPr="007F7B28" w:rsidRDefault="00000000" w:rsidP="007D67D6">
            <w:pPr>
              <w:spacing w:line="360" w:lineRule="auto"/>
              <w:jc w:val="center"/>
            </w:pPr>
            <w:r w:rsidRPr="007F7B28">
              <w:rPr>
                <w:b/>
              </w:rPr>
              <w:t>£7,000</w:t>
            </w:r>
          </w:p>
        </w:tc>
      </w:tr>
    </w:tbl>
    <w:p w14:paraId="1EFE5D51" w14:textId="77777777" w:rsidR="00F75E8D" w:rsidRPr="007F7B28" w:rsidRDefault="00000000">
      <w:pPr>
        <w:spacing w:line="360" w:lineRule="auto"/>
        <w:jc w:val="center"/>
        <w:rPr>
          <w:b/>
        </w:rPr>
      </w:pPr>
      <w:r w:rsidRPr="007F7B28">
        <w:rPr>
          <w:b/>
        </w:rPr>
        <w:t>Table 3: Budget</w:t>
      </w:r>
    </w:p>
    <w:p w14:paraId="1F4EA766" w14:textId="7230012A" w:rsidR="00F75E8D" w:rsidRPr="007F7B28" w:rsidRDefault="00000000">
      <w:pPr>
        <w:spacing w:line="360" w:lineRule="auto"/>
        <w:jc w:val="both"/>
      </w:pPr>
      <w:r w:rsidRPr="007F7B28">
        <w:t>As per the above table, the total projected income can be £53,000, which is a realistic target as per moderate ticket pricing and strategic sponsor engagement</w:t>
      </w:r>
      <w:r w:rsidR="00BA4D13" w:rsidRPr="007F7B28">
        <w:t xml:space="preserve"> (</w:t>
      </w:r>
      <w:r w:rsidR="00BA4D13" w:rsidRPr="007F7B28">
        <w:rPr>
          <w:highlight w:val="white"/>
        </w:rPr>
        <w:t>Price, 2021</w:t>
      </w:r>
      <w:r w:rsidR="00BA4D13" w:rsidRPr="007F7B28">
        <w:t>)</w:t>
      </w:r>
      <w:r w:rsidRPr="007F7B28">
        <w:t xml:space="preserve">. Visit Wales </w:t>
      </w:r>
      <w:r w:rsidRPr="007F7B28">
        <w:lastRenderedPageBreak/>
        <w:t xml:space="preserve">and local tourism boards might co-fund this event under the </w:t>
      </w:r>
      <w:r w:rsidR="00041420" w:rsidRPr="007F7B28">
        <w:t>Wales Nature and Adventure Expo</w:t>
      </w:r>
      <w:r w:rsidR="00BA4D13" w:rsidRPr="007F7B28">
        <w:t xml:space="preserve"> (</w:t>
      </w:r>
      <w:proofErr w:type="spellStart"/>
      <w:r w:rsidR="00BA4D13" w:rsidRPr="007F7B28">
        <w:rPr>
          <w:highlight w:val="white"/>
        </w:rPr>
        <w:t>Belias</w:t>
      </w:r>
      <w:proofErr w:type="spellEnd"/>
      <w:r w:rsidR="00BA4D13" w:rsidRPr="007F7B28">
        <w:rPr>
          <w:highlight w:val="white"/>
        </w:rPr>
        <w:t xml:space="preserve"> and </w:t>
      </w:r>
      <w:proofErr w:type="spellStart"/>
      <w:r w:rsidR="00BA4D13" w:rsidRPr="007F7B28">
        <w:rPr>
          <w:highlight w:val="white"/>
        </w:rPr>
        <w:t>Trihas</w:t>
      </w:r>
      <w:proofErr w:type="spellEnd"/>
      <w:r w:rsidR="00BA4D13" w:rsidRPr="007F7B28">
        <w:rPr>
          <w:highlight w:val="white"/>
        </w:rPr>
        <w:t>, 2022</w:t>
      </w:r>
      <w:r w:rsidR="00BA4D13" w:rsidRPr="007F7B28">
        <w:t>)</w:t>
      </w:r>
      <w:r w:rsidRPr="007F7B28">
        <w:t xml:space="preserve">. However, additional revenue might be sourced from exhibitor or souvenir sales, focusing </w:t>
      </w:r>
      <w:r w:rsidR="00CF7B6F" w:rsidRPr="007F7B28">
        <w:t>on</w:t>
      </w:r>
      <w:r w:rsidRPr="007F7B28">
        <w:t xml:space="preserve"> the authentic products of Wales. Many visitors buy souvenirs and gifts that account for almost 9% of the total spent in the UK by overseas tourists (VisitBritain, 2025). Thus, this can be anticipated as a major income generation aspect where people may purchase locally made souvenirs like handcrafted textiles, traditional food items or Welsh lodge spoons, thus enhancing cultural connection along with visitor engagement</w:t>
      </w:r>
      <w:r w:rsidR="00BA4D13" w:rsidRPr="007F7B28">
        <w:t xml:space="preserve"> (</w:t>
      </w:r>
      <w:r w:rsidR="00BA4D13" w:rsidRPr="007F7B28">
        <w:rPr>
          <w:highlight w:val="white"/>
        </w:rPr>
        <w:t xml:space="preserve">Woods </w:t>
      </w:r>
      <w:r w:rsidR="00BA4D13" w:rsidRPr="007F7B28">
        <w:rPr>
          <w:i/>
          <w:iCs/>
          <w:highlight w:val="white"/>
        </w:rPr>
        <w:t xml:space="preserve">et al., </w:t>
      </w:r>
      <w:r w:rsidR="00BA4D13" w:rsidRPr="007F7B28">
        <w:rPr>
          <w:highlight w:val="white"/>
        </w:rPr>
        <w:t>2021</w:t>
      </w:r>
      <w:r w:rsidR="00BA4D13" w:rsidRPr="007F7B28">
        <w:t>)</w:t>
      </w:r>
      <w:r w:rsidRPr="007F7B28">
        <w:t>. Hiring a venue and catering are the largest costs that showcase the requirement of a professional environment and a premium quality local cuisine. Marketing is another crucial expenditure for attracting international delegates, and digital channels would ensure cost-effectiveness. Cultural participation is highly integrated within the budget to foster a sense of place among attendees via workshops and music</w:t>
      </w:r>
      <w:r w:rsidR="00733F76" w:rsidRPr="007F7B28">
        <w:t xml:space="preserve"> (</w:t>
      </w:r>
      <w:r w:rsidR="00733F76" w:rsidRPr="007F7B28">
        <w:rPr>
          <w:highlight w:val="white"/>
        </w:rPr>
        <w:t xml:space="preserve">Prakash </w:t>
      </w:r>
      <w:r w:rsidR="00733F76" w:rsidRPr="007F7B28">
        <w:rPr>
          <w:i/>
          <w:iCs/>
          <w:highlight w:val="white"/>
        </w:rPr>
        <w:t xml:space="preserve">et al., </w:t>
      </w:r>
      <w:r w:rsidR="00733F76" w:rsidRPr="007F7B28">
        <w:rPr>
          <w:highlight w:val="white"/>
        </w:rPr>
        <w:t>2023)</w:t>
      </w:r>
      <w:r w:rsidRPr="007F7B28">
        <w:t>. Furthermore, the surplus £7,000 would serve as a contingency fund for any reinvestment or sudden expense in post-event marketing, reporting, etc. A contingency fund ensures financial flexibility to cover all unexpected costs and enable smooth events without any disruptions (Brunet</w:t>
      </w:r>
      <w:r w:rsidRPr="007F7B28">
        <w:rPr>
          <w:i/>
        </w:rPr>
        <w:t xml:space="preserve"> et al.</w:t>
      </w:r>
      <w:r w:rsidRPr="007F7B28">
        <w:t xml:space="preserve"> 2021).</w:t>
      </w:r>
    </w:p>
    <w:p w14:paraId="2778A5A9" w14:textId="77777777" w:rsidR="00F75E8D" w:rsidRPr="007F7B28" w:rsidRDefault="00000000">
      <w:pPr>
        <w:pStyle w:val="Heading1"/>
        <w:rPr>
          <w:sz w:val="22"/>
          <w:szCs w:val="22"/>
        </w:rPr>
      </w:pPr>
      <w:bookmarkStart w:id="12" w:name="_k0op3dyf3c9p" w:colFirst="0" w:colLast="0"/>
      <w:bookmarkStart w:id="13" w:name="_Toc198635397"/>
      <w:bookmarkEnd w:id="12"/>
      <w:r w:rsidRPr="007F7B28">
        <w:rPr>
          <w:sz w:val="22"/>
          <w:szCs w:val="22"/>
        </w:rPr>
        <w:t>Industry Trends / Issues / Impacts</w:t>
      </w:r>
      <w:bookmarkEnd w:id="13"/>
    </w:p>
    <w:p w14:paraId="5A78014F" w14:textId="0A1A908A" w:rsidR="00F75E8D" w:rsidRPr="007F7B28" w:rsidRDefault="00000000">
      <w:pPr>
        <w:spacing w:line="360" w:lineRule="auto"/>
        <w:jc w:val="both"/>
      </w:pPr>
      <w:r w:rsidRPr="007F7B28">
        <w:t xml:space="preserve">The global MICE industry is evolving and is deeply influenced by </w:t>
      </w:r>
      <w:r w:rsidR="00CF7B6F" w:rsidRPr="007F7B28">
        <w:t>numerous factors</w:t>
      </w:r>
      <w:r w:rsidRPr="007F7B28">
        <w:t xml:space="preserve"> like technologies, sustainability, shifting customer demands and even global crises like the COVID-19 pandemic or Brexit</w:t>
      </w:r>
      <w:r w:rsidR="00733F76" w:rsidRPr="007F7B28">
        <w:t xml:space="preserve"> (</w:t>
      </w:r>
      <w:r w:rsidR="00733F76" w:rsidRPr="007F7B28">
        <w:rPr>
          <w:highlight w:val="white"/>
        </w:rPr>
        <w:t>Kim and Han, 2022</w:t>
      </w:r>
      <w:r w:rsidR="00733F76" w:rsidRPr="007F7B28">
        <w:t>)</w:t>
      </w:r>
      <w:r w:rsidRPr="007F7B28">
        <w:t xml:space="preserve">. One prominent trend </w:t>
      </w:r>
      <w:r w:rsidR="00F15200" w:rsidRPr="007F7B28">
        <w:t>is</w:t>
      </w:r>
      <w:r w:rsidRPr="007F7B28">
        <w:t xml:space="preserve"> the hybrid event model that includes virtual reality as well as in-person aspects to enhance accessibility and reach. It is seen that over 70% of the hybrid events have been the most popular formats that enabled global engagement (Cvent, 2022). According to the Technology Acceptance Model (TAM), technology adoption depends on perceived ease of use and usefulness (Manda and Salim, 2021). This supports the idea and states that including hybrid technology would be effective for the </w:t>
      </w:r>
      <w:r w:rsidR="00267287" w:rsidRPr="007F7B28">
        <w:t>Wales Nature and Adventure Expo</w:t>
      </w:r>
      <w:r w:rsidR="00F15200" w:rsidRPr="007F7B28">
        <w:t>,</w:t>
      </w:r>
      <w:r w:rsidR="00267287" w:rsidRPr="007F7B28">
        <w:t xml:space="preserve"> </w:t>
      </w:r>
      <w:r w:rsidRPr="007F7B28">
        <w:t xml:space="preserve">as it would offer </w:t>
      </w:r>
      <w:r w:rsidR="00F15200" w:rsidRPr="007F7B28">
        <w:t>live streaming</w:t>
      </w:r>
      <w:r w:rsidRPr="007F7B28">
        <w:t xml:space="preserve"> as well as virtual participation to increase global engagement. However, it would require a significant investment in terms of security and technology. Sustainability is another pressing issue that is driven by the Triple Bottom Line Theory and which emphasises social, </w:t>
      </w:r>
      <w:r w:rsidR="003B1EA7" w:rsidRPr="007F7B28">
        <w:t>environmental,</w:t>
      </w:r>
      <w:r w:rsidRPr="007F7B28">
        <w:t xml:space="preserve"> and economic responsibility (Nogueira </w:t>
      </w:r>
      <w:r w:rsidRPr="007F7B28">
        <w:rPr>
          <w:i/>
        </w:rPr>
        <w:t>et al.</w:t>
      </w:r>
      <w:r w:rsidRPr="007F7B28">
        <w:t xml:space="preserve"> 2022). This event aligns with the sustainable tourism practices as it leverages local activities, attractions, </w:t>
      </w:r>
      <w:r w:rsidR="003B1EA7" w:rsidRPr="007F7B28">
        <w:t>cuisine,</w:t>
      </w:r>
      <w:r w:rsidRPr="007F7B28">
        <w:t xml:space="preserve"> and accommodation. By stressing the natural landscapes and heritage of Wales, like the Brecon Beacons and Snowdonia, the delegates might engage more deeply in eco-friendly outdoor activities like hiking or other guided tours, thus fostering eco-conscious tourism</w:t>
      </w:r>
      <w:r w:rsidR="00C850E0" w:rsidRPr="007F7B28">
        <w:t xml:space="preserve"> (</w:t>
      </w:r>
      <w:r w:rsidR="00C850E0" w:rsidRPr="007F7B28">
        <w:rPr>
          <w:highlight w:val="white"/>
        </w:rPr>
        <w:t>Suder, 2025</w:t>
      </w:r>
      <w:r w:rsidR="00C850E0" w:rsidRPr="007F7B28">
        <w:t>)</w:t>
      </w:r>
      <w:r w:rsidRPr="007F7B28">
        <w:t xml:space="preserve">. Local sourcing or cuisine is another aspect that would feature some of the vital and famous Welsh delicacies like seafood, artisan cheeses or lamb, thereby supporting the local economy as well as sustainability ideals. </w:t>
      </w:r>
    </w:p>
    <w:p w14:paraId="48D72763" w14:textId="782F9609" w:rsidR="00F75E8D" w:rsidRPr="007F7B28" w:rsidRDefault="00000000">
      <w:pPr>
        <w:spacing w:line="360" w:lineRule="auto"/>
        <w:jc w:val="both"/>
      </w:pPr>
      <w:r w:rsidRPr="007F7B28">
        <w:lastRenderedPageBreak/>
        <w:t>Furthermore, there is a rising demand for immersive experiences in terms of heritage and culture</w:t>
      </w:r>
      <w:r w:rsidR="00C850E0" w:rsidRPr="007F7B28">
        <w:t xml:space="preserve"> (</w:t>
      </w:r>
      <w:r w:rsidR="00C850E0" w:rsidRPr="007F7B28">
        <w:rPr>
          <w:highlight w:val="white"/>
        </w:rPr>
        <w:t>Wang, 2025</w:t>
      </w:r>
      <w:r w:rsidR="00C850E0" w:rsidRPr="007F7B28">
        <w:t>)</w:t>
      </w:r>
      <w:r w:rsidRPr="007F7B28">
        <w:t>. Delegates who would attend the Wales event would engage with various activities like</w:t>
      </w:r>
      <w:r w:rsidR="00B847AB" w:rsidRPr="007F7B28">
        <w:t xml:space="preserve"> guided nature tours and </w:t>
      </w:r>
      <w:r w:rsidR="00F15200" w:rsidRPr="007F7B28">
        <w:t>adventures</w:t>
      </w:r>
      <w:r w:rsidRPr="007F7B28">
        <w:t xml:space="preserve"> </w:t>
      </w:r>
      <w:r w:rsidR="00F15200" w:rsidRPr="007F7B28">
        <w:t>in</w:t>
      </w:r>
      <w:r w:rsidRPr="007F7B28">
        <w:t xml:space="preserve"> Welsh</w:t>
      </w:r>
      <w:r w:rsidR="00B847AB" w:rsidRPr="007F7B28">
        <w:t xml:space="preserve"> </w:t>
      </w:r>
      <w:r w:rsidRPr="007F7B28">
        <w:t xml:space="preserve">and even enjoy exhibitions of local </w:t>
      </w:r>
      <w:r w:rsidR="00CF7B6F" w:rsidRPr="007F7B28">
        <w:t>artisanry</w:t>
      </w:r>
      <w:r w:rsidRPr="007F7B28">
        <w:t>. It would help immerse the attendees in the unique cultural identity of the region and enhance their emotional connection to the place, along with enhancing their immersive experience.</w:t>
      </w:r>
      <w:r w:rsidR="00D71395" w:rsidRPr="007F7B28">
        <w:t xml:space="preserve"> Moreover, framing the events as the prospects of destination is important for a project (Getz and Page, 2019). Considering this, the event contributes directly by providing various cultural encounters for forming the emotional connect among the delegates and Wales as a prominent destination.</w:t>
      </w:r>
      <w:r w:rsidRPr="007F7B28">
        <w:t xml:space="preserve"> Additionally, labour shortage would also impact staffing levels of the event, and to mitigate it, it must implement local recruitment and training of volunteers to help the event run smoothly</w:t>
      </w:r>
      <w:r w:rsidR="00282C71" w:rsidRPr="007F7B28">
        <w:t xml:space="preserve"> (</w:t>
      </w:r>
      <w:r w:rsidR="00282C71" w:rsidRPr="007F7B28">
        <w:rPr>
          <w:highlight w:val="white"/>
        </w:rPr>
        <w:t xml:space="preserve">Medeiros </w:t>
      </w:r>
      <w:r w:rsidR="00282C71" w:rsidRPr="007F7B28">
        <w:rPr>
          <w:i/>
          <w:iCs/>
          <w:highlight w:val="white"/>
        </w:rPr>
        <w:t>et al.,</w:t>
      </w:r>
      <w:r w:rsidR="00282C71" w:rsidRPr="007F7B28">
        <w:rPr>
          <w:highlight w:val="white"/>
        </w:rPr>
        <w:t xml:space="preserve"> 2022</w:t>
      </w:r>
      <w:r w:rsidR="00282C71" w:rsidRPr="007F7B28">
        <w:t>)</w:t>
      </w:r>
      <w:r w:rsidRPr="007F7B28">
        <w:t xml:space="preserve">. This would also provide employment opportunities for the local community. </w:t>
      </w:r>
      <w:r w:rsidR="00D71395" w:rsidRPr="007F7B28">
        <w:t>Moreover, the focus on the delivery of event as the fundamental to the evaluation post-pandemic caters to the investment</w:t>
      </w:r>
      <w:r w:rsidR="005E0345" w:rsidRPr="007F7B28">
        <w:t xml:space="preserve"> in reliable infrastructure of technology. This format in event aligns with the shifts that meets the expectations of guests towards accessibility.</w:t>
      </w:r>
      <w:r w:rsidR="005E0345" w:rsidRPr="007F7B28">
        <w:rPr>
          <w:color w:val="EE0000"/>
        </w:rPr>
        <w:t xml:space="preserve"> </w:t>
      </w:r>
      <w:r w:rsidRPr="007F7B28">
        <w:t>Rising costs and economic uncertainty also pose heavy challenges. It is reported that the UK events industry has lost around £57 billion of value from the pre-pandemic level of £70 billion (M&amp;IT, 2021). This has resulted in increasing accommodation and venue costs</w:t>
      </w:r>
      <w:r w:rsidR="00C850E0" w:rsidRPr="007F7B28">
        <w:t xml:space="preserve"> (</w:t>
      </w:r>
      <w:r w:rsidR="00C850E0" w:rsidRPr="007F7B28">
        <w:rPr>
          <w:highlight w:val="white"/>
        </w:rPr>
        <w:t>Wang, 2025</w:t>
      </w:r>
      <w:r w:rsidR="00C850E0" w:rsidRPr="007F7B28">
        <w:t>)</w:t>
      </w:r>
      <w:r w:rsidRPr="007F7B28">
        <w:t xml:space="preserve">. For </w:t>
      </w:r>
      <w:r w:rsidR="00B847AB" w:rsidRPr="007F7B28">
        <w:t>Wales Nature and Adventure Expo</w:t>
      </w:r>
      <w:r w:rsidRPr="007F7B28">
        <w:t>, budget-friendly planning</w:t>
      </w:r>
      <w:r w:rsidR="00F15200" w:rsidRPr="007F7B28">
        <w:t>,</w:t>
      </w:r>
      <w:r w:rsidRPr="007F7B28">
        <w:t xml:space="preserve"> like sourcing local suppliers and having </w:t>
      </w:r>
      <w:r w:rsidR="00AE367F" w:rsidRPr="007F7B28">
        <w:t>economic</w:t>
      </w:r>
      <w:r w:rsidRPr="007F7B28">
        <w:t xml:space="preserve"> ticket pricing</w:t>
      </w:r>
      <w:r w:rsidR="00AE367F" w:rsidRPr="007F7B28">
        <w:t xml:space="preserve"> will be beneficial </w:t>
      </w:r>
      <w:r w:rsidR="00AE367F" w:rsidRPr="007F7B28">
        <w:rPr>
          <w:highlight w:val="white"/>
        </w:rPr>
        <w:t xml:space="preserve">Manzoor </w:t>
      </w:r>
      <w:r w:rsidR="00AE367F" w:rsidRPr="007F7B28">
        <w:rPr>
          <w:i/>
          <w:iCs/>
          <w:highlight w:val="white"/>
        </w:rPr>
        <w:t xml:space="preserve">et al., </w:t>
      </w:r>
      <w:r w:rsidR="00AE367F" w:rsidRPr="007F7B28">
        <w:rPr>
          <w:highlight w:val="white"/>
        </w:rPr>
        <w:t>2024</w:t>
      </w:r>
      <w:r w:rsidR="00AE367F" w:rsidRPr="007F7B28">
        <w:t>)</w:t>
      </w:r>
      <w:r w:rsidR="006D475A" w:rsidRPr="007F7B28">
        <w:t>.</w:t>
      </w:r>
      <w:r w:rsidR="00AE367F" w:rsidRPr="007F7B28">
        <w:t xml:space="preserve"> This </w:t>
      </w:r>
      <w:r w:rsidRPr="007F7B28">
        <w:t xml:space="preserve">would help solve such financial challenges while also supporting local accommodation providers, from luxury hotels in </w:t>
      </w:r>
      <w:r w:rsidR="00B847AB" w:rsidRPr="007F7B28">
        <w:t>ICC Wales</w:t>
      </w:r>
      <w:r w:rsidRPr="007F7B28">
        <w:t xml:space="preserve"> to boutique hotels in the countryside.</w:t>
      </w:r>
    </w:p>
    <w:p w14:paraId="010EEC31" w14:textId="77777777" w:rsidR="00F75E8D" w:rsidRPr="007F7B28" w:rsidRDefault="00000000">
      <w:pPr>
        <w:pStyle w:val="Heading1"/>
        <w:rPr>
          <w:sz w:val="22"/>
          <w:szCs w:val="22"/>
        </w:rPr>
      </w:pPr>
      <w:bookmarkStart w:id="14" w:name="_edsonekb662b" w:colFirst="0" w:colLast="0"/>
      <w:bookmarkStart w:id="15" w:name="_Toc198635398"/>
      <w:bookmarkEnd w:id="14"/>
      <w:r w:rsidRPr="007F7B28">
        <w:rPr>
          <w:sz w:val="22"/>
          <w:szCs w:val="22"/>
        </w:rPr>
        <w:t>Situational and Cultural Considerations</w:t>
      </w:r>
      <w:bookmarkEnd w:id="15"/>
    </w:p>
    <w:tbl>
      <w:tblPr>
        <w:tblStyle w:val="a2"/>
        <w:tblW w:w="0" w:type="auto"/>
        <w:tblBorders>
          <w:top w:val="nil"/>
          <w:left w:val="nil"/>
          <w:bottom w:val="nil"/>
          <w:right w:val="nil"/>
          <w:insideH w:val="nil"/>
          <w:insideV w:val="nil"/>
        </w:tblBorders>
        <w:tblLayout w:type="fixed"/>
        <w:tblLook w:val="0600" w:firstRow="0" w:lastRow="0" w:firstColumn="0" w:lastColumn="0" w:noHBand="1" w:noVBand="1"/>
      </w:tblPr>
      <w:tblGrid>
        <w:gridCol w:w="2257"/>
        <w:gridCol w:w="2257"/>
        <w:gridCol w:w="2257"/>
        <w:gridCol w:w="2257"/>
      </w:tblGrid>
      <w:tr w:rsidR="00F2337A" w:rsidRPr="007F7B28" w14:paraId="02B37E72" w14:textId="77777777">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87C481" w14:textId="77777777" w:rsidR="00F75E8D" w:rsidRPr="007F7B28" w:rsidRDefault="00000000">
            <w:pPr>
              <w:spacing w:line="360" w:lineRule="auto"/>
              <w:jc w:val="center"/>
            </w:pPr>
            <w:r w:rsidRPr="007F7B28">
              <w:rPr>
                <w:b/>
              </w:rPr>
              <w:t>Factor</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8A6540" w14:textId="77777777" w:rsidR="00F75E8D" w:rsidRPr="007F7B28" w:rsidRDefault="00000000">
            <w:pPr>
              <w:spacing w:line="360" w:lineRule="auto"/>
              <w:jc w:val="center"/>
            </w:pPr>
            <w:r w:rsidRPr="007F7B28">
              <w:rPr>
                <w:b/>
              </w:rPr>
              <w:t>Consideration</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5B2C2A" w14:textId="77777777" w:rsidR="00F75E8D" w:rsidRPr="007F7B28" w:rsidRDefault="00000000">
            <w:pPr>
              <w:spacing w:line="360" w:lineRule="auto"/>
              <w:jc w:val="center"/>
            </w:pPr>
            <w:r w:rsidRPr="007F7B28">
              <w:rPr>
                <w:b/>
              </w:rPr>
              <w:t>Importance</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BA3C99" w14:textId="77777777" w:rsidR="00F75E8D" w:rsidRPr="007F7B28" w:rsidRDefault="00000000">
            <w:pPr>
              <w:spacing w:line="360" w:lineRule="auto"/>
              <w:jc w:val="center"/>
            </w:pPr>
            <w:r w:rsidRPr="007F7B28">
              <w:rPr>
                <w:b/>
              </w:rPr>
              <w:t>Example &amp; Analysis</w:t>
            </w:r>
          </w:p>
        </w:tc>
      </w:tr>
      <w:tr w:rsidR="00F2337A" w:rsidRPr="007F7B28" w14:paraId="6BDE8E9E" w14:textId="77777777">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068C1E" w14:textId="77777777" w:rsidR="00F75E8D" w:rsidRPr="007F7B28" w:rsidRDefault="00000000">
            <w:pPr>
              <w:spacing w:line="360" w:lineRule="auto"/>
              <w:jc w:val="both"/>
            </w:pPr>
            <w:r w:rsidRPr="007F7B28">
              <w:rPr>
                <w:b/>
              </w:rPr>
              <w:t>Political</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3A374B" w14:textId="77777777" w:rsidR="00F75E8D" w:rsidRPr="007F7B28" w:rsidRDefault="00000000">
            <w:pPr>
              <w:spacing w:line="360" w:lineRule="auto"/>
              <w:jc w:val="both"/>
            </w:pPr>
            <w:r w:rsidRPr="007F7B28">
              <w:rPr>
                <w:i/>
              </w:rPr>
              <w:t>Brexit Impact on Travel &amp; Visas</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67DAF1" w14:textId="03846E69" w:rsidR="00F75E8D" w:rsidRPr="007F7B28" w:rsidRDefault="00000000">
            <w:pPr>
              <w:spacing w:line="360" w:lineRule="auto"/>
              <w:jc w:val="both"/>
            </w:pPr>
            <w:r w:rsidRPr="007F7B28">
              <w:t>The Brexit decision has resulted in increased visa requirements for EU nationals, affecting travel to the UK</w:t>
            </w:r>
            <w:r w:rsidR="00BC1871" w:rsidRPr="007F7B28">
              <w:t xml:space="preserve"> </w:t>
            </w:r>
            <w:r w:rsidR="00282C71" w:rsidRPr="007F7B28">
              <w:t>(</w:t>
            </w:r>
            <w:r w:rsidR="00282C71" w:rsidRPr="007F7B28">
              <w:rPr>
                <w:highlight w:val="white"/>
              </w:rPr>
              <w:t xml:space="preserve">Andrade </w:t>
            </w:r>
            <w:r w:rsidR="00282C71" w:rsidRPr="007F7B28">
              <w:rPr>
                <w:i/>
                <w:iCs/>
                <w:highlight w:val="white"/>
              </w:rPr>
              <w:t xml:space="preserve">et al., </w:t>
            </w:r>
            <w:r w:rsidR="00282C71" w:rsidRPr="007F7B28">
              <w:rPr>
                <w:highlight w:val="white"/>
              </w:rPr>
              <w:t>2021</w:t>
            </w:r>
            <w:r w:rsidR="00282C71" w:rsidRPr="007F7B28">
              <w:t>)</w:t>
            </w:r>
            <w:r w:rsidRPr="007F7B28">
              <w:t xml:space="preserve">. Event planners must consider these </w:t>
            </w:r>
            <w:r w:rsidRPr="007F7B28">
              <w:lastRenderedPageBreak/>
              <w:t>changes for international delegates.</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4706DA" w14:textId="5EFA83F5" w:rsidR="00F75E8D" w:rsidRPr="007F7B28" w:rsidRDefault="00000000">
            <w:pPr>
              <w:spacing w:line="360" w:lineRule="auto"/>
              <w:jc w:val="both"/>
            </w:pPr>
            <w:r w:rsidRPr="007F7B28">
              <w:lastRenderedPageBreak/>
              <w:t xml:space="preserve">Post-Brexit, the UK government has introduced new visa regulations, which could impact delegates </w:t>
            </w:r>
            <w:r w:rsidR="00F15200" w:rsidRPr="007F7B28">
              <w:t>travelling</w:t>
            </w:r>
            <w:r w:rsidRPr="007F7B28">
              <w:t xml:space="preserve"> from Europe. The complexity of post-Brexit regulations may deter some </w:t>
            </w:r>
            <w:r w:rsidRPr="007F7B28">
              <w:lastRenderedPageBreak/>
              <w:t>international attendees, particularly those from EU countries like France or Spain</w:t>
            </w:r>
            <w:r w:rsidR="00BC1871" w:rsidRPr="007F7B28">
              <w:t xml:space="preserve"> (</w:t>
            </w:r>
            <w:r w:rsidR="00BC1871" w:rsidRPr="007F7B28">
              <w:rPr>
                <w:highlight w:val="white"/>
              </w:rPr>
              <w:t xml:space="preserve">Zhou </w:t>
            </w:r>
            <w:r w:rsidR="00BC1871" w:rsidRPr="007F7B28">
              <w:rPr>
                <w:i/>
                <w:iCs/>
                <w:highlight w:val="white"/>
              </w:rPr>
              <w:t xml:space="preserve">et al., </w:t>
            </w:r>
            <w:r w:rsidR="00BC1871" w:rsidRPr="007F7B28">
              <w:rPr>
                <w:highlight w:val="white"/>
              </w:rPr>
              <w:t>2023</w:t>
            </w:r>
            <w:r w:rsidR="00BC1871" w:rsidRPr="007F7B28">
              <w:t>)</w:t>
            </w:r>
            <w:r w:rsidRPr="007F7B28">
              <w:t xml:space="preserve">. </w:t>
            </w:r>
            <w:r w:rsidR="00CF7B6F" w:rsidRPr="007F7B28">
              <w:t>It is</w:t>
            </w:r>
            <w:r w:rsidRPr="007F7B28">
              <w:t xml:space="preserve"> essential to provide clear guidance on visa requirements and assist in overcoming these barriers.</w:t>
            </w:r>
          </w:p>
        </w:tc>
      </w:tr>
      <w:tr w:rsidR="00F2337A" w:rsidRPr="007F7B28" w14:paraId="4CFD4BCE" w14:textId="77777777">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1230CB" w14:textId="77777777" w:rsidR="00F75E8D" w:rsidRPr="007F7B28" w:rsidRDefault="00000000">
            <w:pPr>
              <w:spacing w:line="360" w:lineRule="auto"/>
              <w:jc w:val="both"/>
            </w:pPr>
            <w:r w:rsidRPr="007F7B28">
              <w:rPr>
                <w:b/>
              </w:rPr>
              <w:lastRenderedPageBreak/>
              <w:t>Economic</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E6BD14" w14:textId="77777777" w:rsidR="00F75E8D" w:rsidRPr="007F7B28" w:rsidRDefault="00000000">
            <w:pPr>
              <w:spacing w:line="360" w:lineRule="auto"/>
              <w:jc w:val="both"/>
            </w:pPr>
            <w:r w:rsidRPr="007F7B28">
              <w:rPr>
                <w:i/>
              </w:rPr>
              <w:t>Post-Pandemic Economic Recovery</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F0803C" w14:textId="312F6239" w:rsidR="00F75E8D" w:rsidRPr="007F7B28" w:rsidRDefault="00000000">
            <w:pPr>
              <w:spacing w:line="360" w:lineRule="auto"/>
              <w:jc w:val="both"/>
            </w:pPr>
            <w:r w:rsidRPr="007F7B28">
              <w:t>The global economy is still recovering from the pandemic, which affects spending and investment in events</w:t>
            </w:r>
            <w:r w:rsidR="00BC1871" w:rsidRPr="007F7B28">
              <w:t xml:space="preserve"> (</w:t>
            </w:r>
            <w:r w:rsidR="00BC1871" w:rsidRPr="007F7B28">
              <w:rPr>
                <w:highlight w:val="white"/>
              </w:rPr>
              <w:t xml:space="preserve">Barkat </w:t>
            </w:r>
            <w:r w:rsidR="00BC1871" w:rsidRPr="007F7B28">
              <w:rPr>
                <w:i/>
                <w:iCs/>
                <w:highlight w:val="white"/>
              </w:rPr>
              <w:t xml:space="preserve">et al., </w:t>
            </w:r>
            <w:r w:rsidR="00BC1871" w:rsidRPr="007F7B28">
              <w:rPr>
                <w:highlight w:val="white"/>
              </w:rPr>
              <w:t>2024</w:t>
            </w:r>
            <w:r w:rsidR="00BC1871" w:rsidRPr="007F7B28">
              <w:t>)</w:t>
            </w:r>
            <w:r w:rsidRPr="007F7B28">
              <w:t>. Understanding the financial stability of potential sponsors and delegates is crucial.</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743AB6" w14:textId="77777777" w:rsidR="00F75E8D" w:rsidRPr="007F7B28" w:rsidRDefault="00000000">
            <w:pPr>
              <w:spacing w:line="360" w:lineRule="auto"/>
              <w:jc w:val="both"/>
            </w:pPr>
            <w:r w:rsidRPr="007F7B28">
              <w:t>The global economy shrank by 3.5% in 2020, and recovery is uneven (WSJ, 2021). Wales, like other parts of the UK, faced economic contraction. The event budget should consider the potential financial constraints of sponsors and delegates, ensuring affordability while maintaining event quality.</w:t>
            </w:r>
          </w:p>
        </w:tc>
      </w:tr>
      <w:tr w:rsidR="00F2337A" w:rsidRPr="007F7B28" w14:paraId="4FC94B8B" w14:textId="77777777">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52090F" w14:textId="77777777" w:rsidR="00F75E8D" w:rsidRPr="007F7B28" w:rsidRDefault="00000000">
            <w:pPr>
              <w:spacing w:line="360" w:lineRule="auto"/>
              <w:jc w:val="both"/>
            </w:pPr>
            <w:r w:rsidRPr="007F7B28">
              <w:rPr>
                <w:b/>
              </w:rPr>
              <w:t>Social</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325B84" w14:textId="77777777" w:rsidR="00F75E8D" w:rsidRPr="007F7B28" w:rsidRDefault="00000000">
            <w:pPr>
              <w:spacing w:line="360" w:lineRule="auto"/>
              <w:jc w:val="both"/>
            </w:pPr>
            <w:r w:rsidRPr="007F7B28">
              <w:rPr>
                <w:i/>
              </w:rPr>
              <w:t>Cultural Sensitivity &amp; Inclusion</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EDB357" w14:textId="52868490" w:rsidR="00F75E8D" w:rsidRPr="007F7B28" w:rsidRDefault="00000000">
            <w:pPr>
              <w:spacing w:line="360" w:lineRule="auto"/>
              <w:jc w:val="both"/>
            </w:pPr>
            <w:r w:rsidRPr="007F7B28">
              <w:t xml:space="preserve">With an international audience, cultural sensitivity becomes paramount. Acknowledge </w:t>
            </w:r>
            <w:r w:rsidRPr="007F7B28">
              <w:lastRenderedPageBreak/>
              <w:t>diverse cultural norms in catering, content, and activities to ensure inclusivity and avoid alienating attendees</w:t>
            </w:r>
            <w:r w:rsidR="00AE367F" w:rsidRPr="007F7B28">
              <w:t xml:space="preserve"> (</w:t>
            </w:r>
            <w:r w:rsidR="00AE367F" w:rsidRPr="007F7B28">
              <w:rPr>
                <w:highlight w:val="white"/>
              </w:rPr>
              <w:t xml:space="preserve">Batool </w:t>
            </w:r>
            <w:r w:rsidR="00AE367F" w:rsidRPr="007F7B28">
              <w:rPr>
                <w:i/>
                <w:iCs/>
                <w:highlight w:val="white"/>
              </w:rPr>
              <w:t xml:space="preserve">et al., </w:t>
            </w:r>
            <w:r w:rsidR="00AE367F" w:rsidRPr="007F7B28">
              <w:rPr>
                <w:highlight w:val="white"/>
              </w:rPr>
              <w:t>2022</w:t>
            </w:r>
            <w:r w:rsidR="00AE367F" w:rsidRPr="007F7B28">
              <w:t>)</w:t>
            </w:r>
            <w:r w:rsidRPr="007F7B28">
              <w:t>.</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05E905" w14:textId="6308CCEE" w:rsidR="00F75E8D" w:rsidRPr="007F7B28" w:rsidRDefault="00000000">
            <w:pPr>
              <w:spacing w:line="360" w:lineRule="auto"/>
              <w:jc w:val="both"/>
            </w:pPr>
            <w:r w:rsidRPr="007F7B28">
              <w:lastRenderedPageBreak/>
              <w:t>Sensitivity to diverse dietary needs, traditions, and preferences is necessary</w:t>
            </w:r>
            <w:r w:rsidR="002E1337" w:rsidRPr="007F7B28">
              <w:t xml:space="preserve"> (</w:t>
            </w:r>
            <w:r w:rsidR="002E1337" w:rsidRPr="007F7B28">
              <w:rPr>
                <w:highlight w:val="white"/>
              </w:rPr>
              <w:t xml:space="preserve">Hossain </w:t>
            </w:r>
            <w:r w:rsidR="002E1337" w:rsidRPr="007F7B28">
              <w:rPr>
                <w:i/>
                <w:iCs/>
                <w:highlight w:val="white"/>
              </w:rPr>
              <w:lastRenderedPageBreak/>
              <w:t xml:space="preserve">et al., </w:t>
            </w:r>
            <w:r w:rsidR="002E1337" w:rsidRPr="007F7B28">
              <w:rPr>
                <w:highlight w:val="white"/>
              </w:rPr>
              <w:t>2021</w:t>
            </w:r>
            <w:r w:rsidR="002E1337" w:rsidRPr="007F7B28">
              <w:t>)</w:t>
            </w:r>
            <w:r w:rsidRPr="007F7B28">
              <w:t xml:space="preserve">. </w:t>
            </w:r>
            <w:r w:rsidR="00B847AB" w:rsidRPr="007F7B28">
              <w:t>Wales Nature and Adventure Expo</w:t>
            </w:r>
            <w:r w:rsidRPr="007F7B28">
              <w:t>, while promoting national identity, must be balanced with inclusivity for all cultural backgrounds, ensuring a welcoming atmosphere for everyone.</w:t>
            </w:r>
          </w:p>
        </w:tc>
      </w:tr>
      <w:tr w:rsidR="00F2337A" w:rsidRPr="007F7B28" w14:paraId="4AC0F598" w14:textId="77777777">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63EE88" w14:textId="77777777" w:rsidR="00F75E8D" w:rsidRPr="007F7B28" w:rsidRDefault="00000000">
            <w:pPr>
              <w:spacing w:line="360" w:lineRule="auto"/>
              <w:jc w:val="both"/>
            </w:pPr>
            <w:r w:rsidRPr="007F7B28">
              <w:rPr>
                <w:b/>
              </w:rPr>
              <w:lastRenderedPageBreak/>
              <w:t>Technological</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C2CBD9" w14:textId="77777777" w:rsidR="00F75E8D" w:rsidRPr="007F7B28" w:rsidRDefault="00000000">
            <w:pPr>
              <w:spacing w:line="360" w:lineRule="auto"/>
              <w:jc w:val="both"/>
            </w:pPr>
            <w:r w:rsidRPr="007F7B28">
              <w:rPr>
                <w:i/>
              </w:rPr>
              <w:t>Hybrid Event Models</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1301CC" w14:textId="1D3C5F4D" w:rsidR="00F75E8D" w:rsidRPr="007F7B28" w:rsidRDefault="00000000">
            <w:pPr>
              <w:spacing w:line="360" w:lineRule="auto"/>
              <w:jc w:val="both"/>
            </w:pPr>
            <w:r w:rsidRPr="007F7B28">
              <w:t>Post-pandemic, hybrid event models are becoming increasingly popular, providing access to both in-person and virtual attendees. Event technology must be robust and seamless</w:t>
            </w:r>
            <w:r w:rsidR="002E1337" w:rsidRPr="007F7B28">
              <w:t xml:space="preserve"> (</w:t>
            </w:r>
            <w:r w:rsidR="002E1337" w:rsidRPr="007F7B28">
              <w:rPr>
                <w:highlight w:val="white"/>
              </w:rPr>
              <w:t xml:space="preserve">Mehta </w:t>
            </w:r>
            <w:r w:rsidR="002E1337" w:rsidRPr="007F7B28">
              <w:rPr>
                <w:i/>
                <w:iCs/>
                <w:highlight w:val="white"/>
              </w:rPr>
              <w:t xml:space="preserve">et al., </w:t>
            </w:r>
            <w:r w:rsidR="002E1337" w:rsidRPr="007F7B28">
              <w:rPr>
                <w:highlight w:val="white"/>
              </w:rPr>
              <w:t>2023</w:t>
            </w:r>
            <w:r w:rsidR="002E1337" w:rsidRPr="007F7B28">
              <w:t>)</w:t>
            </w:r>
            <w:r w:rsidRPr="007F7B28">
              <w:t>.</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38D145" w14:textId="541D66F3" w:rsidR="00F75E8D" w:rsidRPr="007F7B28" w:rsidRDefault="00000000">
            <w:pPr>
              <w:spacing w:line="360" w:lineRule="auto"/>
              <w:jc w:val="both"/>
            </w:pPr>
            <w:r w:rsidRPr="007F7B28">
              <w:t xml:space="preserve">With 71% of event planners using hybrid models, implementing live streaming and virtual networking tools is critical for wider reach (Bowdin </w:t>
            </w:r>
            <w:r w:rsidRPr="007F7B28">
              <w:rPr>
                <w:i/>
              </w:rPr>
              <w:t>et al.</w:t>
            </w:r>
            <w:r w:rsidRPr="007F7B28">
              <w:t xml:space="preserve"> 2023). In this event, using the latest technology ensures that international delegates who cannot attend in person can still fully engage</w:t>
            </w:r>
            <w:r w:rsidR="00AE367F" w:rsidRPr="007F7B28">
              <w:t xml:space="preserve"> (</w:t>
            </w:r>
            <w:proofErr w:type="spellStart"/>
            <w:r w:rsidR="00AE367F" w:rsidRPr="007F7B28">
              <w:rPr>
                <w:highlight w:val="white"/>
              </w:rPr>
              <w:t>Gürlek</w:t>
            </w:r>
            <w:proofErr w:type="spellEnd"/>
            <w:r w:rsidR="00AE367F" w:rsidRPr="007F7B28">
              <w:rPr>
                <w:highlight w:val="white"/>
              </w:rPr>
              <w:t xml:space="preserve"> and </w:t>
            </w:r>
            <w:proofErr w:type="spellStart"/>
            <w:r w:rsidR="00AE367F" w:rsidRPr="007F7B28">
              <w:rPr>
                <w:highlight w:val="white"/>
              </w:rPr>
              <w:t>Çetiner</w:t>
            </w:r>
            <w:proofErr w:type="spellEnd"/>
            <w:r w:rsidR="00AE367F" w:rsidRPr="007F7B28">
              <w:rPr>
                <w:highlight w:val="white"/>
              </w:rPr>
              <w:t>, 2025</w:t>
            </w:r>
            <w:r w:rsidR="00AE367F" w:rsidRPr="007F7B28">
              <w:t>)</w:t>
            </w:r>
            <w:r w:rsidRPr="007F7B28">
              <w:t xml:space="preserve">. This approach increases inclusivity and accessibility, particularly for </w:t>
            </w:r>
            <w:r w:rsidRPr="007F7B28">
              <w:lastRenderedPageBreak/>
              <w:t>remote global participants.</w:t>
            </w:r>
          </w:p>
        </w:tc>
      </w:tr>
      <w:tr w:rsidR="00F2337A" w:rsidRPr="007F7B28" w14:paraId="78E2691E" w14:textId="77777777">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9AA487" w14:textId="77777777" w:rsidR="00F75E8D" w:rsidRPr="007F7B28" w:rsidRDefault="00000000">
            <w:pPr>
              <w:spacing w:line="360" w:lineRule="auto"/>
              <w:jc w:val="both"/>
            </w:pPr>
            <w:r w:rsidRPr="007F7B28">
              <w:rPr>
                <w:b/>
              </w:rPr>
              <w:lastRenderedPageBreak/>
              <w:t>Environmental</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A6C6DB" w14:textId="77777777" w:rsidR="00F75E8D" w:rsidRPr="007F7B28" w:rsidRDefault="00000000">
            <w:pPr>
              <w:spacing w:line="360" w:lineRule="auto"/>
              <w:jc w:val="both"/>
            </w:pPr>
            <w:r w:rsidRPr="007F7B28">
              <w:rPr>
                <w:i/>
              </w:rPr>
              <w:t>Sustainability and Eco-Conscious Event Practices</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27840B" w14:textId="77777777" w:rsidR="00F75E8D" w:rsidRPr="007F7B28" w:rsidRDefault="00000000">
            <w:pPr>
              <w:spacing w:line="360" w:lineRule="auto"/>
              <w:jc w:val="both"/>
            </w:pPr>
            <w:r w:rsidRPr="007F7B28">
              <w:t>Sustainable event practices are becoming increasingly important. Minimising the environmental footprint should be a priority.</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017495" w14:textId="448A86CB" w:rsidR="00F75E8D" w:rsidRPr="007F7B28" w:rsidRDefault="00000000">
            <w:pPr>
              <w:spacing w:line="360" w:lineRule="auto"/>
              <w:jc w:val="both"/>
            </w:pPr>
            <w:r w:rsidRPr="007F7B28">
              <w:t xml:space="preserve">Sustainable event practices can reduce waste by 20% to up to 60% (UOB, 2018). For the Wales event, using local produce, promoting digital materials over paper, and offsetting carbon emissions are ways to align with the growing demand for eco-friendly events. These actions enhance the event's reputation and support </w:t>
            </w:r>
            <w:proofErr w:type="spellStart"/>
            <w:r w:rsidRPr="007F7B28">
              <w:t>Wales'</w:t>
            </w:r>
            <w:proofErr w:type="spellEnd"/>
            <w:r w:rsidRPr="007F7B28">
              <w:t xml:space="preserve"> green tourism initiatives</w:t>
            </w:r>
            <w:r w:rsidR="002E1337" w:rsidRPr="007F7B28">
              <w:t xml:space="preserve"> (</w:t>
            </w:r>
            <w:proofErr w:type="spellStart"/>
            <w:r w:rsidR="002E1337" w:rsidRPr="007F7B28">
              <w:rPr>
                <w:highlight w:val="white"/>
              </w:rPr>
              <w:t>Jabid</w:t>
            </w:r>
            <w:proofErr w:type="spellEnd"/>
            <w:r w:rsidR="002E1337" w:rsidRPr="007F7B28">
              <w:rPr>
                <w:highlight w:val="white"/>
              </w:rPr>
              <w:t xml:space="preserve"> </w:t>
            </w:r>
            <w:r w:rsidR="002E1337" w:rsidRPr="007F7B28">
              <w:rPr>
                <w:i/>
                <w:iCs/>
                <w:highlight w:val="white"/>
              </w:rPr>
              <w:t xml:space="preserve">et al., </w:t>
            </w:r>
            <w:r w:rsidR="002E1337" w:rsidRPr="007F7B28">
              <w:rPr>
                <w:highlight w:val="white"/>
              </w:rPr>
              <w:t>2023</w:t>
            </w:r>
            <w:r w:rsidR="002E1337" w:rsidRPr="007F7B28">
              <w:t>)</w:t>
            </w:r>
            <w:r w:rsidRPr="007F7B28">
              <w:t>.</w:t>
            </w:r>
          </w:p>
        </w:tc>
      </w:tr>
      <w:tr w:rsidR="00F2337A" w:rsidRPr="007F7B28" w14:paraId="1064C9A3" w14:textId="77777777">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E7A0CE" w14:textId="77777777" w:rsidR="00F75E8D" w:rsidRPr="007F7B28" w:rsidRDefault="00000000">
            <w:pPr>
              <w:spacing w:line="360" w:lineRule="auto"/>
              <w:jc w:val="both"/>
            </w:pPr>
            <w:r w:rsidRPr="007F7B28">
              <w:rPr>
                <w:b/>
              </w:rPr>
              <w:t>Legal</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10D0E1" w14:textId="77777777" w:rsidR="00F75E8D" w:rsidRPr="007F7B28" w:rsidRDefault="00000000">
            <w:pPr>
              <w:spacing w:line="360" w:lineRule="auto"/>
              <w:jc w:val="both"/>
            </w:pPr>
            <w:r w:rsidRPr="007F7B28">
              <w:rPr>
                <w:i/>
              </w:rPr>
              <w:t>Post-Brexit Regulatory Changes</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2A43F9" w14:textId="4C4FCEC7" w:rsidR="00F75E8D" w:rsidRPr="007F7B28" w:rsidRDefault="00000000">
            <w:pPr>
              <w:spacing w:line="360" w:lineRule="auto"/>
              <w:jc w:val="both"/>
            </w:pPr>
            <w:r w:rsidRPr="007F7B28">
              <w:t>Post-Brexit, legal considerations, including health and safety regulations, insurance, and employment laws, have become more complex</w:t>
            </w:r>
            <w:r w:rsidR="002E1337" w:rsidRPr="007F7B28">
              <w:t xml:space="preserve"> (</w:t>
            </w:r>
            <w:proofErr w:type="spellStart"/>
            <w:r w:rsidR="002E1337" w:rsidRPr="007F7B28">
              <w:rPr>
                <w:highlight w:val="white"/>
              </w:rPr>
              <w:t>Anabila</w:t>
            </w:r>
            <w:proofErr w:type="spellEnd"/>
            <w:r w:rsidR="002E1337" w:rsidRPr="007F7B28">
              <w:rPr>
                <w:highlight w:val="white"/>
              </w:rPr>
              <w:t xml:space="preserve"> </w:t>
            </w:r>
            <w:r w:rsidR="002E1337" w:rsidRPr="007F7B28">
              <w:rPr>
                <w:i/>
                <w:iCs/>
                <w:highlight w:val="white"/>
              </w:rPr>
              <w:t xml:space="preserve">et al., </w:t>
            </w:r>
            <w:r w:rsidR="002E1337" w:rsidRPr="007F7B28">
              <w:rPr>
                <w:highlight w:val="white"/>
              </w:rPr>
              <w:t>2022</w:t>
            </w:r>
            <w:r w:rsidR="002E1337" w:rsidRPr="007F7B28">
              <w:t>)</w:t>
            </w:r>
            <w:r w:rsidRPr="007F7B28">
              <w:t>. These need to be factored into event planning.</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7E613A" w14:textId="109F2391" w:rsidR="00F75E8D" w:rsidRPr="007F7B28" w:rsidRDefault="00000000">
            <w:pPr>
              <w:spacing w:line="360" w:lineRule="auto"/>
              <w:jc w:val="both"/>
            </w:pPr>
            <w:r w:rsidRPr="007F7B28">
              <w:t xml:space="preserve">The UK’s exit from the EU has resulted in new regulations related to health and safety for international delegates. This must be followed by the Event planners like health regulations, safety protocols and providing adequate coverage on </w:t>
            </w:r>
            <w:r w:rsidRPr="007F7B28">
              <w:lastRenderedPageBreak/>
              <w:t>insurance</w:t>
            </w:r>
            <w:r w:rsidR="002E1337" w:rsidRPr="007F7B28">
              <w:t xml:space="preserve"> (</w:t>
            </w:r>
            <w:r w:rsidR="002E1337" w:rsidRPr="007F7B28">
              <w:rPr>
                <w:highlight w:val="white"/>
              </w:rPr>
              <w:t xml:space="preserve">Kuo </w:t>
            </w:r>
            <w:r w:rsidR="002E1337" w:rsidRPr="007F7B28">
              <w:rPr>
                <w:i/>
                <w:iCs/>
                <w:highlight w:val="white"/>
              </w:rPr>
              <w:t xml:space="preserve">et al., </w:t>
            </w:r>
            <w:r w:rsidR="002E1337" w:rsidRPr="007F7B28">
              <w:rPr>
                <w:highlight w:val="white"/>
              </w:rPr>
              <w:t>2022</w:t>
            </w:r>
            <w:r w:rsidR="002E1337" w:rsidRPr="007F7B28">
              <w:t>)</w:t>
            </w:r>
            <w:r w:rsidR="007D67D6" w:rsidRPr="007F7B28">
              <w:t>. However</w:t>
            </w:r>
            <w:r w:rsidR="00F15200" w:rsidRPr="007F7B28">
              <w:t>,</w:t>
            </w:r>
            <w:r w:rsidRPr="007F7B28">
              <w:t xml:space="preserve"> failure to comply with these might result in event delays or fines, impacting guest safety and reputation.</w:t>
            </w:r>
          </w:p>
        </w:tc>
      </w:tr>
    </w:tbl>
    <w:p w14:paraId="05982459" w14:textId="77777777" w:rsidR="00F75E8D" w:rsidRPr="007F7B28" w:rsidRDefault="00F75E8D">
      <w:pPr>
        <w:rPr>
          <w:b/>
          <w:color w:val="000000"/>
        </w:rPr>
      </w:pPr>
    </w:p>
    <w:p w14:paraId="38B70B4D" w14:textId="77777777" w:rsidR="00F75E8D" w:rsidRPr="007F7B28" w:rsidRDefault="00000000">
      <w:pPr>
        <w:spacing w:line="360" w:lineRule="auto"/>
        <w:jc w:val="center"/>
        <w:rPr>
          <w:b/>
        </w:rPr>
      </w:pPr>
      <w:r w:rsidRPr="007F7B28">
        <w:rPr>
          <w:b/>
        </w:rPr>
        <w:t xml:space="preserve">Table 4: PESTLE </w:t>
      </w:r>
    </w:p>
    <w:p w14:paraId="61395FD0" w14:textId="77777777" w:rsidR="00F75E8D" w:rsidRPr="007F7B28" w:rsidRDefault="00000000">
      <w:pPr>
        <w:pStyle w:val="Heading1"/>
        <w:rPr>
          <w:sz w:val="22"/>
          <w:szCs w:val="22"/>
        </w:rPr>
      </w:pPr>
      <w:bookmarkStart w:id="16" w:name="_7x3bgjl5fzao" w:colFirst="0" w:colLast="0"/>
      <w:bookmarkStart w:id="17" w:name="_Toc198635399"/>
      <w:bookmarkEnd w:id="16"/>
      <w:r w:rsidRPr="007F7B28">
        <w:rPr>
          <w:sz w:val="22"/>
          <w:szCs w:val="22"/>
        </w:rPr>
        <w:t>Conclusion</w:t>
      </w:r>
      <w:bookmarkEnd w:id="17"/>
    </w:p>
    <w:p w14:paraId="711D9C68" w14:textId="1EE5F861" w:rsidR="00F75E8D" w:rsidRPr="007F7B28" w:rsidRDefault="00000000">
      <w:pPr>
        <w:spacing w:line="360" w:lineRule="auto"/>
        <w:jc w:val="both"/>
        <w:rPr>
          <w:color w:val="FF0000"/>
        </w:rPr>
      </w:pPr>
      <w:r w:rsidRPr="007F7B28">
        <w:t xml:space="preserve">This event would focus on addressing the cultural and situational aspects of the PESTLE analysis. This event would navigate the aspects of the framework and would cater to a diverse audience base with its aim </w:t>
      </w:r>
      <w:r w:rsidR="00F15200" w:rsidRPr="007F7B28">
        <w:t>of promoting</w:t>
      </w:r>
      <w:r w:rsidRPr="007F7B28">
        <w:t xml:space="preserve"> sustainability and inclusivity. Integrating cultural sensitivity, eco-friendly planning, hybrid models and other engaging programs on Welsh art and culture, this event would meet its objectives and enhance attendee experience and satisfaction. If this is </w:t>
      </w:r>
      <w:r w:rsidR="00CF7B6F" w:rsidRPr="007F7B28">
        <w:t>effectively managed</w:t>
      </w:r>
      <w:r w:rsidRPr="007F7B28">
        <w:t xml:space="preserve">, planned and adapted to such above considerations, it would reinforce the global image of Wales and also foster </w:t>
      </w:r>
      <w:r w:rsidR="00F15200" w:rsidRPr="007F7B28">
        <w:t xml:space="preserve">a </w:t>
      </w:r>
      <w:r w:rsidRPr="007F7B28">
        <w:t>memorable experience for everyone.</w:t>
      </w:r>
      <w:r w:rsidRPr="007F7B28">
        <w:br w:type="page"/>
      </w:r>
    </w:p>
    <w:p w14:paraId="18062690" w14:textId="77777777" w:rsidR="00F75E8D" w:rsidRPr="007F7B28" w:rsidRDefault="00000000">
      <w:pPr>
        <w:pStyle w:val="Heading1"/>
        <w:rPr>
          <w:sz w:val="22"/>
          <w:szCs w:val="22"/>
        </w:rPr>
      </w:pPr>
      <w:bookmarkStart w:id="18" w:name="_swxgbz2zhsdv" w:colFirst="0" w:colLast="0"/>
      <w:bookmarkStart w:id="19" w:name="_Toc198635400"/>
      <w:bookmarkEnd w:id="18"/>
      <w:r w:rsidRPr="007F7B28">
        <w:rPr>
          <w:sz w:val="22"/>
          <w:szCs w:val="22"/>
        </w:rPr>
        <w:lastRenderedPageBreak/>
        <w:t>Reference List</w:t>
      </w:r>
      <w:bookmarkEnd w:id="19"/>
    </w:p>
    <w:p w14:paraId="565147BA" w14:textId="77777777" w:rsidR="00282C71" w:rsidRPr="007F7B28" w:rsidRDefault="00282C71" w:rsidP="004E32AB">
      <w:pPr>
        <w:spacing w:before="240" w:line="360" w:lineRule="auto"/>
        <w:jc w:val="both"/>
        <w:rPr>
          <w:highlight w:val="white"/>
        </w:rPr>
      </w:pPr>
      <w:proofErr w:type="spellStart"/>
      <w:r w:rsidRPr="007F7B28">
        <w:rPr>
          <w:highlight w:val="white"/>
        </w:rPr>
        <w:t>Anabila</w:t>
      </w:r>
      <w:proofErr w:type="spellEnd"/>
      <w:r w:rsidRPr="007F7B28">
        <w:rPr>
          <w:highlight w:val="white"/>
        </w:rPr>
        <w:t xml:space="preserve">, P., </w:t>
      </w:r>
      <w:proofErr w:type="spellStart"/>
      <w:r w:rsidRPr="007F7B28">
        <w:rPr>
          <w:highlight w:val="white"/>
        </w:rPr>
        <w:t>Ameyibor</w:t>
      </w:r>
      <w:proofErr w:type="spellEnd"/>
      <w:r w:rsidRPr="007F7B28">
        <w:rPr>
          <w:highlight w:val="white"/>
        </w:rPr>
        <w:t xml:space="preserve">, L.E.K., Allan, M.M. and </w:t>
      </w:r>
      <w:proofErr w:type="spellStart"/>
      <w:r w:rsidRPr="007F7B28">
        <w:rPr>
          <w:highlight w:val="white"/>
        </w:rPr>
        <w:t>Alomenu</w:t>
      </w:r>
      <w:proofErr w:type="spellEnd"/>
      <w:r w:rsidRPr="007F7B28">
        <w:rPr>
          <w:highlight w:val="white"/>
        </w:rPr>
        <w:t>, C., (2022). Service quality and customer loyalty in Ghana’s hotel industry: The mediation effects of satisfaction and delight. </w:t>
      </w:r>
      <w:r w:rsidRPr="007F7B28">
        <w:rPr>
          <w:i/>
          <w:iCs/>
          <w:highlight w:val="white"/>
        </w:rPr>
        <w:t>Journal of Quality Assurance in Hospitality &amp; Tourism</w:t>
      </w:r>
      <w:r w:rsidRPr="007F7B28">
        <w:rPr>
          <w:highlight w:val="white"/>
        </w:rPr>
        <w:t>, </w:t>
      </w:r>
      <w:r w:rsidRPr="007F7B28">
        <w:rPr>
          <w:i/>
          <w:iCs/>
          <w:highlight w:val="white"/>
        </w:rPr>
        <w:t>23</w:t>
      </w:r>
      <w:r w:rsidRPr="007F7B28">
        <w:rPr>
          <w:highlight w:val="white"/>
        </w:rPr>
        <w:t>(3), pp.748-770.</w:t>
      </w:r>
    </w:p>
    <w:p w14:paraId="07399F50" w14:textId="77777777" w:rsidR="00282C71" w:rsidRPr="007F7B28" w:rsidRDefault="00282C71" w:rsidP="004E32AB">
      <w:pPr>
        <w:spacing w:before="240" w:line="360" w:lineRule="auto"/>
        <w:jc w:val="both"/>
        <w:rPr>
          <w:highlight w:val="white"/>
        </w:rPr>
      </w:pPr>
      <w:r w:rsidRPr="007F7B28">
        <w:rPr>
          <w:highlight w:val="white"/>
        </w:rPr>
        <w:t>Andrade, M.S., Miller, D. and Westover, J.H., (2021). Job satisfaction factors for housekeepers in the hotel industry: a global comparative analysis. </w:t>
      </w:r>
      <w:r w:rsidRPr="007F7B28">
        <w:rPr>
          <w:i/>
          <w:iCs/>
          <w:highlight w:val="white"/>
        </w:rPr>
        <w:t>International Hospitality Review</w:t>
      </w:r>
      <w:r w:rsidRPr="007F7B28">
        <w:rPr>
          <w:highlight w:val="white"/>
        </w:rPr>
        <w:t>, </w:t>
      </w:r>
      <w:r w:rsidRPr="007F7B28">
        <w:rPr>
          <w:i/>
          <w:iCs/>
          <w:highlight w:val="white"/>
        </w:rPr>
        <w:t>35</w:t>
      </w:r>
      <w:r w:rsidRPr="007F7B28">
        <w:rPr>
          <w:highlight w:val="white"/>
        </w:rPr>
        <w:t>(1), pp.90-108.</w:t>
      </w:r>
    </w:p>
    <w:p w14:paraId="48A17363" w14:textId="77777777" w:rsidR="00282C71" w:rsidRPr="007F7B28" w:rsidRDefault="00282C71" w:rsidP="00ED54F4">
      <w:pPr>
        <w:spacing w:before="240" w:line="360" w:lineRule="auto"/>
        <w:jc w:val="both"/>
        <w:rPr>
          <w:highlight w:val="white"/>
        </w:rPr>
      </w:pPr>
      <w:proofErr w:type="spellStart"/>
      <w:r w:rsidRPr="007F7B28">
        <w:rPr>
          <w:highlight w:val="white"/>
        </w:rPr>
        <w:t>Asefer</w:t>
      </w:r>
      <w:proofErr w:type="spellEnd"/>
      <w:r w:rsidRPr="007F7B28">
        <w:rPr>
          <w:highlight w:val="white"/>
        </w:rPr>
        <w:t xml:space="preserve">, A. and Abidin, Z., (2021). Soft skills and graduates’ employability in the 21st century from employers’ perspectives: A review of literature. </w:t>
      </w:r>
      <w:r w:rsidRPr="007F7B28">
        <w:rPr>
          <w:i/>
          <w:highlight w:val="white"/>
        </w:rPr>
        <w:t>International Journal of Infrastructure Research and Management</w:t>
      </w:r>
      <w:r w:rsidRPr="007F7B28">
        <w:rPr>
          <w:highlight w:val="white"/>
        </w:rPr>
        <w:t xml:space="preserve">, </w:t>
      </w:r>
      <w:r w:rsidRPr="007F7B28">
        <w:rPr>
          <w:i/>
          <w:highlight w:val="white"/>
        </w:rPr>
        <w:t>9</w:t>
      </w:r>
      <w:r w:rsidRPr="007F7B28">
        <w:rPr>
          <w:highlight w:val="white"/>
        </w:rPr>
        <w:t>(2), pp.44-59.</w:t>
      </w:r>
    </w:p>
    <w:p w14:paraId="74D4870F" w14:textId="77777777" w:rsidR="00282C71" w:rsidRPr="007F7B28" w:rsidRDefault="00282C71" w:rsidP="004E32AB">
      <w:pPr>
        <w:spacing w:before="240" w:line="360" w:lineRule="auto"/>
        <w:jc w:val="both"/>
        <w:rPr>
          <w:highlight w:val="white"/>
        </w:rPr>
      </w:pPr>
      <w:r w:rsidRPr="007F7B28">
        <w:rPr>
          <w:highlight w:val="white"/>
        </w:rPr>
        <w:t xml:space="preserve">Barkat, W., Waris, I., Ahmed, R. and Dad, M., (2024). Transformational leadership and frontline managers work engagement, innovative work </w:t>
      </w:r>
      <w:proofErr w:type="spellStart"/>
      <w:r w:rsidRPr="007F7B28">
        <w:rPr>
          <w:highlight w:val="white"/>
        </w:rPr>
        <w:t>behavior</w:t>
      </w:r>
      <w:proofErr w:type="spellEnd"/>
      <w:r w:rsidRPr="007F7B28">
        <w:rPr>
          <w:highlight w:val="white"/>
        </w:rPr>
        <w:t xml:space="preserve">, organizational citizenship </w:t>
      </w:r>
      <w:proofErr w:type="spellStart"/>
      <w:r w:rsidRPr="007F7B28">
        <w:rPr>
          <w:highlight w:val="white"/>
        </w:rPr>
        <w:t>behavior</w:t>
      </w:r>
      <w:proofErr w:type="spellEnd"/>
      <w:r w:rsidRPr="007F7B28">
        <w:rPr>
          <w:highlight w:val="white"/>
        </w:rPr>
        <w:t>, and employee sustainability in the hotel industry in Pakistan. </w:t>
      </w:r>
      <w:r w:rsidRPr="007F7B28">
        <w:rPr>
          <w:i/>
          <w:iCs/>
          <w:highlight w:val="white"/>
        </w:rPr>
        <w:t>Journal of Human Resources in Hospitality &amp; Tourism</w:t>
      </w:r>
      <w:r w:rsidRPr="007F7B28">
        <w:rPr>
          <w:highlight w:val="white"/>
        </w:rPr>
        <w:t>, </w:t>
      </w:r>
      <w:r w:rsidRPr="007F7B28">
        <w:rPr>
          <w:i/>
          <w:iCs/>
          <w:highlight w:val="white"/>
        </w:rPr>
        <w:t>23</w:t>
      </w:r>
      <w:r w:rsidRPr="007F7B28">
        <w:rPr>
          <w:highlight w:val="white"/>
        </w:rPr>
        <w:t>(2), pp.315-336.</w:t>
      </w:r>
    </w:p>
    <w:p w14:paraId="184E5272" w14:textId="77777777" w:rsidR="00282C71" w:rsidRPr="007F7B28" w:rsidRDefault="00282C71" w:rsidP="004E32AB">
      <w:pPr>
        <w:spacing w:before="240" w:line="360" w:lineRule="auto"/>
        <w:jc w:val="both"/>
        <w:rPr>
          <w:highlight w:val="white"/>
        </w:rPr>
      </w:pPr>
      <w:r w:rsidRPr="007F7B28">
        <w:rPr>
          <w:highlight w:val="white"/>
        </w:rPr>
        <w:t>Batool, F., Mohammad, J. and Awang, S.R., (2022). The impact of human capital factors on organizational sustainability in the Malaysian hotel industry: the mediation role of trust. </w:t>
      </w:r>
      <w:r w:rsidRPr="007F7B28">
        <w:rPr>
          <w:i/>
          <w:iCs/>
          <w:highlight w:val="white"/>
        </w:rPr>
        <w:t>Society and Business Review</w:t>
      </w:r>
      <w:r w:rsidRPr="007F7B28">
        <w:rPr>
          <w:highlight w:val="white"/>
        </w:rPr>
        <w:t>, </w:t>
      </w:r>
      <w:r w:rsidRPr="007F7B28">
        <w:rPr>
          <w:i/>
          <w:iCs/>
          <w:highlight w:val="white"/>
        </w:rPr>
        <w:t>17</w:t>
      </w:r>
      <w:r w:rsidRPr="007F7B28">
        <w:rPr>
          <w:highlight w:val="white"/>
        </w:rPr>
        <w:t>(4), pp.636-663.</w:t>
      </w:r>
    </w:p>
    <w:p w14:paraId="0FBDACF8" w14:textId="77777777" w:rsidR="00282C71" w:rsidRPr="007F7B28" w:rsidRDefault="00282C71" w:rsidP="004E32AB">
      <w:pPr>
        <w:spacing w:before="240" w:line="360" w:lineRule="auto"/>
        <w:jc w:val="both"/>
        <w:rPr>
          <w:highlight w:val="white"/>
        </w:rPr>
      </w:pPr>
      <w:r w:rsidRPr="007F7B28">
        <w:rPr>
          <w:highlight w:val="white"/>
        </w:rPr>
        <w:t xml:space="preserve">Belias, D. and </w:t>
      </w:r>
      <w:proofErr w:type="spellStart"/>
      <w:r w:rsidRPr="007F7B28">
        <w:rPr>
          <w:highlight w:val="white"/>
        </w:rPr>
        <w:t>Trihas</w:t>
      </w:r>
      <w:proofErr w:type="spellEnd"/>
      <w:r w:rsidRPr="007F7B28">
        <w:rPr>
          <w:highlight w:val="white"/>
        </w:rPr>
        <w:t>, N., (2022). Investigating the readiness for organizational change: A case study from a hotel industry context/Greece.</w:t>
      </w:r>
    </w:p>
    <w:p w14:paraId="7AA1597E" w14:textId="77777777" w:rsidR="00282C71" w:rsidRPr="007F7B28" w:rsidRDefault="00282C71" w:rsidP="00ED54F4">
      <w:pPr>
        <w:spacing w:before="240" w:line="360" w:lineRule="auto"/>
        <w:jc w:val="both"/>
        <w:rPr>
          <w:highlight w:val="white"/>
        </w:rPr>
      </w:pPr>
      <w:r w:rsidRPr="007F7B28">
        <w:rPr>
          <w:highlight w:val="white"/>
        </w:rPr>
        <w:t xml:space="preserve">Blom, T. and Niemann, W., (2022). Managing reputational risk during supply chain disruption recovery: A triadic logistics outsourcing perspective. </w:t>
      </w:r>
      <w:r w:rsidRPr="007F7B28">
        <w:rPr>
          <w:i/>
          <w:highlight w:val="white"/>
        </w:rPr>
        <w:t>Journal of Transport and Supply Chain Management</w:t>
      </w:r>
      <w:r w:rsidRPr="007F7B28">
        <w:rPr>
          <w:highlight w:val="white"/>
        </w:rPr>
        <w:t xml:space="preserve">, </w:t>
      </w:r>
      <w:r w:rsidRPr="007F7B28">
        <w:rPr>
          <w:i/>
          <w:highlight w:val="white"/>
        </w:rPr>
        <w:t>16</w:t>
      </w:r>
      <w:r w:rsidRPr="007F7B28">
        <w:rPr>
          <w:highlight w:val="white"/>
        </w:rPr>
        <w:t>, p.13.</w:t>
      </w:r>
    </w:p>
    <w:p w14:paraId="1AF327D8" w14:textId="77777777" w:rsidR="00282C71" w:rsidRPr="007F7B28" w:rsidRDefault="00282C71" w:rsidP="00ED54F4">
      <w:pPr>
        <w:spacing w:before="240" w:line="360" w:lineRule="auto"/>
        <w:jc w:val="both"/>
      </w:pPr>
      <w:r w:rsidRPr="007F7B28">
        <w:rPr>
          <w:highlight w:val="white"/>
        </w:rPr>
        <w:t xml:space="preserve">Bowdin, G.A., Allen, J., Harris, R., Jago, L., O'Toole, W. and McDonnell, I., (2023). </w:t>
      </w:r>
      <w:r w:rsidRPr="007F7B28">
        <w:rPr>
          <w:i/>
          <w:highlight w:val="white"/>
        </w:rPr>
        <w:t>Events management</w:t>
      </w:r>
      <w:r w:rsidRPr="007F7B28">
        <w:rPr>
          <w:highlight w:val="white"/>
        </w:rPr>
        <w:t>. Routledge.</w:t>
      </w:r>
    </w:p>
    <w:p w14:paraId="7D4C40B0" w14:textId="77777777" w:rsidR="00282C71" w:rsidRPr="007F7B28" w:rsidRDefault="00282C71" w:rsidP="00ED54F4">
      <w:pPr>
        <w:spacing w:before="240" w:line="360" w:lineRule="auto"/>
        <w:jc w:val="both"/>
        <w:rPr>
          <w:highlight w:val="white"/>
        </w:rPr>
      </w:pPr>
      <w:r w:rsidRPr="007F7B28">
        <w:rPr>
          <w:highlight w:val="white"/>
        </w:rPr>
        <w:t xml:space="preserve">Brunet, J., Cuadro-Sáez, L., and Pérez, J.J., (2021). Contingency public funds for emergencies: the lessons from the international experience. </w:t>
      </w:r>
      <w:r w:rsidRPr="007F7B28">
        <w:rPr>
          <w:i/>
          <w:highlight w:val="white"/>
        </w:rPr>
        <w:t>Banco de Espana Occasional Paper</w:t>
      </w:r>
      <w:r w:rsidRPr="007F7B28">
        <w:rPr>
          <w:highlight w:val="white"/>
        </w:rPr>
        <w:t>, (2032).</w:t>
      </w:r>
    </w:p>
    <w:p w14:paraId="715A9B1E" w14:textId="77777777" w:rsidR="00282C71" w:rsidRPr="007F7B28" w:rsidRDefault="00282C71" w:rsidP="00ED54F4">
      <w:pPr>
        <w:spacing w:before="240" w:line="360" w:lineRule="auto"/>
        <w:jc w:val="both"/>
        <w:rPr>
          <w:highlight w:val="white"/>
        </w:rPr>
      </w:pPr>
      <w:r w:rsidRPr="007F7B28">
        <w:rPr>
          <w:highlight w:val="white"/>
        </w:rPr>
        <w:t xml:space="preserve">Can Saglam, Y., Yildiz Çankaya, S. and Sezen, B., (2021). Initiative-taking risk mitigation strategies and supply chain risk management performance: an empirical analysis for </w:t>
      </w:r>
      <w:r w:rsidRPr="007F7B28">
        <w:rPr>
          <w:highlight w:val="white"/>
        </w:rPr>
        <w:lastRenderedPageBreak/>
        <w:t xml:space="preserve">manufacturing firms in Türkiye. </w:t>
      </w:r>
      <w:r w:rsidRPr="007F7B28">
        <w:rPr>
          <w:i/>
          <w:highlight w:val="white"/>
        </w:rPr>
        <w:t>Journal of Manufacturing Technology Management</w:t>
      </w:r>
      <w:r w:rsidRPr="007F7B28">
        <w:rPr>
          <w:highlight w:val="white"/>
        </w:rPr>
        <w:t xml:space="preserve">, </w:t>
      </w:r>
      <w:r w:rsidRPr="007F7B28">
        <w:rPr>
          <w:i/>
          <w:highlight w:val="white"/>
        </w:rPr>
        <w:t>32</w:t>
      </w:r>
      <w:r w:rsidRPr="007F7B28">
        <w:rPr>
          <w:highlight w:val="white"/>
        </w:rPr>
        <w:t>(6), pp.1224-1244.</w:t>
      </w:r>
    </w:p>
    <w:p w14:paraId="3BFDBF6A" w14:textId="77777777" w:rsidR="00282C71" w:rsidRPr="007F7B28" w:rsidRDefault="00282C71" w:rsidP="00ED54F4">
      <w:pPr>
        <w:spacing w:before="240" w:line="360" w:lineRule="auto"/>
        <w:jc w:val="both"/>
        <w:rPr>
          <w:highlight w:val="white"/>
        </w:rPr>
      </w:pPr>
      <w:r w:rsidRPr="007F7B28">
        <w:rPr>
          <w:highlight w:val="white"/>
        </w:rPr>
        <w:t xml:space="preserve">Cardamone, M., Cimino, A., Cosma, A., Filice, L., Longo, F., Nicoletti, L. and Padovano, A., (2025). Ethical technology design for production systems: a human-centred approach at the LEONARDO learning factory. </w:t>
      </w:r>
      <w:r w:rsidRPr="007F7B28">
        <w:rPr>
          <w:i/>
          <w:highlight w:val="white"/>
        </w:rPr>
        <w:t>Procedia Computer Science</w:t>
      </w:r>
      <w:r w:rsidRPr="007F7B28">
        <w:rPr>
          <w:highlight w:val="white"/>
        </w:rPr>
        <w:t xml:space="preserve">, </w:t>
      </w:r>
      <w:r w:rsidRPr="007F7B28">
        <w:rPr>
          <w:i/>
          <w:highlight w:val="white"/>
        </w:rPr>
        <w:t>253</w:t>
      </w:r>
      <w:r w:rsidRPr="007F7B28">
        <w:rPr>
          <w:highlight w:val="white"/>
        </w:rPr>
        <w:t>, pp.3216-3226.</w:t>
      </w:r>
    </w:p>
    <w:p w14:paraId="10A5268B" w14:textId="77777777" w:rsidR="00282C71" w:rsidRPr="007F7B28" w:rsidRDefault="00282C71" w:rsidP="00ED54F4">
      <w:pPr>
        <w:spacing w:before="240" w:line="360" w:lineRule="auto"/>
        <w:jc w:val="both"/>
      </w:pPr>
      <w:r w:rsidRPr="007F7B28">
        <w:t xml:space="preserve">Cvent (2022). </w:t>
      </w:r>
      <w:r w:rsidRPr="007F7B28">
        <w:rPr>
          <w:i/>
        </w:rPr>
        <w:t>Cvent 2022 Q1 Planner Sourcing Report: Europe Edition Reveals Planners.</w:t>
      </w:r>
      <w:r w:rsidRPr="007F7B28">
        <w:t xml:space="preserve"> Available at: https://www.cvent.com/en/press-release/cvent-2022-q1-planner-sourcing-report-europe-edition-reveals-planners-across-uk-and (Accessed on 13 May 2025).</w:t>
      </w:r>
    </w:p>
    <w:p w14:paraId="2AC45E97" w14:textId="77777777" w:rsidR="00282C71" w:rsidRDefault="00282C71" w:rsidP="00ED54F4">
      <w:pPr>
        <w:spacing w:before="240" w:line="360" w:lineRule="auto"/>
        <w:jc w:val="both"/>
        <w:rPr>
          <w:highlight w:val="white"/>
        </w:rPr>
      </w:pPr>
      <w:r w:rsidRPr="007F7B28">
        <w:rPr>
          <w:highlight w:val="white"/>
        </w:rPr>
        <w:t xml:space="preserve">DW (2025). </w:t>
      </w:r>
      <w:r w:rsidRPr="007F7B28">
        <w:rPr>
          <w:i/>
          <w:highlight w:val="white"/>
        </w:rPr>
        <w:t>ICC Wales - The Delegate Wranglers.</w:t>
      </w:r>
      <w:r w:rsidRPr="007F7B28">
        <w:rPr>
          <w:highlight w:val="white"/>
        </w:rPr>
        <w:t xml:space="preserve"> Available at: https://thedelegatewranglers.com/icc-wales#:~:text=The%20ICC%20Wales%20is%20a,events%20from%2050%20to%205%2C000. (Accessed on 13 May 2025).</w:t>
      </w:r>
    </w:p>
    <w:p w14:paraId="60BCF944" w14:textId="77777777" w:rsidR="007F7B28" w:rsidRPr="007F7B28" w:rsidRDefault="007F7B28" w:rsidP="00ED54F4">
      <w:pPr>
        <w:spacing w:before="240" w:line="360" w:lineRule="auto"/>
        <w:jc w:val="both"/>
        <w:rPr>
          <w:highlight w:val="white"/>
        </w:rPr>
      </w:pPr>
    </w:p>
    <w:p w14:paraId="72F1AC69" w14:textId="3770CEE3" w:rsidR="00571D68" w:rsidRPr="007F7B28" w:rsidRDefault="00571D68" w:rsidP="007F7B28">
      <w:r w:rsidRPr="007F7B28">
        <w:t>Getz, D. and Page, S. (2019). Event studies: theory, research and policy for planned events. 3rd Edition. Routledge: Oxford</w:t>
      </w:r>
    </w:p>
    <w:p w14:paraId="4A6D9442" w14:textId="77777777" w:rsidR="00282C71" w:rsidRPr="007F7B28" w:rsidRDefault="00282C71" w:rsidP="00ED54F4">
      <w:pPr>
        <w:spacing w:before="240" w:line="360" w:lineRule="auto"/>
        <w:jc w:val="both"/>
        <w:rPr>
          <w:highlight w:val="white"/>
        </w:rPr>
      </w:pPr>
      <w:r w:rsidRPr="007F7B28">
        <w:rPr>
          <w:highlight w:val="white"/>
        </w:rPr>
        <w:t xml:space="preserve">GOV Wales (2023). </w:t>
      </w:r>
      <w:r w:rsidRPr="007F7B28">
        <w:rPr>
          <w:i/>
          <w:highlight w:val="white"/>
        </w:rPr>
        <w:t>Written Statement: Responsible tourism (20 April 2023).</w:t>
      </w:r>
      <w:r w:rsidRPr="007F7B28">
        <w:rPr>
          <w:highlight w:val="white"/>
        </w:rPr>
        <w:t xml:space="preserve"> Available at: https://www.gov.wales/written-statement-responsible-tourism (Accessed on 13 May 2025).</w:t>
      </w:r>
    </w:p>
    <w:p w14:paraId="68DD73CD" w14:textId="77777777" w:rsidR="00282C71" w:rsidRPr="007F7B28" w:rsidRDefault="00282C71" w:rsidP="004E32AB">
      <w:pPr>
        <w:spacing w:before="240" w:line="360" w:lineRule="auto"/>
        <w:jc w:val="both"/>
        <w:rPr>
          <w:highlight w:val="white"/>
        </w:rPr>
      </w:pPr>
      <w:proofErr w:type="spellStart"/>
      <w:r w:rsidRPr="007F7B28">
        <w:rPr>
          <w:highlight w:val="white"/>
        </w:rPr>
        <w:t>Gürlek</w:t>
      </w:r>
      <w:proofErr w:type="spellEnd"/>
      <w:r w:rsidRPr="007F7B28">
        <w:rPr>
          <w:highlight w:val="white"/>
        </w:rPr>
        <w:t>, M. and Çetiner, H., (2025). Exploring the nature of unethical pro-organisational behaviour in the hotel industry. </w:t>
      </w:r>
      <w:r w:rsidRPr="007F7B28">
        <w:rPr>
          <w:i/>
          <w:iCs/>
          <w:highlight w:val="white"/>
        </w:rPr>
        <w:t>Current Issues in Tourism</w:t>
      </w:r>
      <w:r w:rsidRPr="007F7B28">
        <w:rPr>
          <w:highlight w:val="white"/>
        </w:rPr>
        <w:t>, pp.1-22.</w:t>
      </w:r>
    </w:p>
    <w:p w14:paraId="12B078C9" w14:textId="77777777" w:rsidR="00282C71" w:rsidRPr="007F7B28" w:rsidRDefault="00282C71" w:rsidP="004E32AB">
      <w:pPr>
        <w:spacing w:before="240" w:line="360" w:lineRule="auto"/>
        <w:jc w:val="both"/>
        <w:rPr>
          <w:highlight w:val="white"/>
        </w:rPr>
      </w:pPr>
      <w:r w:rsidRPr="007F7B28">
        <w:rPr>
          <w:highlight w:val="white"/>
        </w:rPr>
        <w:t>Hossain, M.S., Hussain, K., Kannan, S. and Nair, S.K.K.R., (2021). Determinants of sustainable competitive advantage from resource-based view: implications for hotel industry. </w:t>
      </w:r>
      <w:r w:rsidRPr="007F7B28">
        <w:rPr>
          <w:i/>
          <w:iCs/>
          <w:highlight w:val="white"/>
        </w:rPr>
        <w:t>Journal of Hospitality and Tourism Insights</w:t>
      </w:r>
      <w:r w:rsidRPr="007F7B28">
        <w:rPr>
          <w:highlight w:val="white"/>
        </w:rPr>
        <w:t>, </w:t>
      </w:r>
      <w:r w:rsidRPr="007F7B28">
        <w:rPr>
          <w:i/>
          <w:iCs/>
          <w:highlight w:val="white"/>
        </w:rPr>
        <w:t>5</w:t>
      </w:r>
      <w:r w:rsidRPr="007F7B28">
        <w:rPr>
          <w:highlight w:val="white"/>
        </w:rPr>
        <w:t>(1), pp.79-98.</w:t>
      </w:r>
    </w:p>
    <w:p w14:paraId="17166D6C" w14:textId="77777777" w:rsidR="00282C71" w:rsidRPr="007F7B28" w:rsidRDefault="00282C71" w:rsidP="004E32AB">
      <w:pPr>
        <w:spacing w:before="240" w:line="360" w:lineRule="auto"/>
        <w:jc w:val="both"/>
        <w:rPr>
          <w:highlight w:val="white"/>
        </w:rPr>
      </w:pPr>
      <w:proofErr w:type="spellStart"/>
      <w:r w:rsidRPr="007F7B28">
        <w:rPr>
          <w:highlight w:val="white"/>
        </w:rPr>
        <w:t>Jabid</w:t>
      </w:r>
      <w:proofErr w:type="spellEnd"/>
      <w:r w:rsidRPr="007F7B28">
        <w:rPr>
          <w:highlight w:val="white"/>
        </w:rPr>
        <w:t xml:space="preserve">, A.W., Abdurrahman, A.Y. and </w:t>
      </w:r>
      <w:proofErr w:type="spellStart"/>
      <w:r w:rsidRPr="007F7B28">
        <w:rPr>
          <w:highlight w:val="white"/>
        </w:rPr>
        <w:t>Amarullah</w:t>
      </w:r>
      <w:proofErr w:type="spellEnd"/>
      <w:r w:rsidRPr="007F7B28">
        <w:rPr>
          <w:highlight w:val="white"/>
        </w:rPr>
        <w:t>, D., (2023). Empowering leadership and innovative behaviour in the context of the hotel industry: Knowledge sharing as mediator and generational differences as moderator. </w:t>
      </w:r>
      <w:r w:rsidRPr="007F7B28">
        <w:rPr>
          <w:i/>
          <w:iCs/>
          <w:highlight w:val="white"/>
        </w:rPr>
        <w:t>Cogent Business &amp; Management</w:t>
      </w:r>
      <w:r w:rsidRPr="007F7B28">
        <w:rPr>
          <w:highlight w:val="white"/>
        </w:rPr>
        <w:t>, </w:t>
      </w:r>
      <w:r w:rsidRPr="007F7B28">
        <w:rPr>
          <w:i/>
          <w:iCs/>
          <w:highlight w:val="white"/>
        </w:rPr>
        <w:t>10</w:t>
      </w:r>
      <w:r w:rsidRPr="007F7B28">
        <w:rPr>
          <w:highlight w:val="white"/>
        </w:rPr>
        <w:t>(3), p.2281707.</w:t>
      </w:r>
    </w:p>
    <w:p w14:paraId="527076C4" w14:textId="77777777" w:rsidR="00282C71" w:rsidRPr="007F7B28" w:rsidRDefault="00282C71" w:rsidP="00ED54F4">
      <w:pPr>
        <w:spacing w:before="240" w:line="360" w:lineRule="auto"/>
        <w:jc w:val="both"/>
        <w:rPr>
          <w:highlight w:val="white"/>
        </w:rPr>
      </w:pPr>
      <w:r w:rsidRPr="007F7B28">
        <w:rPr>
          <w:highlight w:val="white"/>
        </w:rPr>
        <w:t xml:space="preserve">Juska, J.M. (2021). </w:t>
      </w:r>
      <w:r w:rsidRPr="007F7B28">
        <w:rPr>
          <w:i/>
          <w:highlight w:val="white"/>
        </w:rPr>
        <w:t>Integrated marketing communication: advertising and promotion in a digital world</w:t>
      </w:r>
      <w:r w:rsidRPr="007F7B28">
        <w:rPr>
          <w:highlight w:val="white"/>
        </w:rPr>
        <w:t>. Routledge.</w:t>
      </w:r>
    </w:p>
    <w:p w14:paraId="3F890F53" w14:textId="77777777" w:rsidR="00282C71" w:rsidRPr="007F7B28" w:rsidRDefault="00282C71" w:rsidP="004E32AB">
      <w:pPr>
        <w:spacing w:before="240" w:line="360" w:lineRule="auto"/>
        <w:jc w:val="both"/>
        <w:rPr>
          <w:highlight w:val="white"/>
        </w:rPr>
      </w:pPr>
      <w:r w:rsidRPr="007F7B28">
        <w:rPr>
          <w:highlight w:val="white"/>
        </w:rPr>
        <w:t>Kim, J.J. and Han, H., (2022). Saving the hotel industry: Strategic response to the COVID-19 pandemic, hotel selection analysis, and customer retention. </w:t>
      </w:r>
      <w:r w:rsidRPr="007F7B28">
        <w:rPr>
          <w:i/>
          <w:iCs/>
          <w:highlight w:val="white"/>
        </w:rPr>
        <w:t>International Journal of Hospitality Management</w:t>
      </w:r>
      <w:r w:rsidRPr="007F7B28">
        <w:rPr>
          <w:highlight w:val="white"/>
        </w:rPr>
        <w:t>, </w:t>
      </w:r>
      <w:r w:rsidRPr="007F7B28">
        <w:rPr>
          <w:i/>
          <w:iCs/>
          <w:highlight w:val="white"/>
        </w:rPr>
        <w:t>102</w:t>
      </w:r>
      <w:r w:rsidRPr="007F7B28">
        <w:rPr>
          <w:highlight w:val="white"/>
        </w:rPr>
        <w:t>, p.103163.</w:t>
      </w:r>
    </w:p>
    <w:p w14:paraId="081DBFFE" w14:textId="77777777" w:rsidR="00282C71" w:rsidRPr="007F7B28" w:rsidRDefault="00282C71" w:rsidP="00ED54F4">
      <w:pPr>
        <w:spacing w:before="240" w:line="360" w:lineRule="auto"/>
        <w:jc w:val="both"/>
        <w:rPr>
          <w:highlight w:val="white"/>
        </w:rPr>
      </w:pPr>
      <w:r w:rsidRPr="007F7B28">
        <w:rPr>
          <w:highlight w:val="white"/>
        </w:rPr>
        <w:lastRenderedPageBreak/>
        <w:t xml:space="preserve">Klatt, K., Serino, R., Davis, E., and Grimes, J.O., (2024). Crowd-Related Considerations at Mass Gathering Events: Management, Safety, and Dynamics. </w:t>
      </w:r>
      <w:r w:rsidRPr="007F7B28">
        <w:rPr>
          <w:i/>
          <w:highlight w:val="white"/>
        </w:rPr>
        <w:t>Mass Gathering Medicine: A Guide to the Medical Management of Large Events. Cambridge University Press: Cambridge, UK</w:t>
      </w:r>
      <w:r w:rsidRPr="007F7B28">
        <w:rPr>
          <w:highlight w:val="white"/>
        </w:rPr>
        <w:t>, p.268.</w:t>
      </w:r>
    </w:p>
    <w:p w14:paraId="785B28C5" w14:textId="77777777" w:rsidR="00282C71" w:rsidRPr="007F7B28" w:rsidRDefault="00282C71" w:rsidP="004E32AB">
      <w:pPr>
        <w:spacing w:before="240" w:line="360" w:lineRule="auto"/>
        <w:jc w:val="both"/>
        <w:rPr>
          <w:highlight w:val="white"/>
        </w:rPr>
      </w:pPr>
      <w:r w:rsidRPr="007F7B28">
        <w:rPr>
          <w:highlight w:val="white"/>
        </w:rPr>
        <w:t>Kuo, F.I., Fang, W.T. and LePage, B.A., (2022). Proactive environmental strategies in the hotel industry: Eco-innovation, green competitive advantage, and green core competence. </w:t>
      </w:r>
      <w:r w:rsidRPr="007F7B28">
        <w:rPr>
          <w:i/>
          <w:iCs/>
          <w:highlight w:val="white"/>
        </w:rPr>
        <w:t>Journal of Sustainable Tourism</w:t>
      </w:r>
      <w:r w:rsidRPr="007F7B28">
        <w:rPr>
          <w:highlight w:val="white"/>
        </w:rPr>
        <w:t>, </w:t>
      </w:r>
      <w:r w:rsidRPr="007F7B28">
        <w:rPr>
          <w:i/>
          <w:iCs/>
          <w:highlight w:val="white"/>
        </w:rPr>
        <w:t>30</w:t>
      </w:r>
      <w:r w:rsidRPr="007F7B28">
        <w:rPr>
          <w:highlight w:val="white"/>
        </w:rPr>
        <w:t>(6), pp.1240-1261.</w:t>
      </w:r>
    </w:p>
    <w:p w14:paraId="5C3801EE" w14:textId="77777777" w:rsidR="00282C71" w:rsidRPr="007F7B28" w:rsidRDefault="00282C71" w:rsidP="00ED54F4">
      <w:pPr>
        <w:spacing w:before="240" w:line="360" w:lineRule="auto"/>
        <w:jc w:val="both"/>
      </w:pPr>
      <w:r w:rsidRPr="007F7B28">
        <w:t xml:space="preserve">M&amp;IT (2021). </w:t>
      </w:r>
      <w:r w:rsidRPr="007F7B28">
        <w:rPr>
          <w:i/>
        </w:rPr>
        <w:t>Value of UK events sector down by £57 billion due to Covid.</w:t>
      </w:r>
      <w:r w:rsidRPr="007F7B28">
        <w:t xml:space="preserve"> Available at: https://mitmagazine.co.uk/News/Value-of-UK-events-sector-down-by-57-billion-due-to-Covid (Accessed on 13 May 2025).</w:t>
      </w:r>
    </w:p>
    <w:p w14:paraId="6BAEE4BF" w14:textId="77777777" w:rsidR="00282C71" w:rsidRPr="007F7B28" w:rsidRDefault="00282C71" w:rsidP="00ED54F4">
      <w:pPr>
        <w:spacing w:before="240" w:line="360" w:lineRule="auto"/>
        <w:jc w:val="both"/>
        <w:rPr>
          <w:highlight w:val="white"/>
        </w:rPr>
      </w:pPr>
      <w:r w:rsidRPr="007F7B28">
        <w:rPr>
          <w:highlight w:val="white"/>
        </w:rPr>
        <w:t xml:space="preserve">Manda, E.F. and Salim, R., (2021). Analysis of the influence of perceived usefulness, perceived ease of use and attitude toward using technology on actual use </w:t>
      </w:r>
      <w:proofErr w:type="spellStart"/>
      <w:r w:rsidRPr="007F7B28">
        <w:rPr>
          <w:highlight w:val="white"/>
        </w:rPr>
        <w:t>Halodoc</w:t>
      </w:r>
      <w:proofErr w:type="spellEnd"/>
      <w:r w:rsidRPr="007F7B28">
        <w:rPr>
          <w:highlight w:val="white"/>
        </w:rPr>
        <w:t xml:space="preserve"> application using the technology acceptance model (TAM) method approach. </w:t>
      </w:r>
      <w:r w:rsidRPr="007F7B28">
        <w:rPr>
          <w:i/>
          <w:highlight w:val="white"/>
        </w:rPr>
        <w:t>Int. Res. J. Adv. Eng. Sci</w:t>
      </w:r>
      <w:r w:rsidRPr="007F7B28">
        <w:rPr>
          <w:highlight w:val="white"/>
        </w:rPr>
        <w:t xml:space="preserve">, </w:t>
      </w:r>
      <w:r w:rsidRPr="007F7B28">
        <w:rPr>
          <w:i/>
          <w:highlight w:val="white"/>
        </w:rPr>
        <w:t>6</w:t>
      </w:r>
      <w:r w:rsidRPr="007F7B28">
        <w:rPr>
          <w:highlight w:val="white"/>
        </w:rPr>
        <w:t>(1), pp.135-140.</w:t>
      </w:r>
    </w:p>
    <w:p w14:paraId="2F8A52B2" w14:textId="77777777" w:rsidR="00282C71" w:rsidRPr="007F7B28" w:rsidRDefault="00282C71" w:rsidP="004E32AB">
      <w:pPr>
        <w:spacing w:before="240" w:line="360" w:lineRule="auto"/>
        <w:jc w:val="both"/>
        <w:rPr>
          <w:highlight w:val="white"/>
        </w:rPr>
      </w:pPr>
      <w:r w:rsidRPr="007F7B28">
        <w:rPr>
          <w:highlight w:val="white"/>
        </w:rPr>
        <w:t>Manzoor, S.R., Ullah, R., Khattak, A., Ullah, M. and Han, H., (2024). Exploring tourist perceptions of artificial intelligence devices in the hotel industry: impact of industry 4.0. </w:t>
      </w:r>
      <w:r w:rsidRPr="007F7B28">
        <w:rPr>
          <w:i/>
          <w:iCs/>
          <w:highlight w:val="white"/>
        </w:rPr>
        <w:t>Journal of Travel &amp; Tourism Marketing</w:t>
      </w:r>
      <w:r w:rsidRPr="007F7B28">
        <w:rPr>
          <w:highlight w:val="white"/>
        </w:rPr>
        <w:t>, </w:t>
      </w:r>
      <w:r w:rsidRPr="007F7B28">
        <w:rPr>
          <w:i/>
          <w:iCs/>
          <w:highlight w:val="white"/>
        </w:rPr>
        <w:t>41</w:t>
      </w:r>
      <w:r w:rsidRPr="007F7B28">
        <w:rPr>
          <w:highlight w:val="white"/>
        </w:rPr>
        <w:t>(2), pp.272-291.</w:t>
      </w:r>
    </w:p>
    <w:p w14:paraId="6893524D" w14:textId="77777777" w:rsidR="00282C71" w:rsidRPr="007F7B28" w:rsidRDefault="00282C71" w:rsidP="004E32AB">
      <w:pPr>
        <w:spacing w:before="240" w:line="360" w:lineRule="auto"/>
        <w:jc w:val="both"/>
        <w:rPr>
          <w:highlight w:val="white"/>
        </w:rPr>
      </w:pPr>
      <w:r w:rsidRPr="007F7B28">
        <w:rPr>
          <w:highlight w:val="white"/>
        </w:rPr>
        <w:t>Medeiros, M., Xie, J. and Severt, D., (2022). Exploring relative resilience of Airbnb and hotel industry to risks and external shocks. </w:t>
      </w:r>
      <w:r w:rsidRPr="007F7B28">
        <w:rPr>
          <w:i/>
          <w:iCs/>
          <w:highlight w:val="white"/>
        </w:rPr>
        <w:t>Scandinavian Journal of Hospitality and Tourism</w:t>
      </w:r>
      <w:r w:rsidRPr="007F7B28">
        <w:rPr>
          <w:highlight w:val="white"/>
        </w:rPr>
        <w:t>, </w:t>
      </w:r>
      <w:r w:rsidRPr="007F7B28">
        <w:rPr>
          <w:i/>
          <w:iCs/>
          <w:highlight w:val="white"/>
        </w:rPr>
        <w:t>22</w:t>
      </w:r>
      <w:r w:rsidRPr="007F7B28">
        <w:rPr>
          <w:highlight w:val="white"/>
        </w:rPr>
        <w:t>(3), pp.274-283.</w:t>
      </w:r>
    </w:p>
    <w:p w14:paraId="76C9336E" w14:textId="77777777" w:rsidR="00282C71" w:rsidRPr="007F7B28" w:rsidRDefault="00282C71" w:rsidP="004E32AB">
      <w:pPr>
        <w:spacing w:before="240" w:line="360" w:lineRule="auto"/>
        <w:jc w:val="both"/>
        <w:rPr>
          <w:highlight w:val="white"/>
        </w:rPr>
      </w:pPr>
      <w:r w:rsidRPr="007F7B28">
        <w:rPr>
          <w:highlight w:val="white"/>
        </w:rPr>
        <w:t>Mehta, M.P., Kumar, G. and Ramkumar, M., (2023). Customer expectations in the hotel industry during the COVID-19 pandemic: a global perspective using sentiment analysis. </w:t>
      </w:r>
      <w:r w:rsidRPr="007F7B28">
        <w:rPr>
          <w:i/>
          <w:iCs/>
          <w:highlight w:val="white"/>
        </w:rPr>
        <w:t>Tourism Recreation Research</w:t>
      </w:r>
      <w:r w:rsidRPr="007F7B28">
        <w:rPr>
          <w:highlight w:val="white"/>
        </w:rPr>
        <w:t>, </w:t>
      </w:r>
      <w:r w:rsidRPr="007F7B28">
        <w:rPr>
          <w:i/>
          <w:iCs/>
          <w:highlight w:val="white"/>
        </w:rPr>
        <w:t>48</w:t>
      </w:r>
      <w:r w:rsidRPr="007F7B28">
        <w:rPr>
          <w:highlight w:val="white"/>
        </w:rPr>
        <w:t>(1), pp.110-127.</w:t>
      </w:r>
    </w:p>
    <w:p w14:paraId="1FC6EC8A" w14:textId="77777777" w:rsidR="00282C71" w:rsidRPr="007F7B28" w:rsidRDefault="00282C71" w:rsidP="00ED54F4">
      <w:pPr>
        <w:spacing w:before="240" w:line="360" w:lineRule="auto"/>
        <w:jc w:val="both"/>
        <w:rPr>
          <w:highlight w:val="white"/>
        </w:rPr>
      </w:pPr>
      <w:r w:rsidRPr="007F7B28">
        <w:rPr>
          <w:highlight w:val="white"/>
        </w:rPr>
        <w:t xml:space="preserve">Metz, A., Jensen, T., Farley, A., Boaz, A., Bartley, L. and Villodas, M. (2022). Building trusting relationships to support implementation: A proposed theoretical model. </w:t>
      </w:r>
      <w:r w:rsidRPr="007F7B28">
        <w:rPr>
          <w:i/>
          <w:highlight w:val="white"/>
        </w:rPr>
        <w:t>Frontiers in health services</w:t>
      </w:r>
      <w:r w:rsidRPr="007F7B28">
        <w:rPr>
          <w:highlight w:val="white"/>
        </w:rPr>
        <w:t xml:space="preserve">, </w:t>
      </w:r>
      <w:r w:rsidRPr="007F7B28">
        <w:rPr>
          <w:i/>
          <w:highlight w:val="white"/>
        </w:rPr>
        <w:t>2</w:t>
      </w:r>
      <w:r w:rsidRPr="007F7B28">
        <w:rPr>
          <w:highlight w:val="white"/>
        </w:rPr>
        <w:t>, p.894599.</w:t>
      </w:r>
    </w:p>
    <w:p w14:paraId="2D6D1B10" w14:textId="77777777" w:rsidR="00282C71" w:rsidRPr="007F7B28" w:rsidRDefault="00282C71" w:rsidP="00ED54F4">
      <w:pPr>
        <w:spacing w:before="240" w:line="360" w:lineRule="auto"/>
        <w:jc w:val="both"/>
        <w:rPr>
          <w:highlight w:val="white"/>
        </w:rPr>
      </w:pPr>
      <w:r w:rsidRPr="007F7B28">
        <w:rPr>
          <w:highlight w:val="white"/>
        </w:rPr>
        <w:t xml:space="preserve">Nogueira, E., Gomes, S., and Lopes, J.M., (2022). The key to sustainable economic development: A triple bottom line approach. </w:t>
      </w:r>
      <w:r w:rsidRPr="007F7B28">
        <w:rPr>
          <w:i/>
          <w:highlight w:val="white"/>
        </w:rPr>
        <w:t>Resources</w:t>
      </w:r>
      <w:r w:rsidRPr="007F7B28">
        <w:rPr>
          <w:highlight w:val="white"/>
        </w:rPr>
        <w:t xml:space="preserve">, </w:t>
      </w:r>
      <w:r w:rsidRPr="007F7B28">
        <w:rPr>
          <w:i/>
          <w:highlight w:val="white"/>
        </w:rPr>
        <w:t>11</w:t>
      </w:r>
      <w:r w:rsidRPr="007F7B28">
        <w:rPr>
          <w:highlight w:val="white"/>
        </w:rPr>
        <w:t>(5), p.46.</w:t>
      </w:r>
    </w:p>
    <w:p w14:paraId="3240BD9E" w14:textId="6889540D" w:rsidR="0001104E" w:rsidRPr="007F7B28" w:rsidRDefault="0001104E" w:rsidP="0001104E">
      <w:pPr>
        <w:spacing w:before="240" w:line="360" w:lineRule="auto"/>
        <w:jc w:val="both"/>
      </w:pPr>
      <w:r w:rsidRPr="007F7B28">
        <w:t xml:space="preserve">O’Toole, W. (2011) </w:t>
      </w:r>
      <w:r w:rsidRPr="007F7B28">
        <w:rPr>
          <w:i/>
          <w:iCs/>
        </w:rPr>
        <w:t>Events feasibility and development: from strategy to operations</w:t>
      </w:r>
      <w:r w:rsidRPr="007F7B28">
        <w:t>. Elsevier: Oxford</w:t>
      </w:r>
    </w:p>
    <w:p w14:paraId="4DB3FFBE" w14:textId="77777777" w:rsidR="00282C71" w:rsidRPr="007F7B28" w:rsidRDefault="00282C71" w:rsidP="004E32AB">
      <w:pPr>
        <w:spacing w:before="240" w:line="360" w:lineRule="auto"/>
        <w:jc w:val="both"/>
        <w:rPr>
          <w:highlight w:val="white"/>
        </w:rPr>
      </w:pPr>
      <w:r w:rsidRPr="007F7B28">
        <w:rPr>
          <w:highlight w:val="white"/>
        </w:rPr>
        <w:lastRenderedPageBreak/>
        <w:t xml:space="preserve">Prakash, S., Sharma, V.P., Singh, R. and </w:t>
      </w:r>
      <w:proofErr w:type="spellStart"/>
      <w:r w:rsidRPr="007F7B28">
        <w:rPr>
          <w:highlight w:val="white"/>
        </w:rPr>
        <w:t>Vijayvargy</w:t>
      </w:r>
      <w:proofErr w:type="spellEnd"/>
      <w:r w:rsidRPr="007F7B28">
        <w:rPr>
          <w:highlight w:val="white"/>
        </w:rPr>
        <w:t>, L., (2023). Adopting green and sustainable practices in the hotel industry operations-an analysis of critical performance indicators for improved environmental quality. </w:t>
      </w:r>
      <w:r w:rsidRPr="007F7B28">
        <w:rPr>
          <w:i/>
          <w:iCs/>
          <w:highlight w:val="white"/>
        </w:rPr>
        <w:t>Management of Environmental Quality: An International Journal</w:t>
      </w:r>
      <w:r w:rsidRPr="007F7B28">
        <w:rPr>
          <w:highlight w:val="white"/>
        </w:rPr>
        <w:t>, </w:t>
      </w:r>
      <w:r w:rsidRPr="007F7B28">
        <w:rPr>
          <w:i/>
          <w:iCs/>
          <w:highlight w:val="white"/>
        </w:rPr>
        <w:t>34</w:t>
      </w:r>
      <w:r w:rsidRPr="007F7B28">
        <w:rPr>
          <w:highlight w:val="white"/>
        </w:rPr>
        <w:t>(4), pp.1057-1076.</w:t>
      </w:r>
    </w:p>
    <w:p w14:paraId="0D66E814" w14:textId="77777777" w:rsidR="00282C71" w:rsidRPr="007F7B28" w:rsidRDefault="00282C71" w:rsidP="004E32AB">
      <w:pPr>
        <w:spacing w:before="240" w:line="360" w:lineRule="auto"/>
        <w:jc w:val="both"/>
        <w:rPr>
          <w:highlight w:val="white"/>
        </w:rPr>
      </w:pPr>
      <w:r w:rsidRPr="007F7B28">
        <w:rPr>
          <w:highlight w:val="white"/>
        </w:rPr>
        <w:t>Price, W.R., (2021). Mining for tourists: an analysis of industrial tourism and government policy in Wales. </w:t>
      </w:r>
      <w:r w:rsidRPr="007F7B28">
        <w:rPr>
          <w:i/>
          <w:iCs/>
          <w:highlight w:val="white"/>
        </w:rPr>
        <w:t>Tourism Planning &amp; Development</w:t>
      </w:r>
      <w:r w:rsidRPr="007F7B28">
        <w:rPr>
          <w:highlight w:val="white"/>
        </w:rPr>
        <w:t>, </w:t>
      </w:r>
      <w:r w:rsidRPr="007F7B28">
        <w:rPr>
          <w:i/>
          <w:iCs/>
          <w:highlight w:val="white"/>
        </w:rPr>
        <w:t>18</w:t>
      </w:r>
      <w:r w:rsidRPr="007F7B28">
        <w:rPr>
          <w:highlight w:val="white"/>
        </w:rPr>
        <w:t>(4), pp.435-456.</w:t>
      </w:r>
    </w:p>
    <w:p w14:paraId="3FE208C1" w14:textId="77777777" w:rsidR="00282C71" w:rsidRPr="007F7B28" w:rsidRDefault="00282C71" w:rsidP="004E32AB">
      <w:pPr>
        <w:spacing w:before="240" w:line="360" w:lineRule="auto"/>
        <w:jc w:val="both"/>
        <w:rPr>
          <w:highlight w:val="white"/>
        </w:rPr>
      </w:pPr>
      <w:r w:rsidRPr="007F7B28">
        <w:rPr>
          <w:highlight w:val="white"/>
        </w:rPr>
        <w:t>Suder, M., (2025). Determinant or moderator? Exploring the role of the external environment in the relationship between dimensions of entrepreneurial orientation and firm performance. Evidence from the hotel industry. </w:t>
      </w:r>
      <w:r w:rsidRPr="007F7B28">
        <w:rPr>
          <w:i/>
          <w:iCs/>
          <w:highlight w:val="white"/>
        </w:rPr>
        <w:t>International Entrepreneurship and Management Journal</w:t>
      </w:r>
      <w:r w:rsidRPr="007F7B28">
        <w:rPr>
          <w:highlight w:val="white"/>
        </w:rPr>
        <w:t>, </w:t>
      </w:r>
      <w:r w:rsidRPr="007F7B28">
        <w:rPr>
          <w:i/>
          <w:iCs/>
          <w:highlight w:val="white"/>
        </w:rPr>
        <w:t>21</w:t>
      </w:r>
      <w:r w:rsidRPr="007F7B28">
        <w:rPr>
          <w:highlight w:val="white"/>
        </w:rPr>
        <w:t>(1), p.87.</w:t>
      </w:r>
    </w:p>
    <w:p w14:paraId="5D76A483" w14:textId="77777777" w:rsidR="00282C71" w:rsidRPr="007F7B28" w:rsidRDefault="00282C71" w:rsidP="00ED54F4">
      <w:pPr>
        <w:spacing w:before="240" w:line="360" w:lineRule="auto"/>
        <w:jc w:val="both"/>
      </w:pPr>
      <w:r w:rsidRPr="007F7B28">
        <w:t xml:space="preserve">UOB (2018). </w:t>
      </w:r>
      <w:r w:rsidRPr="007F7B28">
        <w:rPr>
          <w:i/>
        </w:rPr>
        <w:t>Eco-friendly conferences and events: your complete guide.</w:t>
      </w:r>
      <w:r w:rsidRPr="007F7B28">
        <w:t xml:space="preserve"> Available at: https://conferences.bham.ac.uk/wp-content/uploads/2018/11/Eco-friendly-conferences-and-events-your-complete-guide-1.pdf (Accessed on 13 May 2025).</w:t>
      </w:r>
    </w:p>
    <w:p w14:paraId="2B920B9C" w14:textId="77777777" w:rsidR="00282C71" w:rsidRPr="007F7B28" w:rsidRDefault="00282C71" w:rsidP="00ED54F4">
      <w:pPr>
        <w:spacing w:before="240" w:line="360" w:lineRule="auto"/>
        <w:jc w:val="both"/>
        <w:rPr>
          <w:highlight w:val="white"/>
        </w:rPr>
      </w:pPr>
      <w:r w:rsidRPr="007F7B28">
        <w:rPr>
          <w:highlight w:val="white"/>
        </w:rPr>
        <w:t xml:space="preserve">van Antwerpen, S., (2023). A proposed integration of the event and project management body of knowledge. </w:t>
      </w:r>
      <w:r w:rsidRPr="007F7B28">
        <w:rPr>
          <w:i/>
          <w:highlight w:val="white"/>
        </w:rPr>
        <w:t>International Journal of Applied Sciences in Tourism and Events</w:t>
      </w:r>
      <w:r w:rsidRPr="007F7B28">
        <w:rPr>
          <w:highlight w:val="white"/>
        </w:rPr>
        <w:t xml:space="preserve">, </w:t>
      </w:r>
      <w:r w:rsidRPr="007F7B28">
        <w:rPr>
          <w:i/>
          <w:highlight w:val="white"/>
        </w:rPr>
        <w:t>7</w:t>
      </w:r>
      <w:r w:rsidRPr="007F7B28">
        <w:rPr>
          <w:highlight w:val="white"/>
        </w:rPr>
        <w:t>(2), pp.107-119.</w:t>
      </w:r>
    </w:p>
    <w:p w14:paraId="1CD4273B" w14:textId="77777777" w:rsidR="00282C71" w:rsidRPr="007F7B28" w:rsidRDefault="00282C71" w:rsidP="00ED54F4">
      <w:pPr>
        <w:spacing w:before="240" w:line="360" w:lineRule="auto"/>
        <w:jc w:val="both"/>
      </w:pPr>
      <w:r w:rsidRPr="007F7B28">
        <w:t xml:space="preserve">VisitBritain (2025). </w:t>
      </w:r>
      <w:r w:rsidRPr="007F7B28">
        <w:rPr>
          <w:i/>
        </w:rPr>
        <w:t>Foresight Issue 112.</w:t>
      </w:r>
      <w:r w:rsidRPr="007F7B28">
        <w:t xml:space="preserve"> Available at: https://www.visitbritain.org/media/2356/download?attachment (Accessed on 13 May 2025).</w:t>
      </w:r>
    </w:p>
    <w:p w14:paraId="11F1C7D2" w14:textId="77777777" w:rsidR="00282C71" w:rsidRPr="007F7B28" w:rsidRDefault="00282C71" w:rsidP="00ED54F4">
      <w:pPr>
        <w:spacing w:before="240" w:line="360" w:lineRule="auto"/>
        <w:jc w:val="both"/>
        <w:rPr>
          <w:highlight w:val="white"/>
        </w:rPr>
      </w:pPr>
      <w:r w:rsidRPr="007F7B28">
        <w:rPr>
          <w:highlight w:val="white"/>
        </w:rPr>
        <w:t xml:space="preserve">Wallace, K. and </w:t>
      </w:r>
      <w:proofErr w:type="spellStart"/>
      <w:r w:rsidRPr="007F7B28">
        <w:rPr>
          <w:highlight w:val="white"/>
        </w:rPr>
        <w:t>Michopoulou</w:t>
      </w:r>
      <w:proofErr w:type="spellEnd"/>
      <w:r w:rsidRPr="007F7B28">
        <w:rPr>
          <w:highlight w:val="white"/>
        </w:rPr>
        <w:t xml:space="preserve">, E.E., (2023). Building resilience and understanding the complexities of event project stakeholder management. </w:t>
      </w:r>
      <w:r w:rsidRPr="007F7B28">
        <w:rPr>
          <w:i/>
          <w:highlight w:val="white"/>
        </w:rPr>
        <w:t>Event Management</w:t>
      </w:r>
      <w:r w:rsidRPr="007F7B28">
        <w:rPr>
          <w:highlight w:val="white"/>
        </w:rPr>
        <w:t xml:space="preserve">, </w:t>
      </w:r>
      <w:r w:rsidRPr="007F7B28">
        <w:rPr>
          <w:i/>
          <w:highlight w:val="white"/>
        </w:rPr>
        <w:t>27</w:t>
      </w:r>
      <w:r w:rsidRPr="007F7B28">
        <w:rPr>
          <w:highlight w:val="white"/>
        </w:rPr>
        <w:t>(4), pp.499-517.</w:t>
      </w:r>
    </w:p>
    <w:p w14:paraId="038B7E69" w14:textId="77777777" w:rsidR="00282C71" w:rsidRPr="007F7B28" w:rsidRDefault="00282C71" w:rsidP="004E32AB">
      <w:pPr>
        <w:spacing w:before="240" w:line="360" w:lineRule="auto"/>
        <w:jc w:val="both"/>
        <w:rPr>
          <w:highlight w:val="white"/>
        </w:rPr>
      </w:pPr>
      <w:r w:rsidRPr="007F7B28">
        <w:rPr>
          <w:highlight w:val="white"/>
        </w:rPr>
        <w:t>Wang, P.Q., (2025). Personalizing guest experience with generative AI in the hotel industry: there's more to it than meets a Kiwi’s eye. </w:t>
      </w:r>
      <w:r w:rsidRPr="007F7B28">
        <w:rPr>
          <w:i/>
          <w:iCs/>
          <w:highlight w:val="white"/>
        </w:rPr>
        <w:t>Current Issues in Tourism</w:t>
      </w:r>
      <w:r w:rsidRPr="007F7B28">
        <w:rPr>
          <w:highlight w:val="white"/>
        </w:rPr>
        <w:t>, </w:t>
      </w:r>
      <w:r w:rsidRPr="007F7B28">
        <w:rPr>
          <w:i/>
          <w:iCs/>
          <w:highlight w:val="white"/>
        </w:rPr>
        <w:t>28</w:t>
      </w:r>
      <w:r w:rsidRPr="007F7B28">
        <w:rPr>
          <w:highlight w:val="white"/>
        </w:rPr>
        <w:t>(4), pp.527-544.</w:t>
      </w:r>
    </w:p>
    <w:p w14:paraId="197D41B0" w14:textId="77777777" w:rsidR="00282C71" w:rsidRPr="007F7B28" w:rsidRDefault="00282C71" w:rsidP="004E32AB">
      <w:pPr>
        <w:spacing w:before="240" w:line="360" w:lineRule="auto"/>
        <w:jc w:val="both"/>
        <w:rPr>
          <w:highlight w:val="white"/>
        </w:rPr>
      </w:pPr>
      <w:r w:rsidRPr="007F7B28">
        <w:rPr>
          <w:highlight w:val="white"/>
        </w:rPr>
        <w:t>Wang, P.Q., (2025). Personalizing guest experience with generative AI in the hotel industry: there's more to it than meets a Kiwi’s eye. </w:t>
      </w:r>
      <w:r w:rsidRPr="007F7B28">
        <w:rPr>
          <w:i/>
          <w:iCs/>
          <w:highlight w:val="white"/>
        </w:rPr>
        <w:t>Current Issues in Tourism</w:t>
      </w:r>
      <w:r w:rsidRPr="007F7B28">
        <w:rPr>
          <w:highlight w:val="white"/>
        </w:rPr>
        <w:t>, </w:t>
      </w:r>
      <w:r w:rsidRPr="007F7B28">
        <w:rPr>
          <w:i/>
          <w:iCs/>
          <w:highlight w:val="white"/>
        </w:rPr>
        <w:t>28</w:t>
      </w:r>
      <w:r w:rsidRPr="007F7B28">
        <w:rPr>
          <w:highlight w:val="white"/>
        </w:rPr>
        <w:t>(4), pp.527-544.</w:t>
      </w:r>
    </w:p>
    <w:p w14:paraId="754DB19C" w14:textId="77777777" w:rsidR="00282C71" w:rsidRPr="007F7B28" w:rsidRDefault="00282C71" w:rsidP="004E32AB">
      <w:pPr>
        <w:spacing w:before="240" w:line="360" w:lineRule="auto"/>
        <w:jc w:val="both"/>
        <w:rPr>
          <w:highlight w:val="white"/>
        </w:rPr>
      </w:pPr>
      <w:r w:rsidRPr="007F7B28">
        <w:rPr>
          <w:highlight w:val="white"/>
        </w:rPr>
        <w:t xml:space="preserve">Woods, M., Heley, J., Goodwin-Hawkins, B. and Howells, H., (2021). A rural vision for </w:t>
      </w:r>
      <w:proofErr w:type="spellStart"/>
      <w:r w:rsidRPr="007F7B28">
        <w:rPr>
          <w:highlight w:val="white"/>
        </w:rPr>
        <w:t>wales</w:t>
      </w:r>
      <w:proofErr w:type="spellEnd"/>
      <w:r w:rsidRPr="007F7B28">
        <w:rPr>
          <w:highlight w:val="white"/>
        </w:rPr>
        <w:t>: The evidence report.</w:t>
      </w:r>
    </w:p>
    <w:p w14:paraId="40A3A21C" w14:textId="77777777" w:rsidR="00282C71" w:rsidRPr="007F7B28" w:rsidRDefault="00282C71" w:rsidP="00ED54F4">
      <w:pPr>
        <w:spacing w:before="240" w:line="360" w:lineRule="auto"/>
        <w:jc w:val="both"/>
        <w:rPr>
          <w:highlight w:val="white"/>
        </w:rPr>
      </w:pPr>
      <w:r w:rsidRPr="007F7B28">
        <w:rPr>
          <w:highlight w:val="white"/>
        </w:rPr>
        <w:t xml:space="preserve">WSJ (2021). </w:t>
      </w:r>
      <w:r w:rsidRPr="007F7B28">
        <w:rPr>
          <w:i/>
          <w:highlight w:val="white"/>
        </w:rPr>
        <w:t>Global Wealth Gap Likely to Widen as Major Economies Power Recovery.</w:t>
      </w:r>
      <w:r w:rsidRPr="007F7B28">
        <w:rPr>
          <w:highlight w:val="white"/>
        </w:rPr>
        <w:t xml:space="preserve"> Available at: https://www.wsj.com/economy/global/global-wealth-gap-likely-to-widen-as-</w:t>
      </w:r>
      <w:r w:rsidRPr="007F7B28">
        <w:rPr>
          <w:highlight w:val="white"/>
        </w:rPr>
        <w:lastRenderedPageBreak/>
        <w:t>major-economies-power-recovery-world-bank-says-11623159001 (Accessed on 13 May 2025).</w:t>
      </w:r>
    </w:p>
    <w:p w14:paraId="608EF080" w14:textId="77777777" w:rsidR="00282C71" w:rsidRPr="007F7B28" w:rsidRDefault="00282C71" w:rsidP="004E32AB">
      <w:pPr>
        <w:spacing w:before="240" w:line="360" w:lineRule="auto"/>
        <w:jc w:val="both"/>
        <w:rPr>
          <w:highlight w:val="white"/>
        </w:rPr>
      </w:pPr>
      <w:r w:rsidRPr="007F7B28">
        <w:rPr>
          <w:highlight w:val="white"/>
        </w:rPr>
        <w:t xml:space="preserve">Zhou, J., Fennell, P., </w:t>
      </w:r>
      <w:proofErr w:type="spellStart"/>
      <w:r w:rsidRPr="007F7B28">
        <w:rPr>
          <w:highlight w:val="white"/>
        </w:rPr>
        <w:t>Korolija</w:t>
      </w:r>
      <w:proofErr w:type="spellEnd"/>
      <w:r w:rsidRPr="007F7B28">
        <w:rPr>
          <w:highlight w:val="white"/>
        </w:rPr>
        <w:t xml:space="preserve">, I., Wang, K. and </w:t>
      </w:r>
      <w:proofErr w:type="spellStart"/>
      <w:r w:rsidRPr="007F7B28">
        <w:rPr>
          <w:highlight w:val="white"/>
        </w:rPr>
        <w:t>Ruyssevelt</w:t>
      </w:r>
      <w:proofErr w:type="spellEnd"/>
      <w:r w:rsidRPr="007F7B28">
        <w:rPr>
          <w:highlight w:val="white"/>
        </w:rPr>
        <w:t xml:space="preserve">, P., (2023, December). Characterisation of hotel stock for climate change mitigation in England and Wales. </w:t>
      </w:r>
      <w:proofErr w:type="spellStart"/>
      <w:r w:rsidRPr="007F7B28">
        <w:rPr>
          <w:highlight w:val="white"/>
        </w:rPr>
        <w:t>Scanditale</w:t>
      </w:r>
      <w:proofErr w:type="spellEnd"/>
      <w:r w:rsidRPr="007F7B28">
        <w:rPr>
          <w:highlight w:val="white"/>
        </w:rPr>
        <w:t xml:space="preserve"> AB.</w:t>
      </w:r>
    </w:p>
    <w:sectPr w:rsidR="00282C71" w:rsidRPr="007F7B2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C58EEB" w14:textId="77777777" w:rsidR="00286D5B" w:rsidRDefault="00286D5B" w:rsidP="00C61FE4">
      <w:pPr>
        <w:spacing w:line="240" w:lineRule="auto"/>
      </w:pPr>
      <w:r>
        <w:separator/>
      </w:r>
    </w:p>
  </w:endnote>
  <w:endnote w:type="continuationSeparator" w:id="0">
    <w:p w14:paraId="7B049959" w14:textId="77777777" w:rsidR="00286D5B" w:rsidRDefault="00286D5B" w:rsidP="00C61FE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AF24F4" w14:textId="77777777" w:rsidR="00286D5B" w:rsidRDefault="00286D5B" w:rsidP="00C61FE4">
      <w:pPr>
        <w:spacing w:line="240" w:lineRule="auto"/>
      </w:pPr>
      <w:r>
        <w:separator/>
      </w:r>
    </w:p>
  </w:footnote>
  <w:footnote w:type="continuationSeparator" w:id="0">
    <w:p w14:paraId="5C87AD27" w14:textId="77777777" w:rsidR="00286D5B" w:rsidRDefault="00286D5B" w:rsidP="00C61FE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3A78CF"/>
    <w:multiLevelType w:val="hybridMultilevel"/>
    <w:tmpl w:val="F6EA05A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7469944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5E8D"/>
    <w:rsid w:val="0001104E"/>
    <w:rsid w:val="00041420"/>
    <w:rsid w:val="000E5BFE"/>
    <w:rsid w:val="00267287"/>
    <w:rsid w:val="00276DA0"/>
    <w:rsid w:val="00277C47"/>
    <w:rsid w:val="00282C71"/>
    <w:rsid w:val="00286D5B"/>
    <w:rsid w:val="002E1337"/>
    <w:rsid w:val="002F3833"/>
    <w:rsid w:val="003B1EA7"/>
    <w:rsid w:val="003F050B"/>
    <w:rsid w:val="004A2A1E"/>
    <w:rsid w:val="004A36AE"/>
    <w:rsid w:val="004E32AB"/>
    <w:rsid w:val="00521D89"/>
    <w:rsid w:val="00571D68"/>
    <w:rsid w:val="005865F5"/>
    <w:rsid w:val="0059497A"/>
    <w:rsid w:val="00597316"/>
    <w:rsid w:val="005E0345"/>
    <w:rsid w:val="005E231A"/>
    <w:rsid w:val="0062786B"/>
    <w:rsid w:val="00664534"/>
    <w:rsid w:val="00664A94"/>
    <w:rsid w:val="006D475A"/>
    <w:rsid w:val="00733F76"/>
    <w:rsid w:val="00742DFC"/>
    <w:rsid w:val="00790367"/>
    <w:rsid w:val="007D67D6"/>
    <w:rsid w:val="007F7B28"/>
    <w:rsid w:val="00897D22"/>
    <w:rsid w:val="008D2B54"/>
    <w:rsid w:val="008F41E7"/>
    <w:rsid w:val="009323A9"/>
    <w:rsid w:val="009B40A3"/>
    <w:rsid w:val="00A239A5"/>
    <w:rsid w:val="00A37182"/>
    <w:rsid w:val="00AE367F"/>
    <w:rsid w:val="00B81ADD"/>
    <w:rsid w:val="00B847AB"/>
    <w:rsid w:val="00BA4D13"/>
    <w:rsid w:val="00BC1871"/>
    <w:rsid w:val="00C61FE4"/>
    <w:rsid w:val="00C850E0"/>
    <w:rsid w:val="00C917C3"/>
    <w:rsid w:val="00C976C2"/>
    <w:rsid w:val="00CB31D4"/>
    <w:rsid w:val="00CF7B6F"/>
    <w:rsid w:val="00D206D1"/>
    <w:rsid w:val="00D71395"/>
    <w:rsid w:val="00D83095"/>
    <w:rsid w:val="00DD28B4"/>
    <w:rsid w:val="00E07724"/>
    <w:rsid w:val="00E12E37"/>
    <w:rsid w:val="00E14AB7"/>
    <w:rsid w:val="00ED54F4"/>
    <w:rsid w:val="00EE4844"/>
    <w:rsid w:val="00F15200"/>
    <w:rsid w:val="00F2337A"/>
    <w:rsid w:val="00F75E8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2B42E62"/>
  <w15:docId w15:val="{D15E2088-CC90-4E32-9023-05711C98F2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table" w:customStyle="1" w:styleId="a2">
    <w:name w:val="a2"/>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EE484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E4844"/>
    <w:pPr>
      <w:spacing w:after="100"/>
    </w:pPr>
  </w:style>
  <w:style w:type="character" w:styleId="Hyperlink">
    <w:name w:val="Hyperlink"/>
    <w:basedOn w:val="DefaultParagraphFont"/>
    <w:uiPriority w:val="99"/>
    <w:unhideWhenUsed/>
    <w:rsid w:val="00EE4844"/>
    <w:rPr>
      <w:color w:val="0000FF" w:themeColor="hyperlink"/>
      <w:u w:val="single"/>
    </w:rPr>
  </w:style>
  <w:style w:type="paragraph" w:styleId="Header">
    <w:name w:val="header"/>
    <w:basedOn w:val="Normal"/>
    <w:link w:val="HeaderChar"/>
    <w:uiPriority w:val="99"/>
    <w:unhideWhenUsed/>
    <w:rsid w:val="00790367"/>
    <w:pPr>
      <w:tabs>
        <w:tab w:val="center" w:pos="4513"/>
        <w:tab w:val="right" w:pos="9026"/>
      </w:tabs>
      <w:spacing w:line="240" w:lineRule="auto"/>
    </w:pPr>
  </w:style>
  <w:style w:type="character" w:customStyle="1" w:styleId="HeaderChar">
    <w:name w:val="Header Char"/>
    <w:basedOn w:val="DefaultParagraphFont"/>
    <w:link w:val="Header"/>
    <w:uiPriority w:val="99"/>
    <w:rsid w:val="00790367"/>
  </w:style>
  <w:style w:type="paragraph" w:styleId="Footer">
    <w:name w:val="footer"/>
    <w:basedOn w:val="Normal"/>
    <w:link w:val="FooterChar"/>
    <w:uiPriority w:val="99"/>
    <w:unhideWhenUsed/>
    <w:rsid w:val="00790367"/>
    <w:pPr>
      <w:tabs>
        <w:tab w:val="center" w:pos="4513"/>
        <w:tab w:val="right" w:pos="9026"/>
      </w:tabs>
      <w:spacing w:line="240" w:lineRule="auto"/>
    </w:pPr>
  </w:style>
  <w:style w:type="character" w:customStyle="1" w:styleId="FooterChar">
    <w:name w:val="Footer Char"/>
    <w:basedOn w:val="DefaultParagraphFont"/>
    <w:link w:val="Footer"/>
    <w:uiPriority w:val="99"/>
    <w:rsid w:val="00790367"/>
  </w:style>
  <w:style w:type="paragraph" w:styleId="ListParagraph">
    <w:name w:val="List Paragraph"/>
    <w:basedOn w:val="Normal"/>
    <w:uiPriority w:val="34"/>
    <w:qFormat/>
    <w:rsid w:val="00E12E3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0C4F5B-27BA-4FA9-8EF9-F99BDD5D73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19</Pages>
  <Words>4614</Words>
  <Characters>26301</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Dimitar Karamanov</cp:lastModifiedBy>
  <cp:revision>5</cp:revision>
  <dcterms:created xsi:type="dcterms:W3CDTF">2025-05-20T06:10:00Z</dcterms:created>
  <dcterms:modified xsi:type="dcterms:W3CDTF">2025-06-13T18:13:00Z</dcterms:modified>
</cp:coreProperties>
</file>