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8A08FA" w14:textId="77777777" w:rsidR="00FD788C" w:rsidRDefault="00FD788C">
      <w:pPr>
        <w:rPr>
          <w:rFonts w:ascii="Times New Roman" w:eastAsia="Times New Roman" w:hAnsi="Times New Roman" w:cs="Times New Roman"/>
          <w:color w:val="000000" w:themeColor="text1"/>
          <w:sz w:val="24"/>
          <w:szCs w:val="24"/>
        </w:rPr>
      </w:pPr>
    </w:p>
    <w:p w14:paraId="658755E1" w14:textId="77777777" w:rsidR="00FD788C" w:rsidRDefault="00FD788C">
      <w:pPr>
        <w:rPr>
          <w:rFonts w:ascii="Times New Roman" w:eastAsia="Times New Roman" w:hAnsi="Times New Roman" w:cs="Times New Roman"/>
          <w:color w:val="000000" w:themeColor="text1"/>
          <w:sz w:val="24"/>
          <w:szCs w:val="24"/>
        </w:rPr>
      </w:pPr>
    </w:p>
    <w:p w14:paraId="00E74E7B" w14:textId="77777777" w:rsidR="00FD788C" w:rsidRDefault="00FD788C">
      <w:pPr>
        <w:rPr>
          <w:rFonts w:ascii="Times New Roman" w:eastAsia="Times New Roman" w:hAnsi="Times New Roman" w:cs="Times New Roman"/>
          <w:color w:val="000000" w:themeColor="text1"/>
          <w:sz w:val="24"/>
          <w:szCs w:val="24"/>
        </w:rPr>
      </w:pPr>
    </w:p>
    <w:p w14:paraId="48333037" w14:textId="77777777" w:rsidR="00A30079" w:rsidRDefault="00A30079" w:rsidP="00A30079">
      <w:pPr>
        <w:pStyle w:val="Title"/>
        <w:jc w:val="center"/>
        <w:rPr>
          <w:rFonts w:ascii="Times New Roman" w:hAnsi="Times New Roman" w:cs="Times New Roman"/>
          <w:b/>
          <w:sz w:val="72"/>
          <w:szCs w:val="72"/>
        </w:rPr>
      </w:pPr>
    </w:p>
    <w:p w14:paraId="5EE30952" w14:textId="77777777" w:rsidR="00A30079" w:rsidRDefault="00A30079" w:rsidP="00A30079">
      <w:pPr>
        <w:pStyle w:val="Title"/>
        <w:jc w:val="center"/>
        <w:rPr>
          <w:rFonts w:ascii="Times New Roman" w:hAnsi="Times New Roman" w:cs="Times New Roman"/>
          <w:b/>
          <w:sz w:val="72"/>
          <w:szCs w:val="72"/>
        </w:rPr>
      </w:pPr>
    </w:p>
    <w:p w14:paraId="3F7757AF" w14:textId="6ECD8E8F" w:rsidR="00A30079" w:rsidRPr="00310B2A" w:rsidRDefault="00A30079" w:rsidP="00310B2A">
      <w:pPr>
        <w:pStyle w:val="Title"/>
        <w:jc w:val="center"/>
        <w:rPr>
          <w:rFonts w:ascii="Times New Roman" w:hAnsi="Times New Roman" w:cs="Times New Roman"/>
          <w:b/>
          <w:sz w:val="72"/>
          <w:szCs w:val="72"/>
        </w:rPr>
      </w:pPr>
      <w:r w:rsidRPr="00310B2A">
        <w:rPr>
          <w:rFonts w:ascii="Times New Roman" w:hAnsi="Times New Roman" w:cs="Times New Roman"/>
          <w:b/>
          <w:sz w:val="72"/>
          <w:szCs w:val="72"/>
        </w:rPr>
        <w:t>Managing people</w:t>
      </w:r>
    </w:p>
    <w:p w14:paraId="606BBC6C" w14:textId="77777777" w:rsidR="00A30079" w:rsidRPr="00310B2A" w:rsidRDefault="00A30079" w:rsidP="00A30079">
      <w:pPr>
        <w:rPr>
          <w:rFonts w:ascii="Times New Roman" w:eastAsia="Times New Roman" w:hAnsi="Times New Roman" w:cs="Times New Roman"/>
          <w:color w:val="000000" w:themeColor="text1"/>
          <w:sz w:val="24"/>
          <w:szCs w:val="24"/>
        </w:rPr>
      </w:pPr>
    </w:p>
    <w:p w14:paraId="202871FF" w14:textId="77777777" w:rsidR="00A30079" w:rsidRPr="00310B2A" w:rsidRDefault="00A30079" w:rsidP="00A30079">
      <w:pPr>
        <w:rPr>
          <w:rFonts w:ascii="Times New Roman" w:eastAsia="Times New Roman" w:hAnsi="Times New Roman" w:cs="Times New Roman"/>
          <w:color w:val="000000" w:themeColor="text1"/>
          <w:sz w:val="24"/>
          <w:szCs w:val="24"/>
        </w:rPr>
      </w:pPr>
    </w:p>
    <w:p w14:paraId="4AAA19A7" w14:textId="77777777" w:rsidR="00A30079" w:rsidRPr="00310B2A" w:rsidRDefault="00A30079" w:rsidP="00A30079">
      <w:pPr>
        <w:rPr>
          <w:rFonts w:ascii="Times New Roman" w:eastAsia="Times New Roman" w:hAnsi="Times New Roman" w:cs="Times New Roman"/>
          <w:color w:val="000000" w:themeColor="text1"/>
          <w:sz w:val="24"/>
          <w:szCs w:val="24"/>
        </w:rPr>
      </w:pPr>
    </w:p>
    <w:p w14:paraId="7AA70996" w14:textId="77777777" w:rsidR="00A30079" w:rsidRPr="00310B2A" w:rsidRDefault="00A30079" w:rsidP="00A30079">
      <w:pPr>
        <w:rPr>
          <w:rFonts w:ascii="Times New Roman" w:eastAsia="Times New Roman" w:hAnsi="Times New Roman" w:cs="Times New Roman"/>
          <w:color w:val="000000" w:themeColor="text1"/>
          <w:sz w:val="24"/>
          <w:szCs w:val="24"/>
        </w:rPr>
      </w:pPr>
    </w:p>
    <w:p w14:paraId="7527AB3C" w14:textId="77777777" w:rsidR="00A30079" w:rsidRPr="00310B2A" w:rsidRDefault="00A30079" w:rsidP="00A30079">
      <w:pPr>
        <w:rPr>
          <w:rFonts w:ascii="Times New Roman" w:eastAsia="Times New Roman" w:hAnsi="Times New Roman" w:cs="Times New Roman"/>
          <w:color w:val="000000" w:themeColor="text1"/>
          <w:sz w:val="32"/>
          <w:szCs w:val="32"/>
        </w:rPr>
      </w:pPr>
      <w:r w:rsidRPr="00310B2A">
        <w:rPr>
          <w:rFonts w:ascii="Times New Roman" w:eastAsia="Times New Roman" w:hAnsi="Times New Roman" w:cs="Times New Roman"/>
          <w:color w:val="000000" w:themeColor="text1"/>
          <w:sz w:val="32"/>
          <w:szCs w:val="32"/>
        </w:rPr>
        <w:t xml:space="preserve">         </w:t>
      </w:r>
    </w:p>
    <w:p w14:paraId="0DE124CC" w14:textId="2EA385A4" w:rsidR="00A30079" w:rsidRPr="00310B2A" w:rsidRDefault="00A30079" w:rsidP="00310B2A">
      <w:pPr>
        <w:spacing w:line="360" w:lineRule="auto"/>
        <w:jc w:val="center"/>
        <w:rPr>
          <w:rFonts w:ascii="Times New Roman" w:hAnsi="Times New Roman" w:cs="Times New Roman"/>
          <w:sz w:val="36"/>
          <w:szCs w:val="36"/>
        </w:rPr>
      </w:pPr>
      <w:proofErr w:type="gramStart"/>
      <w:r w:rsidRPr="00310B2A">
        <w:rPr>
          <w:rFonts w:ascii="Times New Roman" w:hAnsi="Times New Roman" w:cs="Times New Roman"/>
          <w:sz w:val="36"/>
          <w:szCs w:val="36"/>
        </w:rPr>
        <w:t>Student</w:t>
      </w:r>
      <w:r w:rsidRPr="00310B2A">
        <w:rPr>
          <w:rFonts w:ascii="Times New Roman" w:hAnsi="Times New Roman" w:cs="Times New Roman"/>
        </w:rPr>
        <w:t xml:space="preserve">  </w:t>
      </w:r>
      <w:r w:rsidRPr="00310B2A">
        <w:rPr>
          <w:rFonts w:ascii="Times New Roman" w:hAnsi="Times New Roman" w:cs="Times New Roman"/>
          <w:sz w:val="36"/>
          <w:szCs w:val="36"/>
        </w:rPr>
        <w:t>Name</w:t>
      </w:r>
      <w:proofErr w:type="gramEnd"/>
      <w:r w:rsidRPr="00310B2A">
        <w:rPr>
          <w:rFonts w:ascii="Times New Roman" w:hAnsi="Times New Roman" w:cs="Times New Roman"/>
          <w:sz w:val="36"/>
          <w:szCs w:val="36"/>
        </w:rPr>
        <w:t xml:space="preserve">: Cristina-Stefania </w:t>
      </w:r>
      <w:proofErr w:type="spellStart"/>
      <w:r w:rsidRPr="00310B2A">
        <w:rPr>
          <w:rFonts w:ascii="Times New Roman" w:hAnsi="Times New Roman" w:cs="Times New Roman"/>
          <w:sz w:val="36"/>
          <w:szCs w:val="36"/>
        </w:rPr>
        <w:t>Cioboata</w:t>
      </w:r>
      <w:proofErr w:type="spellEnd"/>
    </w:p>
    <w:p w14:paraId="114D4D4D" w14:textId="524A9E7F" w:rsidR="00A30079" w:rsidRPr="00310B2A" w:rsidRDefault="00A30079" w:rsidP="00310B2A">
      <w:pPr>
        <w:spacing w:line="360" w:lineRule="auto"/>
        <w:jc w:val="center"/>
        <w:rPr>
          <w:rFonts w:ascii="Times New Roman" w:hAnsi="Times New Roman" w:cs="Times New Roman"/>
          <w:sz w:val="36"/>
          <w:szCs w:val="36"/>
        </w:rPr>
      </w:pPr>
      <w:r w:rsidRPr="00310B2A">
        <w:rPr>
          <w:rFonts w:ascii="Times New Roman" w:hAnsi="Times New Roman" w:cs="Times New Roman"/>
          <w:sz w:val="36"/>
          <w:szCs w:val="36"/>
        </w:rPr>
        <w:t>Student Number: 1905391</w:t>
      </w:r>
    </w:p>
    <w:p w14:paraId="5D9B365F" w14:textId="13AF57A4" w:rsidR="00A30079" w:rsidRPr="00310B2A" w:rsidRDefault="00A30079" w:rsidP="00310B2A">
      <w:pPr>
        <w:spacing w:line="360" w:lineRule="auto"/>
        <w:jc w:val="center"/>
        <w:rPr>
          <w:rFonts w:ascii="Times New Roman" w:hAnsi="Times New Roman" w:cs="Times New Roman"/>
          <w:sz w:val="36"/>
          <w:szCs w:val="36"/>
        </w:rPr>
      </w:pPr>
      <w:r w:rsidRPr="00310B2A">
        <w:rPr>
          <w:rFonts w:ascii="Times New Roman" w:hAnsi="Times New Roman" w:cs="Times New Roman"/>
          <w:sz w:val="36"/>
          <w:szCs w:val="36"/>
        </w:rPr>
        <w:t>Lecturer’s Name: Mary March</w:t>
      </w:r>
    </w:p>
    <w:p w14:paraId="279DBE75" w14:textId="1C1A00C4" w:rsidR="00A30079" w:rsidRDefault="00A30079" w:rsidP="00310B2A">
      <w:pPr>
        <w:spacing w:line="360" w:lineRule="auto"/>
        <w:jc w:val="center"/>
        <w:rPr>
          <w:rFonts w:ascii="Times New Roman" w:hAnsi="Times New Roman" w:cs="Times New Roman"/>
          <w:sz w:val="36"/>
          <w:szCs w:val="36"/>
        </w:rPr>
      </w:pPr>
      <w:r w:rsidRPr="00310B2A">
        <w:rPr>
          <w:rFonts w:ascii="Times New Roman" w:hAnsi="Times New Roman" w:cs="Times New Roman"/>
          <w:sz w:val="36"/>
          <w:szCs w:val="36"/>
        </w:rPr>
        <w:t>Module Code: LCBB5004</w:t>
      </w:r>
    </w:p>
    <w:p w14:paraId="2C9C26C3" w14:textId="74671876" w:rsidR="00310B2A" w:rsidRPr="00310B2A" w:rsidRDefault="00310B2A" w:rsidP="00310B2A">
      <w:pPr>
        <w:spacing w:line="360" w:lineRule="auto"/>
        <w:jc w:val="center"/>
        <w:rPr>
          <w:rFonts w:ascii="Times New Roman" w:hAnsi="Times New Roman" w:cs="Times New Roman"/>
          <w:sz w:val="36"/>
          <w:szCs w:val="36"/>
        </w:rPr>
      </w:pPr>
      <w:r>
        <w:rPr>
          <w:rFonts w:ascii="Times New Roman" w:hAnsi="Times New Roman" w:cs="Times New Roman"/>
          <w:sz w:val="36"/>
          <w:szCs w:val="36"/>
        </w:rPr>
        <w:t>Module Title: Managing People</w:t>
      </w:r>
    </w:p>
    <w:p w14:paraId="49207187" w14:textId="7CB036A2" w:rsidR="00A30079" w:rsidRPr="00310B2A" w:rsidRDefault="00A30079" w:rsidP="00310B2A">
      <w:pPr>
        <w:jc w:val="center"/>
        <w:rPr>
          <w:rFonts w:ascii="Times New Roman" w:hAnsi="Times New Roman" w:cs="Times New Roman"/>
        </w:rPr>
      </w:pPr>
    </w:p>
    <w:p w14:paraId="0F2CE8F4" w14:textId="48F1951C" w:rsidR="00A30079" w:rsidRPr="00310B2A" w:rsidRDefault="00A30079" w:rsidP="00310B2A">
      <w:pPr>
        <w:jc w:val="center"/>
        <w:rPr>
          <w:rFonts w:ascii="Times New Roman" w:hAnsi="Times New Roman" w:cs="Times New Roman"/>
        </w:rPr>
      </w:pPr>
    </w:p>
    <w:p w14:paraId="76F21D0C" w14:textId="4151594F" w:rsidR="00A30079" w:rsidRDefault="00A30079" w:rsidP="00310B2A">
      <w:pPr>
        <w:jc w:val="center"/>
      </w:pPr>
    </w:p>
    <w:p w14:paraId="68DC0097" w14:textId="5B0F9957" w:rsidR="00A30079" w:rsidRDefault="00A30079" w:rsidP="00A30079"/>
    <w:p w14:paraId="007A7B72" w14:textId="75DE79E9" w:rsidR="00A30079" w:rsidRDefault="00A30079" w:rsidP="00A30079"/>
    <w:p w14:paraId="72F7D402" w14:textId="288D398E" w:rsidR="00A30079" w:rsidRDefault="00A30079" w:rsidP="00A30079"/>
    <w:p w14:paraId="4CE5B48F" w14:textId="234C9FBA" w:rsidR="00A30079" w:rsidRDefault="00A30079" w:rsidP="00A30079"/>
    <w:p w14:paraId="4D986AE0" w14:textId="6B48F814" w:rsidR="00A30079" w:rsidRDefault="00A30079" w:rsidP="00A30079"/>
    <w:p w14:paraId="6961F5E6" w14:textId="6E236247" w:rsidR="00A30079" w:rsidRDefault="00A30079" w:rsidP="00A30079"/>
    <w:p w14:paraId="5E7E22F2" w14:textId="280F8026" w:rsidR="00A30079" w:rsidRDefault="00A30079" w:rsidP="00A30079"/>
    <w:p w14:paraId="75B3EA4C" w14:textId="1230642B" w:rsidR="00A30079" w:rsidRDefault="00A30079" w:rsidP="00A30079"/>
    <w:p w14:paraId="657F7127" w14:textId="6524D376" w:rsidR="00A30079" w:rsidRDefault="00A30079" w:rsidP="00A30079"/>
    <w:p w14:paraId="50D13E17" w14:textId="0647EB99" w:rsidR="00A30079" w:rsidRDefault="00A30079" w:rsidP="00A30079"/>
    <w:p w14:paraId="10260DFF" w14:textId="1EF3B912" w:rsidR="00A30079" w:rsidRDefault="00A30079" w:rsidP="00A30079"/>
    <w:p w14:paraId="070F9B51" w14:textId="7CC6399B" w:rsidR="00A30079" w:rsidRDefault="00A30079" w:rsidP="00A30079"/>
    <w:p w14:paraId="5B9CDE93" w14:textId="2C13A391" w:rsidR="00A30079" w:rsidRDefault="00A30079" w:rsidP="00A30079"/>
    <w:p w14:paraId="0876B650" w14:textId="4D3CDD39" w:rsidR="00A30079" w:rsidRDefault="00A30079" w:rsidP="00A30079"/>
    <w:p w14:paraId="32FFBC75" w14:textId="17EDABCC" w:rsidR="00A30079" w:rsidRDefault="00A30079" w:rsidP="00A30079"/>
    <w:p w14:paraId="13E47C0A" w14:textId="77777777" w:rsidR="00A30079" w:rsidRPr="00A30079" w:rsidRDefault="00A30079" w:rsidP="00A30079"/>
    <w:p w14:paraId="0C5F4232" w14:textId="77777777" w:rsidR="00FD788C" w:rsidRDefault="00FD788C">
      <w:pPr>
        <w:rPr>
          <w:rFonts w:ascii="Times New Roman" w:eastAsia="Times New Roman" w:hAnsi="Times New Roman" w:cs="Times New Roman"/>
          <w:color w:val="000000" w:themeColor="text1"/>
          <w:sz w:val="24"/>
          <w:szCs w:val="24"/>
        </w:rPr>
      </w:pPr>
    </w:p>
    <w:p w14:paraId="74311FEC" w14:textId="77777777" w:rsidR="00FD788C" w:rsidRDefault="00FD788C">
      <w:pPr>
        <w:rPr>
          <w:rFonts w:ascii="Times New Roman" w:eastAsia="Times New Roman" w:hAnsi="Times New Roman" w:cs="Times New Roman"/>
          <w:color w:val="000000" w:themeColor="text1"/>
          <w:sz w:val="24"/>
          <w:szCs w:val="24"/>
        </w:rPr>
      </w:pPr>
    </w:p>
    <w:p w14:paraId="1BA28DFB" w14:textId="77777777" w:rsidR="00FD788C" w:rsidRDefault="00FD788C">
      <w:pPr>
        <w:rPr>
          <w:rFonts w:ascii="Times New Roman" w:eastAsia="Times New Roman" w:hAnsi="Times New Roman" w:cs="Times New Roman"/>
          <w:color w:val="000000" w:themeColor="text1"/>
          <w:sz w:val="24"/>
          <w:szCs w:val="24"/>
        </w:rPr>
      </w:pPr>
    </w:p>
    <w:sdt>
      <w:sdtPr>
        <w:rPr>
          <w:rFonts w:ascii="Times New Roman" w:eastAsia="Arial" w:hAnsi="Times New Roman" w:cs="Times New Roman"/>
          <w:color w:val="auto"/>
          <w:sz w:val="24"/>
          <w:szCs w:val="24"/>
          <w:lang w:val="en-GB" w:eastAsia="en-IN"/>
        </w:rPr>
        <w:id w:val="999154762"/>
        <w:docPartObj>
          <w:docPartGallery w:val="Table of Contents"/>
          <w:docPartUnique/>
        </w:docPartObj>
      </w:sdtPr>
      <w:sdtEndPr>
        <w:rPr>
          <w:b/>
          <w:bCs/>
          <w:noProof/>
        </w:rPr>
      </w:sdtEndPr>
      <w:sdtContent>
        <w:p w14:paraId="490BB35E" w14:textId="6589AD6D" w:rsidR="00FD788C" w:rsidRPr="00FD788C" w:rsidRDefault="00FD788C" w:rsidP="00FD788C">
          <w:pPr>
            <w:pStyle w:val="TOCHeading"/>
            <w:spacing w:line="360" w:lineRule="auto"/>
            <w:jc w:val="center"/>
            <w:rPr>
              <w:rFonts w:ascii="Times New Roman" w:hAnsi="Times New Roman" w:cs="Times New Roman"/>
              <w:b/>
              <w:color w:val="000000" w:themeColor="text1"/>
              <w:sz w:val="24"/>
              <w:szCs w:val="24"/>
            </w:rPr>
          </w:pPr>
          <w:r w:rsidRPr="00FD788C">
            <w:rPr>
              <w:rFonts w:ascii="Times New Roman" w:hAnsi="Times New Roman" w:cs="Times New Roman"/>
              <w:b/>
              <w:color w:val="000000" w:themeColor="text1"/>
              <w:sz w:val="24"/>
              <w:szCs w:val="24"/>
            </w:rPr>
            <w:t>Table of Contents</w:t>
          </w:r>
        </w:p>
        <w:p w14:paraId="68C40274" w14:textId="7025C1AB" w:rsidR="00FD788C" w:rsidRPr="00FD788C" w:rsidRDefault="00FD788C" w:rsidP="00FD788C">
          <w:pPr>
            <w:pStyle w:val="TOC1"/>
            <w:tabs>
              <w:tab w:val="right" w:leader="dot" w:pos="9350"/>
            </w:tabs>
            <w:spacing w:line="360" w:lineRule="auto"/>
            <w:rPr>
              <w:rFonts w:ascii="Times New Roman" w:eastAsiaTheme="minorEastAsia" w:hAnsi="Times New Roman" w:cs="Times New Roman"/>
              <w:noProof/>
              <w:sz w:val="24"/>
              <w:szCs w:val="24"/>
              <w:lang w:val="en-IN"/>
            </w:rPr>
          </w:pPr>
          <w:r w:rsidRPr="00FD788C">
            <w:rPr>
              <w:rFonts w:ascii="Times New Roman" w:hAnsi="Times New Roman" w:cs="Times New Roman"/>
              <w:sz w:val="24"/>
              <w:szCs w:val="24"/>
            </w:rPr>
            <w:fldChar w:fldCharType="begin"/>
          </w:r>
          <w:r w:rsidRPr="00FD788C">
            <w:rPr>
              <w:rFonts w:ascii="Times New Roman" w:hAnsi="Times New Roman" w:cs="Times New Roman"/>
              <w:sz w:val="24"/>
              <w:szCs w:val="24"/>
            </w:rPr>
            <w:instrText xml:space="preserve"> TOC \o "1-3" \h \z \u </w:instrText>
          </w:r>
          <w:r w:rsidRPr="00FD788C">
            <w:rPr>
              <w:rFonts w:ascii="Times New Roman" w:hAnsi="Times New Roman" w:cs="Times New Roman"/>
              <w:sz w:val="24"/>
              <w:szCs w:val="24"/>
            </w:rPr>
            <w:fldChar w:fldCharType="separate"/>
          </w:r>
          <w:hyperlink w:anchor="_Toc58098016" w:history="1">
            <w:r w:rsidRPr="00FD788C">
              <w:rPr>
                <w:rStyle w:val="Hyperlink"/>
                <w:rFonts w:ascii="Times New Roman" w:hAnsi="Times New Roman" w:cs="Times New Roman"/>
                <w:noProof/>
                <w:sz w:val="24"/>
                <w:szCs w:val="24"/>
              </w:rPr>
              <w:t>Role of HR Professional according to CIPD profession map</w:t>
            </w:r>
            <w:r w:rsidRPr="00FD788C">
              <w:rPr>
                <w:rFonts w:ascii="Times New Roman" w:hAnsi="Times New Roman" w:cs="Times New Roman"/>
                <w:noProof/>
                <w:webHidden/>
                <w:sz w:val="24"/>
                <w:szCs w:val="24"/>
              </w:rPr>
              <w:tab/>
            </w:r>
            <w:r w:rsidR="00310B2A">
              <w:rPr>
                <w:rFonts w:ascii="Times New Roman" w:hAnsi="Times New Roman" w:cs="Times New Roman"/>
                <w:noProof/>
                <w:webHidden/>
                <w:sz w:val="24"/>
                <w:szCs w:val="24"/>
              </w:rPr>
              <w:t>3</w:t>
            </w:r>
          </w:hyperlink>
        </w:p>
        <w:p w14:paraId="429F15C0" w14:textId="1BA79D15" w:rsidR="00FD788C" w:rsidRPr="00FD788C" w:rsidRDefault="002D5726" w:rsidP="00FD788C">
          <w:pPr>
            <w:pStyle w:val="TOC1"/>
            <w:tabs>
              <w:tab w:val="right" w:leader="dot" w:pos="9350"/>
            </w:tabs>
            <w:spacing w:line="360" w:lineRule="auto"/>
            <w:rPr>
              <w:rFonts w:ascii="Times New Roman" w:eastAsiaTheme="minorEastAsia" w:hAnsi="Times New Roman" w:cs="Times New Roman"/>
              <w:noProof/>
              <w:sz w:val="24"/>
              <w:szCs w:val="24"/>
              <w:lang w:val="en-IN"/>
            </w:rPr>
          </w:pPr>
          <w:hyperlink w:anchor="_Toc58098017" w:history="1">
            <w:r w:rsidR="00FD788C" w:rsidRPr="00FD788C">
              <w:rPr>
                <w:rStyle w:val="Hyperlink"/>
                <w:rFonts w:ascii="Times New Roman" w:hAnsi="Times New Roman" w:cs="Times New Roman"/>
                <w:noProof/>
                <w:sz w:val="24"/>
                <w:szCs w:val="24"/>
              </w:rPr>
              <w:t>Report</w:t>
            </w:r>
            <w:r w:rsidR="00FD788C" w:rsidRPr="00FD788C">
              <w:rPr>
                <w:rFonts w:ascii="Times New Roman" w:hAnsi="Times New Roman" w:cs="Times New Roman"/>
                <w:noProof/>
                <w:webHidden/>
                <w:sz w:val="24"/>
                <w:szCs w:val="24"/>
              </w:rPr>
              <w:tab/>
            </w:r>
            <w:r w:rsidR="00310B2A">
              <w:rPr>
                <w:rFonts w:ascii="Times New Roman" w:hAnsi="Times New Roman" w:cs="Times New Roman"/>
                <w:noProof/>
                <w:webHidden/>
                <w:sz w:val="24"/>
                <w:szCs w:val="24"/>
              </w:rPr>
              <w:t>4</w:t>
            </w:r>
          </w:hyperlink>
        </w:p>
        <w:p w14:paraId="6C123905" w14:textId="61B1814F" w:rsidR="00FD788C" w:rsidRPr="00FD788C" w:rsidRDefault="002D5726" w:rsidP="00FD788C">
          <w:pPr>
            <w:pStyle w:val="TOC2"/>
            <w:tabs>
              <w:tab w:val="right" w:leader="dot" w:pos="9350"/>
            </w:tabs>
            <w:spacing w:line="360" w:lineRule="auto"/>
            <w:rPr>
              <w:rFonts w:ascii="Times New Roman" w:eastAsiaTheme="minorEastAsia" w:hAnsi="Times New Roman" w:cs="Times New Roman"/>
              <w:noProof/>
              <w:sz w:val="24"/>
              <w:szCs w:val="24"/>
              <w:lang w:val="en-IN"/>
            </w:rPr>
          </w:pPr>
          <w:hyperlink w:anchor="_Toc58098018" w:history="1">
            <w:r w:rsidR="00FD788C" w:rsidRPr="00FD788C">
              <w:rPr>
                <w:rStyle w:val="Hyperlink"/>
                <w:rFonts w:ascii="Times New Roman" w:hAnsi="Times New Roman" w:cs="Times New Roman"/>
                <w:noProof/>
                <w:sz w:val="24"/>
                <w:szCs w:val="24"/>
              </w:rPr>
              <w:t>Introduction</w:t>
            </w:r>
            <w:r w:rsidR="00FD788C" w:rsidRPr="00FD788C">
              <w:rPr>
                <w:rFonts w:ascii="Times New Roman" w:hAnsi="Times New Roman" w:cs="Times New Roman"/>
                <w:noProof/>
                <w:webHidden/>
                <w:sz w:val="24"/>
                <w:szCs w:val="24"/>
              </w:rPr>
              <w:tab/>
            </w:r>
            <w:r w:rsidR="00310B2A">
              <w:rPr>
                <w:rFonts w:ascii="Times New Roman" w:hAnsi="Times New Roman" w:cs="Times New Roman"/>
                <w:noProof/>
                <w:webHidden/>
                <w:sz w:val="24"/>
                <w:szCs w:val="24"/>
              </w:rPr>
              <w:t>4</w:t>
            </w:r>
          </w:hyperlink>
        </w:p>
        <w:p w14:paraId="12225F98" w14:textId="77777777" w:rsidR="00FD788C" w:rsidRPr="00FD788C" w:rsidRDefault="002D5726" w:rsidP="00FD788C">
          <w:pPr>
            <w:pStyle w:val="TOC2"/>
            <w:tabs>
              <w:tab w:val="right" w:leader="dot" w:pos="9350"/>
            </w:tabs>
            <w:spacing w:line="360" w:lineRule="auto"/>
            <w:rPr>
              <w:rFonts w:ascii="Times New Roman" w:eastAsiaTheme="minorEastAsia" w:hAnsi="Times New Roman" w:cs="Times New Roman"/>
              <w:noProof/>
              <w:sz w:val="24"/>
              <w:szCs w:val="24"/>
              <w:lang w:val="en-IN"/>
            </w:rPr>
          </w:pPr>
          <w:hyperlink w:anchor="_Toc58098019" w:history="1">
            <w:r w:rsidR="00FD788C" w:rsidRPr="00FD788C">
              <w:rPr>
                <w:rStyle w:val="Hyperlink"/>
                <w:rFonts w:ascii="Times New Roman" w:hAnsi="Times New Roman" w:cs="Times New Roman"/>
                <w:noProof/>
                <w:sz w:val="24"/>
                <w:szCs w:val="24"/>
              </w:rPr>
              <w:t>Planning, recruitment and selection</w:t>
            </w:r>
            <w:r w:rsidR="00FD788C" w:rsidRPr="00FD788C">
              <w:rPr>
                <w:rFonts w:ascii="Times New Roman" w:hAnsi="Times New Roman" w:cs="Times New Roman"/>
                <w:noProof/>
                <w:webHidden/>
                <w:sz w:val="24"/>
                <w:szCs w:val="24"/>
              </w:rPr>
              <w:tab/>
            </w:r>
            <w:r w:rsidR="00FD788C" w:rsidRPr="00FD788C">
              <w:rPr>
                <w:rFonts w:ascii="Times New Roman" w:hAnsi="Times New Roman" w:cs="Times New Roman"/>
                <w:noProof/>
                <w:webHidden/>
                <w:sz w:val="24"/>
                <w:szCs w:val="24"/>
              </w:rPr>
              <w:fldChar w:fldCharType="begin"/>
            </w:r>
            <w:r w:rsidR="00FD788C" w:rsidRPr="00FD788C">
              <w:rPr>
                <w:rFonts w:ascii="Times New Roman" w:hAnsi="Times New Roman" w:cs="Times New Roman"/>
                <w:noProof/>
                <w:webHidden/>
                <w:sz w:val="24"/>
                <w:szCs w:val="24"/>
              </w:rPr>
              <w:instrText xml:space="preserve"> PAGEREF _Toc58098019 \h </w:instrText>
            </w:r>
            <w:r w:rsidR="00FD788C" w:rsidRPr="00FD788C">
              <w:rPr>
                <w:rFonts w:ascii="Times New Roman" w:hAnsi="Times New Roman" w:cs="Times New Roman"/>
                <w:noProof/>
                <w:webHidden/>
                <w:sz w:val="24"/>
                <w:szCs w:val="24"/>
              </w:rPr>
            </w:r>
            <w:r w:rsidR="00FD788C" w:rsidRPr="00FD788C">
              <w:rPr>
                <w:rFonts w:ascii="Times New Roman" w:hAnsi="Times New Roman" w:cs="Times New Roman"/>
                <w:noProof/>
                <w:webHidden/>
                <w:sz w:val="24"/>
                <w:szCs w:val="24"/>
              </w:rPr>
              <w:fldChar w:fldCharType="separate"/>
            </w:r>
            <w:r w:rsidR="00FD788C" w:rsidRPr="00FD788C">
              <w:rPr>
                <w:rFonts w:ascii="Times New Roman" w:hAnsi="Times New Roman" w:cs="Times New Roman"/>
                <w:noProof/>
                <w:webHidden/>
                <w:sz w:val="24"/>
                <w:szCs w:val="24"/>
              </w:rPr>
              <w:t>4</w:t>
            </w:r>
            <w:r w:rsidR="00FD788C" w:rsidRPr="00FD788C">
              <w:rPr>
                <w:rFonts w:ascii="Times New Roman" w:hAnsi="Times New Roman" w:cs="Times New Roman"/>
                <w:noProof/>
                <w:webHidden/>
                <w:sz w:val="24"/>
                <w:szCs w:val="24"/>
              </w:rPr>
              <w:fldChar w:fldCharType="end"/>
            </w:r>
          </w:hyperlink>
        </w:p>
        <w:p w14:paraId="4BB9F78D" w14:textId="1DB4EEB8" w:rsidR="00FD788C" w:rsidRPr="00FD788C" w:rsidRDefault="002D5726" w:rsidP="00FD788C">
          <w:pPr>
            <w:pStyle w:val="TOC2"/>
            <w:tabs>
              <w:tab w:val="right" w:leader="dot" w:pos="9350"/>
            </w:tabs>
            <w:spacing w:line="360" w:lineRule="auto"/>
            <w:rPr>
              <w:rFonts w:ascii="Times New Roman" w:eastAsiaTheme="minorEastAsia" w:hAnsi="Times New Roman" w:cs="Times New Roman"/>
              <w:noProof/>
              <w:sz w:val="24"/>
              <w:szCs w:val="24"/>
              <w:lang w:val="en-IN"/>
            </w:rPr>
          </w:pPr>
          <w:hyperlink w:anchor="_Toc58098020" w:history="1">
            <w:r w:rsidR="00FD788C" w:rsidRPr="00FD788C">
              <w:rPr>
                <w:rStyle w:val="Hyperlink"/>
                <w:rFonts w:ascii="Times New Roman" w:hAnsi="Times New Roman" w:cs="Times New Roman"/>
                <w:noProof/>
                <w:sz w:val="24"/>
                <w:szCs w:val="24"/>
              </w:rPr>
              <w:t>Ways of internal recruitment</w:t>
            </w:r>
            <w:r w:rsidR="00FD788C" w:rsidRPr="00FD788C">
              <w:rPr>
                <w:rFonts w:ascii="Times New Roman" w:hAnsi="Times New Roman" w:cs="Times New Roman"/>
                <w:noProof/>
                <w:webHidden/>
                <w:sz w:val="24"/>
                <w:szCs w:val="24"/>
              </w:rPr>
              <w:tab/>
            </w:r>
            <w:r w:rsidR="00310B2A">
              <w:rPr>
                <w:rFonts w:ascii="Times New Roman" w:hAnsi="Times New Roman" w:cs="Times New Roman"/>
                <w:noProof/>
                <w:webHidden/>
                <w:sz w:val="24"/>
                <w:szCs w:val="24"/>
              </w:rPr>
              <w:t>6</w:t>
            </w:r>
          </w:hyperlink>
        </w:p>
        <w:p w14:paraId="385AB1F1" w14:textId="6F643F1C" w:rsidR="00FD788C" w:rsidRPr="00FD788C" w:rsidRDefault="002D5726" w:rsidP="00FD788C">
          <w:pPr>
            <w:pStyle w:val="TOC2"/>
            <w:tabs>
              <w:tab w:val="right" w:leader="dot" w:pos="9350"/>
            </w:tabs>
            <w:spacing w:line="360" w:lineRule="auto"/>
            <w:rPr>
              <w:rFonts w:ascii="Times New Roman" w:eastAsiaTheme="minorEastAsia" w:hAnsi="Times New Roman" w:cs="Times New Roman"/>
              <w:noProof/>
              <w:sz w:val="24"/>
              <w:szCs w:val="24"/>
              <w:lang w:val="en-IN"/>
            </w:rPr>
          </w:pPr>
          <w:hyperlink w:anchor="_Toc58098021" w:history="1">
            <w:r w:rsidR="00FD788C" w:rsidRPr="00FD788C">
              <w:rPr>
                <w:rStyle w:val="Hyperlink"/>
                <w:rFonts w:ascii="Times New Roman" w:hAnsi="Times New Roman" w:cs="Times New Roman"/>
                <w:noProof/>
                <w:sz w:val="24"/>
                <w:szCs w:val="24"/>
              </w:rPr>
              <w:t>HRM Audit</w:t>
            </w:r>
            <w:r w:rsidR="00FD788C" w:rsidRPr="00FD788C">
              <w:rPr>
                <w:rFonts w:ascii="Times New Roman" w:hAnsi="Times New Roman" w:cs="Times New Roman"/>
                <w:noProof/>
                <w:webHidden/>
                <w:sz w:val="24"/>
                <w:szCs w:val="24"/>
              </w:rPr>
              <w:tab/>
            </w:r>
            <w:r w:rsidR="00310B2A">
              <w:rPr>
                <w:rFonts w:ascii="Times New Roman" w:hAnsi="Times New Roman" w:cs="Times New Roman"/>
                <w:noProof/>
                <w:webHidden/>
                <w:sz w:val="24"/>
                <w:szCs w:val="24"/>
              </w:rPr>
              <w:t>7</w:t>
            </w:r>
          </w:hyperlink>
        </w:p>
        <w:p w14:paraId="0A693C9A" w14:textId="73F6B889" w:rsidR="00FD788C" w:rsidRPr="00FD788C" w:rsidRDefault="002D5726" w:rsidP="00FD788C">
          <w:pPr>
            <w:pStyle w:val="TOC2"/>
            <w:tabs>
              <w:tab w:val="right" w:leader="dot" w:pos="9350"/>
            </w:tabs>
            <w:spacing w:line="360" w:lineRule="auto"/>
            <w:rPr>
              <w:rFonts w:ascii="Times New Roman" w:eastAsiaTheme="minorEastAsia" w:hAnsi="Times New Roman" w:cs="Times New Roman"/>
              <w:noProof/>
              <w:sz w:val="24"/>
              <w:szCs w:val="24"/>
              <w:lang w:val="en-IN"/>
            </w:rPr>
          </w:pPr>
          <w:hyperlink w:anchor="_Toc58098022" w:history="1">
            <w:r w:rsidR="00FD788C" w:rsidRPr="00FD788C">
              <w:rPr>
                <w:rStyle w:val="Hyperlink"/>
                <w:rFonts w:ascii="Times New Roman" w:hAnsi="Times New Roman" w:cs="Times New Roman"/>
                <w:noProof/>
                <w:sz w:val="24"/>
                <w:szCs w:val="24"/>
              </w:rPr>
              <w:t>Conclusion</w:t>
            </w:r>
            <w:r w:rsidR="00FD788C" w:rsidRPr="00FD788C">
              <w:rPr>
                <w:rFonts w:ascii="Times New Roman" w:hAnsi="Times New Roman" w:cs="Times New Roman"/>
                <w:noProof/>
                <w:webHidden/>
                <w:sz w:val="24"/>
                <w:szCs w:val="24"/>
              </w:rPr>
              <w:tab/>
            </w:r>
            <w:r w:rsidR="00310B2A">
              <w:rPr>
                <w:rFonts w:ascii="Times New Roman" w:hAnsi="Times New Roman" w:cs="Times New Roman"/>
                <w:noProof/>
                <w:webHidden/>
                <w:sz w:val="24"/>
                <w:szCs w:val="24"/>
              </w:rPr>
              <w:t>8</w:t>
            </w:r>
          </w:hyperlink>
        </w:p>
        <w:p w14:paraId="02468F74" w14:textId="6BFB5990" w:rsidR="00FD788C" w:rsidRPr="00FD788C" w:rsidRDefault="002D5726" w:rsidP="00FD788C">
          <w:pPr>
            <w:pStyle w:val="TOC1"/>
            <w:tabs>
              <w:tab w:val="right" w:leader="dot" w:pos="9350"/>
            </w:tabs>
            <w:spacing w:line="360" w:lineRule="auto"/>
            <w:rPr>
              <w:rFonts w:ascii="Times New Roman" w:eastAsiaTheme="minorEastAsia" w:hAnsi="Times New Roman" w:cs="Times New Roman"/>
              <w:noProof/>
              <w:sz w:val="24"/>
              <w:szCs w:val="24"/>
              <w:lang w:val="en-IN"/>
            </w:rPr>
          </w:pPr>
          <w:hyperlink w:anchor="_Toc58098023" w:history="1">
            <w:r w:rsidR="00FD788C" w:rsidRPr="00FD788C">
              <w:rPr>
                <w:rStyle w:val="Hyperlink"/>
                <w:rFonts w:ascii="Times New Roman" w:hAnsi="Times New Roman" w:cs="Times New Roman"/>
                <w:noProof/>
                <w:sz w:val="24"/>
                <w:szCs w:val="24"/>
              </w:rPr>
              <w:t>References</w:t>
            </w:r>
            <w:r w:rsidR="00FD788C" w:rsidRPr="00FD788C">
              <w:rPr>
                <w:rFonts w:ascii="Times New Roman" w:hAnsi="Times New Roman" w:cs="Times New Roman"/>
                <w:noProof/>
                <w:webHidden/>
                <w:sz w:val="24"/>
                <w:szCs w:val="24"/>
              </w:rPr>
              <w:tab/>
            </w:r>
            <w:r w:rsidR="00310B2A">
              <w:rPr>
                <w:rFonts w:ascii="Times New Roman" w:hAnsi="Times New Roman" w:cs="Times New Roman"/>
                <w:noProof/>
                <w:webHidden/>
                <w:sz w:val="24"/>
                <w:szCs w:val="24"/>
              </w:rPr>
              <w:t>9</w:t>
            </w:r>
          </w:hyperlink>
        </w:p>
        <w:p w14:paraId="60ECFDE1" w14:textId="6B1A2851" w:rsidR="00FD788C" w:rsidRPr="00FD788C" w:rsidRDefault="00FD788C" w:rsidP="00FD788C">
          <w:pPr>
            <w:spacing w:line="360" w:lineRule="auto"/>
            <w:rPr>
              <w:rFonts w:ascii="Times New Roman" w:hAnsi="Times New Roman" w:cs="Times New Roman"/>
              <w:sz w:val="24"/>
              <w:szCs w:val="24"/>
            </w:rPr>
          </w:pPr>
          <w:r w:rsidRPr="00FD788C">
            <w:rPr>
              <w:rFonts w:ascii="Times New Roman" w:hAnsi="Times New Roman" w:cs="Times New Roman"/>
              <w:b/>
              <w:bCs/>
              <w:noProof/>
              <w:sz w:val="24"/>
              <w:szCs w:val="24"/>
            </w:rPr>
            <w:fldChar w:fldCharType="end"/>
          </w:r>
        </w:p>
      </w:sdtContent>
    </w:sdt>
    <w:p w14:paraId="462DA9BB" w14:textId="77777777" w:rsidR="00FD788C" w:rsidRDefault="00FD788C">
      <w:pPr>
        <w:rPr>
          <w:rFonts w:ascii="Times New Roman" w:eastAsia="Times New Roman" w:hAnsi="Times New Roman" w:cs="Times New Roman"/>
          <w:color w:val="000000" w:themeColor="text1"/>
          <w:sz w:val="24"/>
          <w:szCs w:val="24"/>
        </w:rPr>
      </w:pPr>
    </w:p>
    <w:p w14:paraId="60D532B7" w14:textId="77777777" w:rsidR="00FD788C" w:rsidRDefault="00FD788C">
      <w:pPr>
        <w:rPr>
          <w:rFonts w:ascii="Times New Roman" w:eastAsia="Times New Roman" w:hAnsi="Times New Roman" w:cs="Times New Roman"/>
          <w:color w:val="000000" w:themeColor="text1"/>
          <w:sz w:val="24"/>
          <w:szCs w:val="24"/>
        </w:rPr>
      </w:pPr>
    </w:p>
    <w:p w14:paraId="6E0770C4" w14:textId="77777777" w:rsidR="00FD788C" w:rsidRDefault="00FD788C">
      <w:pPr>
        <w:rPr>
          <w:rFonts w:ascii="Times New Roman" w:eastAsia="Times New Roman" w:hAnsi="Times New Roman" w:cs="Times New Roman"/>
          <w:color w:val="000000" w:themeColor="text1"/>
          <w:sz w:val="24"/>
          <w:szCs w:val="24"/>
        </w:rPr>
      </w:pPr>
    </w:p>
    <w:p w14:paraId="2E7E0AB0" w14:textId="77777777" w:rsidR="00FD788C" w:rsidRDefault="00FD788C">
      <w:pPr>
        <w:rPr>
          <w:rFonts w:ascii="Times New Roman" w:eastAsia="Times New Roman" w:hAnsi="Times New Roman" w:cs="Times New Roman"/>
          <w:color w:val="000000" w:themeColor="text1"/>
          <w:sz w:val="24"/>
          <w:szCs w:val="24"/>
        </w:rPr>
      </w:pPr>
    </w:p>
    <w:p w14:paraId="346CC29A" w14:textId="77777777" w:rsidR="00FD788C" w:rsidRDefault="00FD788C">
      <w:pPr>
        <w:rPr>
          <w:rFonts w:ascii="Times New Roman" w:eastAsia="Times New Roman" w:hAnsi="Times New Roman" w:cs="Times New Roman"/>
          <w:color w:val="000000" w:themeColor="text1"/>
          <w:sz w:val="24"/>
          <w:szCs w:val="24"/>
        </w:rPr>
      </w:pPr>
    </w:p>
    <w:p w14:paraId="4B725E6B" w14:textId="77777777" w:rsidR="00FD788C" w:rsidRDefault="00FD788C">
      <w:pPr>
        <w:rPr>
          <w:rFonts w:ascii="Times New Roman" w:eastAsia="Times New Roman" w:hAnsi="Times New Roman" w:cs="Times New Roman"/>
          <w:color w:val="000000" w:themeColor="text1"/>
          <w:sz w:val="24"/>
          <w:szCs w:val="24"/>
        </w:rPr>
      </w:pPr>
    </w:p>
    <w:p w14:paraId="7D9D0BDB" w14:textId="77777777" w:rsidR="00FD788C" w:rsidRDefault="00FD788C">
      <w:pPr>
        <w:rPr>
          <w:rFonts w:ascii="Times New Roman" w:eastAsia="Times New Roman" w:hAnsi="Times New Roman" w:cs="Times New Roman"/>
          <w:color w:val="000000" w:themeColor="text1"/>
          <w:sz w:val="24"/>
          <w:szCs w:val="24"/>
        </w:rPr>
      </w:pPr>
    </w:p>
    <w:p w14:paraId="0CDCBA5C" w14:textId="77777777" w:rsidR="00FD788C" w:rsidRDefault="00FD788C">
      <w:pPr>
        <w:rPr>
          <w:rFonts w:ascii="Times New Roman" w:eastAsia="Times New Roman" w:hAnsi="Times New Roman" w:cs="Times New Roman"/>
          <w:color w:val="000000" w:themeColor="text1"/>
          <w:sz w:val="24"/>
          <w:szCs w:val="24"/>
        </w:rPr>
      </w:pPr>
    </w:p>
    <w:p w14:paraId="0AE6212F" w14:textId="77777777" w:rsidR="00FD788C" w:rsidRDefault="00FD788C">
      <w:pPr>
        <w:rPr>
          <w:rFonts w:ascii="Times New Roman" w:eastAsia="Times New Roman" w:hAnsi="Times New Roman" w:cs="Times New Roman"/>
          <w:color w:val="000000" w:themeColor="text1"/>
          <w:sz w:val="24"/>
          <w:szCs w:val="24"/>
        </w:rPr>
      </w:pPr>
    </w:p>
    <w:p w14:paraId="3993BFAC" w14:textId="77777777" w:rsidR="00FD788C" w:rsidRDefault="00FD788C">
      <w:pPr>
        <w:rPr>
          <w:rFonts w:ascii="Times New Roman" w:eastAsia="Times New Roman" w:hAnsi="Times New Roman" w:cs="Times New Roman"/>
          <w:color w:val="000000" w:themeColor="text1"/>
          <w:sz w:val="24"/>
          <w:szCs w:val="24"/>
        </w:rPr>
      </w:pPr>
    </w:p>
    <w:p w14:paraId="742CFAC7" w14:textId="77777777" w:rsidR="00FD788C" w:rsidRDefault="00FD788C">
      <w:pPr>
        <w:rPr>
          <w:rFonts w:ascii="Times New Roman" w:eastAsia="Times New Roman" w:hAnsi="Times New Roman" w:cs="Times New Roman"/>
          <w:color w:val="000000" w:themeColor="text1"/>
          <w:sz w:val="24"/>
          <w:szCs w:val="24"/>
        </w:rPr>
      </w:pPr>
    </w:p>
    <w:p w14:paraId="7C9DA790" w14:textId="77777777" w:rsidR="00FD788C" w:rsidRDefault="00FD788C">
      <w:pPr>
        <w:rPr>
          <w:rFonts w:ascii="Times New Roman" w:eastAsia="Times New Roman" w:hAnsi="Times New Roman" w:cs="Times New Roman"/>
          <w:color w:val="000000" w:themeColor="text1"/>
          <w:sz w:val="24"/>
          <w:szCs w:val="24"/>
        </w:rPr>
      </w:pPr>
    </w:p>
    <w:p w14:paraId="47324882" w14:textId="77777777" w:rsidR="00FD788C" w:rsidRDefault="00FD788C">
      <w:pPr>
        <w:rPr>
          <w:rFonts w:ascii="Times New Roman" w:eastAsia="Times New Roman" w:hAnsi="Times New Roman" w:cs="Times New Roman"/>
          <w:color w:val="000000" w:themeColor="text1"/>
          <w:sz w:val="24"/>
          <w:szCs w:val="24"/>
        </w:rPr>
      </w:pPr>
    </w:p>
    <w:p w14:paraId="6F146D2E" w14:textId="77777777" w:rsidR="00FD788C" w:rsidRDefault="00FD788C">
      <w:pPr>
        <w:rPr>
          <w:rFonts w:ascii="Times New Roman" w:eastAsia="Times New Roman" w:hAnsi="Times New Roman" w:cs="Times New Roman"/>
          <w:color w:val="000000" w:themeColor="text1"/>
          <w:sz w:val="24"/>
          <w:szCs w:val="24"/>
        </w:rPr>
      </w:pPr>
    </w:p>
    <w:p w14:paraId="7DAD6243" w14:textId="77777777" w:rsidR="00FD788C" w:rsidRDefault="00FD788C">
      <w:pPr>
        <w:rPr>
          <w:rFonts w:ascii="Times New Roman" w:eastAsia="Times New Roman" w:hAnsi="Times New Roman" w:cs="Times New Roman"/>
          <w:color w:val="000000" w:themeColor="text1"/>
          <w:sz w:val="24"/>
          <w:szCs w:val="24"/>
        </w:rPr>
      </w:pPr>
    </w:p>
    <w:p w14:paraId="58CC3AE1" w14:textId="5C6BCA46" w:rsidR="00885791" w:rsidRDefault="00885791">
      <w:pPr>
        <w:rPr>
          <w:rFonts w:ascii="Times New Roman" w:eastAsia="Times New Roman" w:hAnsi="Times New Roman" w:cs="Times New Roman"/>
          <w:color w:val="000000" w:themeColor="text1"/>
          <w:sz w:val="24"/>
          <w:szCs w:val="24"/>
        </w:rPr>
      </w:pPr>
    </w:p>
    <w:p w14:paraId="6EBF5C80" w14:textId="77777777" w:rsidR="00885791" w:rsidRDefault="00885791">
      <w:pPr>
        <w:spacing w:line="360" w:lineRule="auto"/>
        <w:jc w:val="both"/>
        <w:rPr>
          <w:rFonts w:ascii="Times New Roman" w:eastAsia="Times New Roman" w:hAnsi="Times New Roman" w:cs="Times New Roman"/>
          <w:color w:val="000000" w:themeColor="text1"/>
          <w:sz w:val="24"/>
          <w:szCs w:val="24"/>
        </w:rPr>
      </w:pPr>
    </w:p>
    <w:p w14:paraId="2DFBC1C6" w14:textId="4BDCC005" w:rsidR="00885791" w:rsidRDefault="00885791" w:rsidP="00885791">
      <w:pPr>
        <w:pStyle w:val="Heading1"/>
      </w:pPr>
      <w:bookmarkStart w:id="0" w:name="_Toc58098016"/>
      <w:r>
        <w:lastRenderedPageBreak/>
        <w:t>Role of HR Professional according to CIPD profession map</w:t>
      </w:r>
      <w:bookmarkEnd w:id="0"/>
    </w:p>
    <w:p w14:paraId="3E4C8ECA" w14:textId="77777777" w:rsidR="00885791" w:rsidRDefault="0062172A">
      <w:p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In a business environment, which is constantly changing the organisations are properly exploring the manner of developing and expanding themselves along with their employees. Therefore the functions of human resource is essential and responsible to ensure that the business from can count on committed qualified and effective individuals of the professionals of Human Resource have a necessary and important role within the success of the business firm</w:t>
      </w:r>
      <w:r w:rsidR="001E01C1" w:rsidRPr="00FF073E">
        <w:rPr>
          <w:rFonts w:ascii="Times New Roman" w:eastAsia="Times New Roman" w:hAnsi="Times New Roman" w:cs="Times New Roman"/>
          <w:color w:val="000000" w:themeColor="text1"/>
          <w:sz w:val="24"/>
          <w:szCs w:val="24"/>
        </w:rPr>
        <w:t xml:space="preserve"> (</w:t>
      </w:r>
      <w:r w:rsidR="001E01C1" w:rsidRPr="00FF073E">
        <w:rPr>
          <w:rFonts w:ascii="Times New Roman" w:hAnsi="Times New Roman" w:cs="Times New Roman"/>
          <w:color w:val="000000" w:themeColor="text1"/>
          <w:sz w:val="24"/>
          <w:szCs w:val="24"/>
          <w:shd w:val="clear" w:color="auto" w:fill="FFFFFF"/>
        </w:rPr>
        <w:t>Griggs and Allen, 2018)</w:t>
      </w:r>
      <w:r w:rsidRPr="00FF073E">
        <w:rPr>
          <w:rFonts w:ascii="Times New Roman" w:eastAsia="Times New Roman" w:hAnsi="Times New Roman" w:cs="Times New Roman"/>
          <w:color w:val="000000" w:themeColor="text1"/>
          <w:sz w:val="24"/>
          <w:szCs w:val="24"/>
        </w:rPr>
        <w:t xml:space="preserve">. This role has expanded and become more complex and diverse within the last years and in some cases, it has changed radically. Therefore, it is put the individuals are the employees and their well-being in centre of the concerns regarding organisation. Whether they are of public or private character small and medium enterprises are Blue chip corporate, organisations recognise more importance of their workers in order to attend the business objectives and get success in competition. In order to develop efficient staff, the required innovative management programs policies and strategies perfectly adapted to their requirements. </w:t>
      </w:r>
    </w:p>
    <w:p w14:paraId="40C12396" w14:textId="77777777" w:rsidR="00885791" w:rsidRDefault="0062172A">
      <w:p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In order to meet this requirement the role of Human Resource professional is becoming increasingly strategic planning along with implementing proper strategies has now become a necessary component of the tasks undertaken by the human resource professionals. The professionals generally make contributions to achievements of company objectives and their successive goals. The human resource professionals have the capability of suggesting proper actions and requirements needed to give expected outcomes. In fact, in the last decade the complexity of HR functions increased especially due to adaptation needs generated through restructuring acquisitions and mergers</w:t>
      </w:r>
      <w:r w:rsidR="001E01C1" w:rsidRPr="00FF073E">
        <w:rPr>
          <w:rFonts w:ascii="Times New Roman" w:eastAsia="Times New Roman" w:hAnsi="Times New Roman" w:cs="Times New Roman"/>
          <w:color w:val="000000" w:themeColor="text1"/>
          <w:sz w:val="24"/>
          <w:szCs w:val="24"/>
        </w:rPr>
        <w:t xml:space="preserve"> (</w:t>
      </w:r>
      <w:r w:rsidR="001E01C1" w:rsidRPr="00FF073E">
        <w:rPr>
          <w:rFonts w:ascii="Times New Roman" w:hAnsi="Times New Roman" w:cs="Times New Roman"/>
          <w:color w:val="000000" w:themeColor="text1"/>
          <w:sz w:val="24"/>
          <w:szCs w:val="24"/>
          <w:shd w:val="clear" w:color="auto" w:fill="FFFFFF"/>
        </w:rPr>
        <w:t>Griggs and Allen, 2018)</w:t>
      </w:r>
      <w:r w:rsidRPr="00FF073E">
        <w:rPr>
          <w:rFonts w:ascii="Times New Roman" w:eastAsia="Times New Roman" w:hAnsi="Times New Roman" w:cs="Times New Roman"/>
          <w:color w:val="000000" w:themeColor="text1"/>
          <w:sz w:val="24"/>
          <w:szCs w:val="24"/>
        </w:rPr>
        <w:t xml:space="preserve">. The importance related to training and introducing new concepts of HR management is growing. Emergence of new manner of working quantity and complexity related to regulations and policies associated with employment needs specialised knowledge experience and appropriate behaviour. The function of Human Resource has different dimensions. It is therefore considered as the real asset within the business firm. The managers or professionals of Human Resource designs and then implements processes programs and policies of Human Resource. </w:t>
      </w:r>
    </w:p>
    <w:p w14:paraId="00000001" w14:textId="2EB7CF86" w:rsidR="00A94B55" w:rsidRPr="00FF073E" w:rsidRDefault="0062172A">
      <w:p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 xml:space="preserve">The human resource professionals are generally responsible for assessing the requirements of Manpower along with maintaining co-ordination of recruitment and reception. The professionals are also responsible for dealing with benefit plans and compensation plans. A human resource professional is in charge of Health and safety at work along with implementing programs and </w:t>
      </w:r>
      <w:r w:rsidRPr="00FF073E">
        <w:rPr>
          <w:rFonts w:ascii="Times New Roman" w:eastAsia="Times New Roman" w:hAnsi="Times New Roman" w:cs="Times New Roman"/>
          <w:color w:val="000000" w:themeColor="text1"/>
          <w:sz w:val="24"/>
          <w:szCs w:val="24"/>
        </w:rPr>
        <w:lastRenderedPageBreak/>
        <w:t>negotiating collective agreements they are also involved in managing the disputes amount leave labour and acts as a conciliator and mediator. Furthermore, the professionals of Human Resource have the role of developing the employees personally</w:t>
      </w:r>
      <w:r w:rsidR="00885791">
        <w:rPr>
          <w:rFonts w:ascii="Times New Roman" w:eastAsia="Times New Roman" w:hAnsi="Times New Roman" w:cs="Times New Roman"/>
          <w:color w:val="000000" w:themeColor="text1"/>
          <w:sz w:val="24"/>
          <w:szCs w:val="24"/>
        </w:rPr>
        <w:t>,</w:t>
      </w:r>
      <w:r w:rsidRPr="00FF073E">
        <w:rPr>
          <w:rFonts w:ascii="Times New Roman" w:eastAsia="Times New Roman" w:hAnsi="Times New Roman" w:cs="Times New Roman"/>
          <w:color w:val="000000" w:themeColor="text1"/>
          <w:sz w:val="24"/>
          <w:szCs w:val="24"/>
        </w:rPr>
        <w:t xml:space="preserve"> which involves all aspects related to motivation engagement geographical mobility rewarding orientation and assessment program they have the responsibility of supporting the whole business firm with the help of their design objective insights and values. The CIPD map generally emphasizes on the primary knowledge areas and behaviours need to be obtained by a human resource professional. According to this map, it is important to focus on the key behaviour</w:t>
      </w:r>
      <w:r w:rsidR="00885791">
        <w:rPr>
          <w:rFonts w:ascii="Times New Roman" w:eastAsia="Times New Roman" w:hAnsi="Times New Roman" w:cs="Times New Roman"/>
          <w:color w:val="000000" w:themeColor="text1"/>
          <w:sz w:val="24"/>
          <w:szCs w:val="24"/>
        </w:rPr>
        <w:t>,</w:t>
      </w:r>
      <w:r w:rsidRPr="00FF073E">
        <w:rPr>
          <w:rFonts w:ascii="Times New Roman" w:eastAsia="Times New Roman" w:hAnsi="Times New Roman" w:cs="Times New Roman"/>
          <w:color w:val="000000" w:themeColor="text1"/>
          <w:sz w:val="24"/>
          <w:szCs w:val="24"/>
        </w:rPr>
        <w:t xml:space="preserve"> which will provide value to the business firm and its primary stakeholders. This map shows the way of working related to HR functions and adds proper value to any business firm. It has the aim for supporting any professional of Human Resource throughout their career. It involves 10 areas of professional category and eight professional behaviour through competence bands.</w:t>
      </w:r>
    </w:p>
    <w:p w14:paraId="00000002" w14:textId="77777777" w:rsidR="00A94B55" w:rsidRPr="00FF073E" w:rsidRDefault="00A94B55">
      <w:pPr>
        <w:spacing w:line="360" w:lineRule="auto"/>
        <w:jc w:val="both"/>
        <w:rPr>
          <w:rFonts w:ascii="Times New Roman" w:eastAsia="Times New Roman" w:hAnsi="Times New Roman" w:cs="Times New Roman"/>
          <w:color w:val="000000" w:themeColor="text1"/>
          <w:sz w:val="24"/>
          <w:szCs w:val="24"/>
        </w:rPr>
      </w:pPr>
    </w:p>
    <w:p w14:paraId="00000003" w14:textId="77777777" w:rsidR="00A94B55" w:rsidRPr="00FF073E" w:rsidRDefault="00A94B55">
      <w:pPr>
        <w:spacing w:line="360" w:lineRule="auto"/>
        <w:jc w:val="both"/>
        <w:rPr>
          <w:rFonts w:ascii="Times New Roman" w:eastAsia="Times New Roman" w:hAnsi="Times New Roman" w:cs="Times New Roman"/>
          <w:color w:val="000000" w:themeColor="text1"/>
          <w:sz w:val="24"/>
          <w:szCs w:val="24"/>
        </w:rPr>
      </w:pPr>
    </w:p>
    <w:p w14:paraId="00000004" w14:textId="77777777" w:rsidR="00A94B55" w:rsidRPr="00FF073E" w:rsidRDefault="0062172A" w:rsidP="00885791">
      <w:pPr>
        <w:pStyle w:val="Heading1"/>
      </w:pPr>
      <w:bookmarkStart w:id="1" w:name="_Toc58098017"/>
      <w:r w:rsidRPr="00FF073E">
        <w:t>Report</w:t>
      </w:r>
      <w:bookmarkEnd w:id="1"/>
    </w:p>
    <w:p w14:paraId="07BB8A9F" w14:textId="556D2DB1" w:rsidR="001E01C1" w:rsidRPr="00FF073E" w:rsidRDefault="001E01C1" w:rsidP="00885791">
      <w:pPr>
        <w:pStyle w:val="Heading2"/>
      </w:pPr>
      <w:bookmarkStart w:id="2" w:name="_Toc58098018"/>
      <w:r w:rsidRPr="00FF073E">
        <w:t>Introduc</w:t>
      </w:r>
      <w:r w:rsidR="000E61A2">
        <w:t>tion</w:t>
      </w:r>
      <w:bookmarkEnd w:id="2"/>
    </w:p>
    <w:p w14:paraId="00000008" w14:textId="1B0186E6" w:rsidR="00A94B55" w:rsidRDefault="0062172A">
      <w:p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 xml:space="preserve">There are some key functions of human resource management involving design and analysis of job along with recruitment and selection for staff training and development along with compensation and benefits and performance management can be considered under the functions of Human Resource Management. This report will focus on the human resource planning recruiting and selecting process used by Poundland. Poundland is considered as the variety store chain of British origin founded in the year of 1990. It has </w:t>
      </w:r>
      <w:r w:rsidR="001E01C1" w:rsidRPr="00FF073E">
        <w:rPr>
          <w:rFonts w:ascii="Times New Roman" w:eastAsia="Times New Roman" w:hAnsi="Times New Roman" w:cs="Times New Roman"/>
          <w:color w:val="000000" w:themeColor="text1"/>
          <w:sz w:val="24"/>
          <w:szCs w:val="24"/>
        </w:rPr>
        <w:t>an</w:t>
      </w:r>
      <w:r w:rsidRPr="00FF073E">
        <w:rPr>
          <w:rFonts w:ascii="Times New Roman" w:eastAsia="Times New Roman" w:hAnsi="Times New Roman" w:cs="Times New Roman"/>
          <w:color w:val="000000" w:themeColor="text1"/>
          <w:sz w:val="24"/>
          <w:szCs w:val="24"/>
        </w:rPr>
        <w:t xml:space="preserve"> </w:t>
      </w:r>
      <w:r w:rsidR="001E01C1" w:rsidRPr="00FF073E">
        <w:rPr>
          <w:rFonts w:ascii="Times New Roman" w:eastAsia="Times New Roman" w:hAnsi="Times New Roman" w:cs="Times New Roman"/>
          <w:color w:val="000000" w:themeColor="text1"/>
          <w:sz w:val="24"/>
          <w:szCs w:val="24"/>
        </w:rPr>
        <w:t>operating</w:t>
      </w:r>
      <w:r w:rsidRPr="00FF073E">
        <w:rPr>
          <w:rFonts w:ascii="Times New Roman" w:eastAsia="Times New Roman" w:hAnsi="Times New Roman" w:cs="Times New Roman"/>
          <w:color w:val="000000" w:themeColor="text1"/>
          <w:sz w:val="24"/>
          <w:szCs w:val="24"/>
        </w:rPr>
        <w:t xml:space="preserve"> income of 56.9 million Euros and generates a revenue of 1.31 billion Euros.</w:t>
      </w:r>
    </w:p>
    <w:p w14:paraId="11EFDD7F" w14:textId="77777777" w:rsidR="000E61A2" w:rsidRDefault="000E61A2">
      <w:pPr>
        <w:spacing w:line="360" w:lineRule="auto"/>
        <w:jc w:val="both"/>
        <w:rPr>
          <w:rFonts w:ascii="Times New Roman" w:eastAsia="Times New Roman" w:hAnsi="Times New Roman" w:cs="Times New Roman"/>
          <w:color w:val="000000" w:themeColor="text1"/>
          <w:sz w:val="24"/>
          <w:szCs w:val="24"/>
        </w:rPr>
      </w:pPr>
    </w:p>
    <w:p w14:paraId="587ECCC5" w14:textId="138289DF" w:rsidR="000E61A2" w:rsidRDefault="000E61A2" w:rsidP="00885791">
      <w:pPr>
        <w:pStyle w:val="Heading2"/>
      </w:pPr>
      <w:bookmarkStart w:id="3" w:name="_Toc58098019"/>
      <w:r>
        <w:t>Planning, recruitment and selection</w:t>
      </w:r>
      <w:bookmarkEnd w:id="3"/>
    </w:p>
    <w:p w14:paraId="7159A8CB" w14:textId="5CA10B43" w:rsidR="000E61A2" w:rsidRPr="00FF073E" w:rsidRDefault="000E61A2" w:rsidP="000E61A2">
      <w:p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The methods of human resource selection, recruitment and planning are necessary in any business firm irrespective of their size. It is because they help in determining the quality of employees in business firms</w:t>
      </w:r>
      <w:r w:rsidR="00885791">
        <w:rPr>
          <w:rFonts w:ascii="Times New Roman" w:eastAsia="Times New Roman" w:hAnsi="Times New Roman" w:cs="Times New Roman"/>
          <w:color w:val="000000" w:themeColor="text1"/>
          <w:sz w:val="24"/>
          <w:szCs w:val="24"/>
        </w:rPr>
        <w:t>,</w:t>
      </w:r>
      <w:r w:rsidRPr="00FF073E">
        <w:rPr>
          <w:rFonts w:ascii="Times New Roman" w:eastAsia="Times New Roman" w:hAnsi="Times New Roman" w:cs="Times New Roman"/>
          <w:color w:val="000000" w:themeColor="text1"/>
          <w:sz w:val="24"/>
          <w:szCs w:val="24"/>
        </w:rPr>
        <w:t xml:space="preserve"> which in turn determines the manner of carrying out the process. Planning of </w:t>
      </w:r>
      <w:r w:rsidRPr="00FF073E">
        <w:rPr>
          <w:rFonts w:ascii="Times New Roman" w:eastAsia="Times New Roman" w:hAnsi="Times New Roman" w:cs="Times New Roman"/>
          <w:color w:val="000000" w:themeColor="text1"/>
          <w:sz w:val="24"/>
          <w:szCs w:val="24"/>
        </w:rPr>
        <w:lastRenderedPageBreak/>
        <w:t>Human Resource involves making proper decisions associated with positions needed to fill by organisation and the best manner of filling them (</w:t>
      </w:r>
      <w:proofErr w:type="spellStart"/>
      <w:r w:rsidRPr="00FF073E">
        <w:rPr>
          <w:rFonts w:ascii="Times New Roman" w:hAnsi="Times New Roman" w:cs="Times New Roman"/>
          <w:color w:val="000000" w:themeColor="text1"/>
          <w:sz w:val="24"/>
          <w:szCs w:val="24"/>
          <w:shd w:val="clear" w:color="auto" w:fill="FFFFFF"/>
        </w:rPr>
        <w:t>Aithal</w:t>
      </w:r>
      <w:proofErr w:type="spellEnd"/>
      <w:r w:rsidRPr="00FF073E">
        <w:rPr>
          <w:rFonts w:ascii="Times New Roman" w:hAnsi="Times New Roman" w:cs="Times New Roman"/>
          <w:color w:val="000000" w:themeColor="text1"/>
          <w:sz w:val="24"/>
          <w:szCs w:val="24"/>
          <w:shd w:val="clear" w:color="auto" w:fill="FFFFFF"/>
        </w:rPr>
        <w:t xml:space="preserve"> and Kumar, 2016)</w:t>
      </w:r>
      <w:r w:rsidRPr="00FF073E">
        <w:rPr>
          <w:rFonts w:ascii="Times New Roman" w:eastAsia="Times New Roman" w:hAnsi="Times New Roman" w:cs="Times New Roman"/>
          <w:color w:val="000000" w:themeColor="text1"/>
          <w:sz w:val="24"/>
          <w:szCs w:val="24"/>
        </w:rPr>
        <w:t>. It entails determination of Human Resource requirements of a business firm with respect to stipulated strategic plan. Planning of Human Resource plays a significant role to determine demand and supply factors of the labours along with problems linked with resolution of these particular factors. Planning of human resources is generally influenced by business from short term along with long term needs of operational and developmental character. The employees and stakeholders requirement and aspirations plays Greater role in shaping the function of human resource planning of a business firm. Recruitment of Human Resource on the contrary entails methods of attracting and properly increasing eligible individuals to proceed with applying various positions in a business firm (</w:t>
      </w:r>
      <w:proofErr w:type="spellStart"/>
      <w:r w:rsidRPr="00FF073E">
        <w:rPr>
          <w:rFonts w:ascii="Times New Roman" w:hAnsi="Times New Roman" w:cs="Times New Roman"/>
          <w:color w:val="000000" w:themeColor="text1"/>
          <w:sz w:val="24"/>
          <w:szCs w:val="24"/>
          <w:shd w:val="clear" w:color="auto" w:fill="FFFFFF"/>
        </w:rPr>
        <w:t>Aithal</w:t>
      </w:r>
      <w:proofErr w:type="spellEnd"/>
      <w:r w:rsidRPr="00FF073E">
        <w:rPr>
          <w:rFonts w:ascii="Times New Roman" w:hAnsi="Times New Roman" w:cs="Times New Roman"/>
          <w:color w:val="000000" w:themeColor="text1"/>
          <w:sz w:val="24"/>
          <w:szCs w:val="24"/>
          <w:shd w:val="clear" w:color="auto" w:fill="FFFFFF"/>
        </w:rPr>
        <w:t xml:space="preserve"> and Kumar, 2016)</w:t>
      </w:r>
      <w:r w:rsidRPr="00FF073E">
        <w:rPr>
          <w:rFonts w:ascii="Times New Roman" w:eastAsia="Times New Roman" w:hAnsi="Times New Roman" w:cs="Times New Roman"/>
          <w:color w:val="000000" w:themeColor="text1"/>
          <w:sz w:val="24"/>
          <w:szCs w:val="24"/>
        </w:rPr>
        <w:t>. It generally involves generation of a pool involving proper and qualified candidates for specific job positions in a business firm. The company sees this process that starts when a new group is generally identified and ends at the time of receiving applications from the candidates. Recruitment is an important process as it helps in facilitating attraction of qualified candidates for applying and it mainly discourages the inappropriate ones. Recruitment has also played a role in protecting the image of the organisation. According to the viewpoint of the managers, the organisation selection method is necessary as it ensures the deployment of right candidates according to qualifications and experience. It can be achieved through matching attributes in the practical once an application documents. The activities of selection write from initial screening interview to final examination of physical category and practices are aimed at coming up with convenient selection designs.</w:t>
      </w:r>
    </w:p>
    <w:p w14:paraId="17AD7201" w14:textId="56AA003C" w:rsidR="000E61A2" w:rsidRPr="00FF073E" w:rsidRDefault="000E61A2" w:rsidP="000E61A2">
      <w:p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The interdependence of the processes are there and they are dependent or rely on each other. Effective process of planning is likely to lead to effective practices of recruitment</w:t>
      </w:r>
      <w:r w:rsidR="00885791">
        <w:rPr>
          <w:rFonts w:ascii="Times New Roman" w:eastAsia="Times New Roman" w:hAnsi="Times New Roman" w:cs="Times New Roman"/>
          <w:color w:val="000000" w:themeColor="text1"/>
          <w:sz w:val="24"/>
          <w:szCs w:val="24"/>
        </w:rPr>
        <w:t>,</w:t>
      </w:r>
      <w:r w:rsidRPr="00FF073E">
        <w:rPr>
          <w:rFonts w:ascii="Times New Roman" w:eastAsia="Times New Roman" w:hAnsi="Times New Roman" w:cs="Times New Roman"/>
          <w:color w:val="000000" w:themeColor="text1"/>
          <w:sz w:val="24"/>
          <w:szCs w:val="24"/>
        </w:rPr>
        <w:t xml:space="preserve"> which in turn can lead to effective process of selection. According to the manager or administrative boards of the organisation, reverse is also considered as true and faults in one of the methods can bring failures in others and hence, the result will be poor for hiring where, qualifications of employees will not match the needs of organisation. It can lead to poor perfor</w:t>
      </w:r>
      <w:r w:rsidR="00DF0715">
        <w:rPr>
          <w:rFonts w:ascii="Times New Roman" w:eastAsia="Times New Roman" w:hAnsi="Times New Roman" w:cs="Times New Roman"/>
          <w:color w:val="000000" w:themeColor="text1"/>
          <w:sz w:val="24"/>
          <w:szCs w:val="24"/>
        </w:rPr>
        <w:t>mance of workers and the organis</w:t>
      </w:r>
      <w:r w:rsidRPr="00FF073E">
        <w:rPr>
          <w:rFonts w:ascii="Times New Roman" w:eastAsia="Times New Roman" w:hAnsi="Times New Roman" w:cs="Times New Roman"/>
          <w:color w:val="000000" w:themeColor="text1"/>
          <w:sz w:val="24"/>
          <w:szCs w:val="24"/>
        </w:rPr>
        <w:t>ation</w:t>
      </w:r>
    </w:p>
    <w:p w14:paraId="00000009" w14:textId="5CF59BF7" w:rsidR="00A94B55" w:rsidRPr="00FF073E" w:rsidRDefault="000E61A2">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Sta</w:t>
      </w:r>
      <w:r w:rsidR="0062172A" w:rsidRPr="00FF073E">
        <w:rPr>
          <w:rFonts w:ascii="Times New Roman" w:eastAsia="Times New Roman" w:hAnsi="Times New Roman" w:cs="Times New Roman"/>
          <w:color w:val="000000" w:themeColor="text1"/>
          <w:sz w:val="24"/>
          <w:szCs w:val="24"/>
        </w:rPr>
        <w:t xml:space="preserve">ffing focuses on recruiting and selecting human resources for a business firm. Since, staffing is considered as a major and primary function of departments associated with human resources. The managers of HR and hiring managers need to ensure equal opportunities of employment without </w:t>
      </w:r>
      <w:r w:rsidR="0062172A" w:rsidRPr="00FF073E">
        <w:rPr>
          <w:rFonts w:ascii="Times New Roman" w:eastAsia="Times New Roman" w:hAnsi="Times New Roman" w:cs="Times New Roman"/>
          <w:color w:val="000000" w:themeColor="text1"/>
          <w:sz w:val="24"/>
          <w:szCs w:val="24"/>
        </w:rPr>
        <w:lastRenderedPageBreak/>
        <w:t>any discrimination based on sex, religion, caste and race in the process of staff. This type of rules are mandatory in countries like the USA, UK and India</w:t>
      </w:r>
      <w:r w:rsidR="00284D41" w:rsidRPr="00FF073E">
        <w:rPr>
          <w:rFonts w:ascii="Times New Roman" w:eastAsia="Times New Roman" w:hAnsi="Times New Roman" w:cs="Times New Roman"/>
          <w:color w:val="000000" w:themeColor="text1"/>
          <w:sz w:val="24"/>
          <w:szCs w:val="24"/>
        </w:rPr>
        <w:t xml:space="preserve"> (</w:t>
      </w:r>
      <w:r w:rsidR="00284D41" w:rsidRPr="00FF073E">
        <w:rPr>
          <w:rFonts w:ascii="Times New Roman" w:hAnsi="Times New Roman" w:cs="Times New Roman"/>
          <w:color w:val="000000" w:themeColor="text1"/>
          <w:sz w:val="24"/>
          <w:szCs w:val="24"/>
          <w:shd w:val="clear" w:color="auto" w:fill="FFFFFF"/>
        </w:rPr>
        <w:t>ZHANG, 2018)</w:t>
      </w:r>
      <w:r w:rsidR="0062172A" w:rsidRPr="00FF073E">
        <w:rPr>
          <w:rFonts w:ascii="Times New Roman" w:eastAsia="Times New Roman" w:hAnsi="Times New Roman" w:cs="Times New Roman"/>
          <w:color w:val="000000" w:themeColor="text1"/>
          <w:sz w:val="24"/>
          <w:szCs w:val="24"/>
        </w:rPr>
        <w:t>. This company in the UK has tried to maintain these legal policies. Its failure will invite legal actions by organisations like that which will lead to closure depending on the gravity of such contravenes. Opportunity of equal employment principle is not at all applicable where rule regarding reservation is applicable.</w:t>
      </w:r>
    </w:p>
    <w:p w14:paraId="0000000A" w14:textId="31A135C6" w:rsidR="00A94B55" w:rsidRPr="00FF073E" w:rsidRDefault="0062172A">
      <w:p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Recruiting and planning of human resources procedures actual selection of people for some position in a business from. Recruitment is a process involving inviting qualified applicants through the manner of issuing notification in television media social networking and newspapers in order to fill up vacancies in job</w:t>
      </w:r>
      <w:r w:rsidR="00E210C9" w:rsidRPr="00FF073E">
        <w:rPr>
          <w:rFonts w:ascii="Times New Roman" w:eastAsia="Times New Roman" w:hAnsi="Times New Roman" w:cs="Times New Roman"/>
          <w:color w:val="000000" w:themeColor="text1"/>
          <w:sz w:val="24"/>
          <w:szCs w:val="24"/>
        </w:rPr>
        <w:t xml:space="preserve"> (</w:t>
      </w:r>
      <w:r w:rsidR="00E210C9" w:rsidRPr="00FF073E">
        <w:rPr>
          <w:rFonts w:ascii="Times New Roman" w:hAnsi="Times New Roman" w:cs="Times New Roman"/>
          <w:color w:val="000000" w:themeColor="text1"/>
          <w:sz w:val="24"/>
          <w:szCs w:val="24"/>
          <w:shd w:val="clear" w:color="auto" w:fill="FFFFFF"/>
        </w:rPr>
        <w:t>Shaw, 2017)</w:t>
      </w:r>
      <w:r w:rsidRPr="00FF073E">
        <w:rPr>
          <w:rFonts w:ascii="Times New Roman" w:eastAsia="Times New Roman" w:hAnsi="Times New Roman" w:cs="Times New Roman"/>
          <w:color w:val="000000" w:themeColor="text1"/>
          <w:sz w:val="24"/>
          <w:szCs w:val="24"/>
        </w:rPr>
        <w:t>. Recruiting employees is generally administered through two major sources</w:t>
      </w:r>
      <w:r w:rsidR="00885791">
        <w:rPr>
          <w:rFonts w:ascii="Times New Roman" w:eastAsia="Times New Roman" w:hAnsi="Times New Roman" w:cs="Times New Roman"/>
          <w:color w:val="000000" w:themeColor="text1"/>
          <w:sz w:val="24"/>
          <w:szCs w:val="24"/>
        </w:rPr>
        <w:t>,</w:t>
      </w:r>
      <w:r w:rsidRPr="00FF073E">
        <w:rPr>
          <w:rFonts w:ascii="Times New Roman" w:eastAsia="Times New Roman" w:hAnsi="Times New Roman" w:cs="Times New Roman"/>
          <w:color w:val="000000" w:themeColor="text1"/>
          <w:sz w:val="24"/>
          <w:szCs w:val="24"/>
        </w:rPr>
        <w:t xml:space="preserve"> which are recruiting employees through the help of internal sources and recruiting employees throu</w:t>
      </w:r>
      <w:r w:rsidR="00E210C9" w:rsidRPr="00FF073E">
        <w:rPr>
          <w:rFonts w:ascii="Times New Roman" w:eastAsia="Times New Roman" w:hAnsi="Times New Roman" w:cs="Times New Roman"/>
          <w:color w:val="000000" w:themeColor="text1"/>
          <w:sz w:val="24"/>
          <w:szCs w:val="24"/>
        </w:rPr>
        <w:t>gh the help of external sources. T</w:t>
      </w:r>
      <w:r w:rsidRPr="00FF073E">
        <w:rPr>
          <w:rFonts w:ascii="Times New Roman" w:eastAsia="Times New Roman" w:hAnsi="Times New Roman" w:cs="Times New Roman"/>
          <w:color w:val="000000" w:themeColor="text1"/>
          <w:sz w:val="24"/>
          <w:szCs w:val="24"/>
        </w:rPr>
        <w:t xml:space="preserve">he company has tried both the techniques of recruitment process of internal recruitment is considered as a process of giving opportunities to the people associated with the organisation and giving opportunities to the employees that has been existed. After recruitment the process of employee selection generally begins to identify the right person through utilising written tests on final job interview, oral test, group discussions, gamification and background verification to check authenticity and credentials of candidates to fill up the job that has been vacant in a business firm. </w:t>
      </w:r>
    </w:p>
    <w:p w14:paraId="0000000B" w14:textId="77777777" w:rsidR="00A94B55" w:rsidRPr="00FF073E" w:rsidRDefault="00A94B55">
      <w:pPr>
        <w:spacing w:line="360" w:lineRule="auto"/>
        <w:jc w:val="both"/>
        <w:rPr>
          <w:rFonts w:ascii="Times New Roman" w:eastAsia="Times New Roman" w:hAnsi="Times New Roman" w:cs="Times New Roman"/>
          <w:color w:val="000000" w:themeColor="text1"/>
          <w:sz w:val="24"/>
          <w:szCs w:val="24"/>
        </w:rPr>
      </w:pPr>
    </w:p>
    <w:p w14:paraId="0000000C" w14:textId="77777777" w:rsidR="00A94B55" w:rsidRPr="00FF073E" w:rsidRDefault="0062172A" w:rsidP="00885791">
      <w:pPr>
        <w:pStyle w:val="Heading2"/>
      </w:pPr>
      <w:bookmarkStart w:id="4" w:name="_Toc58098020"/>
      <w:r w:rsidRPr="00FF073E">
        <w:t>Ways of internal recruitment</w:t>
      </w:r>
      <w:bookmarkEnd w:id="4"/>
    </w:p>
    <w:p w14:paraId="0000000D" w14:textId="27CD7FE6" w:rsidR="00A94B55" w:rsidRPr="00FF073E" w:rsidRDefault="0062172A">
      <w:pPr>
        <w:numPr>
          <w:ilvl w:val="0"/>
          <w:numId w:val="2"/>
        </w:num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The main objective associated with recruitment is to fill up vacancies depending upon business firm to business firm. Some can adopt internal recruitment for filling up vacancies through transferring a worker to the place where there is a vacant job</w:t>
      </w:r>
      <w:r w:rsidR="00D65C30" w:rsidRPr="00FF073E">
        <w:rPr>
          <w:rFonts w:ascii="Times New Roman" w:eastAsia="Times New Roman" w:hAnsi="Times New Roman" w:cs="Times New Roman"/>
          <w:color w:val="000000" w:themeColor="text1"/>
          <w:sz w:val="24"/>
          <w:szCs w:val="24"/>
        </w:rPr>
        <w:t xml:space="preserve"> (</w:t>
      </w:r>
      <w:proofErr w:type="spellStart"/>
      <w:r w:rsidR="00D65C30" w:rsidRPr="00FF073E">
        <w:rPr>
          <w:rFonts w:ascii="Times New Roman" w:hAnsi="Times New Roman" w:cs="Times New Roman"/>
          <w:color w:val="000000" w:themeColor="text1"/>
          <w:sz w:val="24"/>
          <w:szCs w:val="24"/>
          <w:shd w:val="clear" w:color="auto" w:fill="FFFFFF"/>
        </w:rPr>
        <w:t>Satar</w:t>
      </w:r>
      <w:proofErr w:type="spellEnd"/>
      <w:r w:rsidR="00D65C30" w:rsidRPr="00FF073E">
        <w:rPr>
          <w:rFonts w:ascii="Times New Roman" w:hAnsi="Times New Roman" w:cs="Times New Roman"/>
          <w:color w:val="000000" w:themeColor="text1"/>
          <w:sz w:val="24"/>
          <w:szCs w:val="24"/>
          <w:shd w:val="clear" w:color="auto" w:fill="FFFFFF"/>
        </w:rPr>
        <w:t>, 2018)</w:t>
      </w:r>
      <w:r w:rsidRPr="00FF073E">
        <w:rPr>
          <w:rFonts w:ascii="Times New Roman" w:eastAsia="Times New Roman" w:hAnsi="Times New Roman" w:cs="Times New Roman"/>
          <w:color w:val="000000" w:themeColor="text1"/>
          <w:sz w:val="24"/>
          <w:szCs w:val="24"/>
        </w:rPr>
        <w:t>. If the transferring workers is found to be fitted for a job position, he or she can take up by manner of transfer.</w:t>
      </w:r>
    </w:p>
    <w:p w14:paraId="0000000E" w14:textId="77777777" w:rsidR="00A94B55" w:rsidRPr="00FF073E" w:rsidRDefault="0062172A">
      <w:pPr>
        <w:numPr>
          <w:ilvl w:val="0"/>
          <w:numId w:val="2"/>
        </w:num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Giving proper promotion to vacant positions, if a worker is found to be suitable for a promotion post.</w:t>
      </w:r>
    </w:p>
    <w:p w14:paraId="0000000F" w14:textId="1768A3C7" w:rsidR="00A94B55" w:rsidRPr="00FF073E" w:rsidRDefault="0062172A">
      <w:pPr>
        <w:numPr>
          <w:ilvl w:val="0"/>
          <w:numId w:val="2"/>
        </w:num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The HR who are higher managers seeks for reference of employees from existing workers to fill up the primary post or to a post that deals with secret information. The key posts are also filled up to sensitive positions with a particular viewpoint of not taking any risk through handling such types of positions to unknown categories of person</w:t>
      </w:r>
      <w:r w:rsidR="00E210C9" w:rsidRPr="00FF073E">
        <w:rPr>
          <w:rFonts w:ascii="Times New Roman" w:eastAsia="Times New Roman" w:hAnsi="Times New Roman" w:cs="Times New Roman"/>
          <w:color w:val="000000" w:themeColor="text1"/>
          <w:sz w:val="24"/>
          <w:szCs w:val="24"/>
        </w:rPr>
        <w:t xml:space="preserve"> (</w:t>
      </w:r>
      <w:r w:rsidR="00E210C9" w:rsidRPr="00FF073E">
        <w:rPr>
          <w:rFonts w:ascii="Times New Roman" w:hAnsi="Times New Roman" w:cs="Times New Roman"/>
          <w:color w:val="000000" w:themeColor="text1"/>
          <w:sz w:val="24"/>
          <w:szCs w:val="24"/>
          <w:shd w:val="clear" w:color="auto" w:fill="FFFFFF"/>
        </w:rPr>
        <w:t>Hartley, 2019)</w:t>
      </w:r>
      <w:r w:rsidRPr="00FF073E">
        <w:rPr>
          <w:rFonts w:ascii="Times New Roman" w:eastAsia="Times New Roman" w:hAnsi="Times New Roman" w:cs="Times New Roman"/>
          <w:color w:val="000000" w:themeColor="text1"/>
          <w:sz w:val="24"/>
          <w:szCs w:val="24"/>
        </w:rPr>
        <w:t>.</w:t>
      </w:r>
    </w:p>
    <w:p w14:paraId="00000010" w14:textId="77777777" w:rsidR="00A94B55" w:rsidRPr="00FF073E" w:rsidRDefault="0062172A">
      <w:pPr>
        <w:numPr>
          <w:ilvl w:val="0"/>
          <w:numId w:val="2"/>
        </w:num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lastRenderedPageBreak/>
        <w:t>Inviting retrenched workers if they are retrenched are laid off by a business firm due to shortage in low sales, demand fall, working capital for goods that were produced or broken down in machinery. It is considered as a rule that needs to be followed by a business firm to give first opportunities to retrenched workers for filling up vacancies if restoration of organisational position is done and if it is needed to add more staff. The Industrial disputes act of 1947 is considered as a law that deals with this particular subject.</w:t>
      </w:r>
    </w:p>
    <w:p w14:paraId="00000011" w14:textId="1E2449CA" w:rsidR="00A94B55" w:rsidRPr="00FF073E" w:rsidRDefault="0062172A">
      <w:pPr>
        <w:numPr>
          <w:ilvl w:val="0"/>
          <w:numId w:val="2"/>
        </w:num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Some business firms offer appointments of compassionate character to family members of the retired employee deceased one for the employees who have been disabled permanently due to some accidents to fill up vacancies arising through the mentioned causes</w:t>
      </w:r>
      <w:r w:rsidR="00937453" w:rsidRPr="00FF073E">
        <w:rPr>
          <w:rFonts w:ascii="Times New Roman" w:eastAsia="Times New Roman" w:hAnsi="Times New Roman" w:cs="Times New Roman"/>
          <w:color w:val="000000" w:themeColor="text1"/>
          <w:sz w:val="24"/>
          <w:szCs w:val="24"/>
        </w:rPr>
        <w:t xml:space="preserve"> (</w:t>
      </w:r>
      <w:r w:rsidR="00937453" w:rsidRPr="00FF073E">
        <w:rPr>
          <w:rFonts w:ascii="Times New Roman" w:hAnsi="Times New Roman" w:cs="Times New Roman"/>
          <w:color w:val="000000" w:themeColor="text1"/>
          <w:sz w:val="24"/>
          <w:szCs w:val="24"/>
          <w:shd w:val="clear" w:color="auto" w:fill="FFFFFF"/>
        </w:rPr>
        <w:t>Kauffman, 2020)</w:t>
      </w:r>
      <w:r w:rsidRPr="00FF073E">
        <w:rPr>
          <w:rFonts w:ascii="Times New Roman" w:eastAsia="Times New Roman" w:hAnsi="Times New Roman" w:cs="Times New Roman"/>
          <w:color w:val="000000" w:themeColor="text1"/>
          <w:sz w:val="24"/>
          <w:szCs w:val="24"/>
        </w:rPr>
        <w:t>. Even the organisations of government provide compassionate appointments for filling up vacancies especially at a feeder cadre or low grade positions in order to provide support to affected members of family or the affected employee.</w:t>
      </w:r>
    </w:p>
    <w:p w14:paraId="1D91053B" w14:textId="77777777" w:rsidR="000E61A2" w:rsidRDefault="000E61A2">
      <w:pPr>
        <w:spacing w:line="360" w:lineRule="auto"/>
        <w:jc w:val="both"/>
        <w:rPr>
          <w:rFonts w:ascii="Times New Roman" w:eastAsia="Times New Roman" w:hAnsi="Times New Roman" w:cs="Times New Roman"/>
          <w:color w:val="000000" w:themeColor="text1"/>
          <w:sz w:val="24"/>
          <w:szCs w:val="24"/>
        </w:rPr>
      </w:pPr>
    </w:p>
    <w:p w14:paraId="2A8DA2F8" w14:textId="77777777" w:rsidR="000E61A2" w:rsidRDefault="0062172A" w:rsidP="00885791">
      <w:pPr>
        <w:pStyle w:val="Heading2"/>
      </w:pPr>
      <w:bookmarkStart w:id="5" w:name="_Toc58098021"/>
      <w:r w:rsidRPr="00FF073E">
        <w:t>HRM A</w:t>
      </w:r>
      <w:r w:rsidR="000E61A2">
        <w:t>udit</w:t>
      </w:r>
      <w:bookmarkEnd w:id="5"/>
    </w:p>
    <w:p w14:paraId="00000013" w14:textId="16B1C9B4" w:rsidR="00A94B55" w:rsidRPr="00FF073E" w:rsidRDefault="0062172A" w:rsidP="000E61A2">
      <w:p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Auditing of human resources is considered as the method of system verification associated with recruitment and selection orientation and placement job evaluation and performance appraisal training and development job analysis and design. The audit of human resources is utilised for achieving organisational goals and is considered as the important tool that helps to assess effectiveness of functions in human resources of a business firm</w:t>
      </w:r>
      <w:r w:rsidR="00877366" w:rsidRPr="00FF073E">
        <w:rPr>
          <w:rFonts w:ascii="Times New Roman" w:eastAsia="Times New Roman" w:hAnsi="Times New Roman" w:cs="Times New Roman"/>
          <w:color w:val="000000" w:themeColor="text1"/>
          <w:sz w:val="24"/>
          <w:szCs w:val="24"/>
        </w:rPr>
        <w:t xml:space="preserve"> (</w:t>
      </w:r>
      <w:proofErr w:type="spellStart"/>
      <w:r w:rsidR="00877366" w:rsidRPr="00FF073E">
        <w:rPr>
          <w:rFonts w:ascii="Times New Roman" w:hAnsi="Times New Roman" w:cs="Times New Roman"/>
          <w:color w:val="000000" w:themeColor="text1"/>
          <w:sz w:val="24"/>
          <w:szCs w:val="24"/>
          <w:shd w:val="clear" w:color="auto" w:fill="FFFFFF"/>
        </w:rPr>
        <w:t>Pirson</w:t>
      </w:r>
      <w:proofErr w:type="spellEnd"/>
      <w:r w:rsidR="00877366" w:rsidRPr="00FF073E">
        <w:rPr>
          <w:rFonts w:ascii="Times New Roman" w:hAnsi="Times New Roman" w:cs="Times New Roman"/>
          <w:color w:val="000000" w:themeColor="text1"/>
          <w:sz w:val="24"/>
          <w:szCs w:val="24"/>
          <w:shd w:val="clear" w:color="auto" w:fill="FFFFFF"/>
        </w:rPr>
        <w:t>, 2018)</w:t>
      </w:r>
      <w:r w:rsidRPr="00FF073E">
        <w:rPr>
          <w:rFonts w:ascii="Times New Roman" w:eastAsia="Times New Roman" w:hAnsi="Times New Roman" w:cs="Times New Roman"/>
          <w:color w:val="000000" w:themeColor="text1"/>
          <w:sz w:val="24"/>
          <w:szCs w:val="24"/>
        </w:rPr>
        <w:t>. The main objective of audit associated with HR is to annihilate risks of management associated with contravention with liability exposure, identifying along with correcting gaps in risks, laws, avoidance in litigation, enhancing best practices of human resource and cost avoidance. The audit study linked with human resources conducted by the people matters made a survey of 72 companies in order to assess and evaluate procedures of HR audit in the UK companies. It has been found from the survey that HR audits are considered as duty and process in the majority of business firms and very few business firms employ dedicated resources that support the procedures of audit. Further, there is a requirement of companies to proactively utilise them for assessing business risk and making improvements in process.</w:t>
      </w:r>
    </w:p>
    <w:p w14:paraId="00000014" w14:textId="3C17B1CD" w:rsidR="00A94B55" w:rsidRPr="00FF073E" w:rsidRDefault="0062172A">
      <w:pPr>
        <w:numPr>
          <w:ilvl w:val="0"/>
          <w:numId w:val="1"/>
        </w:num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lastRenderedPageBreak/>
        <w:t>96% of business forms do not possess dedicated resources of human resources to audit. They are done by External Audit firms or the HR auditor of internal category either</w:t>
      </w:r>
      <w:r w:rsidR="00877366" w:rsidRPr="00FF073E">
        <w:rPr>
          <w:rFonts w:ascii="Times New Roman" w:eastAsia="Times New Roman" w:hAnsi="Times New Roman" w:cs="Times New Roman"/>
          <w:color w:val="000000" w:themeColor="text1"/>
          <w:sz w:val="24"/>
          <w:szCs w:val="24"/>
        </w:rPr>
        <w:t xml:space="preserve"> (</w:t>
      </w:r>
      <w:r w:rsidR="00877366" w:rsidRPr="00FF073E">
        <w:rPr>
          <w:rFonts w:ascii="Times New Roman" w:hAnsi="Times New Roman" w:cs="Times New Roman"/>
          <w:color w:val="000000" w:themeColor="text1"/>
          <w:sz w:val="24"/>
          <w:szCs w:val="24"/>
          <w:shd w:val="clear" w:color="auto" w:fill="FFFFFF"/>
        </w:rPr>
        <w:t xml:space="preserve">Poremski </w:t>
      </w:r>
      <w:r w:rsidR="00877366" w:rsidRPr="00FF073E">
        <w:rPr>
          <w:rFonts w:ascii="Times New Roman" w:hAnsi="Times New Roman" w:cs="Times New Roman"/>
          <w:i/>
          <w:color w:val="000000" w:themeColor="text1"/>
          <w:sz w:val="24"/>
          <w:szCs w:val="24"/>
          <w:shd w:val="clear" w:color="auto" w:fill="FFFFFF"/>
        </w:rPr>
        <w:t xml:space="preserve">et al., </w:t>
      </w:r>
      <w:r w:rsidR="00877366" w:rsidRPr="00FF073E">
        <w:rPr>
          <w:rFonts w:ascii="Times New Roman" w:hAnsi="Times New Roman" w:cs="Times New Roman"/>
          <w:color w:val="000000" w:themeColor="text1"/>
          <w:sz w:val="24"/>
          <w:szCs w:val="24"/>
          <w:shd w:val="clear" w:color="auto" w:fill="FFFFFF"/>
        </w:rPr>
        <w:t>2016)</w:t>
      </w:r>
      <w:r w:rsidRPr="00FF073E">
        <w:rPr>
          <w:rFonts w:ascii="Times New Roman" w:eastAsia="Times New Roman" w:hAnsi="Times New Roman" w:cs="Times New Roman"/>
          <w:color w:val="000000" w:themeColor="text1"/>
          <w:sz w:val="24"/>
          <w:szCs w:val="24"/>
        </w:rPr>
        <w:t>.</w:t>
      </w:r>
    </w:p>
    <w:p w14:paraId="00000015" w14:textId="77777777" w:rsidR="00A94B55" w:rsidRPr="00FF073E" w:rsidRDefault="0062172A">
      <w:pPr>
        <w:numPr>
          <w:ilvl w:val="0"/>
          <w:numId w:val="1"/>
        </w:num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52% of business firms perform audits for establishing early warning systems.</w:t>
      </w:r>
    </w:p>
    <w:p w14:paraId="00000016" w14:textId="77777777" w:rsidR="00A94B55" w:rsidRPr="00FF073E" w:rsidRDefault="00A94B55">
      <w:pPr>
        <w:spacing w:line="360" w:lineRule="auto"/>
        <w:jc w:val="both"/>
        <w:rPr>
          <w:rFonts w:ascii="Times New Roman" w:eastAsia="Times New Roman" w:hAnsi="Times New Roman" w:cs="Times New Roman"/>
          <w:color w:val="000000" w:themeColor="text1"/>
          <w:sz w:val="24"/>
          <w:szCs w:val="24"/>
        </w:rPr>
      </w:pPr>
    </w:p>
    <w:p w14:paraId="00000017" w14:textId="77777777" w:rsidR="00A94B55" w:rsidRPr="00FF073E" w:rsidRDefault="00A94B55">
      <w:pPr>
        <w:spacing w:line="360" w:lineRule="auto"/>
        <w:jc w:val="both"/>
        <w:rPr>
          <w:rFonts w:ascii="Times New Roman" w:eastAsia="Times New Roman" w:hAnsi="Times New Roman" w:cs="Times New Roman"/>
          <w:color w:val="000000" w:themeColor="text1"/>
          <w:sz w:val="24"/>
          <w:szCs w:val="24"/>
        </w:rPr>
      </w:pPr>
    </w:p>
    <w:p w14:paraId="00000018" w14:textId="77777777" w:rsidR="00A94B55" w:rsidRPr="00FF073E" w:rsidRDefault="0062172A" w:rsidP="00FD788C">
      <w:pPr>
        <w:pStyle w:val="Heading2"/>
      </w:pPr>
      <w:bookmarkStart w:id="6" w:name="_Toc58098022"/>
      <w:r w:rsidRPr="00FF073E">
        <w:t>Conclusion</w:t>
      </w:r>
      <w:bookmarkEnd w:id="6"/>
    </w:p>
    <w:p w14:paraId="00000019" w14:textId="4083F784" w:rsidR="00A94B55" w:rsidRDefault="0062172A">
      <w:pPr>
        <w:spacing w:line="360" w:lineRule="auto"/>
        <w:jc w:val="both"/>
        <w:rPr>
          <w:rFonts w:ascii="Times New Roman" w:eastAsia="Times New Roman" w:hAnsi="Times New Roman" w:cs="Times New Roman"/>
          <w:color w:val="000000" w:themeColor="text1"/>
          <w:sz w:val="24"/>
          <w:szCs w:val="24"/>
        </w:rPr>
      </w:pPr>
      <w:r w:rsidRPr="00FF073E">
        <w:rPr>
          <w:rFonts w:ascii="Times New Roman" w:eastAsia="Times New Roman" w:hAnsi="Times New Roman" w:cs="Times New Roman"/>
          <w:color w:val="000000" w:themeColor="text1"/>
          <w:sz w:val="24"/>
          <w:szCs w:val="24"/>
        </w:rPr>
        <w:t>Therefore</w:t>
      </w:r>
      <w:r w:rsidR="005A775A">
        <w:rPr>
          <w:rFonts w:ascii="Times New Roman" w:eastAsia="Times New Roman" w:hAnsi="Times New Roman" w:cs="Times New Roman"/>
          <w:color w:val="000000" w:themeColor="text1"/>
          <w:sz w:val="24"/>
          <w:szCs w:val="24"/>
        </w:rPr>
        <w:t>,</w:t>
      </w:r>
      <w:r w:rsidRPr="00FF073E">
        <w:rPr>
          <w:rFonts w:ascii="Times New Roman" w:eastAsia="Times New Roman" w:hAnsi="Times New Roman" w:cs="Times New Roman"/>
          <w:color w:val="000000" w:themeColor="text1"/>
          <w:sz w:val="24"/>
          <w:szCs w:val="24"/>
        </w:rPr>
        <w:t xml:space="preserve"> it can be concluded that the recruitment selection and planning process is the most important thing that will provide the company with proper productivity. The company can only gain profit through giving appropriate job profiles to the Employees and matching their needs to the requirements of the company. It can be said that the company has used their managers' experience to recruit suitable employees.</w:t>
      </w:r>
    </w:p>
    <w:p w14:paraId="6136A6DF" w14:textId="77777777" w:rsidR="00195B89" w:rsidRDefault="00195B89">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6DB7E446" w14:textId="5ECFB3EE" w:rsidR="00195B89" w:rsidRDefault="00195B89" w:rsidP="00195B89">
      <w:pPr>
        <w:pStyle w:val="Heading1"/>
      </w:pPr>
      <w:bookmarkStart w:id="7" w:name="_Toc58098023"/>
      <w:r>
        <w:lastRenderedPageBreak/>
        <w:t>References</w:t>
      </w:r>
      <w:bookmarkEnd w:id="7"/>
    </w:p>
    <w:p w14:paraId="6454CFA5" w14:textId="77777777" w:rsidR="00195B89" w:rsidRPr="00BF4BCE" w:rsidRDefault="00195B89" w:rsidP="00195B89">
      <w:pPr>
        <w:spacing w:before="240" w:line="360" w:lineRule="auto"/>
        <w:jc w:val="both"/>
        <w:rPr>
          <w:rFonts w:ascii="Times New Roman" w:hAnsi="Times New Roman" w:cs="Times New Roman"/>
          <w:sz w:val="24"/>
          <w:szCs w:val="24"/>
        </w:rPr>
      </w:pPr>
      <w:proofErr w:type="spellStart"/>
      <w:r w:rsidRPr="00BF4BCE">
        <w:rPr>
          <w:rFonts w:ascii="Times New Roman" w:hAnsi="Times New Roman" w:cs="Times New Roman"/>
          <w:color w:val="222222"/>
          <w:sz w:val="24"/>
          <w:szCs w:val="24"/>
          <w:shd w:val="clear" w:color="auto" w:fill="FFFFFF"/>
        </w:rPr>
        <w:t>Aithal</w:t>
      </w:r>
      <w:proofErr w:type="spellEnd"/>
      <w:r w:rsidRPr="00BF4BCE">
        <w:rPr>
          <w:rFonts w:ascii="Times New Roman" w:hAnsi="Times New Roman" w:cs="Times New Roman"/>
          <w:color w:val="222222"/>
          <w:sz w:val="24"/>
          <w:szCs w:val="24"/>
          <w:shd w:val="clear" w:color="auto" w:fill="FFFFFF"/>
        </w:rPr>
        <w:t>, P.S. and Kumar, P.M., 2016. Comparative analysis of theory X, theory Y, theory Z, and Theory A for managing people and performance. </w:t>
      </w:r>
      <w:r w:rsidRPr="00BF4BCE">
        <w:rPr>
          <w:rFonts w:ascii="Times New Roman" w:hAnsi="Times New Roman" w:cs="Times New Roman"/>
          <w:i/>
          <w:iCs/>
          <w:color w:val="222222"/>
          <w:sz w:val="24"/>
          <w:szCs w:val="24"/>
          <w:shd w:val="clear" w:color="auto" w:fill="FFFFFF"/>
        </w:rPr>
        <w:t>International Journal of Scientific Research and Modern Education (IJSRME), ISSN (Online)</w:t>
      </w:r>
      <w:r w:rsidRPr="00BF4BCE">
        <w:rPr>
          <w:rFonts w:ascii="Times New Roman" w:hAnsi="Times New Roman" w:cs="Times New Roman"/>
          <w:color w:val="222222"/>
          <w:sz w:val="24"/>
          <w:szCs w:val="24"/>
          <w:shd w:val="clear" w:color="auto" w:fill="FFFFFF"/>
        </w:rPr>
        <w:t>, pp.2455-5630.</w:t>
      </w:r>
    </w:p>
    <w:p w14:paraId="24AECCA0" w14:textId="77777777" w:rsidR="00195B89" w:rsidRPr="00BF4BCE" w:rsidRDefault="00195B89" w:rsidP="00195B89">
      <w:pPr>
        <w:spacing w:before="240" w:line="360" w:lineRule="auto"/>
        <w:jc w:val="both"/>
        <w:rPr>
          <w:rFonts w:ascii="Times New Roman" w:hAnsi="Times New Roman" w:cs="Times New Roman"/>
          <w:sz w:val="24"/>
          <w:szCs w:val="24"/>
        </w:rPr>
      </w:pPr>
      <w:proofErr w:type="spellStart"/>
      <w:r w:rsidRPr="00BF4BCE">
        <w:rPr>
          <w:rFonts w:ascii="Times New Roman" w:hAnsi="Times New Roman" w:cs="Times New Roman"/>
          <w:color w:val="222222"/>
          <w:sz w:val="24"/>
          <w:szCs w:val="24"/>
          <w:shd w:val="clear" w:color="auto" w:fill="FFFFFF"/>
        </w:rPr>
        <w:t>Aithal</w:t>
      </w:r>
      <w:proofErr w:type="spellEnd"/>
      <w:r w:rsidRPr="00BF4BCE">
        <w:rPr>
          <w:rFonts w:ascii="Times New Roman" w:hAnsi="Times New Roman" w:cs="Times New Roman"/>
          <w:color w:val="222222"/>
          <w:sz w:val="24"/>
          <w:szCs w:val="24"/>
          <w:shd w:val="clear" w:color="auto" w:fill="FFFFFF"/>
        </w:rPr>
        <w:t xml:space="preserve">, P.S. and Kumar, P.M., 2016. Organizational behaviour in 21st century–'Theory </w:t>
      </w:r>
      <w:proofErr w:type="spellStart"/>
      <w:r w:rsidRPr="00BF4BCE">
        <w:rPr>
          <w:rFonts w:ascii="Times New Roman" w:hAnsi="Times New Roman" w:cs="Times New Roman"/>
          <w:color w:val="222222"/>
          <w:sz w:val="24"/>
          <w:szCs w:val="24"/>
          <w:shd w:val="clear" w:color="auto" w:fill="FFFFFF"/>
        </w:rPr>
        <w:t>A'for</w:t>
      </w:r>
      <w:proofErr w:type="spellEnd"/>
      <w:r w:rsidRPr="00BF4BCE">
        <w:rPr>
          <w:rFonts w:ascii="Times New Roman" w:hAnsi="Times New Roman" w:cs="Times New Roman"/>
          <w:color w:val="222222"/>
          <w:sz w:val="24"/>
          <w:szCs w:val="24"/>
          <w:shd w:val="clear" w:color="auto" w:fill="FFFFFF"/>
        </w:rPr>
        <w:t xml:space="preserve"> managing people for performance. </w:t>
      </w:r>
      <w:r w:rsidRPr="00BF4BCE">
        <w:rPr>
          <w:rFonts w:ascii="Times New Roman" w:hAnsi="Times New Roman" w:cs="Times New Roman"/>
          <w:i/>
          <w:iCs/>
          <w:color w:val="222222"/>
          <w:sz w:val="24"/>
          <w:szCs w:val="24"/>
          <w:shd w:val="clear" w:color="auto" w:fill="FFFFFF"/>
        </w:rPr>
        <w:t>IOSR Journal of Business and Management (IOSR-JBM)</w:t>
      </w:r>
      <w:r w:rsidRPr="00BF4BCE">
        <w:rPr>
          <w:rFonts w:ascii="Times New Roman" w:hAnsi="Times New Roman" w:cs="Times New Roman"/>
          <w:color w:val="222222"/>
          <w:sz w:val="24"/>
          <w:szCs w:val="24"/>
          <w:shd w:val="clear" w:color="auto" w:fill="FFFFFF"/>
        </w:rPr>
        <w:t>, </w:t>
      </w:r>
      <w:r w:rsidRPr="00BF4BCE">
        <w:rPr>
          <w:rFonts w:ascii="Times New Roman" w:hAnsi="Times New Roman" w:cs="Times New Roman"/>
          <w:i/>
          <w:iCs/>
          <w:color w:val="222222"/>
          <w:sz w:val="24"/>
          <w:szCs w:val="24"/>
          <w:shd w:val="clear" w:color="auto" w:fill="FFFFFF"/>
        </w:rPr>
        <w:t>18</w:t>
      </w:r>
      <w:r w:rsidRPr="00BF4BCE">
        <w:rPr>
          <w:rFonts w:ascii="Times New Roman" w:hAnsi="Times New Roman" w:cs="Times New Roman"/>
          <w:color w:val="222222"/>
          <w:sz w:val="24"/>
          <w:szCs w:val="24"/>
          <w:shd w:val="clear" w:color="auto" w:fill="FFFFFF"/>
        </w:rPr>
        <w:t>(7), pp.126-134.</w:t>
      </w:r>
    </w:p>
    <w:p w14:paraId="60ECEE3D" w14:textId="77777777" w:rsidR="00195B89" w:rsidRPr="00BF4BCE" w:rsidRDefault="00195B89" w:rsidP="00195B89">
      <w:pPr>
        <w:spacing w:before="240" w:line="360" w:lineRule="auto"/>
        <w:jc w:val="both"/>
        <w:rPr>
          <w:rFonts w:ascii="Times New Roman" w:hAnsi="Times New Roman" w:cs="Times New Roman"/>
          <w:sz w:val="24"/>
          <w:szCs w:val="24"/>
        </w:rPr>
      </w:pPr>
      <w:r w:rsidRPr="00BF4BCE">
        <w:rPr>
          <w:rFonts w:ascii="Times New Roman" w:hAnsi="Times New Roman" w:cs="Times New Roman"/>
          <w:color w:val="222222"/>
          <w:sz w:val="24"/>
          <w:szCs w:val="24"/>
          <w:shd w:val="clear" w:color="auto" w:fill="FFFFFF"/>
        </w:rPr>
        <w:t>Griggs, V. and Allen, J., 2018. The Value of an HR Professional Group for Organizational Learning. </w:t>
      </w:r>
      <w:r w:rsidRPr="00BF4BCE">
        <w:rPr>
          <w:rFonts w:ascii="Times New Roman" w:hAnsi="Times New Roman" w:cs="Times New Roman"/>
          <w:i/>
          <w:iCs/>
          <w:color w:val="222222"/>
          <w:sz w:val="24"/>
          <w:szCs w:val="24"/>
          <w:shd w:val="clear" w:color="auto" w:fill="FFFFFF"/>
        </w:rPr>
        <w:t>International Journal of HRD Policy, Practice and Research</w:t>
      </w:r>
      <w:r w:rsidRPr="00BF4BCE">
        <w:rPr>
          <w:rFonts w:ascii="Times New Roman" w:hAnsi="Times New Roman" w:cs="Times New Roman"/>
          <w:color w:val="222222"/>
          <w:sz w:val="24"/>
          <w:szCs w:val="24"/>
          <w:shd w:val="clear" w:color="auto" w:fill="FFFFFF"/>
        </w:rPr>
        <w:t>, </w:t>
      </w:r>
      <w:r w:rsidRPr="00BF4BCE">
        <w:rPr>
          <w:rFonts w:ascii="Times New Roman" w:hAnsi="Times New Roman" w:cs="Times New Roman"/>
          <w:i/>
          <w:iCs/>
          <w:color w:val="222222"/>
          <w:sz w:val="24"/>
          <w:szCs w:val="24"/>
          <w:shd w:val="clear" w:color="auto" w:fill="FFFFFF"/>
        </w:rPr>
        <w:t>3</w:t>
      </w:r>
      <w:r w:rsidRPr="00BF4BCE">
        <w:rPr>
          <w:rFonts w:ascii="Times New Roman" w:hAnsi="Times New Roman" w:cs="Times New Roman"/>
          <w:color w:val="222222"/>
          <w:sz w:val="24"/>
          <w:szCs w:val="24"/>
          <w:shd w:val="clear" w:color="auto" w:fill="FFFFFF"/>
        </w:rPr>
        <w:t>(1), pp.43-57.</w:t>
      </w:r>
    </w:p>
    <w:p w14:paraId="7C7C8B60" w14:textId="77777777" w:rsidR="00195B89" w:rsidRPr="00BF4BCE" w:rsidRDefault="00195B89" w:rsidP="00195B89">
      <w:pPr>
        <w:spacing w:before="240" w:line="360" w:lineRule="auto"/>
        <w:jc w:val="both"/>
        <w:rPr>
          <w:rFonts w:ascii="Times New Roman" w:hAnsi="Times New Roman" w:cs="Times New Roman"/>
          <w:sz w:val="24"/>
          <w:szCs w:val="24"/>
        </w:rPr>
      </w:pPr>
      <w:r w:rsidRPr="00BF4BCE">
        <w:rPr>
          <w:rFonts w:ascii="Times New Roman" w:hAnsi="Times New Roman" w:cs="Times New Roman"/>
          <w:color w:val="222222"/>
          <w:sz w:val="24"/>
          <w:szCs w:val="24"/>
          <w:shd w:val="clear" w:color="auto" w:fill="FFFFFF"/>
        </w:rPr>
        <w:t>Hartley, S.E., 2019. Re-imagining the role of the physiotherapist when managing people with long-term conditions. </w:t>
      </w:r>
      <w:r w:rsidRPr="00BF4BCE">
        <w:rPr>
          <w:rFonts w:ascii="Times New Roman" w:hAnsi="Times New Roman" w:cs="Times New Roman"/>
          <w:i/>
          <w:iCs/>
          <w:color w:val="222222"/>
          <w:sz w:val="24"/>
          <w:szCs w:val="24"/>
          <w:shd w:val="clear" w:color="auto" w:fill="FFFFFF"/>
        </w:rPr>
        <w:t>Physiotherapy Theory and Practice</w:t>
      </w:r>
      <w:r w:rsidRPr="00BF4BCE">
        <w:rPr>
          <w:rFonts w:ascii="Times New Roman" w:hAnsi="Times New Roman" w:cs="Times New Roman"/>
          <w:color w:val="222222"/>
          <w:sz w:val="24"/>
          <w:szCs w:val="24"/>
          <w:shd w:val="clear" w:color="auto" w:fill="FFFFFF"/>
        </w:rPr>
        <w:t>, </w:t>
      </w:r>
      <w:r w:rsidRPr="00BF4BCE">
        <w:rPr>
          <w:rFonts w:ascii="Times New Roman" w:hAnsi="Times New Roman" w:cs="Times New Roman"/>
          <w:i/>
          <w:iCs/>
          <w:color w:val="222222"/>
          <w:sz w:val="24"/>
          <w:szCs w:val="24"/>
          <w:shd w:val="clear" w:color="auto" w:fill="FFFFFF"/>
        </w:rPr>
        <w:t>35</w:t>
      </w:r>
      <w:r w:rsidRPr="00BF4BCE">
        <w:rPr>
          <w:rFonts w:ascii="Times New Roman" w:hAnsi="Times New Roman" w:cs="Times New Roman"/>
          <w:color w:val="222222"/>
          <w:sz w:val="24"/>
          <w:szCs w:val="24"/>
          <w:shd w:val="clear" w:color="auto" w:fill="FFFFFF"/>
        </w:rPr>
        <w:t>(11), pp.1005-1014.</w:t>
      </w:r>
    </w:p>
    <w:p w14:paraId="50FBCD52" w14:textId="77777777" w:rsidR="00195B89" w:rsidRPr="00BF4BCE" w:rsidRDefault="00195B89" w:rsidP="00195B89">
      <w:pPr>
        <w:spacing w:before="240" w:line="360" w:lineRule="auto"/>
        <w:jc w:val="both"/>
        <w:rPr>
          <w:rFonts w:ascii="Times New Roman" w:hAnsi="Times New Roman" w:cs="Times New Roman"/>
          <w:sz w:val="24"/>
          <w:szCs w:val="24"/>
        </w:rPr>
      </w:pPr>
      <w:r w:rsidRPr="00BF4BCE">
        <w:rPr>
          <w:rFonts w:ascii="Times New Roman" w:hAnsi="Times New Roman" w:cs="Times New Roman"/>
          <w:color w:val="222222"/>
          <w:sz w:val="24"/>
          <w:szCs w:val="24"/>
          <w:shd w:val="clear" w:color="auto" w:fill="FFFFFF"/>
        </w:rPr>
        <w:t xml:space="preserve">Kauffman, C.M., 2020. Managing People for the Benefit of the Land: Practicing Earth Jurisprudence in </w:t>
      </w:r>
      <w:proofErr w:type="spellStart"/>
      <w:r w:rsidRPr="00BF4BCE">
        <w:rPr>
          <w:rFonts w:ascii="Times New Roman" w:hAnsi="Times New Roman" w:cs="Times New Roman"/>
          <w:color w:val="222222"/>
          <w:sz w:val="24"/>
          <w:szCs w:val="24"/>
          <w:shd w:val="clear" w:color="auto" w:fill="FFFFFF"/>
        </w:rPr>
        <w:t>Te</w:t>
      </w:r>
      <w:proofErr w:type="spellEnd"/>
      <w:r w:rsidRPr="00BF4BCE">
        <w:rPr>
          <w:rFonts w:ascii="Times New Roman" w:hAnsi="Times New Roman" w:cs="Times New Roman"/>
          <w:color w:val="222222"/>
          <w:sz w:val="24"/>
          <w:szCs w:val="24"/>
          <w:shd w:val="clear" w:color="auto" w:fill="FFFFFF"/>
        </w:rPr>
        <w:t xml:space="preserve"> </w:t>
      </w:r>
      <w:proofErr w:type="spellStart"/>
      <w:r w:rsidRPr="00BF4BCE">
        <w:rPr>
          <w:rFonts w:ascii="Times New Roman" w:hAnsi="Times New Roman" w:cs="Times New Roman"/>
          <w:color w:val="222222"/>
          <w:sz w:val="24"/>
          <w:szCs w:val="24"/>
          <w:shd w:val="clear" w:color="auto" w:fill="FFFFFF"/>
        </w:rPr>
        <w:t>Urewera</w:t>
      </w:r>
      <w:proofErr w:type="spellEnd"/>
      <w:r w:rsidRPr="00BF4BCE">
        <w:rPr>
          <w:rFonts w:ascii="Times New Roman" w:hAnsi="Times New Roman" w:cs="Times New Roman"/>
          <w:color w:val="222222"/>
          <w:sz w:val="24"/>
          <w:szCs w:val="24"/>
          <w:shd w:val="clear" w:color="auto" w:fill="FFFFFF"/>
        </w:rPr>
        <w:t>, New Zealand. </w:t>
      </w:r>
      <w:r w:rsidRPr="00BF4BCE">
        <w:rPr>
          <w:rFonts w:ascii="Times New Roman" w:hAnsi="Times New Roman" w:cs="Times New Roman"/>
          <w:i/>
          <w:iCs/>
          <w:color w:val="222222"/>
          <w:sz w:val="24"/>
          <w:szCs w:val="24"/>
          <w:shd w:val="clear" w:color="auto" w:fill="FFFFFF"/>
        </w:rPr>
        <w:t>ISLE: Interdisciplinary Studies in Literature and Environment</w:t>
      </w:r>
      <w:r w:rsidRPr="00BF4BCE">
        <w:rPr>
          <w:rFonts w:ascii="Times New Roman" w:hAnsi="Times New Roman" w:cs="Times New Roman"/>
          <w:color w:val="222222"/>
          <w:sz w:val="24"/>
          <w:szCs w:val="24"/>
          <w:shd w:val="clear" w:color="auto" w:fill="FFFFFF"/>
        </w:rPr>
        <w:t>, </w:t>
      </w:r>
      <w:r w:rsidRPr="00BF4BCE">
        <w:rPr>
          <w:rFonts w:ascii="Times New Roman" w:hAnsi="Times New Roman" w:cs="Times New Roman"/>
          <w:i/>
          <w:iCs/>
          <w:color w:val="222222"/>
          <w:sz w:val="24"/>
          <w:szCs w:val="24"/>
          <w:shd w:val="clear" w:color="auto" w:fill="FFFFFF"/>
        </w:rPr>
        <w:t>27</w:t>
      </w:r>
      <w:r w:rsidRPr="00BF4BCE">
        <w:rPr>
          <w:rFonts w:ascii="Times New Roman" w:hAnsi="Times New Roman" w:cs="Times New Roman"/>
          <w:color w:val="222222"/>
          <w:sz w:val="24"/>
          <w:szCs w:val="24"/>
          <w:shd w:val="clear" w:color="auto" w:fill="FFFFFF"/>
        </w:rPr>
        <w:t>(3), pp.578-595.</w:t>
      </w:r>
    </w:p>
    <w:p w14:paraId="6700AEE9" w14:textId="77777777" w:rsidR="00195B89" w:rsidRPr="00BF4BCE" w:rsidRDefault="00195B89" w:rsidP="00195B89">
      <w:pPr>
        <w:spacing w:before="240" w:line="360" w:lineRule="auto"/>
        <w:jc w:val="both"/>
        <w:rPr>
          <w:rFonts w:ascii="Times New Roman" w:hAnsi="Times New Roman" w:cs="Times New Roman"/>
          <w:sz w:val="24"/>
          <w:szCs w:val="24"/>
        </w:rPr>
      </w:pPr>
      <w:proofErr w:type="spellStart"/>
      <w:r w:rsidRPr="00BF4BCE">
        <w:rPr>
          <w:rFonts w:ascii="Times New Roman" w:hAnsi="Times New Roman" w:cs="Times New Roman"/>
          <w:color w:val="222222"/>
          <w:sz w:val="24"/>
          <w:szCs w:val="24"/>
          <w:shd w:val="clear" w:color="auto" w:fill="FFFFFF"/>
        </w:rPr>
        <w:t>Pirson</w:t>
      </w:r>
      <w:proofErr w:type="spellEnd"/>
      <w:r w:rsidRPr="00BF4BCE">
        <w:rPr>
          <w:rFonts w:ascii="Times New Roman" w:hAnsi="Times New Roman" w:cs="Times New Roman"/>
          <w:color w:val="222222"/>
          <w:sz w:val="24"/>
          <w:szCs w:val="24"/>
          <w:shd w:val="clear" w:color="auto" w:fill="FFFFFF"/>
        </w:rPr>
        <w:t xml:space="preserve">, M., 2018. Mindfulness and the art of managing people as people, </w:t>
      </w:r>
      <w:proofErr w:type="spellStart"/>
      <w:r w:rsidRPr="00BF4BCE">
        <w:rPr>
          <w:rFonts w:ascii="Times New Roman" w:hAnsi="Times New Roman" w:cs="Times New Roman"/>
          <w:color w:val="222222"/>
          <w:sz w:val="24"/>
          <w:szCs w:val="24"/>
          <w:shd w:val="clear" w:color="auto" w:fill="FFFFFF"/>
        </w:rPr>
        <w:t>not'resources</w:t>
      </w:r>
      <w:proofErr w:type="spellEnd"/>
      <w:r w:rsidRPr="00BF4BCE">
        <w:rPr>
          <w:rFonts w:ascii="Times New Roman" w:hAnsi="Times New Roman" w:cs="Times New Roman"/>
          <w:color w:val="222222"/>
          <w:sz w:val="24"/>
          <w:szCs w:val="24"/>
          <w:shd w:val="clear" w:color="auto" w:fill="FFFFFF"/>
        </w:rPr>
        <w:t>'. </w:t>
      </w:r>
      <w:r w:rsidRPr="00BF4BCE">
        <w:rPr>
          <w:rFonts w:ascii="Times New Roman" w:hAnsi="Times New Roman" w:cs="Times New Roman"/>
          <w:i/>
          <w:iCs/>
          <w:color w:val="222222"/>
          <w:sz w:val="24"/>
          <w:szCs w:val="24"/>
          <w:shd w:val="clear" w:color="auto" w:fill="FFFFFF"/>
        </w:rPr>
        <w:t>LSE Business Review</w:t>
      </w:r>
      <w:r w:rsidRPr="00BF4BCE">
        <w:rPr>
          <w:rFonts w:ascii="Times New Roman" w:hAnsi="Times New Roman" w:cs="Times New Roman"/>
          <w:color w:val="222222"/>
          <w:sz w:val="24"/>
          <w:szCs w:val="24"/>
          <w:shd w:val="clear" w:color="auto" w:fill="FFFFFF"/>
        </w:rPr>
        <w:t>.</w:t>
      </w:r>
    </w:p>
    <w:p w14:paraId="2042FE9B" w14:textId="77777777" w:rsidR="00195B89" w:rsidRPr="00BF4BCE" w:rsidRDefault="00195B89" w:rsidP="00195B89">
      <w:pPr>
        <w:spacing w:before="240" w:line="360" w:lineRule="auto"/>
        <w:jc w:val="both"/>
        <w:rPr>
          <w:rFonts w:ascii="Times New Roman" w:hAnsi="Times New Roman" w:cs="Times New Roman"/>
          <w:sz w:val="24"/>
          <w:szCs w:val="24"/>
        </w:rPr>
      </w:pPr>
      <w:r w:rsidRPr="00BF4BCE">
        <w:rPr>
          <w:rFonts w:ascii="Times New Roman" w:hAnsi="Times New Roman" w:cs="Times New Roman"/>
          <w:color w:val="222222"/>
          <w:sz w:val="24"/>
          <w:szCs w:val="24"/>
          <w:shd w:val="clear" w:color="auto" w:fill="FFFFFF"/>
        </w:rPr>
        <w:t xml:space="preserve">Poremski, D., Lim, X.Y., </w:t>
      </w:r>
      <w:proofErr w:type="spellStart"/>
      <w:r w:rsidRPr="00BF4BCE">
        <w:rPr>
          <w:rFonts w:ascii="Times New Roman" w:hAnsi="Times New Roman" w:cs="Times New Roman"/>
          <w:color w:val="222222"/>
          <w:sz w:val="24"/>
          <w:szCs w:val="24"/>
          <w:shd w:val="clear" w:color="auto" w:fill="FFFFFF"/>
        </w:rPr>
        <w:t>Kunjithapatham</w:t>
      </w:r>
      <w:proofErr w:type="spellEnd"/>
      <w:r w:rsidRPr="00BF4BCE">
        <w:rPr>
          <w:rFonts w:ascii="Times New Roman" w:hAnsi="Times New Roman" w:cs="Times New Roman"/>
          <w:color w:val="222222"/>
          <w:sz w:val="24"/>
          <w:szCs w:val="24"/>
          <w:shd w:val="clear" w:color="auto" w:fill="FFFFFF"/>
        </w:rPr>
        <w:t xml:space="preserve">, G., Koh, D., Alexander, M. and Cheng, L., 2016. Which skills boost service provider confidence when managing people presenting with psychiatric </w:t>
      </w:r>
      <w:proofErr w:type="gramStart"/>
      <w:r w:rsidRPr="00BF4BCE">
        <w:rPr>
          <w:rFonts w:ascii="Times New Roman" w:hAnsi="Times New Roman" w:cs="Times New Roman"/>
          <w:color w:val="222222"/>
          <w:sz w:val="24"/>
          <w:szCs w:val="24"/>
          <w:shd w:val="clear" w:color="auto" w:fill="FFFFFF"/>
        </w:rPr>
        <w:t>emergencies?.</w:t>
      </w:r>
      <w:proofErr w:type="gramEnd"/>
      <w:r w:rsidRPr="00BF4BCE">
        <w:rPr>
          <w:rFonts w:ascii="Times New Roman" w:hAnsi="Times New Roman" w:cs="Times New Roman"/>
          <w:color w:val="222222"/>
          <w:sz w:val="24"/>
          <w:szCs w:val="24"/>
          <w:shd w:val="clear" w:color="auto" w:fill="FFFFFF"/>
        </w:rPr>
        <w:t> </w:t>
      </w:r>
      <w:r w:rsidRPr="00BF4BCE">
        <w:rPr>
          <w:rFonts w:ascii="Times New Roman" w:hAnsi="Times New Roman" w:cs="Times New Roman"/>
          <w:i/>
          <w:iCs/>
          <w:color w:val="222222"/>
          <w:sz w:val="24"/>
          <w:szCs w:val="24"/>
          <w:shd w:val="clear" w:color="auto" w:fill="FFFFFF"/>
        </w:rPr>
        <w:t>International journal of mental health nursing</w:t>
      </w:r>
      <w:r w:rsidRPr="00BF4BCE">
        <w:rPr>
          <w:rFonts w:ascii="Times New Roman" w:hAnsi="Times New Roman" w:cs="Times New Roman"/>
          <w:color w:val="222222"/>
          <w:sz w:val="24"/>
          <w:szCs w:val="24"/>
          <w:shd w:val="clear" w:color="auto" w:fill="FFFFFF"/>
        </w:rPr>
        <w:t>, </w:t>
      </w:r>
      <w:r w:rsidRPr="00BF4BCE">
        <w:rPr>
          <w:rFonts w:ascii="Times New Roman" w:hAnsi="Times New Roman" w:cs="Times New Roman"/>
          <w:i/>
          <w:iCs/>
          <w:color w:val="222222"/>
          <w:sz w:val="24"/>
          <w:szCs w:val="24"/>
          <w:shd w:val="clear" w:color="auto" w:fill="FFFFFF"/>
        </w:rPr>
        <w:t>25</w:t>
      </w:r>
      <w:r w:rsidRPr="00BF4BCE">
        <w:rPr>
          <w:rFonts w:ascii="Times New Roman" w:hAnsi="Times New Roman" w:cs="Times New Roman"/>
          <w:color w:val="222222"/>
          <w:sz w:val="24"/>
          <w:szCs w:val="24"/>
          <w:shd w:val="clear" w:color="auto" w:fill="FFFFFF"/>
        </w:rPr>
        <w:t>(6), pp.566-573.</w:t>
      </w:r>
    </w:p>
    <w:p w14:paraId="452E519B" w14:textId="77777777" w:rsidR="00195B89" w:rsidRPr="00BF4BCE" w:rsidRDefault="00195B89" w:rsidP="00195B89">
      <w:pPr>
        <w:spacing w:before="240" w:line="360" w:lineRule="auto"/>
        <w:jc w:val="both"/>
        <w:rPr>
          <w:rFonts w:ascii="Times New Roman" w:hAnsi="Times New Roman" w:cs="Times New Roman"/>
          <w:sz w:val="24"/>
          <w:szCs w:val="24"/>
        </w:rPr>
      </w:pPr>
      <w:proofErr w:type="spellStart"/>
      <w:r w:rsidRPr="00BF4BCE">
        <w:rPr>
          <w:rFonts w:ascii="Times New Roman" w:hAnsi="Times New Roman" w:cs="Times New Roman"/>
          <w:color w:val="222222"/>
          <w:sz w:val="24"/>
          <w:szCs w:val="24"/>
          <w:shd w:val="clear" w:color="auto" w:fill="FFFFFF"/>
        </w:rPr>
        <w:t>Satar</w:t>
      </w:r>
      <w:proofErr w:type="spellEnd"/>
      <w:r w:rsidRPr="00BF4BCE">
        <w:rPr>
          <w:rFonts w:ascii="Times New Roman" w:hAnsi="Times New Roman" w:cs="Times New Roman"/>
          <w:color w:val="222222"/>
          <w:sz w:val="24"/>
          <w:szCs w:val="24"/>
          <w:shd w:val="clear" w:color="auto" w:fill="FFFFFF"/>
        </w:rPr>
        <w:t>, M.S., 2018. Managing people in social entrepreneurship ventures-top two takeout’s from a doctoral survey. </w:t>
      </w:r>
      <w:r w:rsidRPr="00BF4BCE">
        <w:rPr>
          <w:rFonts w:ascii="Times New Roman" w:hAnsi="Times New Roman" w:cs="Times New Roman"/>
          <w:i/>
          <w:iCs/>
          <w:color w:val="222222"/>
          <w:sz w:val="24"/>
          <w:szCs w:val="24"/>
          <w:shd w:val="clear" w:color="auto" w:fill="FFFFFF"/>
        </w:rPr>
        <w:t>Global Journal of Commerce and Management Perspective</w:t>
      </w:r>
      <w:r w:rsidRPr="00BF4BCE">
        <w:rPr>
          <w:rFonts w:ascii="Times New Roman" w:hAnsi="Times New Roman" w:cs="Times New Roman"/>
          <w:color w:val="222222"/>
          <w:sz w:val="24"/>
          <w:szCs w:val="24"/>
          <w:shd w:val="clear" w:color="auto" w:fill="FFFFFF"/>
        </w:rPr>
        <w:t>, </w:t>
      </w:r>
      <w:r w:rsidRPr="00BF4BCE">
        <w:rPr>
          <w:rFonts w:ascii="Times New Roman" w:hAnsi="Times New Roman" w:cs="Times New Roman"/>
          <w:i/>
          <w:iCs/>
          <w:color w:val="222222"/>
          <w:sz w:val="24"/>
          <w:szCs w:val="24"/>
          <w:shd w:val="clear" w:color="auto" w:fill="FFFFFF"/>
        </w:rPr>
        <w:t>7</w:t>
      </w:r>
      <w:r w:rsidRPr="00BF4BCE">
        <w:rPr>
          <w:rFonts w:ascii="Times New Roman" w:hAnsi="Times New Roman" w:cs="Times New Roman"/>
          <w:color w:val="222222"/>
          <w:sz w:val="24"/>
          <w:szCs w:val="24"/>
          <w:shd w:val="clear" w:color="auto" w:fill="FFFFFF"/>
        </w:rPr>
        <w:t>(1), pp.23-25.</w:t>
      </w:r>
    </w:p>
    <w:p w14:paraId="1CFD8439" w14:textId="77777777" w:rsidR="00195B89" w:rsidRPr="00BF4BCE" w:rsidRDefault="00195B89" w:rsidP="00195B89">
      <w:pPr>
        <w:spacing w:before="240" w:line="360" w:lineRule="auto"/>
        <w:jc w:val="both"/>
        <w:rPr>
          <w:rFonts w:ascii="Times New Roman" w:hAnsi="Times New Roman" w:cs="Times New Roman"/>
          <w:sz w:val="24"/>
          <w:szCs w:val="24"/>
        </w:rPr>
      </w:pPr>
      <w:r w:rsidRPr="00BF4BCE">
        <w:rPr>
          <w:rFonts w:ascii="Times New Roman" w:hAnsi="Times New Roman" w:cs="Times New Roman"/>
          <w:color w:val="222222"/>
          <w:sz w:val="24"/>
          <w:szCs w:val="24"/>
          <w:shd w:val="clear" w:color="auto" w:fill="FFFFFF"/>
        </w:rPr>
        <w:t>Shaw, D., 2017. Managing people and learning in organisational change projects. </w:t>
      </w:r>
      <w:r w:rsidRPr="00BF4BCE">
        <w:rPr>
          <w:rFonts w:ascii="Times New Roman" w:hAnsi="Times New Roman" w:cs="Times New Roman"/>
          <w:i/>
          <w:iCs/>
          <w:color w:val="222222"/>
          <w:sz w:val="24"/>
          <w:szCs w:val="24"/>
          <w:shd w:val="clear" w:color="auto" w:fill="FFFFFF"/>
        </w:rPr>
        <w:t>Journal of Organizational Change Management</w:t>
      </w:r>
      <w:r w:rsidRPr="00BF4BCE">
        <w:rPr>
          <w:rFonts w:ascii="Times New Roman" w:hAnsi="Times New Roman" w:cs="Times New Roman"/>
          <w:color w:val="222222"/>
          <w:sz w:val="24"/>
          <w:szCs w:val="24"/>
          <w:shd w:val="clear" w:color="auto" w:fill="FFFFFF"/>
        </w:rPr>
        <w:t>.</w:t>
      </w:r>
    </w:p>
    <w:p w14:paraId="44C63B2D" w14:textId="77777777" w:rsidR="00195B89" w:rsidRPr="00BF4BCE" w:rsidRDefault="00195B89" w:rsidP="00195B89">
      <w:pPr>
        <w:spacing w:before="240" w:line="360" w:lineRule="auto"/>
        <w:jc w:val="both"/>
        <w:rPr>
          <w:rFonts w:ascii="Times New Roman" w:hAnsi="Times New Roman" w:cs="Times New Roman"/>
          <w:sz w:val="24"/>
          <w:szCs w:val="24"/>
        </w:rPr>
      </w:pPr>
      <w:r w:rsidRPr="00BF4BCE">
        <w:rPr>
          <w:rFonts w:ascii="Times New Roman" w:hAnsi="Times New Roman" w:cs="Times New Roman"/>
          <w:color w:val="222222"/>
          <w:sz w:val="24"/>
          <w:szCs w:val="24"/>
          <w:shd w:val="clear" w:color="auto" w:fill="FFFFFF"/>
        </w:rPr>
        <w:lastRenderedPageBreak/>
        <w:t>ZHANG, L.N., 2018, April. Importance of Interpersonal Skills at Work towards Managing People in an Educational Context. In </w:t>
      </w:r>
      <w:r w:rsidRPr="00BF4BCE">
        <w:rPr>
          <w:rFonts w:ascii="Times New Roman" w:hAnsi="Times New Roman" w:cs="Times New Roman"/>
          <w:i/>
          <w:iCs/>
          <w:color w:val="222222"/>
          <w:sz w:val="24"/>
          <w:szCs w:val="24"/>
          <w:shd w:val="clear" w:color="auto" w:fill="FFFFFF"/>
        </w:rPr>
        <w:t>2018 5th International Conference on Management Science and Management Innovation (MSMI 2018)</w:t>
      </w:r>
      <w:r w:rsidRPr="00BF4BCE">
        <w:rPr>
          <w:rFonts w:ascii="Times New Roman" w:hAnsi="Times New Roman" w:cs="Times New Roman"/>
          <w:color w:val="222222"/>
          <w:sz w:val="24"/>
          <w:szCs w:val="24"/>
          <w:shd w:val="clear" w:color="auto" w:fill="FFFFFF"/>
        </w:rPr>
        <w:t>. Atlantis Press.</w:t>
      </w:r>
    </w:p>
    <w:p w14:paraId="08ACAB0E" w14:textId="77777777" w:rsidR="00195B89" w:rsidRPr="00195B89" w:rsidRDefault="00195B89" w:rsidP="00195B89"/>
    <w:p w14:paraId="0000001A" w14:textId="77777777" w:rsidR="00A94B55" w:rsidRPr="00FF073E" w:rsidRDefault="00A94B55">
      <w:pPr>
        <w:spacing w:line="360" w:lineRule="auto"/>
        <w:jc w:val="both"/>
        <w:rPr>
          <w:rFonts w:ascii="Times New Roman" w:eastAsia="Times New Roman" w:hAnsi="Times New Roman" w:cs="Times New Roman"/>
          <w:color w:val="000000" w:themeColor="text1"/>
          <w:sz w:val="24"/>
          <w:szCs w:val="24"/>
        </w:rPr>
      </w:pPr>
    </w:p>
    <w:sectPr w:rsidR="00A94B55" w:rsidRPr="00FF073E">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1A8C6" w14:textId="77777777" w:rsidR="002D5726" w:rsidRDefault="002D5726" w:rsidP="0088752A">
      <w:pPr>
        <w:spacing w:line="240" w:lineRule="auto"/>
      </w:pPr>
      <w:r>
        <w:separator/>
      </w:r>
    </w:p>
  </w:endnote>
  <w:endnote w:type="continuationSeparator" w:id="0">
    <w:p w14:paraId="41E62DC8" w14:textId="77777777" w:rsidR="002D5726" w:rsidRDefault="002D5726" w:rsidP="008875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8742368"/>
      <w:docPartObj>
        <w:docPartGallery w:val="Page Numbers (Bottom of Page)"/>
        <w:docPartUnique/>
      </w:docPartObj>
    </w:sdtPr>
    <w:sdtEndPr>
      <w:rPr>
        <w:noProof/>
      </w:rPr>
    </w:sdtEndPr>
    <w:sdtContent>
      <w:p w14:paraId="5F1A32E9" w14:textId="65BBDDCF" w:rsidR="0088752A" w:rsidRDefault="0088752A">
        <w:pPr>
          <w:pStyle w:val="Footer"/>
          <w:jc w:val="right"/>
        </w:pPr>
        <w:r>
          <w:fldChar w:fldCharType="begin"/>
        </w:r>
        <w:r>
          <w:instrText xml:space="preserve"> PAGE   \* MERGEFORMAT </w:instrText>
        </w:r>
        <w:r>
          <w:fldChar w:fldCharType="separate"/>
        </w:r>
        <w:r w:rsidR="00DF0715">
          <w:rPr>
            <w:noProof/>
          </w:rPr>
          <w:t>6</w:t>
        </w:r>
        <w:r>
          <w:rPr>
            <w:noProof/>
          </w:rPr>
          <w:fldChar w:fldCharType="end"/>
        </w:r>
      </w:p>
    </w:sdtContent>
  </w:sdt>
  <w:p w14:paraId="23777349" w14:textId="77777777" w:rsidR="0088752A" w:rsidRDefault="00887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725138" w14:textId="77777777" w:rsidR="002D5726" w:rsidRDefault="002D5726" w:rsidP="0088752A">
      <w:pPr>
        <w:spacing w:line="240" w:lineRule="auto"/>
      </w:pPr>
      <w:r>
        <w:separator/>
      </w:r>
    </w:p>
  </w:footnote>
  <w:footnote w:type="continuationSeparator" w:id="0">
    <w:p w14:paraId="77BC7C34" w14:textId="77777777" w:rsidR="002D5726" w:rsidRDefault="002D5726" w:rsidP="008875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C1589"/>
    <w:multiLevelType w:val="multilevel"/>
    <w:tmpl w:val="C5642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D979B4"/>
    <w:multiLevelType w:val="multilevel"/>
    <w:tmpl w:val="8D209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B55"/>
    <w:rsid w:val="000E61A2"/>
    <w:rsid w:val="00195B89"/>
    <w:rsid w:val="001E01C1"/>
    <w:rsid w:val="00284D41"/>
    <w:rsid w:val="002D5726"/>
    <w:rsid w:val="00310B2A"/>
    <w:rsid w:val="003346FC"/>
    <w:rsid w:val="005A775A"/>
    <w:rsid w:val="0062172A"/>
    <w:rsid w:val="00877366"/>
    <w:rsid w:val="00885791"/>
    <w:rsid w:val="0088752A"/>
    <w:rsid w:val="00937453"/>
    <w:rsid w:val="009F70CA"/>
    <w:rsid w:val="00A30079"/>
    <w:rsid w:val="00A94B55"/>
    <w:rsid w:val="00B24752"/>
    <w:rsid w:val="00D65C30"/>
    <w:rsid w:val="00DF0715"/>
    <w:rsid w:val="00E210C9"/>
    <w:rsid w:val="00EA3237"/>
    <w:rsid w:val="00FD788C"/>
    <w:rsid w:val="00FF07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D9704"/>
  <w15:docId w15:val="{974AF368-B710-DB45-879D-ADADD5D27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885791"/>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885791"/>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FD788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D788C"/>
    <w:pPr>
      <w:spacing w:after="100"/>
    </w:pPr>
  </w:style>
  <w:style w:type="paragraph" w:styleId="TOC2">
    <w:name w:val="toc 2"/>
    <w:basedOn w:val="Normal"/>
    <w:next w:val="Normal"/>
    <w:autoRedefine/>
    <w:uiPriority w:val="39"/>
    <w:unhideWhenUsed/>
    <w:rsid w:val="00FD788C"/>
    <w:pPr>
      <w:spacing w:after="100"/>
      <w:ind w:left="220"/>
    </w:pPr>
  </w:style>
  <w:style w:type="character" w:styleId="Hyperlink">
    <w:name w:val="Hyperlink"/>
    <w:basedOn w:val="DefaultParagraphFont"/>
    <w:uiPriority w:val="99"/>
    <w:unhideWhenUsed/>
    <w:rsid w:val="00FD788C"/>
    <w:rPr>
      <w:color w:val="0000FF" w:themeColor="hyperlink"/>
      <w:u w:val="single"/>
    </w:rPr>
  </w:style>
  <w:style w:type="paragraph" w:styleId="Header">
    <w:name w:val="header"/>
    <w:basedOn w:val="Normal"/>
    <w:link w:val="HeaderChar"/>
    <w:uiPriority w:val="99"/>
    <w:unhideWhenUsed/>
    <w:rsid w:val="0088752A"/>
    <w:pPr>
      <w:tabs>
        <w:tab w:val="center" w:pos="4513"/>
        <w:tab w:val="right" w:pos="9026"/>
      </w:tabs>
      <w:spacing w:line="240" w:lineRule="auto"/>
    </w:pPr>
  </w:style>
  <w:style w:type="character" w:customStyle="1" w:styleId="HeaderChar">
    <w:name w:val="Header Char"/>
    <w:basedOn w:val="DefaultParagraphFont"/>
    <w:link w:val="Header"/>
    <w:uiPriority w:val="99"/>
    <w:rsid w:val="0088752A"/>
    <w:rPr>
      <w:lang w:val="en-GB"/>
    </w:rPr>
  </w:style>
  <w:style w:type="paragraph" w:styleId="Footer">
    <w:name w:val="footer"/>
    <w:basedOn w:val="Normal"/>
    <w:link w:val="FooterChar"/>
    <w:uiPriority w:val="99"/>
    <w:unhideWhenUsed/>
    <w:rsid w:val="0088752A"/>
    <w:pPr>
      <w:tabs>
        <w:tab w:val="center" w:pos="4513"/>
        <w:tab w:val="right" w:pos="9026"/>
      </w:tabs>
      <w:spacing w:line="240" w:lineRule="auto"/>
    </w:pPr>
  </w:style>
  <w:style w:type="character" w:customStyle="1" w:styleId="FooterChar">
    <w:name w:val="Footer Char"/>
    <w:basedOn w:val="DefaultParagraphFont"/>
    <w:link w:val="Footer"/>
    <w:uiPriority w:val="99"/>
    <w:rsid w:val="0088752A"/>
    <w:rPr>
      <w:lang w:val="en-GB"/>
    </w:rPr>
  </w:style>
  <w:style w:type="paragraph" w:styleId="BalloonText">
    <w:name w:val="Balloon Text"/>
    <w:basedOn w:val="Normal"/>
    <w:link w:val="BalloonTextChar"/>
    <w:uiPriority w:val="99"/>
    <w:semiHidden/>
    <w:unhideWhenUsed/>
    <w:rsid w:val="005A77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75A"/>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6C2B5-30EB-470A-985E-A19CC6CB5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2360</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Sorin-Alex Muresan</cp:lastModifiedBy>
  <cp:revision>2</cp:revision>
  <dcterms:created xsi:type="dcterms:W3CDTF">2020-12-13T22:26:00Z</dcterms:created>
  <dcterms:modified xsi:type="dcterms:W3CDTF">2020-12-13T22:26:00Z</dcterms:modified>
</cp:coreProperties>
</file>