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427DF" w14:textId="77777777" w:rsidR="00A65C92" w:rsidRDefault="00A65C92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ORIGINS AND INNOVATIONS</w:t>
      </w:r>
    </w:p>
    <w:p w14:paraId="10EA8C54" w14:textId="77777777" w:rsidR="00A65C92" w:rsidRDefault="00A65C92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11161EBA" w14:textId="77777777" w:rsidR="00A65C92" w:rsidRDefault="00A65C92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AHAC 5010</w:t>
      </w:r>
    </w:p>
    <w:p w14:paraId="18A57F7E" w14:textId="77777777" w:rsidR="006F0D3E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2018C7E9" w14:textId="77777777" w:rsidR="006F0D3E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71BA05E4" w14:textId="77777777" w:rsidR="006F0D3E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0880EA47" w14:textId="77777777" w:rsidR="00A65C92" w:rsidRDefault="006F0D3E" w:rsidP="006F0D3E">
      <w:pPr>
        <w:spacing w:after="200" w:line="276" w:lineRule="auto"/>
        <w:jc w:val="center"/>
        <w:rPr>
          <w:rFonts w:asciiTheme="minorHAnsi" w:hAnsiTheme="minorHAnsi" w:cstheme="minorHAnsi"/>
          <w:b/>
          <w:color w:val="000000"/>
        </w:rPr>
      </w:pPr>
      <w:r>
        <w:rPr>
          <w:noProof/>
        </w:rPr>
        <w:drawing>
          <wp:inline distT="0" distB="0" distL="0" distR="0" wp14:anchorId="01007CCE" wp14:editId="0AC0A522">
            <wp:extent cx="2924175" cy="3924300"/>
            <wp:effectExtent l="0" t="0" r="9525" b="0"/>
            <wp:docPr id="1" name="Picture 1" descr="https://s3.amazonaws.com/lowres.cartoonstock.com/history-homo_sapien-cavemen-age-discovery-neanderthal-ksmn1024_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3.amazonaws.com/lowres.cartoonstock.com/history-homo_sapien-cavemen-age-discovery-neanderthal-ksmn1024_lo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C92">
        <w:rPr>
          <w:rFonts w:asciiTheme="minorHAnsi" w:hAnsiTheme="minorHAnsi" w:cstheme="minorHAnsi"/>
          <w:b/>
          <w:color w:val="000000"/>
        </w:rPr>
        <w:br w:type="page"/>
      </w:r>
    </w:p>
    <w:p w14:paraId="54A84F61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lastRenderedPageBreak/>
        <w:t>Origins and Innovations</w:t>
      </w:r>
    </w:p>
    <w:p w14:paraId="57FA0ECF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</w:p>
    <w:p w14:paraId="2F16FB7C" w14:textId="77777777" w:rsidR="0009314C" w:rsidRPr="00A65C92" w:rsidRDefault="0009314C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t>Lecture list</w:t>
      </w:r>
    </w:p>
    <w:p w14:paraId="1FBA872F" w14:textId="77777777" w:rsidR="0009314C" w:rsidRPr="00A65C92" w:rsidRDefault="0009314C" w:rsidP="00A65C92">
      <w:pPr>
        <w:jc w:val="both"/>
        <w:rPr>
          <w:rFonts w:asciiTheme="minorHAnsi" w:hAnsiTheme="minorHAnsi" w:cstheme="minorHAnsi"/>
          <w:color w:val="000000"/>
        </w:rPr>
      </w:pPr>
    </w:p>
    <w:p w14:paraId="51E0E652" w14:textId="3B9BBF9A" w:rsidR="0009314C" w:rsidRDefault="0009314C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>Or</w:t>
      </w:r>
      <w:r w:rsidR="004B4F48">
        <w:rPr>
          <w:rFonts w:asciiTheme="minorHAnsi" w:hAnsiTheme="minorHAnsi" w:cstheme="minorHAnsi"/>
          <w:color w:val="000000"/>
        </w:rPr>
        <w:t>igins of technology: lithics (3</w:t>
      </w:r>
      <w:r w:rsidR="007B6985">
        <w:rPr>
          <w:rFonts w:asciiTheme="minorHAnsi" w:hAnsiTheme="minorHAnsi" w:cstheme="minorHAnsi"/>
          <w:color w:val="000000"/>
        </w:rPr>
        <w:t>0</w:t>
      </w:r>
      <w:r w:rsidRPr="00A65C92">
        <w:rPr>
          <w:rFonts w:asciiTheme="minorHAnsi" w:hAnsiTheme="minorHAnsi" w:cstheme="minorHAnsi"/>
          <w:color w:val="000000"/>
        </w:rPr>
        <w:t>/1) MRB</w:t>
      </w:r>
    </w:p>
    <w:p w14:paraId="61124492" w14:textId="1FDAE017" w:rsidR="00B143A4" w:rsidRPr="00A65C92" w:rsidRDefault="00B143A4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Origins of technology: lithics (6/2) MRB</w:t>
      </w:r>
    </w:p>
    <w:p w14:paraId="5E4004F7" w14:textId="6CF6AD0F" w:rsidR="00351A74" w:rsidRDefault="0009314C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Origins of agriculture: </w:t>
      </w:r>
      <w:r w:rsidR="004B4F48">
        <w:rPr>
          <w:rFonts w:asciiTheme="minorHAnsi" w:hAnsiTheme="minorHAnsi" w:cstheme="minorHAnsi"/>
          <w:color w:val="000000"/>
        </w:rPr>
        <w:t>Near East</w:t>
      </w:r>
      <w:r w:rsidR="007C6D3C">
        <w:rPr>
          <w:rFonts w:asciiTheme="minorHAnsi" w:hAnsiTheme="minorHAnsi" w:cstheme="minorHAnsi"/>
          <w:color w:val="000000"/>
        </w:rPr>
        <w:t>/Britain</w:t>
      </w:r>
      <w:r w:rsidR="004B4F48">
        <w:rPr>
          <w:rFonts w:asciiTheme="minorHAnsi" w:hAnsiTheme="minorHAnsi" w:cstheme="minorHAnsi"/>
          <w:color w:val="000000"/>
        </w:rPr>
        <w:t xml:space="preserve"> (1</w:t>
      </w:r>
      <w:r w:rsidR="00B143A4">
        <w:rPr>
          <w:rFonts w:asciiTheme="minorHAnsi" w:hAnsiTheme="minorHAnsi" w:cstheme="minorHAnsi"/>
          <w:color w:val="000000"/>
        </w:rPr>
        <w:t>3</w:t>
      </w:r>
      <w:r w:rsidR="005C0DE7" w:rsidRPr="00A65C92">
        <w:rPr>
          <w:rFonts w:asciiTheme="minorHAnsi" w:hAnsiTheme="minorHAnsi" w:cstheme="minorHAnsi"/>
          <w:color w:val="000000"/>
        </w:rPr>
        <w:t>/2) RC</w:t>
      </w:r>
      <w:r w:rsidR="007C6D3C">
        <w:rPr>
          <w:rFonts w:asciiTheme="minorHAnsi" w:hAnsiTheme="minorHAnsi" w:cstheme="minorHAnsi"/>
          <w:color w:val="000000"/>
        </w:rPr>
        <w:t>/MRB</w:t>
      </w:r>
    </w:p>
    <w:p w14:paraId="62969B71" w14:textId="47EC5817" w:rsidR="0009314C" w:rsidRPr="00351A74" w:rsidRDefault="00A04A1E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351A74">
        <w:rPr>
          <w:rFonts w:asciiTheme="minorHAnsi" w:hAnsiTheme="minorHAnsi" w:cstheme="minorHAnsi"/>
          <w:color w:val="000000"/>
        </w:rPr>
        <w:t>Origins of Domestication</w:t>
      </w:r>
      <w:r w:rsidR="0009314C" w:rsidRPr="00351A74">
        <w:rPr>
          <w:rFonts w:asciiTheme="minorHAnsi" w:hAnsiTheme="minorHAnsi" w:cstheme="minorHAnsi"/>
          <w:color w:val="000000"/>
        </w:rPr>
        <w:t xml:space="preserve"> (</w:t>
      </w:r>
      <w:r w:rsidR="007C6D3C">
        <w:rPr>
          <w:rFonts w:asciiTheme="minorHAnsi" w:hAnsiTheme="minorHAnsi" w:cstheme="minorHAnsi"/>
          <w:color w:val="000000"/>
        </w:rPr>
        <w:t>20</w:t>
      </w:r>
      <w:r w:rsidR="004B4F48" w:rsidRPr="00351A74">
        <w:rPr>
          <w:rFonts w:asciiTheme="minorHAnsi" w:hAnsiTheme="minorHAnsi" w:cstheme="minorHAnsi"/>
          <w:color w:val="000000"/>
        </w:rPr>
        <w:t>/2</w:t>
      </w:r>
      <w:r w:rsidR="0009314C" w:rsidRPr="00351A74">
        <w:rPr>
          <w:rFonts w:asciiTheme="minorHAnsi" w:hAnsiTheme="minorHAnsi" w:cstheme="minorHAnsi"/>
          <w:color w:val="000000"/>
        </w:rPr>
        <w:t xml:space="preserve">) </w:t>
      </w:r>
      <w:r w:rsidRPr="00351A74">
        <w:rPr>
          <w:rFonts w:asciiTheme="minorHAnsi" w:hAnsiTheme="minorHAnsi" w:cstheme="minorHAnsi"/>
          <w:color w:val="000000"/>
        </w:rPr>
        <w:t>(RC)</w:t>
      </w:r>
    </w:p>
    <w:p w14:paraId="46D63077" w14:textId="7AF60B22" w:rsidR="0009314C" w:rsidRDefault="0009314C" w:rsidP="007435FD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commentRangeStart w:id="0"/>
      <w:r w:rsidRPr="007435FD">
        <w:rPr>
          <w:rFonts w:asciiTheme="minorHAnsi" w:hAnsiTheme="minorHAnsi" w:cstheme="minorHAnsi"/>
          <w:color w:val="000000"/>
        </w:rPr>
        <w:t>Origins of settlement and towns (</w:t>
      </w:r>
      <w:r w:rsidR="007C6D3C">
        <w:rPr>
          <w:rFonts w:asciiTheme="minorHAnsi" w:hAnsiTheme="minorHAnsi" w:cstheme="minorHAnsi"/>
          <w:color w:val="000000"/>
        </w:rPr>
        <w:t>6</w:t>
      </w:r>
      <w:r w:rsidR="004B4F48" w:rsidRPr="007435FD">
        <w:rPr>
          <w:rFonts w:asciiTheme="minorHAnsi" w:hAnsiTheme="minorHAnsi" w:cstheme="minorHAnsi"/>
          <w:color w:val="000000"/>
        </w:rPr>
        <w:t>/</w:t>
      </w:r>
      <w:r w:rsidR="00934266">
        <w:rPr>
          <w:rFonts w:asciiTheme="minorHAnsi" w:hAnsiTheme="minorHAnsi" w:cstheme="minorHAnsi"/>
          <w:color w:val="000000"/>
        </w:rPr>
        <w:t>3</w:t>
      </w:r>
      <w:r w:rsidRPr="007435FD">
        <w:rPr>
          <w:rFonts w:asciiTheme="minorHAnsi" w:hAnsiTheme="minorHAnsi" w:cstheme="minorHAnsi"/>
          <w:color w:val="000000"/>
        </w:rPr>
        <w:t>) LS</w:t>
      </w:r>
    </w:p>
    <w:p w14:paraId="220E2D15" w14:textId="2943BA6D" w:rsidR="0009314C" w:rsidRPr="00A65C92" w:rsidRDefault="0009314C" w:rsidP="00A65C92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Origins of </w:t>
      </w:r>
      <w:r w:rsidR="00E00D2A" w:rsidRPr="00A65C92">
        <w:rPr>
          <w:rFonts w:asciiTheme="minorHAnsi" w:hAnsiTheme="minorHAnsi" w:cstheme="minorHAnsi"/>
          <w:color w:val="000000"/>
        </w:rPr>
        <w:t>state</w:t>
      </w:r>
      <w:r w:rsidRPr="00A65C92">
        <w:rPr>
          <w:rFonts w:asciiTheme="minorHAnsi" w:hAnsiTheme="minorHAnsi" w:cstheme="minorHAnsi"/>
          <w:color w:val="000000"/>
        </w:rPr>
        <w:t xml:space="preserve"> (</w:t>
      </w:r>
      <w:r w:rsidR="007C6D3C">
        <w:rPr>
          <w:rFonts w:asciiTheme="minorHAnsi" w:hAnsiTheme="minorHAnsi" w:cstheme="minorHAnsi"/>
          <w:color w:val="000000"/>
        </w:rPr>
        <w:t>13</w:t>
      </w:r>
      <w:r w:rsidRPr="00A65C92">
        <w:rPr>
          <w:rFonts w:asciiTheme="minorHAnsi" w:hAnsiTheme="minorHAnsi" w:cstheme="minorHAnsi"/>
          <w:color w:val="000000"/>
        </w:rPr>
        <w:t>/3) LS</w:t>
      </w:r>
      <w:commentRangeEnd w:id="0"/>
      <w:r w:rsidR="00A26EF4">
        <w:rPr>
          <w:rStyle w:val="CommentReference"/>
        </w:rPr>
        <w:commentReference w:id="0"/>
      </w:r>
    </w:p>
    <w:p w14:paraId="704DF36F" w14:textId="736217B0" w:rsidR="00351A74" w:rsidRDefault="0009314C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>Origins of conflict (</w:t>
      </w:r>
      <w:r w:rsidR="00934266">
        <w:rPr>
          <w:rFonts w:asciiTheme="minorHAnsi" w:hAnsiTheme="minorHAnsi" w:cstheme="minorHAnsi"/>
          <w:color w:val="000000"/>
        </w:rPr>
        <w:t>2</w:t>
      </w:r>
      <w:r w:rsidR="007C6D3C">
        <w:rPr>
          <w:rFonts w:asciiTheme="minorHAnsi" w:hAnsiTheme="minorHAnsi" w:cstheme="minorHAnsi"/>
          <w:color w:val="000000"/>
        </w:rPr>
        <w:t>0</w:t>
      </w:r>
      <w:r w:rsidRPr="00A65C92">
        <w:rPr>
          <w:rFonts w:asciiTheme="minorHAnsi" w:hAnsiTheme="minorHAnsi" w:cstheme="minorHAnsi"/>
          <w:color w:val="000000"/>
        </w:rPr>
        <w:t xml:space="preserve">/3) QD </w:t>
      </w:r>
    </w:p>
    <w:p w14:paraId="7C4361A1" w14:textId="7BB9302B" w:rsidR="00351A74" w:rsidRDefault="0009314C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351A74">
        <w:rPr>
          <w:rFonts w:asciiTheme="minorHAnsi" w:hAnsiTheme="minorHAnsi" w:cstheme="minorHAnsi"/>
          <w:color w:val="000000"/>
        </w:rPr>
        <w:t>Origins of ritual and art (</w:t>
      </w:r>
      <w:r w:rsidR="00934266" w:rsidRPr="00351A74">
        <w:rPr>
          <w:rFonts w:asciiTheme="minorHAnsi" w:hAnsiTheme="minorHAnsi" w:cstheme="minorHAnsi"/>
          <w:color w:val="000000"/>
        </w:rPr>
        <w:t>2</w:t>
      </w:r>
      <w:r w:rsidR="007C6D3C">
        <w:rPr>
          <w:rFonts w:asciiTheme="minorHAnsi" w:hAnsiTheme="minorHAnsi" w:cstheme="minorHAnsi"/>
          <w:color w:val="000000"/>
        </w:rPr>
        <w:t>7</w:t>
      </w:r>
      <w:r w:rsidR="00697DB3" w:rsidRPr="00351A74">
        <w:rPr>
          <w:rFonts w:asciiTheme="minorHAnsi" w:hAnsiTheme="minorHAnsi" w:cstheme="minorHAnsi"/>
          <w:color w:val="000000"/>
        </w:rPr>
        <w:t>/3) QD</w:t>
      </w:r>
    </w:p>
    <w:p w14:paraId="562ED02C" w14:textId="7F7D5D1E" w:rsidR="0009314C" w:rsidRPr="00351A74" w:rsidRDefault="0009314C" w:rsidP="00351A74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351A74">
        <w:rPr>
          <w:rFonts w:asciiTheme="minorHAnsi" w:hAnsiTheme="minorHAnsi" w:cstheme="minorHAnsi"/>
          <w:color w:val="000000"/>
        </w:rPr>
        <w:t>Origins of drugs and alcohol (</w:t>
      </w:r>
      <w:r w:rsidR="004B4F48" w:rsidRPr="00351A74">
        <w:rPr>
          <w:rFonts w:asciiTheme="minorHAnsi" w:hAnsiTheme="minorHAnsi" w:cstheme="minorHAnsi"/>
          <w:color w:val="000000"/>
        </w:rPr>
        <w:t>2</w:t>
      </w:r>
      <w:r w:rsidR="007C6D3C">
        <w:rPr>
          <w:rFonts w:asciiTheme="minorHAnsi" w:hAnsiTheme="minorHAnsi" w:cstheme="minorHAnsi"/>
          <w:color w:val="000000"/>
        </w:rPr>
        <w:t>4</w:t>
      </w:r>
      <w:r w:rsidRPr="00351A74">
        <w:rPr>
          <w:rFonts w:asciiTheme="minorHAnsi" w:hAnsiTheme="minorHAnsi" w:cstheme="minorHAnsi"/>
          <w:color w:val="000000"/>
        </w:rPr>
        <w:t>/3) LS</w:t>
      </w:r>
    </w:p>
    <w:p w14:paraId="40229881" w14:textId="0D9A1440" w:rsidR="00BB4ACF" w:rsidRDefault="00E97329" w:rsidP="00A65C92">
      <w:pPr>
        <w:ind w:left="720" w:hanging="360"/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>11. Revision 2 (</w:t>
      </w:r>
      <w:r w:rsidR="007C6D3C">
        <w:rPr>
          <w:rFonts w:asciiTheme="minorHAnsi" w:hAnsiTheme="minorHAnsi" w:cstheme="minorHAnsi"/>
          <w:color w:val="000000"/>
        </w:rPr>
        <w:t>1/5</w:t>
      </w:r>
      <w:r w:rsidR="00BB4ACF" w:rsidRPr="00A65C92">
        <w:rPr>
          <w:rFonts w:asciiTheme="minorHAnsi" w:hAnsiTheme="minorHAnsi" w:cstheme="minorHAnsi"/>
          <w:color w:val="000000"/>
        </w:rPr>
        <w:t>) All staff</w:t>
      </w:r>
    </w:p>
    <w:p w14:paraId="0AC33F10" w14:textId="77777777" w:rsidR="00934266" w:rsidRPr="00A65C92" w:rsidRDefault="00934266" w:rsidP="00A65C92">
      <w:pPr>
        <w:ind w:left="720" w:hanging="360"/>
        <w:jc w:val="both"/>
        <w:rPr>
          <w:rFonts w:asciiTheme="minorHAnsi" w:hAnsiTheme="minorHAnsi" w:cstheme="minorHAnsi"/>
          <w:color w:val="000000"/>
        </w:rPr>
      </w:pPr>
    </w:p>
    <w:p w14:paraId="7F56FF35" w14:textId="77777777" w:rsidR="00934266" w:rsidRDefault="00934266" w:rsidP="00A65C92">
      <w:pPr>
        <w:jc w:val="both"/>
        <w:rPr>
          <w:rFonts w:asciiTheme="minorHAnsi" w:hAnsiTheme="minorHAnsi" w:cstheme="minorHAnsi"/>
          <w:b/>
          <w:color w:val="000000"/>
        </w:rPr>
      </w:pPr>
    </w:p>
    <w:p w14:paraId="084A8D5F" w14:textId="77777777" w:rsidR="00800F65" w:rsidRPr="00A65C92" w:rsidRDefault="00A65C92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t>Lectures</w:t>
      </w:r>
    </w:p>
    <w:p w14:paraId="2F1E235F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323FAD48" w14:textId="6E208BF5" w:rsidR="00A65C92" w:rsidRDefault="004B4F48" w:rsidP="00A65C92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Tuesday 1</w:t>
      </w:r>
      <w:r w:rsidR="00351A74">
        <w:rPr>
          <w:rFonts w:asciiTheme="minorHAnsi" w:hAnsiTheme="minorHAnsi" w:cstheme="minorHAnsi"/>
          <w:color w:val="000000"/>
        </w:rPr>
        <w:t>3</w:t>
      </w:r>
      <w:r w:rsidR="00A65C92">
        <w:rPr>
          <w:rFonts w:asciiTheme="minorHAnsi" w:hAnsiTheme="minorHAnsi" w:cstheme="minorHAnsi"/>
          <w:color w:val="000000"/>
        </w:rPr>
        <w:t>.00 to 1</w:t>
      </w:r>
      <w:r>
        <w:rPr>
          <w:rFonts w:asciiTheme="minorHAnsi" w:hAnsiTheme="minorHAnsi" w:cstheme="minorHAnsi"/>
          <w:color w:val="000000"/>
        </w:rPr>
        <w:t>5</w:t>
      </w:r>
      <w:r w:rsidR="00A65C92">
        <w:rPr>
          <w:rFonts w:asciiTheme="minorHAnsi" w:hAnsiTheme="minorHAnsi" w:cstheme="minorHAnsi"/>
          <w:color w:val="000000"/>
        </w:rPr>
        <w:t>.50</w:t>
      </w:r>
      <w:r w:rsidR="007C6D3C">
        <w:rPr>
          <w:rFonts w:asciiTheme="minorHAnsi" w:hAnsiTheme="minorHAnsi" w:cstheme="minorHAnsi"/>
          <w:color w:val="000000"/>
        </w:rPr>
        <w:t>.  Lectures held in Arts 04.</w:t>
      </w:r>
    </w:p>
    <w:p w14:paraId="4FE77EB8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1F727794" w14:textId="77777777" w:rsidR="00800F65" w:rsidRPr="00A65C92" w:rsidRDefault="00800F65" w:rsidP="00A65C92">
      <w:pPr>
        <w:jc w:val="both"/>
        <w:rPr>
          <w:rFonts w:asciiTheme="minorHAnsi" w:hAnsiTheme="minorHAnsi" w:cstheme="minorHAnsi"/>
          <w:color w:val="000000"/>
        </w:rPr>
      </w:pPr>
    </w:p>
    <w:p w14:paraId="05621940" w14:textId="77777777" w:rsidR="00A65C92" w:rsidRDefault="00A65C92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br w:type="page"/>
      </w:r>
    </w:p>
    <w:p w14:paraId="1F6F4D5F" w14:textId="77777777" w:rsidR="00A65C92" w:rsidRPr="00A65C92" w:rsidRDefault="00A65C92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A65C92">
        <w:rPr>
          <w:rFonts w:asciiTheme="minorHAnsi" w:hAnsiTheme="minorHAnsi" w:cstheme="minorHAnsi"/>
          <w:b/>
          <w:color w:val="000000"/>
        </w:rPr>
        <w:lastRenderedPageBreak/>
        <w:t>Course work and examination</w:t>
      </w:r>
    </w:p>
    <w:p w14:paraId="0BF7F3EE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4255B0B3" w14:textId="77777777" w:rsidR="0009314C" w:rsidRPr="00A65C92" w:rsidRDefault="0009314C" w:rsidP="00A65C92">
      <w:p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The course is examined by 1 </w:t>
      </w:r>
      <w:proofErr w:type="gramStart"/>
      <w:r w:rsidRPr="00A65C92">
        <w:rPr>
          <w:rFonts w:asciiTheme="minorHAnsi" w:hAnsiTheme="minorHAnsi" w:cstheme="minorHAnsi"/>
          <w:color w:val="000000"/>
        </w:rPr>
        <w:t>2500 word</w:t>
      </w:r>
      <w:proofErr w:type="gramEnd"/>
      <w:r w:rsidRPr="00A65C92">
        <w:rPr>
          <w:rFonts w:asciiTheme="minorHAnsi" w:hAnsiTheme="minorHAnsi" w:cstheme="minorHAnsi"/>
          <w:color w:val="000000"/>
        </w:rPr>
        <w:t xml:space="preserve"> essay and one 2 hr exam. The exam will be in two parts:</w:t>
      </w:r>
    </w:p>
    <w:p w14:paraId="6C68A88E" w14:textId="77777777" w:rsidR="00BB4ACF" w:rsidRPr="00A65C92" w:rsidRDefault="00BB4ACF" w:rsidP="00A65C92">
      <w:pPr>
        <w:jc w:val="both"/>
        <w:rPr>
          <w:rFonts w:asciiTheme="minorHAnsi" w:hAnsiTheme="minorHAnsi" w:cstheme="minorHAnsi"/>
          <w:color w:val="000000"/>
        </w:rPr>
      </w:pPr>
    </w:p>
    <w:p w14:paraId="06172E26" w14:textId="77777777" w:rsidR="0009314C" w:rsidRPr="00A65C92" w:rsidRDefault="0009314C" w:rsidP="00A65C92">
      <w:p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Part 1. </w:t>
      </w:r>
      <w:proofErr w:type="gramStart"/>
      <w:r w:rsidRPr="00A65C92">
        <w:rPr>
          <w:rFonts w:asciiTheme="minorHAnsi" w:hAnsiTheme="minorHAnsi" w:cstheme="minorHAnsi"/>
          <w:color w:val="000000"/>
        </w:rPr>
        <w:t>1 hour</w:t>
      </w:r>
      <w:proofErr w:type="gramEnd"/>
      <w:r w:rsidRPr="00A65C92">
        <w:rPr>
          <w:rFonts w:asciiTheme="minorHAnsi" w:hAnsiTheme="minorHAnsi" w:cstheme="minorHAnsi"/>
          <w:color w:val="000000"/>
        </w:rPr>
        <w:t xml:space="preserve"> duration. 3 short answer questions from a choice of 5</w:t>
      </w:r>
    </w:p>
    <w:p w14:paraId="42522446" w14:textId="77777777" w:rsidR="0009314C" w:rsidRDefault="0009314C" w:rsidP="00A65C92">
      <w:p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Part 2. </w:t>
      </w:r>
      <w:proofErr w:type="gramStart"/>
      <w:r w:rsidRPr="00A65C92">
        <w:rPr>
          <w:rFonts w:asciiTheme="minorHAnsi" w:hAnsiTheme="minorHAnsi" w:cstheme="minorHAnsi"/>
          <w:color w:val="000000"/>
        </w:rPr>
        <w:t>1 hour</w:t>
      </w:r>
      <w:proofErr w:type="gramEnd"/>
      <w:r w:rsidRPr="00A65C92">
        <w:rPr>
          <w:rFonts w:asciiTheme="minorHAnsi" w:hAnsiTheme="minorHAnsi" w:cstheme="minorHAnsi"/>
          <w:color w:val="000000"/>
        </w:rPr>
        <w:t xml:space="preserve"> duration. 1 long answer question from a choice of 5</w:t>
      </w:r>
    </w:p>
    <w:p w14:paraId="64465B4F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7A29C348" w14:textId="2083E313" w:rsidR="00A65C92" w:rsidRPr="009C7E53" w:rsidRDefault="009C7E53" w:rsidP="00A65C92">
      <w:pPr>
        <w:jc w:val="both"/>
        <w:rPr>
          <w:rFonts w:asciiTheme="minorHAnsi" w:hAnsiTheme="minorHAnsi" w:cstheme="minorHAnsi"/>
          <w:b/>
          <w:color w:val="000000"/>
        </w:rPr>
      </w:pPr>
      <w:r w:rsidRPr="009C7E53">
        <w:rPr>
          <w:rFonts w:asciiTheme="minorHAnsi" w:hAnsiTheme="minorHAnsi" w:cstheme="minorHAnsi"/>
          <w:b/>
          <w:color w:val="000000"/>
        </w:rPr>
        <w:t xml:space="preserve">The essay is due in on </w:t>
      </w:r>
      <w:r w:rsidR="003121BA">
        <w:rPr>
          <w:rFonts w:asciiTheme="minorHAnsi" w:hAnsiTheme="minorHAnsi" w:cstheme="minorHAnsi"/>
          <w:b/>
          <w:color w:val="000000"/>
          <w:highlight w:val="yellow"/>
        </w:rPr>
        <w:t>24/4/</w:t>
      </w:r>
      <w:r w:rsidR="00295A96">
        <w:rPr>
          <w:rFonts w:asciiTheme="minorHAnsi" w:hAnsiTheme="minorHAnsi" w:cstheme="minorHAnsi"/>
          <w:b/>
          <w:color w:val="000000"/>
          <w:highlight w:val="yellow"/>
        </w:rPr>
        <w:t>2018</w:t>
      </w:r>
    </w:p>
    <w:p w14:paraId="2F359C57" w14:textId="77777777" w:rsidR="00A65C92" w:rsidRDefault="00A65C92" w:rsidP="00A65C92">
      <w:pPr>
        <w:jc w:val="both"/>
        <w:rPr>
          <w:rFonts w:asciiTheme="minorHAnsi" w:hAnsiTheme="minorHAnsi" w:cstheme="minorHAnsi"/>
          <w:color w:val="000000"/>
        </w:rPr>
      </w:pPr>
    </w:p>
    <w:p w14:paraId="36BB80C2" w14:textId="77777777" w:rsidR="00D05A8E" w:rsidRDefault="00D05A8E" w:rsidP="00A65C92">
      <w:pPr>
        <w:jc w:val="both"/>
        <w:rPr>
          <w:rFonts w:asciiTheme="minorHAnsi" w:hAnsiTheme="minorHAnsi" w:cstheme="minorHAnsi"/>
          <w:color w:val="000000"/>
        </w:rPr>
      </w:pPr>
    </w:p>
    <w:p w14:paraId="5247736F" w14:textId="77777777" w:rsidR="00A65C92" w:rsidRPr="00A65C92" w:rsidRDefault="00A65C92" w:rsidP="007C6D3C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Choose any one of the following questions for your </w:t>
      </w:r>
      <w:proofErr w:type="gramStart"/>
      <w:r>
        <w:rPr>
          <w:rFonts w:asciiTheme="minorHAnsi" w:hAnsiTheme="minorHAnsi" w:cstheme="minorHAnsi"/>
          <w:color w:val="000000"/>
        </w:rPr>
        <w:t>2500 word</w:t>
      </w:r>
      <w:proofErr w:type="gramEnd"/>
      <w:r>
        <w:rPr>
          <w:rFonts w:asciiTheme="minorHAnsi" w:hAnsiTheme="minorHAnsi" w:cstheme="minorHAnsi"/>
          <w:color w:val="000000"/>
        </w:rPr>
        <w:t xml:space="preserve"> essay:</w:t>
      </w:r>
    </w:p>
    <w:p w14:paraId="1A2444D0" w14:textId="77777777" w:rsidR="00D05A8E" w:rsidRDefault="00D05A8E" w:rsidP="007C6D3C">
      <w:pPr>
        <w:jc w:val="both"/>
        <w:rPr>
          <w:rFonts w:asciiTheme="minorHAnsi" w:hAnsiTheme="minorHAnsi" w:cstheme="minorHAnsi"/>
        </w:rPr>
      </w:pPr>
    </w:p>
    <w:p w14:paraId="7C70B115" w14:textId="77777777" w:rsidR="00D05A8E" w:rsidRPr="007C6D3C" w:rsidRDefault="00D05A8E" w:rsidP="007C6D3C">
      <w:pPr>
        <w:pStyle w:val="ListParagraph"/>
        <w:numPr>
          <w:ilvl w:val="0"/>
          <w:numId w:val="5"/>
        </w:numPr>
        <w:jc w:val="both"/>
        <w:rPr>
          <w:rFonts w:asciiTheme="minorHAnsi" w:eastAsiaTheme="minorHAnsi" w:hAnsiTheme="minorHAnsi" w:cstheme="minorHAnsi"/>
          <w:szCs w:val="22"/>
          <w:lang w:eastAsia="en-US"/>
        </w:rPr>
      </w:pPr>
      <w:r w:rsidRPr="007C6D3C">
        <w:rPr>
          <w:rFonts w:asciiTheme="minorHAnsi" w:eastAsiaTheme="minorHAnsi" w:hAnsiTheme="minorHAnsi" w:cstheme="minorHAnsi"/>
          <w:szCs w:val="22"/>
          <w:lang w:eastAsia="en-US"/>
        </w:rPr>
        <w:t xml:space="preserve">Developing the ability to make stone tools is often seen as an important transition in early hominid behaviour.  Discuss this statement by reference to both hominids and other primates. (MRB) </w:t>
      </w:r>
    </w:p>
    <w:p w14:paraId="0A466473" w14:textId="77777777" w:rsidR="00D05A8E" w:rsidRPr="00F61E91" w:rsidRDefault="00D05A8E" w:rsidP="007C6D3C">
      <w:pPr>
        <w:jc w:val="both"/>
        <w:rPr>
          <w:rFonts w:asciiTheme="minorHAnsi" w:eastAsiaTheme="minorHAnsi" w:hAnsiTheme="minorHAnsi" w:cstheme="minorHAnsi"/>
          <w:szCs w:val="22"/>
          <w:lang w:eastAsia="en-US"/>
        </w:rPr>
      </w:pPr>
    </w:p>
    <w:p w14:paraId="49883FF5" w14:textId="77777777" w:rsidR="00D05A8E" w:rsidRPr="007C6D3C" w:rsidRDefault="00D05A8E" w:rsidP="007C6D3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7C6D3C">
        <w:rPr>
          <w:rFonts w:asciiTheme="minorHAnsi" w:hAnsiTheme="minorHAnsi"/>
        </w:rPr>
        <w:t xml:space="preserve">Discuss whether the appearance of the palaces on Crete is better characterised by a model of secondary state formation or a model of </w:t>
      </w:r>
      <w:proofErr w:type="spellStart"/>
      <w:r w:rsidRPr="007C6D3C">
        <w:rPr>
          <w:rFonts w:asciiTheme="minorHAnsi" w:hAnsiTheme="minorHAnsi"/>
        </w:rPr>
        <w:t>heterarchy</w:t>
      </w:r>
      <w:proofErr w:type="spellEnd"/>
      <w:r w:rsidRPr="007C6D3C">
        <w:rPr>
          <w:rFonts w:asciiTheme="minorHAnsi" w:hAnsiTheme="minorHAnsi"/>
        </w:rPr>
        <w:t>. (LS)</w:t>
      </w:r>
    </w:p>
    <w:p w14:paraId="0B0A6BFB" w14:textId="77777777" w:rsidR="00D05A8E" w:rsidRPr="00F61E91" w:rsidRDefault="00D05A8E" w:rsidP="007C6D3C">
      <w:pPr>
        <w:jc w:val="both"/>
        <w:rPr>
          <w:rFonts w:asciiTheme="minorHAnsi" w:eastAsiaTheme="minorHAnsi" w:hAnsiTheme="minorHAnsi" w:cstheme="minorHAnsi"/>
          <w:szCs w:val="22"/>
          <w:lang w:eastAsia="en-US"/>
        </w:rPr>
      </w:pPr>
    </w:p>
    <w:p w14:paraId="32850938" w14:textId="07096E03" w:rsidR="007C6D3C" w:rsidRDefault="00D05A8E" w:rsidP="007C6D3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7C6D3C">
        <w:rPr>
          <w:rFonts w:asciiTheme="minorHAnsi" w:hAnsiTheme="minorHAnsi"/>
        </w:rPr>
        <w:t>How have the material remains of communities been utilised to explain the development of agricultural pra</w:t>
      </w:r>
      <w:r w:rsidR="004B4F48" w:rsidRPr="007C6D3C">
        <w:rPr>
          <w:rFonts w:asciiTheme="minorHAnsi" w:hAnsiTheme="minorHAnsi"/>
        </w:rPr>
        <w:t>ctices during the Neolithic? (MRB</w:t>
      </w:r>
      <w:r w:rsidRPr="007C6D3C">
        <w:rPr>
          <w:rFonts w:asciiTheme="minorHAnsi" w:hAnsiTheme="minorHAnsi"/>
        </w:rPr>
        <w:t>)</w:t>
      </w:r>
    </w:p>
    <w:p w14:paraId="0FCE2D34" w14:textId="77777777" w:rsidR="007C6D3C" w:rsidRPr="007C6D3C" w:rsidRDefault="007C6D3C" w:rsidP="007C6D3C">
      <w:pPr>
        <w:rPr>
          <w:rFonts w:asciiTheme="minorHAnsi" w:hAnsiTheme="minorHAnsi"/>
        </w:rPr>
      </w:pPr>
    </w:p>
    <w:p w14:paraId="23D68AF3" w14:textId="35F5357F" w:rsidR="00D05A8E" w:rsidRDefault="00D05A8E" w:rsidP="007C6D3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</w:rPr>
      </w:pPr>
      <w:r w:rsidRPr="00F61E91">
        <w:rPr>
          <w:rFonts w:asciiTheme="minorHAnsi" w:hAnsiTheme="minorHAnsi"/>
          <w:color w:val="000000"/>
        </w:rPr>
        <w:t>Researchers of focus on either the genetic or morphological changes to animals as signs of the domestication process but what other equally reliable evidences are available to them? (RC)</w:t>
      </w:r>
    </w:p>
    <w:p w14:paraId="1B122560" w14:textId="77777777" w:rsidR="007C6D3C" w:rsidRPr="00F61E91" w:rsidRDefault="007C6D3C" w:rsidP="007C6D3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789D5986" w14:textId="77777777" w:rsidR="00D05A8E" w:rsidRPr="007C6D3C" w:rsidRDefault="00D05A8E" w:rsidP="007C6D3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7C6D3C">
        <w:rPr>
          <w:rFonts w:asciiTheme="minorHAnsi" w:hAnsiTheme="minorHAnsi"/>
        </w:rPr>
        <w:t>How might conflict be identified in the prehistoric archaeological record?</w:t>
      </w:r>
      <w:r w:rsidRPr="007C6D3C">
        <w:rPr>
          <w:rFonts w:asciiTheme="minorHAnsi" w:hAnsiTheme="minorHAnsi"/>
        </w:rPr>
        <w:tab/>
        <w:t>(QD)</w:t>
      </w:r>
    </w:p>
    <w:p w14:paraId="4780744C" w14:textId="77777777" w:rsidR="0009314C" w:rsidRPr="00A65C92" w:rsidRDefault="0009314C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br w:type="page"/>
      </w:r>
    </w:p>
    <w:p w14:paraId="25FA62F3" w14:textId="77777777" w:rsidR="00CB063B" w:rsidRPr="00A65C92" w:rsidRDefault="00CB063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333333"/>
        </w:rPr>
      </w:pPr>
      <w:r w:rsidRPr="00A65C92">
        <w:rPr>
          <w:rFonts w:asciiTheme="minorHAnsi" w:hAnsiTheme="minorHAnsi" w:cstheme="minorHAnsi"/>
          <w:b/>
          <w:color w:val="333333"/>
        </w:rPr>
        <w:lastRenderedPageBreak/>
        <w:t>Reading for lectures</w:t>
      </w:r>
    </w:p>
    <w:p w14:paraId="11B2C7DE" w14:textId="77777777" w:rsidR="00742B0C" w:rsidRPr="00A65C92" w:rsidRDefault="00742B0C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333333"/>
        </w:rPr>
      </w:pPr>
    </w:p>
    <w:p w14:paraId="12AA3CFC" w14:textId="77777777" w:rsidR="00CB063B" w:rsidRPr="00A65C92" w:rsidRDefault="00CB063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333333"/>
        </w:rPr>
      </w:pPr>
      <w:r w:rsidRPr="00A65C92">
        <w:rPr>
          <w:rFonts w:asciiTheme="minorHAnsi" w:hAnsiTheme="minorHAnsi" w:cstheme="minorHAnsi"/>
          <w:b/>
          <w:color w:val="333333"/>
        </w:rPr>
        <w:t>Lithics</w:t>
      </w:r>
    </w:p>
    <w:p w14:paraId="27F23EE7" w14:textId="77777777" w:rsidR="00BA1DDB" w:rsidRPr="00A65C92" w:rsidRDefault="00BA1DD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</w:p>
    <w:p w14:paraId="1363F5F8" w14:textId="77777777" w:rsidR="00CB063B" w:rsidRPr="00A65C92" w:rsidRDefault="00CB063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i/>
          <w:color w:val="333333"/>
        </w:rPr>
      </w:pPr>
      <w:r w:rsidRPr="00A65C92">
        <w:rPr>
          <w:rFonts w:asciiTheme="minorHAnsi" w:hAnsiTheme="minorHAnsi" w:cstheme="minorHAnsi"/>
          <w:color w:val="333333"/>
        </w:rPr>
        <w:t>Breuer</w:t>
      </w:r>
      <w:r w:rsidR="00DE58D3" w:rsidRPr="00A65C92">
        <w:rPr>
          <w:rFonts w:asciiTheme="minorHAnsi" w:hAnsiTheme="minorHAnsi" w:cstheme="minorHAnsi"/>
          <w:color w:val="333333"/>
        </w:rPr>
        <w:t>,</w:t>
      </w:r>
      <w:r w:rsidRPr="00A65C92">
        <w:rPr>
          <w:rFonts w:asciiTheme="minorHAnsi" w:hAnsiTheme="minorHAnsi" w:cstheme="minorHAnsi"/>
          <w:color w:val="333333"/>
        </w:rPr>
        <w:t xml:space="preserve"> T</w:t>
      </w:r>
      <w:r w:rsidR="00DE58D3" w:rsidRPr="00A65C92">
        <w:rPr>
          <w:rFonts w:asciiTheme="minorHAnsi" w:hAnsiTheme="minorHAnsi" w:cstheme="minorHAnsi"/>
          <w:color w:val="333333"/>
        </w:rPr>
        <w:t>.</w:t>
      </w:r>
      <w:r w:rsidRPr="00A65C92">
        <w:rPr>
          <w:rFonts w:asciiTheme="minorHAnsi" w:hAnsiTheme="minorHAnsi" w:cstheme="minorHAnsi"/>
          <w:color w:val="333333"/>
        </w:rPr>
        <w:t xml:space="preserve">, </w:t>
      </w:r>
      <w:proofErr w:type="spellStart"/>
      <w:r w:rsidRPr="00A65C92">
        <w:rPr>
          <w:rFonts w:asciiTheme="minorHAnsi" w:hAnsiTheme="minorHAnsi" w:cstheme="minorHAnsi"/>
          <w:color w:val="333333"/>
        </w:rPr>
        <w:t>N</w:t>
      </w:r>
      <w:r w:rsidR="00DE58D3" w:rsidRPr="00A65C92">
        <w:rPr>
          <w:rFonts w:asciiTheme="minorHAnsi" w:hAnsiTheme="minorHAnsi" w:cstheme="minorHAnsi"/>
          <w:color w:val="333333"/>
        </w:rPr>
        <w:t>doundou-Hockemba</w:t>
      </w:r>
      <w:proofErr w:type="spellEnd"/>
      <w:r w:rsidR="00DE58D3" w:rsidRPr="00A65C92">
        <w:rPr>
          <w:rFonts w:asciiTheme="minorHAnsi" w:hAnsiTheme="minorHAnsi" w:cstheme="minorHAnsi"/>
          <w:color w:val="333333"/>
        </w:rPr>
        <w:t xml:space="preserve">, M. and </w:t>
      </w:r>
      <w:proofErr w:type="spellStart"/>
      <w:r w:rsidR="00DE58D3" w:rsidRPr="00A65C92">
        <w:rPr>
          <w:rFonts w:asciiTheme="minorHAnsi" w:hAnsiTheme="minorHAnsi" w:cstheme="minorHAnsi"/>
          <w:color w:val="333333"/>
        </w:rPr>
        <w:t>Fishlock</w:t>
      </w:r>
      <w:proofErr w:type="spellEnd"/>
      <w:r w:rsidR="00DE58D3" w:rsidRPr="00A65C92">
        <w:rPr>
          <w:rFonts w:asciiTheme="minorHAnsi" w:hAnsiTheme="minorHAnsi" w:cstheme="minorHAnsi"/>
          <w:color w:val="333333"/>
        </w:rPr>
        <w:t xml:space="preserve">, V. </w:t>
      </w:r>
      <w:r w:rsidRPr="00A65C92">
        <w:rPr>
          <w:rFonts w:asciiTheme="minorHAnsi" w:hAnsiTheme="minorHAnsi" w:cstheme="minorHAnsi"/>
          <w:color w:val="333333"/>
        </w:rPr>
        <w:t xml:space="preserve">2005 First Observation of Tool Use in Wild Gorillas. </w:t>
      </w:r>
      <w:r w:rsidRPr="00A65C92">
        <w:rPr>
          <w:rFonts w:asciiTheme="minorHAnsi" w:hAnsiTheme="minorHAnsi" w:cstheme="minorHAnsi"/>
          <w:i/>
          <w:color w:val="333333"/>
        </w:rPr>
        <w:t xml:space="preserve">PLoS </w:t>
      </w:r>
      <w:proofErr w:type="spellStart"/>
      <w:r w:rsidRPr="00A65C92">
        <w:rPr>
          <w:rFonts w:asciiTheme="minorHAnsi" w:hAnsiTheme="minorHAnsi" w:cstheme="minorHAnsi"/>
          <w:i/>
          <w:color w:val="333333"/>
        </w:rPr>
        <w:t>Biol</w:t>
      </w:r>
      <w:proofErr w:type="spellEnd"/>
      <w:r w:rsidRPr="00A65C92">
        <w:rPr>
          <w:rFonts w:asciiTheme="minorHAnsi" w:hAnsiTheme="minorHAnsi" w:cstheme="minorHAnsi"/>
          <w:i/>
          <w:color w:val="333333"/>
        </w:rPr>
        <w:t xml:space="preserve"> 3(11): e380. </w:t>
      </w:r>
      <w:proofErr w:type="gramStart"/>
      <w:r w:rsidRPr="00A65C92">
        <w:rPr>
          <w:rFonts w:asciiTheme="minorHAnsi" w:hAnsiTheme="minorHAnsi" w:cstheme="minorHAnsi"/>
          <w:i/>
          <w:color w:val="333333"/>
        </w:rPr>
        <w:t>doi:10.1371/journal.pbio</w:t>
      </w:r>
      <w:proofErr w:type="gramEnd"/>
      <w:r w:rsidRPr="00A65C92">
        <w:rPr>
          <w:rFonts w:asciiTheme="minorHAnsi" w:hAnsiTheme="minorHAnsi" w:cstheme="minorHAnsi"/>
          <w:i/>
          <w:color w:val="333333"/>
        </w:rPr>
        <w:t>.0030380</w:t>
      </w:r>
    </w:p>
    <w:p w14:paraId="7CDFDA98" w14:textId="141AB60A" w:rsidR="00BA1DDB" w:rsidRDefault="00BA1DD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i/>
          <w:color w:val="333333"/>
        </w:rPr>
      </w:pPr>
    </w:p>
    <w:p w14:paraId="5FC65E98" w14:textId="7E9BAD2A" w:rsidR="008A537F" w:rsidRDefault="008A537F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i/>
          <w:color w:val="333333"/>
        </w:rPr>
      </w:pPr>
      <w:r w:rsidRPr="00C77E1F">
        <w:rPr>
          <w:rFonts w:asciiTheme="minorHAnsi" w:hAnsiTheme="minorHAnsi" w:cstheme="minorHAnsi"/>
          <w:color w:val="333333"/>
        </w:rPr>
        <w:t xml:space="preserve">Gamble, </w:t>
      </w:r>
      <w:r w:rsidR="00C77E1F" w:rsidRPr="00C77E1F">
        <w:rPr>
          <w:rFonts w:asciiTheme="minorHAnsi" w:hAnsiTheme="minorHAnsi" w:cstheme="minorHAnsi"/>
          <w:color w:val="333333"/>
        </w:rPr>
        <w:t xml:space="preserve">C. 2018 Thresholds in hominin complexity during the Middle Pleistocene: a persistent places approach.  3-23. In: Pope, M., McNabb, J. and Gamble, C. (eds.) </w:t>
      </w:r>
      <w:r w:rsidR="00C77E1F">
        <w:rPr>
          <w:rFonts w:asciiTheme="minorHAnsi" w:hAnsiTheme="minorHAnsi" w:cstheme="minorHAnsi"/>
          <w:i/>
          <w:color w:val="333333"/>
        </w:rPr>
        <w:t>Crossing the Human Threshold.  Dynamic transformatio</w:t>
      </w:r>
      <w:bookmarkStart w:id="1" w:name="_GoBack"/>
      <w:bookmarkEnd w:id="1"/>
      <w:r w:rsidR="00C77E1F">
        <w:rPr>
          <w:rFonts w:asciiTheme="minorHAnsi" w:hAnsiTheme="minorHAnsi" w:cstheme="minorHAnsi"/>
          <w:i/>
          <w:color w:val="333333"/>
        </w:rPr>
        <w:t xml:space="preserve">n and persistent places during the Middle Pleistocene.  </w:t>
      </w:r>
      <w:r w:rsidR="00C77E1F" w:rsidRPr="00C77E1F">
        <w:rPr>
          <w:rFonts w:asciiTheme="minorHAnsi" w:hAnsiTheme="minorHAnsi" w:cstheme="minorHAnsi"/>
          <w:color w:val="333333"/>
        </w:rPr>
        <w:t>Routledge: London.</w:t>
      </w:r>
    </w:p>
    <w:p w14:paraId="0CAEC808" w14:textId="77777777" w:rsidR="00C77E1F" w:rsidRPr="00A65C92" w:rsidRDefault="00C77E1F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i/>
          <w:color w:val="333333"/>
        </w:rPr>
      </w:pPr>
    </w:p>
    <w:p w14:paraId="32D1FF91" w14:textId="77777777" w:rsidR="00BA1DDB" w:rsidRPr="00A65C92" w:rsidRDefault="00BA1DDB" w:rsidP="00A65C9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A65C92">
        <w:rPr>
          <w:rFonts w:asciiTheme="minorHAnsi" w:hAnsiTheme="minorHAnsi" w:cstheme="minorHAnsi"/>
          <w:color w:val="333333"/>
        </w:rPr>
        <w:t xml:space="preserve">Hare, B. 2011 From Hominoid to Hominid mind: what changed and why? </w:t>
      </w:r>
      <w:r w:rsidRPr="00A65C92">
        <w:rPr>
          <w:rFonts w:asciiTheme="minorHAnsi" w:hAnsiTheme="minorHAnsi" w:cstheme="minorHAnsi"/>
          <w:i/>
          <w:color w:val="333333"/>
        </w:rPr>
        <w:t xml:space="preserve">Annual Review of Anthropology 41, </w:t>
      </w:r>
      <w:r w:rsidRPr="00A65C92">
        <w:rPr>
          <w:rFonts w:asciiTheme="minorHAnsi" w:hAnsiTheme="minorHAnsi" w:cstheme="minorHAnsi"/>
          <w:color w:val="333333"/>
        </w:rPr>
        <w:t>293-309.</w:t>
      </w:r>
    </w:p>
    <w:p w14:paraId="3D462B60" w14:textId="77777777" w:rsidR="00DE58D3" w:rsidRPr="00A65C92" w:rsidRDefault="00DE58D3" w:rsidP="00A65C92">
      <w:pPr>
        <w:jc w:val="both"/>
        <w:rPr>
          <w:rFonts w:asciiTheme="minorHAnsi" w:hAnsiTheme="minorHAnsi" w:cstheme="minorHAnsi"/>
        </w:rPr>
      </w:pPr>
    </w:p>
    <w:p w14:paraId="47FAE993" w14:textId="77777777" w:rsidR="00DD1830" w:rsidRPr="00DD1830" w:rsidRDefault="00DD1830" w:rsidP="00A65C92">
      <w:pPr>
        <w:jc w:val="both"/>
        <w:rPr>
          <w:rFonts w:asciiTheme="minorHAnsi" w:hAnsiTheme="minorHAnsi"/>
          <w:bCs/>
          <w:kern w:val="36"/>
        </w:rPr>
      </w:pPr>
      <w:proofErr w:type="spellStart"/>
      <w:r w:rsidRPr="00A65C92">
        <w:rPr>
          <w:rFonts w:asciiTheme="minorHAnsi" w:hAnsiTheme="minorHAnsi" w:cstheme="minorHAnsi"/>
        </w:rPr>
        <w:t>Harmand</w:t>
      </w:r>
      <w:proofErr w:type="spellEnd"/>
      <w:r w:rsidRPr="00A65C92">
        <w:rPr>
          <w:rFonts w:asciiTheme="minorHAnsi" w:hAnsiTheme="minorHAnsi" w:cstheme="minorHAnsi"/>
        </w:rPr>
        <w:t xml:space="preserve">, S et al. 2015 </w:t>
      </w:r>
      <w:r w:rsidRPr="00DD1830">
        <w:rPr>
          <w:rFonts w:asciiTheme="minorHAnsi" w:hAnsiTheme="minorHAnsi"/>
          <w:bCs/>
          <w:kern w:val="36"/>
        </w:rPr>
        <w:t xml:space="preserve">3.3-million-year-old stone tools from </w:t>
      </w:r>
      <w:proofErr w:type="spellStart"/>
      <w:r w:rsidRPr="00DD1830">
        <w:rPr>
          <w:rFonts w:asciiTheme="minorHAnsi" w:hAnsiTheme="minorHAnsi"/>
          <w:bCs/>
          <w:kern w:val="36"/>
        </w:rPr>
        <w:t>Lomekwi</w:t>
      </w:r>
      <w:proofErr w:type="spellEnd"/>
      <w:r w:rsidRPr="00DD1830">
        <w:rPr>
          <w:rFonts w:asciiTheme="minorHAnsi" w:hAnsiTheme="minorHAnsi"/>
          <w:bCs/>
          <w:kern w:val="36"/>
        </w:rPr>
        <w:t xml:space="preserve"> 3, West Turkana, Kenya</w:t>
      </w:r>
      <w:r w:rsidRPr="00A65C92">
        <w:rPr>
          <w:rFonts w:asciiTheme="minorHAnsi" w:hAnsiTheme="minorHAnsi"/>
          <w:bCs/>
          <w:kern w:val="36"/>
        </w:rPr>
        <w:t xml:space="preserve">. </w:t>
      </w:r>
      <w:r w:rsidRPr="00A65C92">
        <w:rPr>
          <w:rFonts w:asciiTheme="minorHAnsi" w:hAnsiTheme="minorHAnsi"/>
          <w:bCs/>
          <w:i/>
          <w:kern w:val="36"/>
        </w:rPr>
        <w:t>Nature 521</w:t>
      </w:r>
      <w:r w:rsidRPr="00A65C92">
        <w:rPr>
          <w:rFonts w:asciiTheme="minorHAnsi" w:hAnsiTheme="minorHAnsi"/>
          <w:bCs/>
          <w:kern w:val="36"/>
        </w:rPr>
        <w:t>, 310-315.</w:t>
      </w:r>
    </w:p>
    <w:p w14:paraId="7FDF9539" w14:textId="77777777" w:rsidR="00DD1830" w:rsidRPr="00A65C92" w:rsidRDefault="00DD1830" w:rsidP="00A65C92">
      <w:pPr>
        <w:jc w:val="both"/>
        <w:rPr>
          <w:rFonts w:asciiTheme="minorHAnsi" w:hAnsiTheme="minorHAnsi" w:cstheme="minorHAnsi"/>
        </w:rPr>
      </w:pPr>
    </w:p>
    <w:p w14:paraId="3F6CB055" w14:textId="77777777" w:rsidR="00CB063B" w:rsidRPr="00A65C92" w:rsidRDefault="00CB063B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Haslam, M. et al 2009 Primate Archaeology.  </w:t>
      </w:r>
      <w:r w:rsidRPr="00A65C92">
        <w:rPr>
          <w:rFonts w:asciiTheme="minorHAnsi" w:hAnsiTheme="minorHAnsi" w:cstheme="minorHAnsi"/>
          <w:i/>
        </w:rPr>
        <w:t>Nature 460</w:t>
      </w:r>
      <w:r w:rsidRPr="00A65C92">
        <w:rPr>
          <w:rFonts w:asciiTheme="minorHAnsi" w:hAnsiTheme="minorHAnsi" w:cstheme="minorHAnsi"/>
        </w:rPr>
        <w:t xml:space="preserve">, </w:t>
      </w:r>
      <w:r w:rsidRPr="00A65C92">
        <w:rPr>
          <w:rFonts w:asciiTheme="minorHAnsi" w:eastAsia="MS PGothic" w:hAnsiTheme="minorHAnsi" w:cstheme="minorHAnsi"/>
        </w:rPr>
        <w:t>339-344</w:t>
      </w:r>
      <w:r w:rsidRPr="00A65C92">
        <w:rPr>
          <w:rFonts w:asciiTheme="minorHAnsi" w:hAnsiTheme="minorHAnsi" w:cstheme="minorHAnsi"/>
        </w:rPr>
        <w:t>.</w:t>
      </w:r>
    </w:p>
    <w:p w14:paraId="47B573D6" w14:textId="77777777" w:rsidR="00DE58D3" w:rsidRPr="00A65C92" w:rsidRDefault="00DE58D3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729B31C" w14:textId="77777777" w:rsidR="00CB063B" w:rsidRPr="00A65C92" w:rsidRDefault="00CB063B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  <w:r w:rsidRPr="00A65C92">
        <w:rPr>
          <w:rFonts w:asciiTheme="minorHAnsi" w:hAnsiTheme="minorHAnsi" w:cstheme="minorHAnsi"/>
        </w:rPr>
        <w:t xml:space="preserve">Klein, R. G. 2009. </w:t>
      </w:r>
      <w:r w:rsidRPr="00A65C92">
        <w:rPr>
          <w:rFonts w:asciiTheme="minorHAnsi" w:hAnsiTheme="minorHAnsi" w:cstheme="minorHAnsi"/>
          <w:i/>
          <w:iCs/>
        </w:rPr>
        <w:t>The Human Career: Human Biological and Cultural Origins. 3</w:t>
      </w:r>
      <w:r w:rsidRPr="00A65C92">
        <w:rPr>
          <w:rFonts w:asciiTheme="minorHAnsi" w:hAnsiTheme="minorHAnsi" w:cstheme="minorHAnsi"/>
          <w:i/>
          <w:iCs/>
          <w:vertAlign w:val="superscript"/>
        </w:rPr>
        <w:t>rd</w:t>
      </w:r>
      <w:r w:rsidR="00DE58D3" w:rsidRPr="00A65C92">
        <w:rPr>
          <w:rFonts w:asciiTheme="minorHAnsi" w:hAnsiTheme="minorHAnsi" w:cstheme="minorHAnsi"/>
          <w:i/>
          <w:iCs/>
        </w:rPr>
        <w:t xml:space="preserve"> </w:t>
      </w:r>
      <w:r w:rsidRPr="00A65C92">
        <w:rPr>
          <w:rFonts w:asciiTheme="minorHAnsi" w:hAnsiTheme="minorHAnsi" w:cstheme="minorHAnsi"/>
          <w:i/>
          <w:iCs/>
        </w:rPr>
        <w:t>edition</w:t>
      </w:r>
      <w:r w:rsidRPr="00A65C92">
        <w:rPr>
          <w:rFonts w:asciiTheme="minorHAnsi" w:hAnsiTheme="minorHAnsi" w:cstheme="minorHAnsi"/>
        </w:rPr>
        <w:t>. Chicago University Press, Chicago.</w:t>
      </w:r>
    </w:p>
    <w:p w14:paraId="35C8EEE5" w14:textId="77777777" w:rsidR="00DE58D3" w:rsidRPr="00A65C92" w:rsidRDefault="00DE58D3" w:rsidP="00A65C92">
      <w:pPr>
        <w:jc w:val="both"/>
        <w:rPr>
          <w:rFonts w:asciiTheme="minorHAnsi" w:hAnsiTheme="minorHAnsi" w:cs="Arial"/>
          <w:color w:val="333333"/>
          <w:shd w:val="clear" w:color="auto" w:fill="FFFFFF"/>
        </w:rPr>
      </w:pPr>
    </w:p>
    <w:p w14:paraId="7881AA18" w14:textId="77777777" w:rsidR="00DE58D3" w:rsidRPr="00A65C92" w:rsidRDefault="00DE58D3" w:rsidP="00A65C92">
      <w:pPr>
        <w:jc w:val="both"/>
        <w:rPr>
          <w:rFonts w:asciiTheme="minorHAnsi" w:hAnsiTheme="minorHAnsi" w:cstheme="minorHAnsi"/>
          <w:bCs/>
        </w:rPr>
      </w:pPr>
      <w:proofErr w:type="spellStart"/>
      <w:r w:rsidRPr="00A65C92">
        <w:rPr>
          <w:rFonts w:asciiTheme="minorHAnsi" w:hAnsiTheme="minorHAnsi" w:cs="Arial"/>
          <w:color w:val="333333"/>
          <w:shd w:val="clear" w:color="auto" w:fill="FFFFFF"/>
        </w:rPr>
        <w:t>McPherron</w:t>
      </w:r>
      <w:proofErr w:type="spellEnd"/>
      <w:r w:rsidRPr="00A65C92">
        <w:rPr>
          <w:rFonts w:asciiTheme="minorHAnsi" w:hAnsiTheme="minorHAnsi" w:cs="Arial"/>
          <w:color w:val="333333"/>
          <w:shd w:val="clear" w:color="auto" w:fill="FFFFFF"/>
        </w:rPr>
        <w:t xml:space="preserve">, S., </w:t>
      </w:r>
      <w:proofErr w:type="spellStart"/>
      <w:r w:rsidRPr="00A65C92">
        <w:rPr>
          <w:rFonts w:asciiTheme="minorHAnsi" w:hAnsiTheme="minorHAnsi" w:cs="Arial"/>
          <w:color w:val="333333"/>
          <w:shd w:val="clear" w:color="auto" w:fill="FFFFFF"/>
        </w:rPr>
        <w:t>Alemseged</w:t>
      </w:r>
      <w:proofErr w:type="spellEnd"/>
      <w:r w:rsidRPr="00A65C92">
        <w:rPr>
          <w:rFonts w:asciiTheme="minorHAnsi" w:hAnsiTheme="minorHAnsi" w:cs="Arial"/>
          <w:color w:val="333333"/>
          <w:shd w:val="clear" w:color="auto" w:fill="FFFFFF"/>
        </w:rPr>
        <w:t xml:space="preserve">, Z., </w:t>
      </w:r>
      <w:proofErr w:type="spellStart"/>
      <w:r w:rsidRPr="00A65C92">
        <w:rPr>
          <w:rFonts w:asciiTheme="minorHAnsi" w:hAnsiTheme="minorHAnsi" w:cs="Arial"/>
          <w:color w:val="333333"/>
          <w:shd w:val="clear" w:color="auto" w:fill="FFFFFF"/>
        </w:rPr>
        <w:t>Marean</w:t>
      </w:r>
      <w:proofErr w:type="spellEnd"/>
      <w:r w:rsidRPr="00A65C92">
        <w:rPr>
          <w:rFonts w:asciiTheme="minorHAnsi" w:hAnsiTheme="minorHAnsi" w:cs="Arial"/>
          <w:color w:val="333333"/>
          <w:shd w:val="clear" w:color="auto" w:fill="FFFFFF"/>
        </w:rPr>
        <w:t xml:space="preserve">, C., Wynn, J., Reed, D., </w:t>
      </w:r>
      <w:proofErr w:type="spellStart"/>
      <w:r w:rsidRPr="00A65C92">
        <w:rPr>
          <w:rFonts w:asciiTheme="minorHAnsi" w:hAnsiTheme="minorHAnsi" w:cs="Arial"/>
          <w:color w:val="333333"/>
          <w:shd w:val="clear" w:color="auto" w:fill="FFFFFF"/>
        </w:rPr>
        <w:t>Geraads</w:t>
      </w:r>
      <w:proofErr w:type="spellEnd"/>
      <w:r w:rsidRPr="00A65C92">
        <w:rPr>
          <w:rFonts w:asciiTheme="minorHAnsi" w:hAnsiTheme="minorHAnsi" w:cs="Arial"/>
          <w:color w:val="333333"/>
          <w:shd w:val="clear" w:color="auto" w:fill="FFFFFF"/>
        </w:rPr>
        <w:t>, D</w:t>
      </w:r>
      <w:r w:rsidR="00BA1DDB" w:rsidRPr="00A65C92">
        <w:rPr>
          <w:rFonts w:asciiTheme="minorHAnsi" w:hAnsiTheme="minorHAnsi" w:cs="Arial"/>
          <w:color w:val="333333"/>
          <w:shd w:val="clear" w:color="auto" w:fill="FFFFFF"/>
        </w:rPr>
        <w:t xml:space="preserve">., </w:t>
      </w:r>
      <w:proofErr w:type="spellStart"/>
      <w:r w:rsidR="00BA1DDB" w:rsidRPr="00A65C92">
        <w:rPr>
          <w:rFonts w:asciiTheme="minorHAnsi" w:hAnsiTheme="minorHAnsi" w:cs="Arial"/>
          <w:color w:val="333333"/>
          <w:shd w:val="clear" w:color="auto" w:fill="FFFFFF"/>
        </w:rPr>
        <w:t>Bobe</w:t>
      </w:r>
      <w:proofErr w:type="spellEnd"/>
      <w:r w:rsidR="00BA1DDB" w:rsidRPr="00A65C92">
        <w:rPr>
          <w:rFonts w:asciiTheme="minorHAnsi" w:hAnsiTheme="minorHAnsi" w:cs="Arial"/>
          <w:color w:val="333333"/>
          <w:shd w:val="clear" w:color="auto" w:fill="FFFFFF"/>
        </w:rPr>
        <w:t xml:space="preserve">, R., &amp; </w:t>
      </w:r>
      <w:proofErr w:type="spellStart"/>
      <w:r w:rsidR="00BA1DDB" w:rsidRPr="00A65C92">
        <w:rPr>
          <w:rFonts w:asciiTheme="minorHAnsi" w:hAnsiTheme="minorHAnsi" w:cs="Arial"/>
          <w:color w:val="333333"/>
          <w:shd w:val="clear" w:color="auto" w:fill="FFFFFF"/>
        </w:rPr>
        <w:t>Béarat</w:t>
      </w:r>
      <w:proofErr w:type="spellEnd"/>
      <w:r w:rsidR="00BA1DDB" w:rsidRPr="00A65C92">
        <w:rPr>
          <w:rFonts w:asciiTheme="minorHAnsi" w:hAnsiTheme="minorHAnsi" w:cs="Arial"/>
          <w:color w:val="333333"/>
          <w:shd w:val="clear" w:color="auto" w:fill="FFFFFF"/>
        </w:rPr>
        <w:t>, H. 2010</w:t>
      </w:r>
      <w:r w:rsidRPr="00A65C92">
        <w:rPr>
          <w:rFonts w:asciiTheme="minorHAnsi" w:hAnsiTheme="minorHAnsi" w:cs="Arial"/>
          <w:color w:val="333333"/>
          <w:shd w:val="clear" w:color="auto" w:fill="FFFFFF"/>
        </w:rPr>
        <w:t xml:space="preserve">. Evidence for stone-tool-assisted consumption of animal tissues before 3.39 million years ago at </w:t>
      </w:r>
      <w:proofErr w:type="spellStart"/>
      <w:r w:rsidRPr="00A65C92">
        <w:rPr>
          <w:rFonts w:asciiTheme="minorHAnsi" w:hAnsiTheme="minorHAnsi" w:cs="Arial"/>
          <w:color w:val="333333"/>
          <w:shd w:val="clear" w:color="auto" w:fill="FFFFFF"/>
        </w:rPr>
        <w:t>Dikika</w:t>
      </w:r>
      <w:proofErr w:type="spellEnd"/>
      <w:r w:rsidRPr="00A65C92">
        <w:rPr>
          <w:rFonts w:asciiTheme="minorHAnsi" w:hAnsiTheme="minorHAnsi" w:cs="Arial"/>
          <w:color w:val="333333"/>
          <w:shd w:val="clear" w:color="auto" w:fill="FFFFFF"/>
        </w:rPr>
        <w:t>, Ethiopia</w:t>
      </w:r>
      <w:r w:rsidRPr="00A65C92">
        <w:rPr>
          <w:rStyle w:val="apple-converted-space"/>
          <w:rFonts w:asciiTheme="minorHAnsi" w:hAnsiTheme="minorHAnsi" w:cs="Arial"/>
          <w:color w:val="333333"/>
          <w:shd w:val="clear" w:color="auto" w:fill="FFFFFF"/>
        </w:rPr>
        <w:t> </w:t>
      </w:r>
      <w:r w:rsidR="00BA1DDB" w:rsidRPr="00A65C92">
        <w:rPr>
          <w:rFonts w:asciiTheme="minorHAnsi" w:hAnsiTheme="minorHAnsi" w:cs="Arial"/>
          <w:i/>
          <w:iCs/>
          <w:color w:val="333333"/>
          <w:bdr w:val="none" w:sz="0" w:space="0" w:color="auto" w:frame="1"/>
          <w:shd w:val="clear" w:color="auto" w:fill="FFFFFF"/>
        </w:rPr>
        <w:t>Nature</w:t>
      </w:r>
      <w:r w:rsidRPr="00A65C92">
        <w:rPr>
          <w:rFonts w:asciiTheme="minorHAnsi" w:hAnsiTheme="minorHAnsi" w:cs="Arial"/>
          <w:i/>
          <w:iCs/>
          <w:color w:val="333333"/>
          <w:bdr w:val="none" w:sz="0" w:space="0" w:color="auto" w:frame="1"/>
          <w:shd w:val="clear" w:color="auto" w:fill="FFFFFF"/>
        </w:rPr>
        <w:t xml:space="preserve"> 466</w:t>
      </w:r>
      <w:r w:rsidRPr="00A65C92">
        <w:rPr>
          <w:rStyle w:val="apple-converted-space"/>
          <w:rFonts w:asciiTheme="minorHAnsi" w:hAnsiTheme="minorHAnsi" w:cs="Arial"/>
          <w:color w:val="333333"/>
          <w:shd w:val="clear" w:color="auto" w:fill="FFFFFF"/>
        </w:rPr>
        <w:t> </w:t>
      </w:r>
      <w:r w:rsidRPr="00A65C92">
        <w:rPr>
          <w:rFonts w:asciiTheme="minorHAnsi" w:hAnsiTheme="minorHAnsi" w:cs="Arial"/>
          <w:color w:val="333333"/>
          <w:shd w:val="clear" w:color="auto" w:fill="FFFFFF"/>
        </w:rPr>
        <w:t>(7308), 857-860</w:t>
      </w:r>
      <w:r w:rsidRPr="00A65C92">
        <w:rPr>
          <w:rFonts w:asciiTheme="minorHAnsi" w:hAnsiTheme="minorHAnsi" w:cstheme="minorHAnsi"/>
          <w:bCs/>
        </w:rPr>
        <w:t xml:space="preserve"> </w:t>
      </w:r>
    </w:p>
    <w:p w14:paraId="216751EF" w14:textId="77777777" w:rsidR="00DE58D3" w:rsidRPr="00A65C92" w:rsidRDefault="00DE58D3" w:rsidP="00A65C92">
      <w:pPr>
        <w:jc w:val="both"/>
        <w:rPr>
          <w:rFonts w:asciiTheme="minorHAnsi" w:hAnsiTheme="minorHAnsi" w:cstheme="minorHAnsi"/>
          <w:bCs/>
        </w:rPr>
      </w:pPr>
    </w:p>
    <w:p w14:paraId="13BEF101" w14:textId="77777777" w:rsidR="00CB063B" w:rsidRPr="00A65C92" w:rsidRDefault="00CB063B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  <w:bCs/>
        </w:rPr>
        <w:t xml:space="preserve">Mercader, J., </w:t>
      </w:r>
      <w:proofErr w:type="spellStart"/>
      <w:r w:rsidRPr="00A65C92">
        <w:rPr>
          <w:rFonts w:asciiTheme="minorHAnsi" w:hAnsiTheme="minorHAnsi" w:cstheme="minorHAnsi"/>
          <w:bCs/>
        </w:rPr>
        <w:t>Panger</w:t>
      </w:r>
      <w:proofErr w:type="spellEnd"/>
      <w:r w:rsidRPr="00A65C92">
        <w:rPr>
          <w:rFonts w:asciiTheme="minorHAnsi" w:hAnsiTheme="minorHAnsi" w:cstheme="minorHAnsi"/>
          <w:bCs/>
        </w:rPr>
        <w:t xml:space="preserve">, M and </w:t>
      </w:r>
      <w:proofErr w:type="spellStart"/>
      <w:r w:rsidRPr="00A65C92">
        <w:rPr>
          <w:rFonts w:asciiTheme="minorHAnsi" w:hAnsiTheme="minorHAnsi" w:cstheme="minorHAnsi"/>
          <w:bCs/>
        </w:rPr>
        <w:t>Boesch</w:t>
      </w:r>
      <w:proofErr w:type="spellEnd"/>
      <w:r w:rsidRPr="00A65C92">
        <w:rPr>
          <w:rFonts w:asciiTheme="minorHAnsi" w:hAnsiTheme="minorHAnsi" w:cstheme="minorHAnsi"/>
          <w:bCs/>
        </w:rPr>
        <w:t xml:space="preserve">, C. 2002 </w:t>
      </w:r>
      <w:r w:rsidRPr="00A65C92">
        <w:rPr>
          <w:rFonts w:asciiTheme="minorHAnsi" w:eastAsia="MS PGothic" w:hAnsiTheme="minorHAnsi" w:cstheme="minorHAnsi"/>
          <w:bCs/>
        </w:rPr>
        <w:t>Excavation of a Chimpanzee Stone Tool Site in the African Rainforest</w:t>
      </w:r>
      <w:r w:rsidRPr="00A65C92">
        <w:rPr>
          <w:rFonts w:asciiTheme="minorHAnsi" w:hAnsiTheme="minorHAnsi" w:cstheme="minorHAnsi"/>
          <w:bCs/>
        </w:rPr>
        <w:t>.</w:t>
      </w:r>
      <w:r w:rsidRPr="00A65C92">
        <w:rPr>
          <w:rFonts w:asciiTheme="minorHAnsi" w:eastAsia="MS PGothic" w:hAnsiTheme="minorHAnsi" w:cstheme="minorHAnsi"/>
          <w:bCs/>
        </w:rPr>
        <w:t xml:space="preserve"> </w:t>
      </w:r>
      <w:r w:rsidRPr="00A65C92">
        <w:rPr>
          <w:rFonts w:asciiTheme="minorHAnsi" w:eastAsia="MS PGothic" w:hAnsiTheme="minorHAnsi" w:cstheme="minorHAnsi"/>
          <w:i/>
          <w:iCs/>
        </w:rPr>
        <w:t>Science</w:t>
      </w:r>
      <w:r w:rsidRPr="00A65C92">
        <w:rPr>
          <w:rFonts w:asciiTheme="minorHAnsi" w:eastAsia="MS PGothic" w:hAnsiTheme="minorHAnsi" w:cstheme="minorHAnsi"/>
        </w:rPr>
        <w:t xml:space="preserve"> </w:t>
      </w:r>
      <w:r w:rsidRPr="00A65C92">
        <w:rPr>
          <w:rFonts w:asciiTheme="minorHAnsi" w:hAnsiTheme="minorHAnsi" w:cstheme="minorHAnsi"/>
          <w:i/>
        </w:rPr>
        <w:t>296</w:t>
      </w:r>
      <w:r w:rsidRPr="00A65C92">
        <w:rPr>
          <w:rFonts w:asciiTheme="minorHAnsi" w:hAnsiTheme="minorHAnsi" w:cstheme="minorHAnsi"/>
        </w:rPr>
        <w:t>,</w:t>
      </w:r>
      <w:r w:rsidRPr="00A65C92">
        <w:rPr>
          <w:rFonts w:asciiTheme="minorHAnsi" w:eastAsia="MS PGothic" w:hAnsiTheme="minorHAnsi" w:cstheme="minorHAnsi"/>
        </w:rPr>
        <w:t xml:space="preserve"> 1452 </w:t>
      </w:r>
      <w:r w:rsidRPr="00A65C92">
        <w:rPr>
          <w:rFonts w:asciiTheme="minorHAnsi" w:hAnsiTheme="minorHAnsi" w:cstheme="minorHAnsi"/>
        </w:rPr>
        <w:t>–</w:t>
      </w:r>
      <w:r w:rsidRPr="00A65C92">
        <w:rPr>
          <w:rFonts w:asciiTheme="minorHAnsi" w:eastAsia="MS PGothic" w:hAnsiTheme="minorHAnsi" w:cstheme="minorHAnsi"/>
        </w:rPr>
        <w:t xml:space="preserve"> 1455</w:t>
      </w:r>
      <w:r w:rsidRPr="00A65C92">
        <w:rPr>
          <w:rFonts w:asciiTheme="minorHAnsi" w:hAnsiTheme="minorHAnsi" w:cstheme="minorHAnsi"/>
        </w:rPr>
        <w:t>.</w:t>
      </w:r>
    </w:p>
    <w:p w14:paraId="1F30692A" w14:textId="77777777" w:rsidR="00BA1DDB" w:rsidRPr="00A65C92" w:rsidRDefault="00BA1DDB" w:rsidP="00A65C92">
      <w:pPr>
        <w:jc w:val="both"/>
        <w:rPr>
          <w:rFonts w:asciiTheme="minorHAnsi" w:hAnsiTheme="minorHAnsi" w:cstheme="minorHAnsi"/>
        </w:rPr>
      </w:pPr>
    </w:p>
    <w:p w14:paraId="1F3F33C5" w14:textId="34C4E792" w:rsidR="00BA1DDB" w:rsidRDefault="00BA1DDB" w:rsidP="00A65C92">
      <w:pPr>
        <w:shd w:val="clear" w:color="auto" w:fill="FFFFFF"/>
        <w:jc w:val="both"/>
        <w:rPr>
          <w:rFonts w:asciiTheme="minorHAnsi" w:hAnsiTheme="minorHAnsi" w:cs="Arial"/>
        </w:rPr>
      </w:pPr>
      <w:r w:rsidRPr="00A65C92">
        <w:rPr>
          <w:rFonts w:asciiTheme="minorHAnsi" w:hAnsiTheme="minorHAnsi" w:cstheme="minorHAnsi"/>
        </w:rPr>
        <w:t>Morgan, T.J.H. et al 2015</w:t>
      </w:r>
      <w:r w:rsidR="00DD1830" w:rsidRPr="00A65C92">
        <w:rPr>
          <w:rFonts w:asciiTheme="minorHAnsi" w:hAnsiTheme="minorHAnsi" w:cstheme="minorHAnsi"/>
        </w:rPr>
        <w:t xml:space="preserve"> </w:t>
      </w:r>
      <w:r w:rsidRPr="00A65C92">
        <w:rPr>
          <w:rFonts w:asciiTheme="minorHAnsi" w:hAnsiTheme="minorHAnsi" w:cs="Arial"/>
          <w:spacing w:val="-8"/>
          <w:kern w:val="36"/>
        </w:rPr>
        <w:t xml:space="preserve">Experimental evidence for the co-evolution of hominin tool-making teaching and language. </w:t>
      </w:r>
      <w:r w:rsidRPr="00A65C92">
        <w:rPr>
          <w:rFonts w:asciiTheme="minorHAnsi" w:hAnsiTheme="minorHAnsi" w:cs="Arial"/>
          <w:i/>
          <w:iCs/>
        </w:rPr>
        <w:t xml:space="preserve">Nature Communications </w:t>
      </w:r>
      <w:r w:rsidRPr="00A65C92">
        <w:rPr>
          <w:rFonts w:asciiTheme="minorHAnsi" w:hAnsiTheme="minorHAnsi" w:cs="Arial"/>
          <w:b/>
          <w:bCs/>
        </w:rPr>
        <w:t>6</w:t>
      </w:r>
      <w:r w:rsidRPr="00A65C92">
        <w:rPr>
          <w:rFonts w:asciiTheme="minorHAnsi" w:hAnsiTheme="minorHAnsi" w:cs="Arial"/>
        </w:rPr>
        <w:t>, Article number: 6029. doi:10.1038/ncomms7029</w:t>
      </w:r>
    </w:p>
    <w:p w14:paraId="00F4939A" w14:textId="41CF19F7" w:rsidR="00C77E1F" w:rsidRDefault="00C77E1F" w:rsidP="00A65C92">
      <w:pPr>
        <w:shd w:val="clear" w:color="auto" w:fill="FFFFFF"/>
        <w:jc w:val="both"/>
        <w:rPr>
          <w:rFonts w:asciiTheme="minorHAnsi" w:hAnsiTheme="minorHAnsi" w:cs="Arial"/>
        </w:rPr>
      </w:pPr>
    </w:p>
    <w:p w14:paraId="5136FD9A" w14:textId="5A25FE5A" w:rsidR="00C77E1F" w:rsidRDefault="00C77E1F" w:rsidP="00C77E1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i/>
          <w:color w:val="333333"/>
        </w:rPr>
      </w:pPr>
      <w:r>
        <w:rPr>
          <w:rFonts w:asciiTheme="minorHAnsi" w:hAnsiTheme="minorHAnsi" w:cs="Arial"/>
        </w:rPr>
        <w:t xml:space="preserve">Pope, M. 2018 Thresholds in behaviour, thresholds in visibility: landscape processes, asymmetries in landscape records and niche construction in the formation of the Palaeolithic record.  24-40.  </w:t>
      </w:r>
      <w:r w:rsidRPr="00C77E1F">
        <w:rPr>
          <w:rFonts w:asciiTheme="minorHAnsi" w:hAnsiTheme="minorHAnsi" w:cstheme="minorHAnsi"/>
          <w:color w:val="333333"/>
        </w:rPr>
        <w:t xml:space="preserve">In: Pope, M., McNabb, J. and Gamble, C. (eds.) </w:t>
      </w:r>
      <w:r>
        <w:rPr>
          <w:rFonts w:asciiTheme="minorHAnsi" w:hAnsiTheme="minorHAnsi" w:cstheme="minorHAnsi"/>
          <w:i/>
          <w:color w:val="333333"/>
        </w:rPr>
        <w:t xml:space="preserve">Crossing the Human Threshold.  Dynamic transformation and persistent places during the Middle Pleistocene.  </w:t>
      </w:r>
      <w:r w:rsidRPr="00C77E1F">
        <w:rPr>
          <w:rFonts w:asciiTheme="minorHAnsi" w:hAnsiTheme="minorHAnsi" w:cstheme="minorHAnsi"/>
          <w:color w:val="333333"/>
        </w:rPr>
        <w:t>Routledge: London.</w:t>
      </w:r>
    </w:p>
    <w:p w14:paraId="56B1D94B" w14:textId="77777777" w:rsidR="00BA1DDB" w:rsidRPr="00A65C92" w:rsidRDefault="00BA1DDB" w:rsidP="00A65C92">
      <w:pPr>
        <w:jc w:val="both"/>
        <w:rPr>
          <w:rFonts w:asciiTheme="minorHAnsi" w:hAnsiTheme="minorHAnsi" w:cstheme="minorHAnsi"/>
        </w:rPr>
      </w:pPr>
    </w:p>
    <w:p w14:paraId="7FE9EC15" w14:textId="77777777" w:rsidR="00BA1DDB" w:rsidRPr="00A65C92" w:rsidRDefault="00BA1DDB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Potts, R. 2012 Evolution and environmental change in early human prehistory.  </w:t>
      </w:r>
      <w:r w:rsidRPr="00A65C92">
        <w:rPr>
          <w:rFonts w:asciiTheme="minorHAnsi" w:hAnsiTheme="minorHAnsi" w:cstheme="minorHAnsi"/>
          <w:i/>
        </w:rPr>
        <w:t>Annual Review of Anthropology 41</w:t>
      </w:r>
      <w:r w:rsidRPr="00A65C92">
        <w:rPr>
          <w:rFonts w:asciiTheme="minorHAnsi" w:hAnsiTheme="minorHAnsi" w:cstheme="minorHAnsi"/>
        </w:rPr>
        <w:t>, 151-167.</w:t>
      </w:r>
    </w:p>
    <w:p w14:paraId="4C12D9AA" w14:textId="77777777" w:rsidR="00DE58D3" w:rsidRPr="00A65C92" w:rsidRDefault="00DE58D3" w:rsidP="00A65C92">
      <w:pPr>
        <w:jc w:val="both"/>
        <w:rPr>
          <w:rFonts w:asciiTheme="minorHAnsi" w:hAnsiTheme="minorHAnsi" w:cstheme="minorHAnsi"/>
          <w:color w:val="000000"/>
        </w:rPr>
      </w:pPr>
    </w:p>
    <w:p w14:paraId="0A35284D" w14:textId="77777777" w:rsidR="00CB063B" w:rsidRPr="00A65C92" w:rsidRDefault="00CB063B" w:rsidP="00A65C92">
      <w:pPr>
        <w:jc w:val="both"/>
        <w:rPr>
          <w:rFonts w:asciiTheme="minorHAnsi" w:hAnsiTheme="minorHAnsi" w:cstheme="minorHAnsi"/>
          <w:color w:val="000000"/>
        </w:rPr>
      </w:pPr>
      <w:r w:rsidRPr="00A65C92">
        <w:rPr>
          <w:rFonts w:asciiTheme="minorHAnsi" w:hAnsiTheme="minorHAnsi" w:cstheme="minorHAnsi"/>
          <w:color w:val="000000"/>
        </w:rPr>
        <w:t xml:space="preserve">Roche, H., </w:t>
      </w:r>
      <w:proofErr w:type="spellStart"/>
      <w:r w:rsidRPr="00A65C92">
        <w:rPr>
          <w:rFonts w:asciiTheme="minorHAnsi" w:hAnsiTheme="minorHAnsi" w:cstheme="minorHAnsi"/>
          <w:color w:val="000000"/>
        </w:rPr>
        <w:t>Delagnes</w:t>
      </w:r>
      <w:proofErr w:type="spellEnd"/>
      <w:r w:rsidRPr="00A65C92">
        <w:rPr>
          <w:rFonts w:asciiTheme="minorHAnsi" w:hAnsiTheme="minorHAnsi" w:cstheme="minorHAnsi"/>
          <w:color w:val="000000"/>
        </w:rPr>
        <w:t xml:space="preserve">, A., </w:t>
      </w:r>
      <w:proofErr w:type="spellStart"/>
      <w:r w:rsidRPr="00A65C92">
        <w:rPr>
          <w:rFonts w:asciiTheme="minorHAnsi" w:hAnsiTheme="minorHAnsi" w:cstheme="minorHAnsi"/>
          <w:color w:val="000000"/>
        </w:rPr>
        <w:t>Brugal</w:t>
      </w:r>
      <w:proofErr w:type="spellEnd"/>
      <w:r w:rsidRPr="00A65C92">
        <w:rPr>
          <w:rFonts w:asciiTheme="minorHAnsi" w:hAnsiTheme="minorHAnsi" w:cstheme="minorHAnsi"/>
          <w:color w:val="000000"/>
        </w:rPr>
        <w:t xml:space="preserve">, J-P., </w:t>
      </w:r>
      <w:proofErr w:type="spellStart"/>
      <w:r w:rsidRPr="00A65C92">
        <w:rPr>
          <w:rFonts w:asciiTheme="minorHAnsi" w:hAnsiTheme="minorHAnsi" w:cstheme="minorHAnsi"/>
          <w:color w:val="000000"/>
        </w:rPr>
        <w:t>Feibel</w:t>
      </w:r>
      <w:proofErr w:type="spellEnd"/>
      <w:r w:rsidRPr="00A65C92">
        <w:rPr>
          <w:rFonts w:asciiTheme="minorHAnsi" w:hAnsiTheme="minorHAnsi" w:cstheme="minorHAnsi"/>
          <w:color w:val="000000"/>
        </w:rPr>
        <w:t xml:space="preserve">, C., </w:t>
      </w:r>
      <w:proofErr w:type="spellStart"/>
      <w:r w:rsidRPr="00A65C92">
        <w:rPr>
          <w:rFonts w:asciiTheme="minorHAnsi" w:hAnsiTheme="minorHAnsi" w:cstheme="minorHAnsi"/>
          <w:color w:val="000000"/>
        </w:rPr>
        <w:t>Kibunjia</w:t>
      </w:r>
      <w:proofErr w:type="spellEnd"/>
      <w:r w:rsidRPr="00A65C92">
        <w:rPr>
          <w:rFonts w:asciiTheme="minorHAnsi" w:hAnsiTheme="minorHAnsi" w:cstheme="minorHAnsi"/>
          <w:color w:val="000000"/>
        </w:rPr>
        <w:t xml:space="preserve">, M, </w:t>
      </w:r>
      <w:proofErr w:type="spellStart"/>
      <w:r w:rsidRPr="00A65C92">
        <w:rPr>
          <w:rFonts w:asciiTheme="minorHAnsi" w:hAnsiTheme="minorHAnsi" w:cstheme="minorHAnsi"/>
          <w:color w:val="000000"/>
        </w:rPr>
        <w:t>Mourre</w:t>
      </w:r>
      <w:proofErr w:type="spellEnd"/>
      <w:r w:rsidRPr="00A65C92">
        <w:rPr>
          <w:rFonts w:asciiTheme="minorHAnsi" w:hAnsiTheme="minorHAnsi" w:cstheme="minorHAnsi"/>
          <w:color w:val="000000"/>
        </w:rPr>
        <w:t xml:space="preserve">. And </w:t>
      </w:r>
      <w:proofErr w:type="spellStart"/>
      <w:r w:rsidRPr="00A65C92">
        <w:rPr>
          <w:rFonts w:asciiTheme="minorHAnsi" w:hAnsiTheme="minorHAnsi" w:cstheme="minorHAnsi"/>
          <w:color w:val="000000"/>
        </w:rPr>
        <w:t>Texier</w:t>
      </w:r>
      <w:proofErr w:type="spellEnd"/>
      <w:r w:rsidRPr="00A65C92">
        <w:rPr>
          <w:rFonts w:asciiTheme="minorHAnsi" w:hAnsiTheme="minorHAnsi" w:cstheme="minorHAnsi"/>
          <w:color w:val="000000"/>
        </w:rPr>
        <w:t>, P-J. 1999</w:t>
      </w:r>
      <w:r w:rsidRPr="00A65C92">
        <w:rPr>
          <w:rFonts w:asciiTheme="minorHAnsi" w:hAnsiTheme="minorHAnsi" w:cstheme="minorHAnsi"/>
          <w:bCs/>
          <w:color w:val="000000"/>
        </w:rPr>
        <w:t xml:space="preserve"> Early hominid stone tool production and technical skill</w:t>
      </w:r>
      <w:r w:rsidRPr="00A65C92">
        <w:rPr>
          <w:rFonts w:asciiTheme="minorHAnsi" w:hAnsiTheme="minorHAnsi" w:cstheme="minorHAnsi"/>
          <w:color w:val="000000"/>
        </w:rPr>
        <w:t xml:space="preserve"> </w:t>
      </w:r>
      <w:r w:rsidRPr="00A65C92">
        <w:rPr>
          <w:rFonts w:asciiTheme="minorHAnsi" w:hAnsiTheme="minorHAnsi" w:cstheme="minorHAnsi"/>
          <w:bCs/>
          <w:color w:val="000000"/>
        </w:rPr>
        <w:t xml:space="preserve">2.34 </w:t>
      </w:r>
      <w:proofErr w:type="spellStart"/>
      <w:r w:rsidRPr="00A65C92">
        <w:rPr>
          <w:rFonts w:asciiTheme="minorHAnsi" w:hAnsiTheme="minorHAnsi" w:cstheme="minorHAnsi"/>
          <w:bCs/>
          <w:color w:val="000000"/>
        </w:rPr>
        <w:t>Myr</w:t>
      </w:r>
      <w:proofErr w:type="spellEnd"/>
      <w:r w:rsidRPr="00A65C92">
        <w:rPr>
          <w:rFonts w:asciiTheme="minorHAnsi" w:hAnsiTheme="minorHAnsi" w:cstheme="minorHAnsi"/>
          <w:bCs/>
          <w:color w:val="000000"/>
        </w:rPr>
        <w:t xml:space="preserve"> ago in West Turkana, Kenya.  </w:t>
      </w:r>
      <w:r w:rsidRPr="00A65C92">
        <w:rPr>
          <w:rFonts w:asciiTheme="minorHAnsi" w:hAnsiTheme="minorHAnsi" w:cstheme="minorHAnsi"/>
          <w:i/>
          <w:iCs/>
          <w:color w:val="000000"/>
        </w:rPr>
        <w:t>Nature</w:t>
      </w:r>
      <w:r w:rsidRPr="00A65C92">
        <w:rPr>
          <w:rFonts w:asciiTheme="minorHAnsi" w:hAnsiTheme="minorHAnsi" w:cstheme="minorHAnsi"/>
          <w:color w:val="000000"/>
        </w:rPr>
        <w:t xml:space="preserve"> 399, 57 – 60.</w:t>
      </w:r>
    </w:p>
    <w:p w14:paraId="3457C7C6" w14:textId="77777777" w:rsidR="00DE58D3" w:rsidRPr="00A65C92" w:rsidRDefault="00DE58D3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697BA71" w14:textId="7BC89C6D" w:rsidR="00CB063B" w:rsidRPr="00A65C92" w:rsidRDefault="00CB063B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lastRenderedPageBreak/>
        <w:t>Semaw</w:t>
      </w:r>
      <w:proofErr w:type="spellEnd"/>
      <w:r w:rsidRPr="00A65C92">
        <w:rPr>
          <w:rFonts w:asciiTheme="minorHAnsi" w:hAnsiTheme="minorHAnsi" w:cstheme="minorHAnsi"/>
        </w:rPr>
        <w:t xml:space="preserve">, S. 2000. The World´s Oldest Stone Artefacts from </w:t>
      </w:r>
      <w:proofErr w:type="spellStart"/>
      <w:r w:rsidRPr="00A65C92">
        <w:rPr>
          <w:rFonts w:asciiTheme="minorHAnsi" w:hAnsiTheme="minorHAnsi" w:cstheme="minorHAnsi"/>
        </w:rPr>
        <w:t>Gona</w:t>
      </w:r>
      <w:proofErr w:type="spellEnd"/>
      <w:r w:rsidRPr="00A65C92">
        <w:rPr>
          <w:rFonts w:asciiTheme="minorHAnsi" w:hAnsiTheme="minorHAnsi" w:cstheme="minorHAnsi"/>
        </w:rPr>
        <w:t>, Ethiopia: Their</w:t>
      </w:r>
      <w:r w:rsidR="00D13378">
        <w:rPr>
          <w:rFonts w:asciiTheme="minorHAnsi" w:hAnsiTheme="minorHAnsi" w:cstheme="minorHAnsi"/>
        </w:rPr>
        <w:t xml:space="preserve"> </w:t>
      </w:r>
      <w:r w:rsidRPr="00A65C92">
        <w:rPr>
          <w:rFonts w:asciiTheme="minorHAnsi" w:hAnsiTheme="minorHAnsi" w:cstheme="minorHAnsi"/>
        </w:rPr>
        <w:t xml:space="preserve">Implications for Understanding Stone Technology and Patterns of Human Evolution between 2.6-1.5 Million Years Ago. </w:t>
      </w:r>
      <w:r w:rsidRPr="00A65C92">
        <w:rPr>
          <w:rFonts w:asciiTheme="minorHAnsi" w:hAnsiTheme="minorHAnsi" w:cstheme="minorHAnsi"/>
          <w:i/>
          <w:iCs/>
        </w:rPr>
        <w:t>Journal of Archaeological Science</w:t>
      </w:r>
      <w:r w:rsidRPr="00A65C92">
        <w:rPr>
          <w:rFonts w:asciiTheme="minorHAnsi" w:hAnsiTheme="minorHAnsi" w:cstheme="minorHAnsi"/>
        </w:rPr>
        <w:t>, 27: 1197-1214.</w:t>
      </w:r>
    </w:p>
    <w:p w14:paraId="25D84DC7" w14:textId="77777777" w:rsidR="00BA1DDB" w:rsidRPr="00A65C92" w:rsidRDefault="00BA1DDB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62CA521" w14:textId="77777777" w:rsidR="00BA1DDB" w:rsidRPr="00A65C92" w:rsidRDefault="00BA1DDB" w:rsidP="00A65C92">
      <w:pPr>
        <w:pStyle w:val="Heading1"/>
        <w:shd w:val="clear" w:color="auto" w:fill="FFFFFF"/>
        <w:spacing w:before="0"/>
        <w:jc w:val="both"/>
        <w:textAlignment w:val="baseline"/>
        <w:rPr>
          <w:rFonts w:asciiTheme="minorHAnsi" w:eastAsia="Times New Roman" w:hAnsiTheme="minorHAnsi" w:cs="Arial"/>
          <w:bCs/>
          <w:color w:val="auto"/>
          <w:kern w:val="36"/>
          <w:sz w:val="24"/>
          <w:szCs w:val="24"/>
        </w:rPr>
      </w:pPr>
      <w:r w:rsidRPr="00A65C92">
        <w:rPr>
          <w:rFonts w:asciiTheme="minorHAnsi" w:hAnsiTheme="minorHAnsi" w:cstheme="minorHAnsi"/>
          <w:color w:val="auto"/>
          <w:sz w:val="24"/>
          <w:szCs w:val="24"/>
        </w:rPr>
        <w:t xml:space="preserve">Skinner, M.M. et al 2015 </w:t>
      </w:r>
      <w:r w:rsidRPr="00A65C92">
        <w:rPr>
          <w:rFonts w:asciiTheme="minorHAnsi" w:eastAsia="Times New Roman" w:hAnsiTheme="minorHAnsi" w:cs="Arial"/>
          <w:bCs/>
          <w:color w:val="auto"/>
          <w:kern w:val="36"/>
          <w:sz w:val="24"/>
          <w:szCs w:val="24"/>
        </w:rPr>
        <w:t>Human-like hand use in </w:t>
      </w:r>
      <w:r w:rsidRPr="00A65C92">
        <w:rPr>
          <w:rFonts w:asciiTheme="minorHAnsi" w:eastAsia="Times New Roman" w:hAnsiTheme="minorHAnsi" w:cs="Arial"/>
          <w:bCs/>
          <w:i/>
          <w:iCs/>
          <w:color w:val="auto"/>
          <w:kern w:val="36"/>
          <w:sz w:val="24"/>
          <w:szCs w:val="24"/>
          <w:bdr w:val="none" w:sz="0" w:space="0" w:color="auto" w:frame="1"/>
        </w:rPr>
        <w:t>Australopithecus africanus. Science 347, 395 – 399.</w:t>
      </w:r>
    </w:p>
    <w:p w14:paraId="29C7DB06" w14:textId="77777777" w:rsidR="00BA1DDB" w:rsidRPr="00A65C92" w:rsidRDefault="00BA1DDB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32A4EB7" w14:textId="77777777" w:rsidR="00CB063B" w:rsidRPr="00A65C92" w:rsidRDefault="00CB063B" w:rsidP="00A65C92">
      <w:pPr>
        <w:pBdr>
          <w:bottom w:val="dotted" w:sz="4" w:space="2" w:color="CFCBC3"/>
        </w:pBdr>
        <w:jc w:val="both"/>
        <w:rPr>
          <w:rFonts w:asciiTheme="minorHAnsi" w:hAnsiTheme="minorHAnsi" w:cstheme="minorHAnsi"/>
          <w:color w:val="393736"/>
        </w:rPr>
      </w:pPr>
      <w:r w:rsidRPr="00A65C92">
        <w:rPr>
          <w:rFonts w:asciiTheme="minorHAnsi" w:hAnsiTheme="minorHAnsi" w:cstheme="minorHAnsi"/>
          <w:bCs/>
          <w:color w:val="393736"/>
        </w:rPr>
        <w:t>Torre, I. de la</w:t>
      </w:r>
      <w:r w:rsidR="00DE58D3" w:rsidRPr="00A65C92">
        <w:rPr>
          <w:rFonts w:asciiTheme="minorHAnsi" w:hAnsiTheme="minorHAnsi" w:cstheme="minorHAnsi"/>
          <w:color w:val="393736"/>
        </w:rPr>
        <w:t xml:space="preserve"> 2004</w:t>
      </w:r>
      <w:r w:rsidRPr="00A65C92">
        <w:rPr>
          <w:rFonts w:asciiTheme="minorHAnsi" w:hAnsiTheme="minorHAnsi" w:cstheme="minorHAnsi"/>
          <w:color w:val="393736"/>
        </w:rPr>
        <w:t xml:space="preserve"> </w:t>
      </w:r>
      <w:proofErr w:type="spellStart"/>
      <w:r w:rsidRPr="00A65C92">
        <w:rPr>
          <w:rFonts w:asciiTheme="minorHAnsi" w:hAnsiTheme="minorHAnsi" w:cstheme="minorHAnsi"/>
          <w:color w:val="393736"/>
        </w:rPr>
        <w:t>Omo</w:t>
      </w:r>
      <w:proofErr w:type="spellEnd"/>
      <w:r w:rsidRPr="00A65C92">
        <w:rPr>
          <w:rFonts w:asciiTheme="minorHAnsi" w:hAnsiTheme="minorHAnsi" w:cstheme="minorHAnsi"/>
          <w:color w:val="393736"/>
        </w:rPr>
        <w:t xml:space="preserve"> Revisited. Evaluating the Technological Skills of Pliocene Hominids. </w:t>
      </w:r>
      <w:r w:rsidRPr="00A65C92">
        <w:rPr>
          <w:rFonts w:asciiTheme="minorHAnsi" w:hAnsiTheme="minorHAnsi" w:cstheme="minorHAnsi"/>
          <w:i/>
          <w:iCs/>
          <w:color w:val="393736"/>
        </w:rPr>
        <w:t>Current Anthropology</w:t>
      </w:r>
      <w:r w:rsidRPr="00A65C92">
        <w:rPr>
          <w:rFonts w:asciiTheme="minorHAnsi" w:hAnsiTheme="minorHAnsi" w:cstheme="minorHAnsi"/>
          <w:color w:val="393736"/>
        </w:rPr>
        <w:t>, 45 (4): 439-465.</w:t>
      </w:r>
    </w:p>
    <w:p w14:paraId="391AC502" w14:textId="77777777" w:rsidR="00DE58D3" w:rsidRPr="00A65C92" w:rsidRDefault="00DE58D3" w:rsidP="00A65C92">
      <w:pPr>
        <w:pBdr>
          <w:bottom w:val="dotted" w:sz="4" w:space="2" w:color="CFCBC3"/>
        </w:pBdr>
        <w:jc w:val="both"/>
        <w:rPr>
          <w:rFonts w:asciiTheme="minorHAnsi" w:hAnsiTheme="minorHAnsi" w:cstheme="minorHAnsi"/>
          <w:bCs/>
          <w:color w:val="393736"/>
        </w:rPr>
      </w:pPr>
    </w:p>
    <w:p w14:paraId="5304A163" w14:textId="77777777" w:rsidR="00DE58D3" w:rsidRPr="00A65C92" w:rsidRDefault="00DE58D3" w:rsidP="00A65C92">
      <w:pPr>
        <w:pBdr>
          <w:bottom w:val="dotted" w:sz="4" w:space="2" w:color="CFCBC3"/>
        </w:pBdr>
        <w:jc w:val="both"/>
        <w:rPr>
          <w:rFonts w:asciiTheme="minorHAnsi" w:hAnsiTheme="minorHAnsi" w:cstheme="minorHAnsi"/>
          <w:bCs/>
          <w:color w:val="393736"/>
        </w:rPr>
      </w:pPr>
      <w:r w:rsidRPr="00A65C92">
        <w:rPr>
          <w:rFonts w:asciiTheme="minorHAnsi" w:hAnsiTheme="minorHAnsi" w:cstheme="minorHAnsi"/>
          <w:bCs/>
          <w:color w:val="393736"/>
        </w:rPr>
        <w:t xml:space="preserve">Torre, I. de la 2011 The origins of Stone Tool technology in Africa: a historical perspective.  </w:t>
      </w:r>
      <w:r w:rsidRPr="00A65C92">
        <w:rPr>
          <w:rFonts w:asciiTheme="minorHAnsi" w:hAnsiTheme="minorHAnsi" w:cstheme="minorHAnsi"/>
          <w:bCs/>
          <w:i/>
          <w:color w:val="393736"/>
        </w:rPr>
        <w:t>Philosophical Transactions of the Royal Society B 366</w:t>
      </w:r>
      <w:r w:rsidRPr="00A65C92">
        <w:rPr>
          <w:rFonts w:asciiTheme="minorHAnsi" w:hAnsiTheme="minorHAnsi" w:cstheme="minorHAnsi"/>
          <w:bCs/>
          <w:color w:val="393736"/>
        </w:rPr>
        <w:t>, 1028-1037.</w:t>
      </w:r>
    </w:p>
    <w:p w14:paraId="73B02DA0" w14:textId="77777777" w:rsidR="00096C38" w:rsidRPr="00A65C92" w:rsidRDefault="00096C38" w:rsidP="00A65C92">
      <w:pPr>
        <w:pBdr>
          <w:bottom w:val="dotted" w:sz="4" w:space="2" w:color="CFCBC3"/>
        </w:pBdr>
        <w:jc w:val="both"/>
        <w:rPr>
          <w:rFonts w:asciiTheme="minorHAnsi" w:hAnsiTheme="minorHAnsi" w:cstheme="minorHAnsi"/>
          <w:bCs/>
          <w:color w:val="393736"/>
        </w:rPr>
      </w:pPr>
    </w:p>
    <w:p w14:paraId="48D34B16" w14:textId="77777777" w:rsidR="00096C38" w:rsidRPr="00A65C92" w:rsidRDefault="00096C38" w:rsidP="00A65C92">
      <w:pPr>
        <w:pStyle w:val="Heading1"/>
        <w:spacing w:before="0"/>
        <w:jc w:val="both"/>
        <w:rPr>
          <w:rStyle w:val="highwire-cite-metadata-doi"/>
          <w:rFonts w:asciiTheme="minorHAnsi" w:hAnsiTheme="minorHAnsi"/>
          <w:color w:val="auto"/>
          <w:sz w:val="24"/>
          <w:szCs w:val="24"/>
        </w:rPr>
      </w:pPr>
      <w:r w:rsidRPr="00A65C92">
        <w:rPr>
          <w:rFonts w:asciiTheme="minorHAnsi" w:hAnsiTheme="minorHAnsi" w:cstheme="minorHAnsi"/>
          <w:bCs/>
          <w:color w:val="393736"/>
          <w:sz w:val="24"/>
          <w:szCs w:val="24"/>
        </w:rPr>
        <w:t xml:space="preserve">Torre, I. de la and Hirata, S. 2015 </w:t>
      </w:r>
      <w:r w:rsidRPr="00A65C92">
        <w:rPr>
          <w:rFonts w:asciiTheme="minorHAnsi" w:eastAsia="Times New Roman" w:hAnsiTheme="minorHAnsi" w:cs="Times New Roman"/>
          <w:bCs/>
          <w:color w:val="auto"/>
          <w:kern w:val="36"/>
          <w:sz w:val="24"/>
          <w:szCs w:val="24"/>
        </w:rPr>
        <w:t xml:space="preserve">Percussive technology in human evolution: an introduction to a comparative approach in fossil and living primates.  </w:t>
      </w:r>
      <w:r w:rsidRPr="00A65C92">
        <w:rPr>
          <w:rFonts w:asciiTheme="minorHAnsi" w:eastAsia="Times New Roman" w:hAnsiTheme="minorHAnsi" w:cs="Times New Roman"/>
          <w:bCs/>
          <w:i/>
          <w:color w:val="auto"/>
          <w:kern w:val="36"/>
          <w:sz w:val="24"/>
          <w:szCs w:val="24"/>
        </w:rPr>
        <w:t>Philosophical Transactions of the Royal Society B</w:t>
      </w:r>
      <w:r w:rsidRPr="00A65C92">
        <w:rPr>
          <w:rFonts w:asciiTheme="minorHAnsi" w:eastAsia="Times New Roman" w:hAnsiTheme="minorHAnsi" w:cs="Times New Roman"/>
          <w:b/>
          <w:bCs/>
          <w:color w:val="auto"/>
          <w:kern w:val="36"/>
          <w:sz w:val="24"/>
          <w:szCs w:val="24"/>
        </w:rPr>
        <w:t xml:space="preserve">, </w:t>
      </w:r>
      <w:r w:rsidRPr="00A65C92">
        <w:rPr>
          <w:rFonts w:asciiTheme="minorHAnsi" w:hAnsiTheme="minorHAnsi"/>
          <w:i/>
          <w:color w:val="auto"/>
          <w:sz w:val="24"/>
          <w:szCs w:val="24"/>
        </w:rPr>
        <w:t>370</w:t>
      </w:r>
      <w:r w:rsidRPr="00A65C92">
        <w:rPr>
          <w:rFonts w:asciiTheme="minorHAnsi" w:hAnsiTheme="minorHAnsi"/>
          <w:color w:val="auto"/>
          <w:sz w:val="24"/>
          <w:szCs w:val="24"/>
        </w:rPr>
        <w:t xml:space="preserve"> Issue: 1682.  </w:t>
      </w:r>
      <w:r w:rsidRPr="00A65C92">
        <w:rPr>
          <w:rStyle w:val="highwire-cite-metadata-volume"/>
          <w:rFonts w:asciiTheme="minorHAnsi" w:hAnsiTheme="minorHAnsi"/>
          <w:color w:val="auto"/>
          <w:sz w:val="24"/>
          <w:szCs w:val="24"/>
        </w:rPr>
        <w:t xml:space="preserve">20150250; </w:t>
      </w:r>
      <w:r w:rsidRPr="00A65C92">
        <w:rPr>
          <w:rStyle w:val="label"/>
          <w:rFonts w:asciiTheme="minorHAnsi" w:hAnsiTheme="minorHAnsi"/>
          <w:color w:val="auto"/>
          <w:sz w:val="24"/>
          <w:szCs w:val="24"/>
        </w:rPr>
        <w:t>DOI:</w:t>
      </w:r>
      <w:r w:rsidRPr="00A65C92">
        <w:rPr>
          <w:rStyle w:val="highwire-cite-metadata-doi"/>
          <w:rFonts w:asciiTheme="minorHAnsi" w:hAnsiTheme="minorHAnsi"/>
          <w:color w:val="auto"/>
          <w:sz w:val="24"/>
          <w:szCs w:val="24"/>
        </w:rPr>
        <w:t xml:space="preserve"> 10.1098/rstb.2015.0250.</w:t>
      </w:r>
    </w:p>
    <w:p w14:paraId="6CF45D7C" w14:textId="77777777" w:rsidR="00A65C92" w:rsidRPr="00A65C92" w:rsidRDefault="00A65C92" w:rsidP="00A65C92">
      <w:pPr>
        <w:jc w:val="both"/>
        <w:rPr>
          <w:rFonts w:asciiTheme="minorHAnsi" w:hAnsiTheme="minorHAnsi"/>
        </w:rPr>
      </w:pPr>
    </w:p>
    <w:p w14:paraId="75B35DB9" w14:textId="77777777" w:rsidR="00A65C92" w:rsidRPr="00A65C92" w:rsidRDefault="00A65C92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Toth</w:t>
      </w:r>
      <w:proofErr w:type="spellEnd"/>
      <w:r w:rsidRPr="00A65C92">
        <w:rPr>
          <w:rFonts w:asciiTheme="minorHAnsi" w:hAnsiTheme="minorHAnsi"/>
        </w:rPr>
        <w:t xml:space="preserve">, N. and Schick, K. 2015 Overview of </w:t>
      </w:r>
      <w:proofErr w:type="spellStart"/>
      <w:r w:rsidRPr="00A65C92">
        <w:rPr>
          <w:rFonts w:asciiTheme="minorHAnsi" w:hAnsiTheme="minorHAnsi"/>
        </w:rPr>
        <w:t>Paleolithic</w:t>
      </w:r>
      <w:proofErr w:type="spellEnd"/>
      <w:r w:rsidRPr="00A65C92">
        <w:rPr>
          <w:rFonts w:asciiTheme="minorHAnsi" w:hAnsiTheme="minorHAnsi"/>
        </w:rPr>
        <w:t xml:space="preserve"> Archaeology.  2441-2462. In; Henke, W. and Tattersall, I. (eds.) </w:t>
      </w:r>
      <w:r w:rsidRPr="00A65C92">
        <w:rPr>
          <w:rFonts w:asciiTheme="minorHAnsi" w:hAnsiTheme="minorHAnsi"/>
          <w:i/>
        </w:rPr>
        <w:t xml:space="preserve">Handbook of </w:t>
      </w:r>
      <w:proofErr w:type="spellStart"/>
      <w:r w:rsidRPr="00A65C92">
        <w:rPr>
          <w:rFonts w:asciiTheme="minorHAnsi" w:hAnsiTheme="minorHAnsi"/>
          <w:i/>
        </w:rPr>
        <w:t>Paleoanthropology</w:t>
      </w:r>
      <w:proofErr w:type="spellEnd"/>
      <w:r w:rsidRPr="00A65C92">
        <w:rPr>
          <w:rFonts w:asciiTheme="minorHAnsi" w:hAnsiTheme="minorHAnsi"/>
        </w:rPr>
        <w:t>.  Springer-Verlag: Berlin.</w:t>
      </w:r>
    </w:p>
    <w:p w14:paraId="7D1F6FD3" w14:textId="77777777" w:rsidR="00096C38" w:rsidRPr="00A65C92" w:rsidRDefault="00096C38" w:rsidP="00A65C92">
      <w:pPr>
        <w:pBdr>
          <w:bottom w:val="dotted" w:sz="4" w:space="2" w:color="CFCBC3"/>
        </w:pBdr>
        <w:jc w:val="both"/>
        <w:rPr>
          <w:rFonts w:asciiTheme="minorHAnsi" w:hAnsiTheme="minorHAnsi" w:cstheme="minorHAnsi"/>
          <w:color w:val="393736"/>
        </w:rPr>
      </w:pPr>
    </w:p>
    <w:p w14:paraId="3A11E7F7" w14:textId="77777777" w:rsidR="00DE58D3" w:rsidRPr="00A65C92" w:rsidRDefault="00DE58D3" w:rsidP="00A65C92">
      <w:pPr>
        <w:jc w:val="both"/>
        <w:rPr>
          <w:rFonts w:asciiTheme="minorHAnsi" w:hAnsiTheme="minorHAnsi" w:cstheme="minorHAnsi"/>
          <w:color w:val="231F20"/>
          <w:spacing w:val="-12"/>
        </w:rPr>
      </w:pPr>
    </w:p>
    <w:p w14:paraId="5BFCC160" w14:textId="77777777" w:rsidR="00CB063B" w:rsidRPr="00A65C92" w:rsidRDefault="00CB063B" w:rsidP="00A65C92">
      <w:pPr>
        <w:jc w:val="both"/>
        <w:rPr>
          <w:rFonts w:asciiTheme="minorHAnsi" w:hAnsiTheme="minorHAnsi" w:cstheme="minorHAnsi"/>
          <w:color w:val="231F20"/>
          <w:spacing w:val="-12"/>
        </w:rPr>
      </w:pPr>
      <w:r w:rsidRPr="00A65C92">
        <w:rPr>
          <w:rFonts w:asciiTheme="minorHAnsi" w:hAnsiTheme="minorHAnsi" w:cstheme="minorHAnsi"/>
          <w:color w:val="231F20"/>
          <w:spacing w:val="-12"/>
        </w:rPr>
        <w:t xml:space="preserve">Wynn, T. 1999. The Evolution of Tools and Symbolic </w:t>
      </w:r>
      <w:proofErr w:type="spellStart"/>
      <w:r w:rsidRPr="00A65C92">
        <w:rPr>
          <w:rFonts w:asciiTheme="minorHAnsi" w:hAnsiTheme="minorHAnsi" w:cstheme="minorHAnsi"/>
          <w:color w:val="231F20"/>
          <w:spacing w:val="-12"/>
        </w:rPr>
        <w:t>Behavior</w:t>
      </w:r>
      <w:proofErr w:type="spellEnd"/>
      <w:r w:rsidRPr="00A65C92">
        <w:rPr>
          <w:rFonts w:asciiTheme="minorHAnsi" w:hAnsiTheme="minorHAnsi" w:cstheme="minorHAnsi"/>
          <w:color w:val="231F20"/>
          <w:spacing w:val="-12"/>
        </w:rPr>
        <w:t xml:space="preserve">. In:  </w:t>
      </w:r>
      <w:r w:rsidRPr="00A65C92">
        <w:rPr>
          <w:rFonts w:asciiTheme="minorHAnsi" w:hAnsiTheme="minorHAnsi" w:cstheme="minorHAnsi"/>
          <w:i/>
          <w:color w:val="231F20"/>
          <w:spacing w:val="12"/>
        </w:rPr>
        <w:t xml:space="preserve">Handbook of Human </w:t>
      </w:r>
      <w:r w:rsidRPr="00A65C92">
        <w:rPr>
          <w:rFonts w:asciiTheme="minorHAnsi" w:hAnsiTheme="minorHAnsi" w:cstheme="minorHAnsi"/>
          <w:i/>
          <w:color w:val="231F20"/>
        </w:rPr>
        <w:t xml:space="preserve">Symbolic </w:t>
      </w:r>
      <w:proofErr w:type="gramStart"/>
      <w:r w:rsidRPr="00A65C92">
        <w:rPr>
          <w:rFonts w:asciiTheme="minorHAnsi" w:hAnsiTheme="minorHAnsi" w:cstheme="minorHAnsi"/>
          <w:i/>
          <w:color w:val="231F20"/>
        </w:rPr>
        <w:t>Evolution</w:t>
      </w:r>
      <w:r w:rsidRPr="00A65C92">
        <w:rPr>
          <w:rFonts w:asciiTheme="minorHAnsi" w:hAnsiTheme="minorHAnsi" w:cstheme="minorHAnsi"/>
          <w:color w:val="231F20"/>
        </w:rPr>
        <w:t xml:space="preserve"> ,</w:t>
      </w:r>
      <w:proofErr w:type="gramEnd"/>
      <w:r w:rsidRPr="00A65C92">
        <w:rPr>
          <w:rFonts w:asciiTheme="minorHAnsi" w:hAnsiTheme="minorHAnsi" w:cstheme="minorHAnsi"/>
          <w:color w:val="231F20"/>
        </w:rPr>
        <w:t xml:space="preserve"> ed. A. Lock and C. R. Peters, 263–287. Blackwell, Oxford.</w:t>
      </w:r>
    </w:p>
    <w:p w14:paraId="0A936721" w14:textId="77777777" w:rsidR="00CB063B" w:rsidRPr="00A65C92" w:rsidRDefault="00CB063B" w:rsidP="00A65C92">
      <w:pPr>
        <w:ind w:left="709" w:hanging="709"/>
        <w:jc w:val="both"/>
        <w:rPr>
          <w:rFonts w:asciiTheme="minorHAnsi" w:hAnsiTheme="minorHAnsi" w:cstheme="minorHAnsi"/>
        </w:rPr>
      </w:pPr>
    </w:p>
    <w:p w14:paraId="53E81C01" w14:textId="77777777" w:rsidR="00DE58D3" w:rsidRPr="00A65C92" w:rsidRDefault="00DE58D3" w:rsidP="00A65C92">
      <w:pPr>
        <w:jc w:val="both"/>
        <w:rPr>
          <w:rFonts w:asciiTheme="minorHAnsi" w:hAnsiTheme="minorHAnsi" w:cstheme="minorHAnsi"/>
          <w:b/>
        </w:rPr>
      </w:pPr>
    </w:p>
    <w:p w14:paraId="0FA852E6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78100A6" w14:textId="77777777" w:rsidR="00F463C9" w:rsidRPr="00F463C9" w:rsidRDefault="00F463C9" w:rsidP="00F463C9">
      <w:pPr>
        <w:rPr>
          <w:b/>
        </w:rPr>
      </w:pPr>
      <w:r w:rsidRPr="00F463C9">
        <w:rPr>
          <w:b/>
        </w:rPr>
        <w:t>Origins of Agriculture</w:t>
      </w:r>
    </w:p>
    <w:p w14:paraId="3B02A889" w14:textId="77777777" w:rsidR="00F463C9" w:rsidRDefault="00F463C9" w:rsidP="00F463C9"/>
    <w:p w14:paraId="70086D81" w14:textId="77777777" w:rsidR="00F463C9" w:rsidRDefault="00F463C9" w:rsidP="00F463C9">
      <w:proofErr w:type="spellStart"/>
      <w:r>
        <w:t>Bogaard</w:t>
      </w:r>
      <w:proofErr w:type="spellEnd"/>
      <w:r>
        <w:t>, A. 2005, ‘Garden agriculture’ and the nature of early farming in Europe and the Near East, World Archaeology, 37 (2),177-196.</w:t>
      </w:r>
    </w:p>
    <w:p w14:paraId="0E5DD09F" w14:textId="77777777" w:rsidR="00F463C9" w:rsidRDefault="00F463C9" w:rsidP="00F463C9"/>
    <w:p w14:paraId="401926D3" w14:textId="77777777" w:rsidR="00F463C9" w:rsidRDefault="00F463C9" w:rsidP="00F463C9">
      <w:r>
        <w:t xml:space="preserve">Hodder, I., and </w:t>
      </w:r>
      <w:proofErr w:type="spellStart"/>
      <w:r>
        <w:t>Cessford</w:t>
      </w:r>
      <w:proofErr w:type="spellEnd"/>
      <w:r>
        <w:t xml:space="preserve">, C. 2004, Daily Practice and Social Memory at </w:t>
      </w:r>
      <w:proofErr w:type="spellStart"/>
      <w:r>
        <w:t>Çatalhöyük</w:t>
      </w:r>
      <w:proofErr w:type="spellEnd"/>
      <w:r>
        <w:t> </w:t>
      </w:r>
    </w:p>
    <w:p w14:paraId="1FF335EF" w14:textId="77777777" w:rsidR="00F463C9" w:rsidRDefault="00F463C9" w:rsidP="00F463C9">
      <w:r>
        <w:t>American Antiquity, Vol. 69, No. 1: 17-40.</w:t>
      </w:r>
    </w:p>
    <w:p w14:paraId="5068DE07" w14:textId="77777777" w:rsidR="00F463C9" w:rsidRDefault="00F463C9" w:rsidP="00F463C9"/>
    <w:p w14:paraId="621A81F7" w14:textId="77777777" w:rsidR="00F463C9" w:rsidRDefault="00F463C9" w:rsidP="00F463C9">
      <w:r>
        <w:t xml:space="preserve">Fairbairn A. 2005, A history of agricultural production at Neolithic </w:t>
      </w:r>
      <w:proofErr w:type="spellStart"/>
      <w:r>
        <w:t>Çatalhöyük</w:t>
      </w:r>
      <w:proofErr w:type="spellEnd"/>
      <w:r>
        <w:t xml:space="preserve"> East, Turkey, World Archaeology, Volume 37, Issue 2: 197-210.</w:t>
      </w:r>
    </w:p>
    <w:p w14:paraId="2DF8CF40" w14:textId="77777777" w:rsidR="00F463C9" w:rsidRDefault="00F463C9" w:rsidP="00F463C9"/>
    <w:p w14:paraId="3D33A104" w14:textId="77777777" w:rsidR="00F463C9" w:rsidRDefault="00F463C9" w:rsidP="00F463C9">
      <w:r>
        <w:t>Roberts, N. and Rosen, A. 2009, Diversity and Complexity in Early Farming Communities of Southwest Asia: New Insights into the Economic and Environmental Basis of Neolithic </w:t>
      </w:r>
      <w:proofErr w:type="spellStart"/>
      <w:r>
        <w:t>Çatalhöyük</w:t>
      </w:r>
      <w:proofErr w:type="spellEnd"/>
      <w:r>
        <w:t>, Current Anthropology, Volume 50, Issue 3: 39-402.</w:t>
      </w:r>
    </w:p>
    <w:p w14:paraId="00B4FD55" w14:textId="77777777" w:rsidR="00F463C9" w:rsidRDefault="00F463C9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14:paraId="3A67686A" w14:textId="77777777" w:rsidR="00F463C9" w:rsidRDefault="00F463C9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14:paraId="2C1D8FBD" w14:textId="77777777" w:rsidR="00F463C9" w:rsidRDefault="00F463C9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14:paraId="052013D0" w14:textId="77777777" w:rsidR="00800F65" w:rsidRPr="00A65C92" w:rsidRDefault="00800F65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Origins of domestic animals:</w:t>
      </w:r>
    </w:p>
    <w:p w14:paraId="3AA4D759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Style w:val="a1"/>
          <w:rFonts w:asciiTheme="minorHAnsi" w:hAnsiTheme="minorHAnsi" w:cstheme="minorHAnsi"/>
          <w:b w:val="0"/>
          <w:color w:val="000000"/>
        </w:rPr>
        <w:t>Albarella</w:t>
      </w:r>
      <w:proofErr w:type="spellEnd"/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, U. and </w:t>
      </w:r>
      <w:proofErr w:type="spellStart"/>
      <w:r w:rsidRPr="00A65C92">
        <w:rPr>
          <w:rStyle w:val="a1"/>
          <w:rFonts w:asciiTheme="minorHAnsi" w:hAnsiTheme="minorHAnsi" w:cstheme="minorHAnsi"/>
          <w:b w:val="0"/>
          <w:color w:val="000000"/>
        </w:rPr>
        <w:t>Trentacoste</w:t>
      </w:r>
      <w:proofErr w:type="spellEnd"/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, A. 2011 </w:t>
      </w:r>
      <w:proofErr w:type="spellStart"/>
      <w:proofErr w:type="gramStart"/>
      <w:r w:rsidRPr="00A65C92">
        <w:rPr>
          <w:rStyle w:val="a1"/>
          <w:rFonts w:asciiTheme="minorHAnsi" w:hAnsiTheme="minorHAnsi" w:cstheme="minorHAnsi"/>
          <w:b w:val="0"/>
          <w:i/>
          <w:color w:val="000000"/>
        </w:rPr>
        <w:t>Ethnozooarchaeology:The</w:t>
      </w:r>
      <w:proofErr w:type="spellEnd"/>
      <w:proofErr w:type="gramEnd"/>
      <w:r w:rsidRPr="00A65C92">
        <w:rPr>
          <w:rStyle w:val="a1"/>
          <w:rFonts w:asciiTheme="minorHAnsi" w:hAnsiTheme="minorHAnsi" w:cstheme="minorHAnsi"/>
          <w:b w:val="0"/>
          <w:i/>
          <w:color w:val="000000"/>
        </w:rPr>
        <w:t xml:space="preserve"> present and past of Human-Animal relationships</w:t>
      </w:r>
      <w:r w:rsidRPr="00A65C92">
        <w:rPr>
          <w:rStyle w:val="a1"/>
          <w:rFonts w:asciiTheme="minorHAnsi" w:hAnsiTheme="minorHAnsi" w:cstheme="minorHAnsi"/>
          <w:b w:val="0"/>
          <w:color w:val="000000"/>
        </w:rPr>
        <w:t>. Oxford: Oxbow Books</w:t>
      </w:r>
    </w:p>
    <w:p w14:paraId="60E6416E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7C68F977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Style w:val="a1"/>
          <w:rFonts w:asciiTheme="minorHAnsi" w:hAnsiTheme="minorHAnsi" w:cstheme="minorHAnsi"/>
          <w:b w:val="0"/>
          <w:color w:val="000000"/>
        </w:rPr>
        <w:lastRenderedPageBreak/>
        <w:t>Cassdy</w:t>
      </w:r>
      <w:proofErr w:type="spellEnd"/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, R and Mullin, M. 2007 </w:t>
      </w:r>
      <w:r w:rsidRPr="00A65C92">
        <w:rPr>
          <w:rStyle w:val="a1"/>
          <w:rFonts w:asciiTheme="minorHAnsi" w:hAnsiTheme="minorHAnsi" w:cstheme="minorHAnsi"/>
          <w:b w:val="0"/>
          <w:i/>
          <w:color w:val="000000"/>
        </w:rPr>
        <w:t>Where the Wild Things Are Now: Domestication reconsidered</w:t>
      </w:r>
      <w:r w:rsidRPr="00A65C92">
        <w:rPr>
          <w:rStyle w:val="a1"/>
          <w:rFonts w:asciiTheme="minorHAnsi" w:hAnsiTheme="minorHAnsi" w:cstheme="minorHAnsi"/>
          <w:b w:val="0"/>
          <w:color w:val="000000"/>
        </w:rPr>
        <w:t>. Oxford: Berg</w:t>
      </w:r>
    </w:p>
    <w:p w14:paraId="623748A2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7DEA592C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Style w:val="a1"/>
          <w:rFonts w:asciiTheme="minorHAnsi" w:hAnsiTheme="minorHAnsi" w:cstheme="minorHAnsi"/>
          <w:b w:val="0"/>
          <w:color w:val="000000"/>
        </w:rPr>
        <w:t>Clutton</w:t>
      </w:r>
      <w:proofErr w:type="spellEnd"/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-Brock, J. 1989 </w:t>
      </w:r>
      <w:r w:rsidRPr="00A65C92">
        <w:rPr>
          <w:rStyle w:val="a1"/>
          <w:rFonts w:asciiTheme="minorHAnsi" w:hAnsiTheme="minorHAnsi" w:cstheme="minorHAnsi"/>
          <w:b w:val="0"/>
          <w:i/>
          <w:color w:val="000000"/>
        </w:rPr>
        <w:t>The Walking Larder: Patterns of domestication, pastoralism and predation,</w:t>
      </w:r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 London: Unwin Hyman</w:t>
      </w:r>
    </w:p>
    <w:p w14:paraId="226BE386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20044CF2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Style w:val="a1"/>
          <w:rFonts w:asciiTheme="minorHAnsi" w:hAnsiTheme="minorHAnsi" w:cstheme="minorHAnsi"/>
          <w:b w:val="0"/>
          <w:color w:val="000000"/>
        </w:rPr>
        <w:t>Clutton</w:t>
      </w:r>
      <w:proofErr w:type="spellEnd"/>
      <w:r w:rsidRPr="00A65C92">
        <w:rPr>
          <w:rStyle w:val="a1"/>
          <w:rFonts w:asciiTheme="minorHAnsi" w:hAnsiTheme="minorHAnsi" w:cstheme="minorHAnsi"/>
          <w:b w:val="0"/>
          <w:color w:val="000000"/>
        </w:rPr>
        <w:t xml:space="preserve">-Brock, J. 1991 </w:t>
      </w:r>
      <w:r w:rsidRPr="00A65C92">
        <w:rPr>
          <w:rStyle w:val="a1"/>
          <w:rFonts w:asciiTheme="minorHAnsi" w:hAnsiTheme="minorHAnsi" w:cstheme="minorHAnsi"/>
          <w:b w:val="0"/>
          <w:i/>
          <w:color w:val="000000"/>
        </w:rPr>
        <w:t xml:space="preserve">A Natural History of Domesticated Mammals. </w:t>
      </w:r>
      <w:r w:rsidRPr="00A65C92">
        <w:rPr>
          <w:rStyle w:val="a1"/>
          <w:rFonts w:asciiTheme="minorHAnsi" w:hAnsiTheme="minorHAnsi" w:cstheme="minorHAnsi"/>
          <w:b w:val="0"/>
          <w:color w:val="000000"/>
        </w:rPr>
        <w:t>Natural History Museum publication. Cambridge: Cambridge University Press</w:t>
      </w:r>
    </w:p>
    <w:p w14:paraId="60089B68" w14:textId="77777777" w:rsidR="00513277" w:rsidRPr="00A65C92" w:rsidRDefault="00513277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453EC729" w14:textId="77777777" w:rsidR="00513277" w:rsidRPr="00A65C92" w:rsidRDefault="00513277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Fonts w:asciiTheme="minorHAnsi" w:eastAsia="Arial Unicode MS" w:hAnsiTheme="minorHAnsi" w:cs="Arial Unicode MS"/>
          <w:color w:val="000000"/>
          <w:lang w:val="en"/>
        </w:rPr>
        <w:t>Kalof</w:t>
      </w:r>
      <w:proofErr w:type="spellEnd"/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, L. 2007 </w:t>
      </w:r>
      <w:r w:rsidRPr="00A65C92">
        <w:rPr>
          <w:rFonts w:asciiTheme="minorHAnsi" w:eastAsia="Arial Unicode MS" w:hAnsiTheme="minorHAnsi" w:cs="Arial Unicode MS"/>
          <w:i/>
          <w:iCs/>
          <w:color w:val="000000"/>
          <w:lang w:val="en"/>
        </w:rPr>
        <w:t>Looking at animals in human history</w:t>
      </w:r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. London: </w:t>
      </w:r>
      <w:proofErr w:type="spellStart"/>
      <w:r w:rsidRPr="00A65C92">
        <w:rPr>
          <w:rFonts w:asciiTheme="minorHAnsi" w:eastAsia="Arial Unicode MS" w:hAnsiTheme="minorHAnsi" w:cs="Arial Unicode MS"/>
          <w:color w:val="000000"/>
          <w:lang w:val="en"/>
        </w:rPr>
        <w:t>Reaktion</w:t>
      </w:r>
      <w:proofErr w:type="spellEnd"/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 Books.</w:t>
      </w:r>
    </w:p>
    <w:p w14:paraId="146B5CB2" w14:textId="77777777" w:rsidR="00513277" w:rsidRPr="00A65C92" w:rsidRDefault="00513277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75CFC23F" w14:textId="77777777" w:rsidR="00513277" w:rsidRPr="00A65C92" w:rsidRDefault="00513277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Manning, A., &amp; </w:t>
      </w:r>
      <w:proofErr w:type="spellStart"/>
      <w:r w:rsidRPr="00A65C92">
        <w:rPr>
          <w:rFonts w:asciiTheme="minorHAnsi" w:eastAsia="Arial Unicode MS" w:hAnsiTheme="minorHAnsi" w:cs="Arial Unicode MS"/>
          <w:color w:val="000000"/>
          <w:lang w:val="en"/>
        </w:rPr>
        <w:t>Serpell</w:t>
      </w:r>
      <w:proofErr w:type="spellEnd"/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, J. 1994 </w:t>
      </w:r>
      <w:r w:rsidRPr="00A65C92">
        <w:rPr>
          <w:rFonts w:asciiTheme="minorHAnsi" w:eastAsia="Arial Unicode MS" w:hAnsiTheme="minorHAnsi" w:cs="Arial Unicode MS"/>
          <w:i/>
          <w:iCs/>
          <w:color w:val="000000"/>
          <w:lang w:val="en"/>
        </w:rPr>
        <w:t>Animals and human society: Changing perspectives</w:t>
      </w:r>
      <w:r w:rsidRPr="00A65C92">
        <w:rPr>
          <w:rFonts w:asciiTheme="minorHAnsi" w:eastAsia="Arial Unicode MS" w:hAnsiTheme="minorHAnsi" w:cs="Arial Unicode MS"/>
          <w:color w:val="000000"/>
          <w:lang w:val="en"/>
        </w:rPr>
        <w:t>. London: Routledge.</w:t>
      </w:r>
    </w:p>
    <w:p w14:paraId="3E5BE3D2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663FCFB8" w14:textId="77777777" w:rsidR="00800F65" w:rsidRPr="00A65C92" w:rsidRDefault="00800F65" w:rsidP="00A65C92">
      <w:pPr>
        <w:jc w:val="both"/>
        <w:rPr>
          <w:rFonts w:asciiTheme="minorHAnsi" w:eastAsia="Arial Unicode MS" w:hAnsiTheme="minorHAnsi" w:cstheme="minorHAnsi"/>
          <w:color w:val="000000"/>
        </w:rPr>
      </w:pPr>
      <w:proofErr w:type="spellStart"/>
      <w:r w:rsidRPr="00A65C92">
        <w:rPr>
          <w:rFonts w:asciiTheme="minorHAnsi" w:eastAsia="Arial Unicode MS" w:hAnsiTheme="minorHAnsi" w:cstheme="minorHAnsi"/>
          <w:color w:val="000000"/>
        </w:rPr>
        <w:t>Serpell</w:t>
      </w:r>
      <w:proofErr w:type="spellEnd"/>
      <w:r w:rsidRPr="00A65C92">
        <w:rPr>
          <w:rFonts w:asciiTheme="minorHAnsi" w:eastAsia="Arial Unicode MS" w:hAnsiTheme="minorHAnsi" w:cstheme="minorHAnsi"/>
          <w:color w:val="000000"/>
        </w:rPr>
        <w:t xml:space="preserve">, J. 1996 </w:t>
      </w:r>
      <w:r w:rsidRPr="00A65C92">
        <w:rPr>
          <w:rFonts w:asciiTheme="minorHAnsi" w:eastAsia="Arial Unicode MS" w:hAnsiTheme="minorHAnsi" w:cstheme="minorHAnsi"/>
          <w:i/>
          <w:iCs/>
          <w:color w:val="000000"/>
        </w:rPr>
        <w:t>In the company of animals: a study of human-animal relationships</w:t>
      </w:r>
      <w:r w:rsidRPr="00A65C92">
        <w:rPr>
          <w:rFonts w:asciiTheme="minorHAnsi" w:eastAsia="Arial Unicode MS" w:hAnsiTheme="minorHAnsi" w:cstheme="minorHAnsi"/>
          <w:color w:val="000000"/>
        </w:rPr>
        <w:t>. Cambridge, Cambridge University Press.</w:t>
      </w:r>
    </w:p>
    <w:p w14:paraId="3910BD48" w14:textId="77777777" w:rsidR="00513277" w:rsidRPr="00A65C92" w:rsidRDefault="00513277" w:rsidP="00A65C92">
      <w:pPr>
        <w:jc w:val="both"/>
        <w:rPr>
          <w:rFonts w:asciiTheme="minorHAnsi" w:eastAsia="Arial Unicode MS" w:hAnsiTheme="minorHAnsi" w:cstheme="minorHAnsi"/>
          <w:color w:val="000000"/>
        </w:rPr>
      </w:pPr>
    </w:p>
    <w:p w14:paraId="523A3B29" w14:textId="77777777" w:rsidR="00513277" w:rsidRPr="00A65C92" w:rsidRDefault="00513277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proofErr w:type="spellStart"/>
      <w:r w:rsidRPr="00A65C92">
        <w:rPr>
          <w:rFonts w:asciiTheme="minorHAnsi" w:eastAsia="Arial Unicode MS" w:hAnsiTheme="minorHAnsi" w:cs="Arial Unicode MS"/>
          <w:color w:val="000000"/>
          <w:lang w:val="en"/>
        </w:rPr>
        <w:t>Zeder</w:t>
      </w:r>
      <w:proofErr w:type="spellEnd"/>
      <w:r w:rsidRPr="00A65C92">
        <w:rPr>
          <w:rFonts w:asciiTheme="minorHAnsi" w:eastAsia="Arial Unicode MS" w:hAnsiTheme="minorHAnsi" w:cs="Arial Unicode MS"/>
          <w:color w:val="000000"/>
          <w:lang w:val="en"/>
        </w:rPr>
        <w:t xml:space="preserve">, M. A. 2006. </w:t>
      </w:r>
      <w:r w:rsidRPr="00A65C92">
        <w:rPr>
          <w:rFonts w:asciiTheme="minorHAnsi" w:eastAsia="Arial Unicode MS" w:hAnsiTheme="minorHAnsi" w:cs="Arial Unicode MS"/>
          <w:i/>
          <w:iCs/>
          <w:color w:val="000000"/>
          <w:lang w:val="en"/>
        </w:rPr>
        <w:t>Documenting domestication new genetic and archaeological paradigms</w:t>
      </w:r>
      <w:r w:rsidRPr="00A65C92">
        <w:rPr>
          <w:rFonts w:asciiTheme="minorHAnsi" w:eastAsia="Arial Unicode MS" w:hAnsiTheme="minorHAnsi" w:cs="Arial Unicode MS"/>
          <w:color w:val="000000"/>
          <w:lang w:val="en"/>
        </w:rPr>
        <w:t>. Berkeley, Calif, University of California Press. http://search.ebscohost.com/login.aspx?direct=true&amp;scope=site&amp;db=nlebk&amp;db=nlabk&amp;AN=163906.</w:t>
      </w:r>
    </w:p>
    <w:p w14:paraId="1EFC8317" w14:textId="77777777" w:rsidR="00800F65" w:rsidRPr="00A65C92" w:rsidRDefault="00800F65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583DD21C" w14:textId="77777777" w:rsidR="00D57581" w:rsidRPr="00A65C92" w:rsidRDefault="00D57581" w:rsidP="00A65C92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</w:p>
    <w:p w14:paraId="56B26452" w14:textId="77777777" w:rsidR="00CB063B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b/>
          <w:color w:val="000000"/>
        </w:rPr>
      </w:pPr>
      <w:r w:rsidRPr="00A65C92">
        <w:rPr>
          <w:rFonts w:asciiTheme="minorHAnsi" w:hAnsiTheme="minorHAnsi" w:cs="Courier New"/>
          <w:b/>
          <w:color w:val="000000"/>
        </w:rPr>
        <w:t>Origins of arable agriculture</w:t>
      </w:r>
    </w:p>
    <w:p w14:paraId="14BF8A10" w14:textId="77777777" w:rsidR="00F463C9" w:rsidRPr="00A65C92" w:rsidRDefault="00F463C9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p w14:paraId="13204D59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Bonsall, C., Macklin, M.G., Anderson, D.E. and Payton, R.W. (2002). Climate change and the adoption of agriculture in North-West Europe. European Journal of Archaeology 5 (1), 9-23</w:t>
      </w:r>
      <w:r w:rsidRPr="00A65C92">
        <w:rPr>
          <w:rFonts w:asciiTheme="minorHAnsi" w:hAnsiTheme="minorHAnsi" w:cs="Courier New"/>
          <w:color w:val="000000"/>
        </w:rPr>
        <w:br/>
      </w:r>
    </w:p>
    <w:p w14:paraId="59441863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Diamond, J. 1997. Location, location, location: the first farmers. Science 278 (5341), pp. 1243-1244.</w:t>
      </w:r>
      <w:r w:rsidRPr="00A65C92">
        <w:rPr>
          <w:rStyle w:val="apple-converted-space"/>
          <w:rFonts w:asciiTheme="minorHAnsi" w:hAnsiTheme="minorHAnsi" w:cs="Courier New"/>
          <w:color w:val="000000"/>
        </w:rPr>
        <w:t> </w:t>
      </w:r>
      <w:r w:rsidRPr="00A65C92">
        <w:rPr>
          <w:rFonts w:asciiTheme="minorHAnsi" w:hAnsiTheme="minorHAnsi" w:cs="Courier New"/>
          <w:color w:val="000000"/>
        </w:rPr>
        <w:br/>
      </w:r>
    </w:p>
    <w:p w14:paraId="24686BA1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Harris, D.R. 1996. The Origins and Spread of Agriculture and Pastoralism in Eurasia. London: UCL Press.</w:t>
      </w:r>
      <w:r w:rsidRPr="00A65C92">
        <w:rPr>
          <w:rFonts w:asciiTheme="minorHAnsi" w:hAnsiTheme="minorHAnsi" w:cs="Courier New"/>
          <w:color w:val="000000"/>
        </w:rPr>
        <w:br/>
      </w:r>
    </w:p>
    <w:p w14:paraId="54F5B4E9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 xml:space="preserve">Hillman, </w:t>
      </w:r>
      <w:proofErr w:type="gramStart"/>
      <w:r w:rsidRPr="00A65C92">
        <w:rPr>
          <w:rFonts w:asciiTheme="minorHAnsi" w:hAnsiTheme="minorHAnsi" w:cs="Courier New"/>
          <w:color w:val="000000"/>
        </w:rPr>
        <w:t>G,  Hedges</w:t>
      </w:r>
      <w:proofErr w:type="gramEnd"/>
      <w:r w:rsidRPr="00A65C92">
        <w:rPr>
          <w:rFonts w:asciiTheme="minorHAnsi" w:hAnsiTheme="minorHAnsi" w:cs="Courier New"/>
          <w:color w:val="000000"/>
        </w:rPr>
        <w:t xml:space="preserve">, R. Moore, A., </w:t>
      </w:r>
      <w:proofErr w:type="spellStart"/>
      <w:r w:rsidRPr="00A65C92">
        <w:rPr>
          <w:rFonts w:asciiTheme="minorHAnsi" w:hAnsiTheme="minorHAnsi" w:cs="Courier New"/>
          <w:color w:val="000000"/>
        </w:rPr>
        <w:t>Colledge</w:t>
      </w:r>
      <w:proofErr w:type="spellEnd"/>
      <w:r w:rsidRPr="00A65C92">
        <w:rPr>
          <w:rFonts w:asciiTheme="minorHAnsi" w:hAnsiTheme="minorHAnsi" w:cs="Courier New"/>
          <w:color w:val="000000"/>
        </w:rPr>
        <w:t xml:space="preserve">, S. and Pettitt, P. (2001). New evidence of </w:t>
      </w:r>
      <w:proofErr w:type="spellStart"/>
      <w:r w:rsidRPr="00A65C92">
        <w:rPr>
          <w:rFonts w:asciiTheme="minorHAnsi" w:hAnsiTheme="minorHAnsi" w:cs="Courier New"/>
          <w:color w:val="000000"/>
        </w:rPr>
        <w:t>Lateglacial</w:t>
      </w:r>
      <w:proofErr w:type="spellEnd"/>
      <w:r w:rsidRPr="00A65C92">
        <w:rPr>
          <w:rFonts w:asciiTheme="minorHAnsi" w:hAnsiTheme="minorHAnsi" w:cs="Courier New"/>
          <w:color w:val="000000"/>
        </w:rPr>
        <w:t xml:space="preserve"> cereal cultivation at Abu </w:t>
      </w:r>
      <w:proofErr w:type="spellStart"/>
      <w:r w:rsidRPr="00A65C92">
        <w:rPr>
          <w:rFonts w:asciiTheme="minorHAnsi" w:hAnsiTheme="minorHAnsi" w:cs="Courier New"/>
          <w:color w:val="000000"/>
        </w:rPr>
        <w:t>Hureyra</w:t>
      </w:r>
      <w:proofErr w:type="spellEnd"/>
      <w:r w:rsidRPr="00A65C92">
        <w:rPr>
          <w:rFonts w:asciiTheme="minorHAnsi" w:hAnsiTheme="minorHAnsi" w:cs="Courier New"/>
          <w:color w:val="000000"/>
        </w:rPr>
        <w:t xml:space="preserve"> on the Euphrates. The Holocene 11 (4) pp. 383–393.</w:t>
      </w:r>
      <w:r w:rsidRPr="00A65C92">
        <w:rPr>
          <w:rStyle w:val="apple-converted-space"/>
          <w:rFonts w:asciiTheme="minorHAnsi" w:hAnsiTheme="minorHAnsi" w:cs="Courier New"/>
          <w:color w:val="000000"/>
        </w:rPr>
        <w:t> </w:t>
      </w:r>
      <w:r w:rsidRPr="00A65C92">
        <w:rPr>
          <w:rFonts w:asciiTheme="minorHAnsi" w:hAnsiTheme="minorHAnsi" w:cs="Courier New"/>
          <w:color w:val="000000"/>
        </w:rPr>
        <w:br/>
      </w:r>
    </w:p>
    <w:p w14:paraId="712A3C0A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Mannion, A.M. (1999). Domestication and the origins of agriculture: an appraisal. Progress in Physical Geography 23 (1), pp. 37-56.</w:t>
      </w:r>
      <w:r w:rsidRPr="00A65C92">
        <w:rPr>
          <w:rStyle w:val="apple-converted-space"/>
          <w:rFonts w:asciiTheme="minorHAnsi" w:hAnsiTheme="minorHAnsi" w:cs="Courier New"/>
          <w:color w:val="000000"/>
        </w:rPr>
        <w:t> </w:t>
      </w:r>
      <w:r w:rsidRPr="00A65C92">
        <w:rPr>
          <w:rFonts w:asciiTheme="minorHAnsi" w:hAnsiTheme="minorHAnsi" w:cs="Courier New"/>
          <w:color w:val="000000"/>
        </w:rPr>
        <w:br/>
      </w:r>
    </w:p>
    <w:p w14:paraId="7C4E2CF6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proofErr w:type="spellStart"/>
      <w:r w:rsidRPr="00A65C92">
        <w:rPr>
          <w:rFonts w:asciiTheme="minorHAnsi" w:hAnsiTheme="minorHAnsi" w:cs="Courier New"/>
          <w:color w:val="000000"/>
        </w:rPr>
        <w:t>Mithen</w:t>
      </w:r>
      <w:proofErr w:type="spellEnd"/>
      <w:r w:rsidRPr="00A65C92">
        <w:rPr>
          <w:rFonts w:asciiTheme="minorHAnsi" w:hAnsiTheme="minorHAnsi" w:cs="Courier New"/>
          <w:color w:val="000000"/>
        </w:rPr>
        <w:t>, S.J. 1996. The Prehistory of the Mind: a search for the origins of art, religion and science. London: Thames and Hudson.</w:t>
      </w:r>
      <w:r w:rsidRPr="00A65C92">
        <w:rPr>
          <w:rFonts w:asciiTheme="minorHAnsi" w:hAnsiTheme="minorHAnsi" w:cs="Courier New"/>
          <w:color w:val="000000"/>
        </w:rPr>
        <w:br/>
      </w:r>
    </w:p>
    <w:p w14:paraId="5E1FD7C5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proofErr w:type="spellStart"/>
      <w:r w:rsidRPr="00A65C92">
        <w:rPr>
          <w:rFonts w:asciiTheme="minorHAnsi" w:hAnsiTheme="minorHAnsi" w:cs="Courier New"/>
          <w:color w:val="000000"/>
        </w:rPr>
        <w:t>Mithen</w:t>
      </w:r>
      <w:proofErr w:type="spellEnd"/>
      <w:r w:rsidRPr="00A65C92">
        <w:rPr>
          <w:rFonts w:asciiTheme="minorHAnsi" w:hAnsiTheme="minorHAnsi" w:cs="Courier New"/>
          <w:color w:val="000000"/>
        </w:rPr>
        <w:t>, S. (2007). Did farming arise from a misapplication of social intelligence? Philosophical transactions of the Royal Society 362, pp. 705-718.</w:t>
      </w:r>
      <w:r w:rsidRPr="00A65C92">
        <w:rPr>
          <w:rFonts w:asciiTheme="minorHAnsi" w:hAnsiTheme="minorHAnsi" w:cs="Courier New"/>
          <w:color w:val="000000"/>
        </w:rPr>
        <w:br/>
      </w:r>
    </w:p>
    <w:p w14:paraId="06A58AE5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lastRenderedPageBreak/>
        <w:t xml:space="preserve">Price, T.D. and </w:t>
      </w:r>
      <w:proofErr w:type="spellStart"/>
      <w:r w:rsidRPr="00A65C92">
        <w:rPr>
          <w:rFonts w:asciiTheme="minorHAnsi" w:hAnsiTheme="minorHAnsi" w:cs="Courier New"/>
          <w:color w:val="000000"/>
        </w:rPr>
        <w:t>Gebauer</w:t>
      </w:r>
      <w:proofErr w:type="spellEnd"/>
      <w:r w:rsidRPr="00A65C92">
        <w:rPr>
          <w:rFonts w:asciiTheme="minorHAnsi" w:hAnsiTheme="minorHAnsi" w:cs="Courier New"/>
          <w:color w:val="000000"/>
        </w:rPr>
        <w:t xml:space="preserve">, A.B. 1995. Last Hunters, First </w:t>
      </w:r>
      <w:proofErr w:type="gramStart"/>
      <w:r w:rsidRPr="00A65C92">
        <w:rPr>
          <w:rFonts w:asciiTheme="minorHAnsi" w:hAnsiTheme="minorHAnsi" w:cs="Courier New"/>
          <w:color w:val="000000"/>
        </w:rPr>
        <w:t>Farmers :</w:t>
      </w:r>
      <w:proofErr w:type="gramEnd"/>
      <w:r w:rsidRPr="00A65C92">
        <w:rPr>
          <w:rFonts w:asciiTheme="minorHAnsi" w:hAnsiTheme="minorHAnsi" w:cs="Courier New"/>
          <w:color w:val="000000"/>
        </w:rPr>
        <w:t xml:space="preserve"> new perspectives on the prehistoric transition to agriculture. Santa Fe: School of American Research.</w:t>
      </w:r>
      <w:r w:rsidRPr="00A65C92">
        <w:rPr>
          <w:rFonts w:asciiTheme="minorHAnsi" w:hAnsiTheme="minorHAnsi" w:cs="Courier New"/>
          <w:color w:val="000000"/>
        </w:rPr>
        <w:br/>
      </w:r>
    </w:p>
    <w:p w14:paraId="17CE1D01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Smith, B.D. 1995. The Emergence of Agriculture. New York: Scientific American Library.</w:t>
      </w:r>
      <w:r w:rsidRPr="00A65C92">
        <w:rPr>
          <w:rFonts w:asciiTheme="minorHAnsi" w:hAnsiTheme="minorHAnsi" w:cs="Courier New"/>
          <w:color w:val="000000"/>
        </w:rPr>
        <w:br/>
      </w:r>
    </w:p>
    <w:p w14:paraId="593B707A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 xml:space="preserve">Thorpe, I.J. 1996. The Origins of Agriculture in Europe. London and New York: </w:t>
      </w:r>
      <w:proofErr w:type="spellStart"/>
      <w:r w:rsidRPr="00A65C92">
        <w:rPr>
          <w:rFonts w:asciiTheme="minorHAnsi" w:hAnsiTheme="minorHAnsi" w:cs="Courier New"/>
          <w:color w:val="000000"/>
        </w:rPr>
        <w:t>Rougledge</w:t>
      </w:r>
      <w:proofErr w:type="spellEnd"/>
      <w:r w:rsidRPr="00A65C92">
        <w:rPr>
          <w:rFonts w:asciiTheme="minorHAnsi" w:hAnsiTheme="minorHAnsi" w:cs="Courier New"/>
          <w:color w:val="000000"/>
        </w:rPr>
        <w:t>. (available as an e-book through Lampeter library).</w:t>
      </w:r>
      <w:r w:rsidRPr="00A65C92">
        <w:rPr>
          <w:rFonts w:asciiTheme="minorHAnsi" w:hAnsiTheme="minorHAnsi" w:cs="Courier New"/>
          <w:color w:val="000000"/>
        </w:rPr>
        <w:br/>
      </w:r>
    </w:p>
    <w:p w14:paraId="5856CC3D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  <w:r w:rsidRPr="00A65C92">
        <w:rPr>
          <w:rFonts w:asciiTheme="minorHAnsi" w:hAnsiTheme="minorHAnsi" w:cs="Courier New"/>
          <w:color w:val="000000"/>
        </w:rPr>
        <w:t>Zhang, C. and Hsiao-</w:t>
      </w:r>
      <w:proofErr w:type="spellStart"/>
      <w:r w:rsidRPr="00A65C92">
        <w:rPr>
          <w:rFonts w:asciiTheme="minorHAnsi" w:hAnsiTheme="minorHAnsi" w:cs="Courier New"/>
          <w:color w:val="000000"/>
        </w:rPr>
        <w:t>chun</w:t>
      </w:r>
      <w:proofErr w:type="spellEnd"/>
      <w:r w:rsidRPr="00A65C92">
        <w:rPr>
          <w:rFonts w:asciiTheme="minorHAnsi" w:hAnsiTheme="minorHAnsi" w:cs="Courier New"/>
          <w:color w:val="000000"/>
        </w:rPr>
        <w:t>, H. 2010. The emergence of agriculture in southern China. Antiquity 84: 11-25.</w:t>
      </w:r>
    </w:p>
    <w:p w14:paraId="14E62AC9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="Courier New"/>
          <w:color w:val="000000"/>
        </w:rPr>
      </w:pPr>
    </w:p>
    <w:p w14:paraId="5D0426B4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 xml:space="preserve">Origins of </w:t>
      </w:r>
      <w:proofErr w:type="spellStart"/>
      <w:r w:rsidRPr="00A65C92">
        <w:rPr>
          <w:rFonts w:asciiTheme="minorHAnsi" w:hAnsiTheme="minorHAnsi" w:cstheme="minorHAnsi"/>
          <w:b/>
        </w:rPr>
        <w:t>Sedentism</w:t>
      </w:r>
      <w:proofErr w:type="spellEnd"/>
    </w:p>
    <w:p w14:paraId="034D9E63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Bar-Yosef, O. &amp; Meadows, R. 1995. The origins of agriculture in the Near East. In T. Douglas Price &amp; A. </w:t>
      </w:r>
      <w:proofErr w:type="spellStart"/>
      <w:r w:rsidRPr="00A65C92">
        <w:rPr>
          <w:rFonts w:asciiTheme="minorHAnsi" w:hAnsiTheme="minorHAnsi" w:cstheme="minorHAnsi"/>
        </w:rPr>
        <w:t>Gebauer</w:t>
      </w:r>
      <w:proofErr w:type="spellEnd"/>
      <w:r w:rsidRPr="00A65C92">
        <w:rPr>
          <w:rFonts w:asciiTheme="minorHAnsi" w:hAnsiTheme="minorHAnsi" w:cstheme="minorHAnsi"/>
        </w:rPr>
        <w:t xml:space="preserve"> (eds), </w:t>
      </w:r>
      <w:r w:rsidRPr="00A65C92">
        <w:rPr>
          <w:rFonts w:asciiTheme="minorHAnsi" w:hAnsiTheme="minorHAnsi" w:cstheme="minorHAnsi"/>
          <w:i/>
        </w:rPr>
        <w:t>Last Hunters, First Farmers: New Perspectives on the Prehistoric Transition to Agriculture</w:t>
      </w:r>
      <w:r w:rsidRPr="00A65C92">
        <w:rPr>
          <w:rFonts w:asciiTheme="minorHAnsi" w:hAnsiTheme="minorHAnsi" w:cstheme="minorHAnsi"/>
        </w:rPr>
        <w:t xml:space="preserve">. </w:t>
      </w:r>
      <w:proofErr w:type="spellStart"/>
      <w:r w:rsidRPr="00A65C92">
        <w:rPr>
          <w:rFonts w:asciiTheme="minorHAnsi" w:hAnsiTheme="minorHAnsi" w:cstheme="minorHAnsi"/>
        </w:rPr>
        <w:t>Sante</w:t>
      </w:r>
      <w:proofErr w:type="spellEnd"/>
      <w:r w:rsidRPr="00A65C92">
        <w:rPr>
          <w:rFonts w:asciiTheme="minorHAnsi" w:hAnsiTheme="minorHAnsi" w:cstheme="minorHAnsi"/>
        </w:rPr>
        <w:t xml:space="preserve"> Fe: School of American Research Press, 39-94.</w:t>
      </w:r>
    </w:p>
    <w:p w14:paraId="53C1EB05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161FB5B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Broodbank</w:t>
      </w:r>
      <w:proofErr w:type="spellEnd"/>
      <w:r w:rsidRPr="00A65C92">
        <w:rPr>
          <w:rFonts w:asciiTheme="minorHAnsi" w:hAnsiTheme="minorHAnsi" w:cstheme="minorHAnsi"/>
        </w:rPr>
        <w:t xml:space="preserve">, C. 1992. The Neolithic labyrinth: social change at Knossos before the Bronze Age. </w:t>
      </w:r>
      <w:r w:rsidRPr="00A65C92">
        <w:rPr>
          <w:rFonts w:asciiTheme="minorHAnsi" w:hAnsiTheme="minorHAnsi" w:cstheme="minorHAnsi"/>
          <w:i/>
        </w:rPr>
        <w:t>Journal of Mediterranean Archaeology</w:t>
      </w:r>
      <w:r w:rsidRPr="00A65C92">
        <w:rPr>
          <w:rFonts w:asciiTheme="minorHAnsi" w:hAnsiTheme="minorHAnsi" w:cstheme="minorHAnsi"/>
        </w:rPr>
        <w:t xml:space="preserve"> 5(1): 39-75.</w:t>
      </w:r>
    </w:p>
    <w:p w14:paraId="36F4A90D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3062D24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Curry, A. 2008. Seeking the Roots of Ritual. </w:t>
      </w:r>
      <w:r w:rsidRPr="00A65C92">
        <w:rPr>
          <w:rFonts w:asciiTheme="minorHAnsi" w:hAnsiTheme="minorHAnsi" w:cstheme="minorHAnsi"/>
          <w:i/>
        </w:rPr>
        <w:t>Science</w:t>
      </w:r>
      <w:r w:rsidRPr="00A65C92">
        <w:rPr>
          <w:rFonts w:asciiTheme="minorHAnsi" w:hAnsiTheme="minorHAnsi" w:cstheme="minorHAnsi"/>
        </w:rPr>
        <w:t xml:space="preserve"> 319: 278-80. [Available at </w:t>
      </w:r>
      <w:hyperlink r:id="rId9" w:history="1">
        <w:r w:rsidRPr="00A65C92">
          <w:rPr>
            <w:rFonts w:asciiTheme="minorHAnsi" w:hAnsiTheme="minorHAnsi" w:cstheme="minorHAnsi"/>
          </w:rPr>
          <w:t>www.sciencemag.org</w:t>
        </w:r>
      </w:hyperlink>
      <w:r w:rsidRPr="00A65C92">
        <w:rPr>
          <w:rFonts w:asciiTheme="minorHAnsi" w:hAnsiTheme="minorHAnsi" w:cstheme="minorHAnsi"/>
        </w:rPr>
        <w:t>]</w:t>
      </w:r>
    </w:p>
    <w:p w14:paraId="7EFE9A9C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87E5F64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Ellison, P. 1990. Human Ovarian Function and Reproductive Ecology: New Hypotheses. </w:t>
      </w:r>
      <w:r w:rsidRPr="00A65C92">
        <w:rPr>
          <w:rFonts w:asciiTheme="minorHAnsi" w:hAnsiTheme="minorHAnsi" w:cstheme="minorHAnsi"/>
          <w:i/>
        </w:rPr>
        <w:t>American Anthropologist</w:t>
      </w:r>
      <w:r w:rsidRPr="00A65C92">
        <w:rPr>
          <w:rFonts w:asciiTheme="minorHAnsi" w:hAnsiTheme="minorHAnsi" w:cstheme="minorHAnsi"/>
        </w:rPr>
        <w:t xml:space="preserve"> 92(4): 933-52</w:t>
      </w:r>
    </w:p>
    <w:p w14:paraId="731E3799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947D23B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>Henry, D. 1989</w:t>
      </w:r>
      <w:r w:rsidRPr="00A65C92">
        <w:rPr>
          <w:rFonts w:asciiTheme="minorHAnsi" w:hAnsiTheme="minorHAnsi" w:cstheme="minorHAnsi"/>
          <w:i/>
        </w:rPr>
        <w:t>. From Foraging to Agriculture: The Levant at the End of the Ice Age</w:t>
      </w:r>
      <w:r w:rsidRPr="00A65C92">
        <w:rPr>
          <w:rFonts w:asciiTheme="minorHAnsi" w:hAnsiTheme="minorHAnsi" w:cstheme="minorHAnsi"/>
        </w:rPr>
        <w:t>. Philadelphia: University of Pennsylvania Press.</w:t>
      </w:r>
    </w:p>
    <w:p w14:paraId="0358FFC6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858F658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Liran</w:t>
      </w:r>
      <w:proofErr w:type="spellEnd"/>
      <w:r w:rsidRPr="00A65C92">
        <w:rPr>
          <w:rFonts w:asciiTheme="minorHAnsi" w:hAnsiTheme="minorHAnsi" w:cstheme="minorHAnsi"/>
        </w:rPr>
        <w:t xml:space="preserve">, R. and </w:t>
      </w:r>
      <w:proofErr w:type="spellStart"/>
      <w:r w:rsidRPr="00A65C92">
        <w:rPr>
          <w:rFonts w:asciiTheme="minorHAnsi" w:hAnsiTheme="minorHAnsi" w:cstheme="minorHAnsi"/>
        </w:rPr>
        <w:t>Barkai</w:t>
      </w:r>
      <w:proofErr w:type="spellEnd"/>
      <w:r w:rsidRPr="00A65C92">
        <w:rPr>
          <w:rFonts w:asciiTheme="minorHAnsi" w:hAnsiTheme="minorHAnsi" w:cstheme="minorHAnsi"/>
        </w:rPr>
        <w:t xml:space="preserve">, R. 2011. Casting a Shadow on Neolithic Jericho. </w:t>
      </w:r>
      <w:r w:rsidRPr="00A65C92">
        <w:rPr>
          <w:rFonts w:asciiTheme="minorHAnsi" w:hAnsiTheme="minorHAnsi" w:cstheme="minorHAnsi"/>
          <w:i/>
        </w:rPr>
        <w:t>Antiquity</w:t>
      </w:r>
      <w:r w:rsidRPr="00A65C92">
        <w:rPr>
          <w:rFonts w:asciiTheme="minorHAnsi" w:hAnsiTheme="minorHAnsi" w:cstheme="minorHAnsi"/>
        </w:rPr>
        <w:t xml:space="preserve"> 85. Project gallery. [Available at: </w:t>
      </w:r>
      <w:hyperlink r:id="rId10" w:history="1">
        <w:r w:rsidRPr="00A65C92">
          <w:rPr>
            <w:rFonts w:asciiTheme="minorHAnsi" w:hAnsiTheme="minorHAnsi" w:cstheme="minorHAnsi"/>
          </w:rPr>
          <w:t>http://antiquity.ac.uk/projgall/barkai327/</w:t>
        </w:r>
      </w:hyperlink>
      <w:r w:rsidRPr="00A65C92">
        <w:rPr>
          <w:rFonts w:asciiTheme="minorHAnsi" w:hAnsiTheme="minorHAnsi" w:cstheme="minorHAnsi"/>
        </w:rPr>
        <w:t>]</w:t>
      </w:r>
    </w:p>
    <w:p w14:paraId="57EF5646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3CDA023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Pennington, R. 1992. Did Food Increase Fertility: Evaluation </w:t>
      </w:r>
      <w:proofErr w:type="gramStart"/>
      <w:r w:rsidRPr="00A65C92">
        <w:rPr>
          <w:rFonts w:asciiTheme="minorHAnsi" w:hAnsiTheme="minorHAnsi" w:cstheme="minorHAnsi"/>
        </w:rPr>
        <w:t>of !Kung</w:t>
      </w:r>
      <w:proofErr w:type="gramEnd"/>
      <w:r w:rsidRPr="00A65C92">
        <w:rPr>
          <w:rFonts w:asciiTheme="minorHAnsi" w:hAnsiTheme="minorHAnsi" w:cstheme="minorHAnsi"/>
        </w:rPr>
        <w:t xml:space="preserve"> and Herero History. </w:t>
      </w:r>
      <w:r w:rsidRPr="00A65C92">
        <w:rPr>
          <w:rFonts w:asciiTheme="minorHAnsi" w:hAnsiTheme="minorHAnsi" w:cstheme="minorHAnsi"/>
          <w:i/>
        </w:rPr>
        <w:t>Human Biology</w:t>
      </w:r>
      <w:r w:rsidRPr="00A65C92">
        <w:rPr>
          <w:rFonts w:asciiTheme="minorHAnsi" w:hAnsiTheme="minorHAnsi" w:cstheme="minorHAnsi"/>
        </w:rPr>
        <w:t xml:space="preserve"> 64: 497-501. [Text available as pdf on </w:t>
      </w:r>
      <w:proofErr w:type="spellStart"/>
      <w:r w:rsidRPr="00A65C92">
        <w:rPr>
          <w:rFonts w:asciiTheme="minorHAnsi" w:hAnsiTheme="minorHAnsi" w:cstheme="minorHAnsi"/>
        </w:rPr>
        <w:t>moodle</w:t>
      </w:r>
      <w:proofErr w:type="spellEnd"/>
      <w:r w:rsidRPr="00A65C92">
        <w:rPr>
          <w:rFonts w:asciiTheme="minorHAnsi" w:hAnsiTheme="minorHAnsi" w:cstheme="minorHAnsi"/>
        </w:rPr>
        <w:t>]</w:t>
      </w:r>
    </w:p>
    <w:p w14:paraId="528516FC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6CFAB32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Shostak</w:t>
      </w:r>
      <w:proofErr w:type="spellEnd"/>
      <w:r w:rsidRPr="00A65C92">
        <w:rPr>
          <w:rFonts w:asciiTheme="minorHAnsi" w:hAnsiTheme="minorHAnsi" w:cstheme="minorHAnsi"/>
        </w:rPr>
        <w:t xml:space="preserve">, M. 1990. </w:t>
      </w:r>
      <w:proofErr w:type="spellStart"/>
      <w:r w:rsidRPr="00A65C92">
        <w:rPr>
          <w:rFonts w:asciiTheme="minorHAnsi" w:hAnsiTheme="minorHAnsi" w:cstheme="minorHAnsi"/>
          <w:i/>
        </w:rPr>
        <w:t>Nisa</w:t>
      </w:r>
      <w:proofErr w:type="spellEnd"/>
      <w:r w:rsidRPr="00A65C92">
        <w:rPr>
          <w:rFonts w:asciiTheme="minorHAnsi" w:hAnsiTheme="minorHAnsi" w:cstheme="minorHAnsi"/>
          <w:i/>
        </w:rPr>
        <w:t xml:space="preserve">: The Life and Words of </w:t>
      </w:r>
      <w:proofErr w:type="gramStart"/>
      <w:r w:rsidRPr="00A65C92">
        <w:rPr>
          <w:rFonts w:asciiTheme="minorHAnsi" w:hAnsiTheme="minorHAnsi" w:cstheme="minorHAnsi"/>
          <w:i/>
        </w:rPr>
        <w:t>a !Kung</w:t>
      </w:r>
      <w:proofErr w:type="gramEnd"/>
      <w:r w:rsidRPr="00A65C92">
        <w:rPr>
          <w:rFonts w:asciiTheme="minorHAnsi" w:hAnsiTheme="minorHAnsi" w:cstheme="minorHAnsi"/>
          <w:i/>
        </w:rPr>
        <w:t xml:space="preserve"> Woman</w:t>
      </w:r>
      <w:r w:rsidRPr="00A65C92">
        <w:rPr>
          <w:rFonts w:asciiTheme="minorHAnsi" w:hAnsiTheme="minorHAnsi" w:cstheme="minorHAnsi"/>
        </w:rPr>
        <w:t>. London: Earthscan Publications.</w:t>
      </w:r>
    </w:p>
    <w:p w14:paraId="77E77B59" w14:textId="77777777" w:rsidR="00E1763E" w:rsidRPr="00A65C92" w:rsidRDefault="00E1763E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0673EB8A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Natufian: Sedentary hunter-gatherers in the Levant?</w:t>
      </w:r>
    </w:p>
    <w:p w14:paraId="281FB752" w14:textId="77777777" w:rsidR="00E1763E" w:rsidRPr="00A65C92" w:rsidRDefault="00E1763E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63C88261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Bar-Yosef, O. &amp; Meadows, R. 1995. The origins of agriculture in the Near East. In T. Douglas Price &amp; A. </w:t>
      </w:r>
      <w:proofErr w:type="spellStart"/>
      <w:r w:rsidRPr="00A65C92">
        <w:rPr>
          <w:rFonts w:asciiTheme="minorHAnsi" w:hAnsiTheme="minorHAnsi" w:cstheme="minorHAnsi"/>
        </w:rPr>
        <w:t>Gebauer</w:t>
      </w:r>
      <w:proofErr w:type="spellEnd"/>
      <w:r w:rsidRPr="00A65C92">
        <w:rPr>
          <w:rFonts w:asciiTheme="minorHAnsi" w:hAnsiTheme="minorHAnsi" w:cstheme="minorHAnsi"/>
        </w:rPr>
        <w:t xml:space="preserve"> (eds), </w:t>
      </w:r>
      <w:r w:rsidRPr="00A65C92">
        <w:rPr>
          <w:rFonts w:asciiTheme="minorHAnsi" w:hAnsiTheme="minorHAnsi" w:cstheme="minorHAnsi"/>
          <w:i/>
        </w:rPr>
        <w:t>Last Hunters, First Farmers: New Perspectives on the Prehistoric Transition to Agriculture</w:t>
      </w:r>
      <w:r w:rsidRPr="00A65C92">
        <w:rPr>
          <w:rFonts w:asciiTheme="minorHAnsi" w:hAnsiTheme="minorHAnsi" w:cstheme="minorHAnsi"/>
        </w:rPr>
        <w:t xml:space="preserve">. </w:t>
      </w:r>
      <w:proofErr w:type="spellStart"/>
      <w:r w:rsidRPr="00A65C92">
        <w:rPr>
          <w:rFonts w:asciiTheme="minorHAnsi" w:hAnsiTheme="minorHAnsi" w:cstheme="minorHAnsi"/>
        </w:rPr>
        <w:t>Sante</w:t>
      </w:r>
      <w:proofErr w:type="spellEnd"/>
      <w:r w:rsidRPr="00A65C92">
        <w:rPr>
          <w:rFonts w:asciiTheme="minorHAnsi" w:hAnsiTheme="minorHAnsi" w:cstheme="minorHAnsi"/>
        </w:rPr>
        <w:t xml:space="preserve"> Fe: School of American Research Press, 39-94.</w:t>
      </w:r>
    </w:p>
    <w:p w14:paraId="1E3EA8EB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4E30581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Boyd, B. 1995. Houses and hearths, pits and burials: Natufian mortuary practices at </w:t>
      </w:r>
      <w:proofErr w:type="spellStart"/>
      <w:r w:rsidRPr="00A65C92">
        <w:rPr>
          <w:rFonts w:asciiTheme="minorHAnsi" w:hAnsiTheme="minorHAnsi" w:cstheme="minorHAnsi"/>
        </w:rPr>
        <w:t>Mallaha</w:t>
      </w:r>
      <w:proofErr w:type="spellEnd"/>
      <w:r w:rsidRPr="00A65C92">
        <w:rPr>
          <w:rFonts w:asciiTheme="minorHAnsi" w:hAnsiTheme="minorHAnsi" w:cstheme="minorHAnsi"/>
        </w:rPr>
        <w:t xml:space="preserve"> (</w:t>
      </w:r>
      <w:proofErr w:type="spellStart"/>
      <w:r w:rsidRPr="00A65C92">
        <w:rPr>
          <w:rFonts w:asciiTheme="minorHAnsi" w:hAnsiTheme="minorHAnsi" w:cstheme="minorHAnsi"/>
        </w:rPr>
        <w:t>Eynan</w:t>
      </w:r>
      <w:proofErr w:type="spellEnd"/>
      <w:r w:rsidRPr="00A65C92">
        <w:rPr>
          <w:rFonts w:asciiTheme="minorHAnsi" w:hAnsiTheme="minorHAnsi" w:cstheme="minorHAnsi"/>
        </w:rPr>
        <w:t xml:space="preserve">), Upper Jordan Valley. In S. </w:t>
      </w:r>
      <w:proofErr w:type="spellStart"/>
      <w:r w:rsidRPr="00A65C92">
        <w:rPr>
          <w:rFonts w:asciiTheme="minorHAnsi" w:hAnsiTheme="minorHAnsi" w:cstheme="minorHAnsi"/>
        </w:rPr>
        <w:t>Cambell</w:t>
      </w:r>
      <w:proofErr w:type="spellEnd"/>
      <w:r w:rsidRPr="00A65C92">
        <w:rPr>
          <w:rFonts w:asciiTheme="minorHAnsi" w:hAnsiTheme="minorHAnsi" w:cstheme="minorHAnsi"/>
        </w:rPr>
        <w:t xml:space="preserve"> &amp; A. Green (eds). 17-23. </w:t>
      </w:r>
      <w:r w:rsidRPr="00A65C92">
        <w:rPr>
          <w:rFonts w:asciiTheme="minorHAnsi" w:hAnsiTheme="minorHAnsi" w:cstheme="minorHAnsi"/>
          <w:i/>
        </w:rPr>
        <w:t>Death in the Ancient Near East</w:t>
      </w:r>
      <w:r w:rsidRPr="00A65C92">
        <w:rPr>
          <w:rFonts w:asciiTheme="minorHAnsi" w:hAnsiTheme="minorHAnsi" w:cstheme="minorHAnsi"/>
        </w:rPr>
        <w:t>. Oxford: Oxbow Monographs.</w:t>
      </w:r>
    </w:p>
    <w:p w14:paraId="7457004D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8B36D07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lastRenderedPageBreak/>
        <w:t>*Boyd, B. 2006. On “</w:t>
      </w:r>
      <w:proofErr w:type="spellStart"/>
      <w:r w:rsidRPr="00A65C92">
        <w:rPr>
          <w:rFonts w:asciiTheme="minorHAnsi" w:hAnsiTheme="minorHAnsi" w:cstheme="minorHAnsi"/>
        </w:rPr>
        <w:t>sedentism</w:t>
      </w:r>
      <w:proofErr w:type="spellEnd"/>
      <w:r w:rsidRPr="00A65C92">
        <w:rPr>
          <w:rFonts w:asciiTheme="minorHAnsi" w:hAnsiTheme="minorHAnsi" w:cstheme="minorHAnsi"/>
        </w:rPr>
        <w:t xml:space="preserve">” in the Later </w:t>
      </w:r>
      <w:proofErr w:type="spellStart"/>
      <w:r w:rsidRPr="00A65C92">
        <w:rPr>
          <w:rFonts w:asciiTheme="minorHAnsi" w:hAnsiTheme="minorHAnsi" w:cstheme="minorHAnsi"/>
        </w:rPr>
        <w:t>Epipalaeolithic</w:t>
      </w:r>
      <w:proofErr w:type="spellEnd"/>
      <w:r w:rsidRPr="00A65C92">
        <w:rPr>
          <w:rFonts w:asciiTheme="minorHAnsi" w:hAnsiTheme="minorHAnsi" w:cstheme="minorHAnsi"/>
        </w:rPr>
        <w:t xml:space="preserve"> (Natufian) Levant. </w:t>
      </w:r>
      <w:r w:rsidRPr="00A65C92">
        <w:rPr>
          <w:rFonts w:asciiTheme="minorHAnsi" w:hAnsiTheme="minorHAnsi" w:cstheme="minorHAnsi"/>
          <w:i/>
        </w:rPr>
        <w:t>World Archaeology</w:t>
      </w:r>
      <w:r w:rsidRPr="00A65C92">
        <w:rPr>
          <w:rFonts w:asciiTheme="minorHAnsi" w:hAnsiTheme="minorHAnsi" w:cstheme="minorHAnsi"/>
        </w:rPr>
        <w:t xml:space="preserve"> 38: 164-78.</w:t>
      </w:r>
    </w:p>
    <w:p w14:paraId="266A847B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F691B7A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Kujit</w:t>
      </w:r>
      <w:proofErr w:type="spellEnd"/>
      <w:r w:rsidRPr="00A65C92">
        <w:rPr>
          <w:rFonts w:asciiTheme="minorHAnsi" w:hAnsiTheme="minorHAnsi" w:cstheme="minorHAnsi"/>
        </w:rPr>
        <w:t>, I. (</w:t>
      </w:r>
      <w:proofErr w:type="spellStart"/>
      <w:r w:rsidRPr="00A65C92">
        <w:rPr>
          <w:rFonts w:asciiTheme="minorHAnsi" w:hAnsiTheme="minorHAnsi" w:cstheme="minorHAnsi"/>
        </w:rPr>
        <w:t>ed</w:t>
      </w:r>
      <w:proofErr w:type="spellEnd"/>
      <w:r w:rsidRPr="00A65C92">
        <w:rPr>
          <w:rFonts w:asciiTheme="minorHAnsi" w:hAnsiTheme="minorHAnsi" w:cstheme="minorHAnsi"/>
        </w:rPr>
        <w:t xml:space="preserve">) 2000. </w:t>
      </w:r>
      <w:r w:rsidRPr="00A65C92">
        <w:rPr>
          <w:rFonts w:asciiTheme="minorHAnsi" w:hAnsiTheme="minorHAnsi" w:cstheme="minorHAnsi"/>
          <w:i/>
        </w:rPr>
        <w:t>Life in Neolithic Farming Communities</w:t>
      </w:r>
      <w:r w:rsidRPr="00A65C92">
        <w:rPr>
          <w:rFonts w:asciiTheme="minorHAnsi" w:hAnsiTheme="minorHAnsi" w:cstheme="minorHAnsi"/>
        </w:rPr>
        <w:t xml:space="preserve">. New York: Kluwer/Plenum. [Papers by </w:t>
      </w:r>
      <w:proofErr w:type="spellStart"/>
      <w:r w:rsidRPr="00A65C92">
        <w:rPr>
          <w:rFonts w:asciiTheme="minorHAnsi" w:hAnsiTheme="minorHAnsi" w:cstheme="minorHAnsi"/>
        </w:rPr>
        <w:t>Belfer</w:t>
      </w:r>
      <w:proofErr w:type="spellEnd"/>
      <w:r w:rsidRPr="00A65C92">
        <w:rPr>
          <w:rFonts w:asciiTheme="minorHAnsi" w:hAnsiTheme="minorHAnsi" w:cstheme="minorHAnsi"/>
        </w:rPr>
        <w:t xml:space="preserve">-Cohen &amp; Bar-Yosef; </w:t>
      </w:r>
      <w:proofErr w:type="spellStart"/>
      <w:r w:rsidRPr="00A65C92">
        <w:rPr>
          <w:rFonts w:asciiTheme="minorHAnsi" w:hAnsiTheme="minorHAnsi" w:cstheme="minorHAnsi"/>
        </w:rPr>
        <w:t>Cauvin</w:t>
      </w:r>
      <w:proofErr w:type="spellEnd"/>
      <w:r w:rsidRPr="00A65C92">
        <w:rPr>
          <w:rFonts w:asciiTheme="minorHAnsi" w:hAnsiTheme="minorHAnsi" w:cstheme="minorHAnsi"/>
        </w:rPr>
        <w:t>]</w:t>
      </w:r>
    </w:p>
    <w:p w14:paraId="5E500B62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FD1964D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Lieberman, D. I993. The rise and fall of seasonal mobility among hunter-gatherers: The case of the </w:t>
      </w:r>
      <w:proofErr w:type="spellStart"/>
      <w:r w:rsidRPr="00A65C92">
        <w:rPr>
          <w:rFonts w:asciiTheme="minorHAnsi" w:hAnsiTheme="minorHAnsi" w:cstheme="minorHAnsi"/>
        </w:rPr>
        <w:t>southem</w:t>
      </w:r>
      <w:proofErr w:type="spellEnd"/>
      <w:r w:rsidRPr="00A65C92">
        <w:rPr>
          <w:rFonts w:asciiTheme="minorHAnsi" w:hAnsiTheme="minorHAnsi" w:cstheme="minorHAnsi"/>
        </w:rPr>
        <w:t xml:space="preserve"> Levant. </w:t>
      </w:r>
      <w:r w:rsidRPr="00A65C92">
        <w:rPr>
          <w:rFonts w:asciiTheme="minorHAnsi" w:hAnsiTheme="minorHAnsi" w:cstheme="minorHAnsi"/>
          <w:i/>
        </w:rPr>
        <w:t>Current Anthropology</w:t>
      </w:r>
      <w:r w:rsidRPr="00A65C92">
        <w:rPr>
          <w:rFonts w:asciiTheme="minorHAnsi" w:hAnsiTheme="minorHAnsi" w:cstheme="minorHAnsi"/>
        </w:rPr>
        <w:t xml:space="preserve"> 34 (5): 599-63I.</w:t>
      </w:r>
    </w:p>
    <w:p w14:paraId="667FF0CC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545A05E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Lieberman, D.E. and Bar-Yosef, O. 1994. On </w:t>
      </w:r>
      <w:proofErr w:type="spellStart"/>
      <w:r w:rsidRPr="00A65C92">
        <w:rPr>
          <w:rFonts w:asciiTheme="minorHAnsi" w:hAnsiTheme="minorHAnsi" w:cstheme="minorHAnsi"/>
        </w:rPr>
        <w:t>Sedentism</w:t>
      </w:r>
      <w:proofErr w:type="spellEnd"/>
      <w:r w:rsidRPr="00A65C92">
        <w:rPr>
          <w:rFonts w:asciiTheme="minorHAnsi" w:hAnsiTheme="minorHAnsi" w:cstheme="minorHAnsi"/>
        </w:rPr>
        <w:t xml:space="preserve"> and Cereal Gathering in the Natufian. </w:t>
      </w:r>
      <w:r w:rsidRPr="00A65C92">
        <w:rPr>
          <w:rFonts w:asciiTheme="minorHAnsi" w:hAnsiTheme="minorHAnsi" w:cstheme="minorHAnsi"/>
          <w:i/>
          <w:iCs/>
        </w:rPr>
        <w:t>Current Anthropology</w:t>
      </w:r>
      <w:r w:rsidRPr="00A65C92">
        <w:rPr>
          <w:rFonts w:asciiTheme="minorHAnsi" w:hAnsiTheme="minorHAnsi" w:cstheme="minorHAnsi"/>
        </w:rPr>
        <w:t xml:space="preserve"> ,35(4): 431-4.</w:t>
      </w:r>
    </w:p>
    <w:p w14:paraId="6B262351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>*</w:t>
      </w:r>
      <w:proofErr w:type="spellStart"/>
      <w:r w:rsidRPr="00A65C92">
        <w:rPr>
          <w:rFonts w:asciiTheme="minorHAnsi" w:hAnsiTheme="minorHAnsi" w:cstheme="minorHAnsi"/>
        </w:rPr>
        <w:t>Tchernov</w:t>
      </w:r>
      <w:proofErr w:type="spellEnd"/>
      <w:r w:rsidRPr="00A65C92">
        <w:rPr>
          <w:rFonts w:asciiTheme="minorHAnsi" w:hAnsiTheme="minorHAnsi" w:cstheme="minorHAnsi"/>
        </w:rPr>
        <w:t xml:space="preserve">, E. 1991. Biological evidence for human </w:t>
      </w:r>
      <w:proofErr w:type="spellStart"/>
      <w:r w:rsidRPr="00A65C92">
        <w:rPr>
          <w:rFonts w:asciiTheme="minorHAnsi" w:hAnsiTheme="minorHAnsi" w:cstheme="minorHAnsi"/>
        </w:rPr>
        <w:t>sedentism</w:t>
      </w:r>
      <w:proofErr w:type="spellEnd"/>
      <w:r w:rsidRPr="00A65C92">
        <w:rPr>
          <w:rFonts w:asciiTheme="minorHAnsi" w:hAnsiTheme="minorHAnsi" w:cstheme="minorHAnsi"/>
        </w:rPr>
        <w:t xml:space="preserve"> in southwest Asia during the Natufian. In Bar-Yosef, O. and Valla, F.R. (eds) </w:t>
      </w:r>
      <w:r w:rsidRPr="00A65C92">
        <w:rPr>
          <w:rFonts w:asciiTheme="minorHAnsi" w:hAnsiTheme="minorHAnsi" w:cstheme="minorHAnsi"/>
          <w:i/>
        </w:rPr>
        <w:t>The Natufian Culture in the Levant</w:t>
      </w:r>
      <w:r w:rsidRPr="00A65C92">
        <w:rPr>
          <w:rFonts w:asciiTheme="minorHAnsi" w:hAnsiTheme="minorHAnsi" w:cstheme="minorHAnsi"/>
        </w:rPr>
        <w:t xml:space="preserve">. 315-40. Michigan: Ann </w:t>
      </w:r>
      <w:proofErr w:type="spellStart"/>
      <w:r w:rsidRPr="00A65C92">
        <w:rPr>
          <w:rFonts w:asciiTheme="minorHAnsi" w:hAnsiTheme="minorHAnsi" w:cstheme="minorHAnsi"/>
        </w:rPr>
        <w:t>Arbor</w:t>
      </w:r>
      <w:proofErr w:type="spellEnd"/>
      <w:r w:rsidRPr="00A65C92">
        <w:rPr>
          <w:rFonts w:asciiTheme="minorHAnsi" w:hAnsiTheme="minorHAnsi" w:cstheme="minorHAnsi"/>
        </w:rPr>
        <w:t>.</w:t>
      </w:r>
    </w:p>
    <w:p w14:paraId="3125CD38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23E9B50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Valla, F.R. 1995. The first settled societies: Natufian. In T. Levy (ed.) </w:t>
      </w:r>
      <w:r w:rsidRPr="00A65C92">
        <w:rPr>
          <w:rFonts w:asciiTheme="minorHAnsi" w:hAnsiTheme="minorHAnsi" w:cstheme="minorHAnsi"/>
          <w:i/>
        </w:rPr>
        <w:t>The Archaeology of Society in the Holy Land</w:t>
      </w:r>
      <w:r w:rsidRPr="00A65C92">
        <w:rPr>
          <w:rFonts w:asciiTheme="minorHAnsi" w:hAnsiTheme="minorHAnsi" w:cstheme="minorHAnsi"/>
        </w:rPr>
        <w:t>. 166-87. London: Sheffield University Press.</w:t>
      </w:r>
    </w:p>
    <w:p w14:paraId="06D907DC" w14:textId="77777777" w:rsidR="00E1763E" w:rsidRPr="00A65C92" w:rsidRDefault="00E1763E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4F0F3473" w14:textId="77777777" w:rsidR="00D57581" w:rsidRPr="00A65C92" w:rsidRDefault="00D57581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155BFC18" w14:textId="77777777" w:rsidR="00E1763E" w:rsidRPr="00A65C92" w:rsidRDefault="00E1763E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Origins of Towns in Mesopotamia</w:t>
      </w:r>
    </w:p>
    <w:p w14:paraId="04E2CFCE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Bernbeck</w:t>
      </w:r>
      <w:proofErr w:type="spellEnd"/>
      <w:r w:rsidRPr="00A65C92">
        <w:rPr>
          <w:rFonts w:asciiTheme="minorHAnsi" w:hAnsiTheme="minorHAnsi"/>
        </w:rPr>
        <w:t xml:space="preserve">, R. 1995. Lasting alliances and emerging competition: economic developments in early Mesopotamia. </w:t>
      </w:r>
      <w:r w:rsidRPr="00A65C92">
        <w:rPr>
          <w:rFonts w:asciiTheme="minorHAnsi" w:hAnsiTheme="minorHAnsi"/>
          <w:i/>
        </w:rPr>
        <w:t>Journal of Anthropological Archaeology</w:t>
      </w:r>
      <w:r w:rsidRPr="00A65C92">
        <w:rPr>
          <w:rFonts w:asciiTheme="minorHAnsi" w:hAnsiTheme="minorHAnsi"/>
        </w:rPr>
        <w:t xml:space="preserve"> 14: 1-25.</w:t>
      </w:r>
    </w:p>
    <w:p w14:paraId="0C4AD653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2E0CE261" w14:textId="77777777" w:rsidR="00067B46" w:rsidRPr="00A65C92" w:rsidRDefault="00067B46" w:rsidP="00A65C92">
      <w:pPr>
        <w:jc w:val="both"/>
        <w:rPr>
          <w:rFonts w:asciiTheme="minorHAnsi" w:hAnsiTheme="minorHAnsi" w:cs="Arial"/>
        </w:rPr>
      </w:pPr>
      <w:r w:rsidRPr="00A65C92">
        <w:rPr>
          <w:rFonts w:asciiTheme="minorHAnsi" w:hAnsiTheme="minorHAnsi"/>
        </w:rPr>
        <w:t xml:space="preserve">“Childe, V.G. 1950. The Urban Revolution. </w:t>
      </w:r>
      <w:r w:rsidRPr="00A65C92">
        <w:rPr>
          <w:rFonts w:asciiTheme="minorHAnsi" w:hAnsiTheme="minorHAnsi"/>
          <w:i/>
        </w:rPr>
        <w:t>The Town Planning Review</w:t>
      </w:r>
      <w:r w:rsidRPr="00A65C92">
        <w:rPr>
          <w:rFonts w:asciiTheme="minorHAnsi" w:hAnsiTheme="minorHAnsi"/>
        </w:rPr>
        <w:t xml:space="preserve"> 21(1): 3-17.</w:t>
      </w:r>
    </w:p>
    <w:p w14:paraId="3F556DDE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4B64B431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*Cowgill, G.L. 2004. Origins and Development of Urbanism: Archaeological Perspectives. </w:t>
      </w:r>
      <w:r w:rsidRPr="00A65C92">
        <w:rPr>
          <w:rFonts w:asciiTheme="minorHAnsi" w:hAnsiTheme="minorHAnsi"/>
          <w:i/>
        </w:rPr>
        <w:t>Annual Review of Anthropology</w:t>
      </w:r>
      <w:r w:rsidRPr="00A65C92">
        <w:rPr>
          <w:rFonts w:asciiTheme="minorHAnsi" w:hAnsiTheme="minorHAnsi"/>
        </w:rPr>
        <w:t xml:space="preserve">   33: 525-49.</w:t>
      </w:r>
    </w:p>
    <w:p w14:paraId="71618DC5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4688B3D4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Crawford, H. 1991. </w:t>
      </w:r>
      <w:r w:rsidRPr="00A65C92">
        <w:rPr>
          <w:rFonts w:asciiTheme="minorHAnsi" w:hAnsiTheme="minorHAnsi"/>
          <w:i/>
        </w:rPr>
        <w:t>Sumer and the Sumerians</w:t>
      </w:r>
      <w:r w:rsidRPr="00A65C92">
        <w:rPr>
          <w:rFonts w:asciiTheme="minorHAnsi" w:hAnsiTheme="minorHAnsi"/>
        </w:rPr>
        <w:t>. Cambridge: Cambridge University Press.</w:t>
      </w:r>
    </w:p>
    <w:p w14:paraId="0567B033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75DF4261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Matthews, R. 2003. </w:t>
      </w:r>
      <w:r w:rsidRPr="00A65C92">
        <w:rPr>
          <w:rFonts w:asciiTheme="minorHAnsi" w:hAnsiTheme="minorHAnsi"/>
          <w:i/>
        </w:rPr>
        <w:t>The Archaeology of Mesopotamia: Theories and Approaches.</w:t>
      </w:r>
      <w:r w:rsidRPr="00A65C92">
        <w:rPr>
          <w:rFonts w:asciiTheme="minorHAnsi" w:hAnsiTheme="minorHAnsi"/>
        </w:rPr>
        <w:t xml:space="preserve"> London: Routledge.</w:t>
      </w:r>
    </w:p>
    <w:p w14:paraId="110289BD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296ACCF0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Nissen</w:t>
      </w:r>
      <w:proofErr w:type="spellEnd"/>
      <w:r w:rsidRPr="00A65C92">
        <w:rPr>
          <w:rFonts w:asciiTheme="minorHAnsi" w:hAnsiTheme="minorHAnsi"/>
        </w:rPr>
        <w:t xml:space="preserve">, H.J. 2001. Cultural and political networks in the ancient Near East during the fourth and third millennia B.C. In M.S. Rothman (eds) </w:t>
      </w:r>
      <w:proofErr w:type="spellStart"/>
      <w:r w:rsidRPr="00A65C92">
        <w:rPr>
          <w:rFonts w:asciiTheme="minorHAnsi" w:hAnsiTheme="minorHAnsi"/>
          <w:i/>
        </w:rPr>
        <w:t>Uruk</w:t>
      </w:r>
      <w:proofErr w:type="spellEnd"/>
      <w:r w:rsidRPr="00A65C92">
        <w:rPr>
          <w:rFonts w:asciiTheme="minorHAnsi" w:hAnsiTheme="minorHAnsi"/>
          <w:i/>
        </w:rPr>
        <w:t xml:space="preserve"> Mesopotamia and its Neighbours</w:t>
      </w:r>
      <w:r w:rsidRPr="00A65C92">
        <w:rPr>
          <w:rFonts w:asciiTheme="minorHAnsi" w:hAnsiTheme="minorHAnsi"/>
        </w:rPr>
        <w:t>. Santa Fe: School of American Research Press, 149-179</w:t>
      </w:r>
    </w:p>
    <w:p w14:paraId="0144CC49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75DCFBB" w14:textId="77777777" w:rsidR="00067B46" w:rsidRPr="00A65C92" w:rsidRDefault="00067B46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Nissen</w:t>
      </w:r>
      <w:proofErr w:type="spellEnd"/>
      <w:r w:rsidRPr="00A65C92">
        <w:rPr>
          <w:rFonts w:asciiTheme="minorHAnsi" w:hAnsiTheme="minorHAnsi" w:cstheme="minorHAnsi"/>
        </w:rPr>
        <w:t xml:space="preserve">, H.J. 2003. </w:t>
      </w:r>
      <w:proofErr w:type="spellStart"/>
      <w:r w:rsidRPr="00A65C92">
        <w:rPr>
          <w:rFonts w:asciiTheme="minorHAnsi" w:hAnsiTheme="minorHAnsi" w:cstheme="minorHAnsi"/>
        </w:rPr>
        <w:t>Uruk</w:t>
      </w:r>
      <w:proofErr w:type="spellEnd"/>
      <w:r w:rsidRPr="00A65C92">
        <w:rPr>
          <w:rFonts w:asciiTheme="minorHAnsi" w:hAnsiTheme="minorHAnsi" w:cstheme="minorHAnsi"/>
        </w:rPr>
        <w:t xml:space="preserve"> and the formation of the city. In J. </w:t>
      </w:r>
      <w:proofErr w:type="spellStart"/>
      <w:r w:rsidRPr="00A65C92">
        <w:rPr>
          <w:rFonts w:asciiTheme="minorHAnsi" w:hAnsiTheme="minorHAnsi" w:cstheme="minorHAnsi"/>
        </w:rPr>
        <w:t>Aruz</w:t>
      </w:r>
      <w:proofErr w:type="spellEnd"/>
      <w:r w:rsidRPr="00A65C92">
        <w:rPr>
          <w:rFonts w:asciiTheme="minorHAnsi" w:hAnsiTheme="minorHAnsi" w:cstheme="minorHAnsi"/>
        </w:rPr>
        <w:t xml:space="preserve"> (ed.) </w:t>
      </w:r>
      <w:r w:rsidRPr="00A65C92">
        <w:rPr>
          <w:rFonts w:asciiTheme="minorHAnsi" w:hAnsiTheme="minorHAnsi" w:cstheme="minorHAnsi"/>
          <w:i/>
        </w:rPr>
        <w:t xml:space="preserve">Art of the First Cities: The Third </w:t>
      </w:r>
      <w:proofErr w:type="spellStart"/>
      <w:r w:rsidRPr="00A65C92">
        <w:rPr>
          <w:rFonts w:asciiTheme="minorHAnsi" w:hAnsiTheme="minorHAnsi" w:cstheme="minorHAnsi"/>
          <w:i/>
        </w:rPr>
        <w:t>Millenniut</w:t>
      </w:r>
      <w:proofErr w:type="spellEnd"/>
      <w:r w:rsidRPr="00A65C92">
        <w:rPr>
          <w:rFonts w:asciiTheme="minorHAnsi" w:hAnsiTheme="minorHAnsi" w:cstheme="minorHAnsi"/>
          <w:i/>
        </w:rPr>
        <w:t xml:space="preserve"> B.C. from the Mediterranean to the Indus</w:t>
      </w:r>
      <w:r w:rsidRPr="00A65C92">
        <w:rPr>
          <w:rFonts w:asciiTheme="minorHAnsi" w:hAnsiTheme="minorHAnsi" w:cstheme="minorHAnsi"/>
        </w:rPr>
        <w:t xml:space="preserve">. 11-20. </w:t>
      </w:r>
    </w:p>
    <w:p w14:paraId="74F71026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45337798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Oates, J., McMahon, A., </w:t>
      </w:r>
      <w:proofErr w:type="spellStart"/>
      <w:r w:rsidRPr="00A65C92">
        <w:rPr>
          <w:rFonts w:asciiTheme="minorHAnsi" w:hAnsiTheme="minorHAnsi"/>
        </w:rPr>
        <w:t>Karsgaard</w:t>
      </w:r>
      <w:proofErr w:type="spellEnd"/>
      <w:r w:rsidRPr="00A65C92">
        <w:rPr>
          <w:rFonts w:asciiTheme="minorHAnsi" w:hAnsiTheme="minorHAnsi"/>
        </w:rPr>
        <w:t xml:space="preserve">, P. al </w:t>
      </w:r>
      <w:proofErr w:type="spellStart"/>
      <w:r w:rsidRPr="00A65C92">
        <w:rPr>
          <w:rFonts w:asciiTheme="minorHAnsi" w:hAnsiTheme="minorHAnsi"/>
        </w:rPr>
        <w:t>Quntar</w:t>
      </w:r>
      <w:proofErr w:type="spellEnd"/>
      <w:r w:rsidRPr="00A65C92">
        <w:rPr>
          <w:rFonts w:asciiTheme="minorHAnsi" w:hAnsiTheme="minorHAnsi"/>
        </w:rPr>
        <w:t xml:space="preserve">, S. and J. Ur. 2007. Early Mesopotamian urbanism: a new view from the north. </w:t>
      </w:r>
      <w:r w:rsidRPr="00A65C92">
        <w:rPr>
          <w:rFonts w:asciiTheme="minorHAnsi" w:hAnsiTheme="minorHAnsi"/>
          <w:i/>
        </w:rPr>
        <w:t>Antiquity</w:t>
      </w:r>
      <w:r w:rsidRPr="00A65C92">
        <w:rPr>
          <w:rFonts w:asciiTheme="minorHAnsi" w:hAnsiTheme="minorHAnsi"/>
        </w:rPr>
        <w:t xml:space="preserve"> 81: 585-600.</w:t>
      </w:r>
    </w:p>
    <w:p w14:paraId="627FCA5F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5B839BA4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Pollock, S. 1999. </w:t>
      </w:r>
      <w:r w:rsidRPr="00A65C92">
        <w:rPr>
          <w:rFonts w:asciiTheme="minorHAnsi" w:hAnsiTheme="minorHAnsi"/>
          <w:i/>
        </w:rPr>
        <w:t>Ancient Mesopotamia</w:t>
      </w:r>
      <w:r w:rsidRPr="00A65C92">
        <w:rPr>
          <w:rFonts w:asciiTheme="minorHAnsi" w:hAnsiTheme="minorHAnsi"/>
        </w:rPr>
        <w:t>. Cambridge: Cambridge University Press.</w:t>
      </w:r>
    </w:p>
    <w:p w14:paraId="62F6C974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309B500B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Pollock, S. 2001. The </w:t>
      </w:r>
      <w:proofErr w:type="spellStart"/>
      <w:r w:rsidRPr="00A65C92">
        <w:rPr>
          <w:rFonts w:asciiTheme="minorHAnsi" w:hAnsiTheme="minorHAnsi"/>
        </w:rPr>
        <w:t>Uruk</w:t>
      </w:r>
      <w:proofErr w:type="spellEnd"/>
      <w:r w:rsidRPr="00A65C92">
        <w:rPr>
          <w:rFonts w:asciiTheme="minorHAnsi" w:hAnsiTheme="minorHAnsi"/>
        </w:rPr>
        <w:t xml:space="preserve"> period in southern Mesopotamia. In M.S. Rothman (eds) </w:t>
      </w:r>
      <w:proofErr w:type="spellStart"/>
      <w:r w:rsidRPr="00A65C92">
        <w:rPr>
          <w:rFonts w:asciiTheme="minorHAnsi" w:hAnsiTheme="minorHAnsi"/>
          <w:i/>
        </w:rPr>
        <w:t>Uruk</w:t>
      </w:r>
      <w:proofErr w:type="spellEnd"/>
      <w:r w:rsidRPr="00A65C92">
        <w:rPr>
          <w:rFonts w:asciiTheme="minorHAnsi" w:hAnsiTheme="minorHAnsi"/>
          <w:i/>
        </w:rPr>
        <w:t xml:space="preserve"> Mesopotamia and its Neighbours</w:t>
      </w:r>
      <w:r w:rsidRPr="00A65C92">
        <w:rPr>
          <w:rFonts w:asciiTheme="minorHAnsi" w:hAnsiTheme="minorHAnsi"/>
        </w:rPr>
        <w:t>. 181-231. Santa Fe: School of American Research Press.</w:t>
      </w:r>
    </w:p>
    <w:p w14:paraId="515A74DC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164204F9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Rothman, M. 2004. Studying the development of complex society: Mesopotamia in the late fifth and fourth millennia BC. </w:t>
      </w:r>
      <w:r w:rsidRPr="00A65C92">
        <w:rPr>
          <w:rFonts w:asciiTheme="minorHAnsi" w:hAnsiTheme="minorHAnsi"/>
          <w:i/>
        </w:rPr>
        <w:t>Journal of Archaeological Research</w:t>
      </w:r>
      <w:r w:rsidRPr="00A65C92">
        <w:rPr>
          <w:rFonts w:asciiTheme="minorHAnsi" w:hAnsiTheme="minorHAnsi"/>
        </w:rPr>
        <w:t xml:space="preserve"> 12(1):75-119.</w:t>
      </w:r>
    </w:p>
    <w:p w14:paraId="7DC59141" w14:textId="77777777" w:rsidR="00D57581" w:rsidRPr="00A65C92" w:rsidRDefault="00D57581" w:rsidP="00A65C92">
      <w:pPr>
        <w:jc w:val="both"/>
        <w:rPr>
          <w:rFonts w:asciiTheme="minorHAnsi" w:hAnsiTheme="minorHAnsi"/>
          <w:lang w:val="en-US"/>
        </w:rPr>
      </w:pPr>
    </w:p>
    <w:p w14:paraId="1F6271C9" w14:textId="77777777" w:rsidR="00067B46" w:rsidRPr="00A65C92" w:rsidRDefault="00067B46" w:rsidP="00A65C92">
      <w:pPr>
        <w:jc w:val="both"/>
        <w:rPr>
          <w:rFonts w:asciiTheme="minorHAnsi" w:hAnsiTheme="minorHAnsi"/>
          <w:lang w:val="en-US"/>
        </w:rPr>
      </w:pPr>
      <w:r w:rsidRPr="00A65C92">
        <w:rPr>
          <w:rFonts w:asciiTheme="minorHAnsi" w:hAnsiTheme="minorHAnsi"/>
          <w:lang w:val="en-US"/>
        </w:rPr>
        <w:t xml:space="preserve">Smith, M.E. 2009. V. Gordon Childe and the Urban Revolution: </w:t>
      </w:r>
      <w:proofErr w:type="gramStart"/>
      <w:r w:rsidRPr="00A65C92">
        <w:rPr>
          <w:rFonts w:asciiTheme="minorHAnsi" w:hAnsiTheme="minorHAnsi"/>
          <w:lang w:val="en-US"/>
        </w:rPr>
        <w:t>a</w:t>
      </w:r>
      <w:proofErr w:type="gramEnd"/>
      <w:r w:rsidRPr="00A65C92">
        <w:rPr>
          <w:rFonts w:asciiTheme="minorHAnsi" w:hAnsiTheme="minorHAnsi"/>
          <w:lang w:val="en-US"/>
        </w:rPr>
        <w:t xml:space="preserve"> Historical Perspective on a Revolution in Urban Studies. </w:t>
      </w:r>
      <w:r w:rsidRPr="00A65C92">
        <w:rPr>
          <w:rFonts w:asciiTheme="minorHAnsi" w:hAnsiTheme="minorHAnsi"/>
          <w:i/>
          <w:lang w:val="en-US"/>
        </w:rPr>
        <w:t>Town Planning Review</w:t>
      </w:r>
      <w:r w:rsidRPr="00A65C92">
        <w:rPr>
          <w:rFonts w:asciiTheme="minorHAnsi" w:hAnsiTheme="minorHAnsi"/>
          <w:lang w:val="en-US"/>
        </w:rPr>
        <w:t xml:space="preserve"> 80(1): 3-29.</w:t>
      </w:r>
    </w:p>
    <w:p w14:paraId="1EB3F993" w14:textId="77777777" w:rsidR="00067B46" w:rsidRPr="00A65C92" w:rsidRDefault="00067B46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797A2FCD" w14:textId="77777777" w:rsidR="00D57581" w:rsidRPr="00A65C92" w:rsidRDefault="00D57581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</w:rPr>
      </w:pPr>
    </w:p>
    <w:p w14:paraId="5F88BC8A" w14:textId="77777777" w:rsidR="00067B46" w:rsidRPr="00A65C92" w:rsidRDefault="00067B46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Readings for the Origins of the State</w:t>
      </w:r>
    </w:p>
    <w:p w14:paraId="1BB5D7B9" w14:textId="77777777" w:rsidR="00067B46" w:rsidRPr="00A65C92" w:rsidRDefault="00067B46" w:rsidP="00A65C92">
      <w:pPr>
        <w:ind w:left="709" w:hanging="709"/>
        <w:jc w:val="both"/>
        <w:rPr>
          <w:rFonts w:asciiTheme="minorHAnsi" w:hAnsiTheme="minorHAnsi"/>
        </w:rPr>
      </w:pPr>
    </w:p>
    <w:p w14:paraId="2A2182AA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Chapman, R. 2003. </w:t>
      </w:r>
      <w:r w:rsidRPr="00A65C92">
        <w:rPr>
          <w:rFonts w:asciiTheme="minorHAnsi" w:hAnsiTheme="minorHAnsi"/>
          <w:i/>
          <w:iCs/>
        </w:rPr>
        <w:t>Archaeologies of Complexity</w:t>
      </w:r>
      <w:r w:rsidRPr="00A65C92">
        <w:rPr>
          <w:rFonts w:asciiTheme="minorHAnsi" w:hAnsiTheme="minorHAnsi"/>
        </w:rPr>
        <w:t>. London: Routledge.</w:t>
      </w:r>
    </w:p>
    <w:p w14:paraId="629E7EE9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75779199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Earle, T. 1989. The Evolution of Chiefdoms. </w:t>
      </w:r>
      <w:r w:rsidRPr="00A65C92">
        <w:rPr>
          <w:rFonts w:asciiTheme="minorHAnsi" w:hAnsiTheme="minorHAnsi"/>
          <w:i/>
          <w:iCs/>
        </w:rPr>
        <w:t>Current Anthropology</w:t>
      </w:r>
      <w:r w:rsidRPr="00A65C92">
        <w:rPr>
          <w:rFonts w:asciiTheme="minorHAnsi" w:hAnsiTheme="minorHAnsi"/>
        </w:rPr>
        <w:t xml:space="preserve"> 30(1): 84-8.</w:t>
      </w:r>
    </w:p>
    <w:p w14:paraId="07199C70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7C931FEB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Marcus. J. 2008. The Archaeological Evidence for Social Evolution. </w:t>
      </w:r>
      <w:r w:rsidRPr="00A65C92">
        <w:rPr>
          <w:rFonts w:asciiTheme="minorHAnsi" w:hAnsiTheme="minorHAnsi"/>
          <w:i/>
          <w:iCs/>
        </w:rPr>
        <w:t>Annual Review of Anthropology</w:t>
      </w:r>
      <w:r w:rsidRPr="00A65C92">
        <w:rPr>
          <w:rFonts w:asciiTheme="minorHAnsi" w:hAnsiTheme="minorHAnsi"/>
        </w:rPr>
        <w:t xml:space="preserve"> 37:251-66. [available at </w:t>
      </w:r>
      <w:hyperlink r:id="rId11" w:history="1">
        <w:r w:rsidRPr="00A65C92">
          <w:rPr>
            <w:rStyle w:val="Hyperlink"/>
            <w:rFonts w:asciiTheme="minorHAnsi" w:hAnsiTheme="minorHAnsi"/>
          </w:rPr>
          <w:t>http://www.annualreviews.org/doi/full/10.1146/annurev.anthro.37.081407.085246</w:t>
        </w:r>
      </w:hyperlink>
      <w:r w:rsidRPr="00A65C92">
        <w:rPr>
          <w:rFonts w:asciiTheme="minorHAnsi" w:hAnsiTheme="minorHAnsi"/>
        </w:rPr>
        <w:t>]</w:t>
      </w:r>
    </w:p>
    <w:p w14:paraId="333C7328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311A97E1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Matthews, R. 2003. </w:t>
      </w:r>
      <w:r w:rsidRPr="00A65C92">
        <w:rPr>
          <w:rFonts w:asciiTheme="minorHAnsi" w:hAnsiTheme="minorHAnsi"/>
          <w:i/>
        </w:rPr>
        <w:t>The Archaeology of Mesopotamia: Theories and Approaches</w:t>
      </w:r>
      <w:r w:rsidRPr="00A65C92">
        <w:rPr>
          <w:rFonts w:asciiTheme="minorHAnsi" w:hAnsiTheme="minorHAnsi"/>
        </w:rPr>
        <w:t>. London; New York: Routledge.</w:t>
      </w:r>
    </w:p>
    <w:p w14:paraId="64415E1D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3AC47466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Peebles, C.S. and </w:t>
      </w:r>
      <w:proofErr w:type="spellStart"/>
      <w:r w:rsidRPr="00A65C92">
        <w:rPr>
          <w:rFonts w:asciiTheme="minorHAnsi" w:hAnsiTheme="minorHAnsi"/>
        </w:rPr>
        <w:t>Kus</w:t>
      </w:r>
      <w:proofErr w:type="spellEnd"/>
      <w:r w:rsidRPr="00A65C92">
        <w:rPr>
          <w:rFonts w:asciiTheme="minorHAnsi" w:hAnsiTheme="minorHAnsi"/>
        </w:rPr>
        <w:t xml:space="preserve">, S.M.  1977. Some Archaeological Correlates of Ranked Societies. </w:t>
      </w:r>
      <w:r w:rsidRPr="00A65C92">
        <w:rPr>
          <w:rFonts w:asciiTheme="minorHAnsi" w:hAnsiTheme="minorHAnsi"/>
          <w:i/>
          <w:iCs/>
        </w:rPr>
        <w:t>American Antiquity</w:t>
      </w:r>
      <w:r w:rsidRPr="00A65C92">
        <w:rPr>
          <w:rFonts w:asciiTheme="minorHAnsi" w:hAnsiTheme="minorHAnsi"/>
        </w:rPr>
        <w:t xml:space="preserve"> 42: 421-8. [JSTOR]</w:t>
      </w:r>
    </w:p>
    <w:p w14:paraId="1DB23C2E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59BB835B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Spencer, C.S. 1999. Evolutionary Approaches in Archaeology. </w:t>
      </w:r>
      <w:r w:rsidRPr="00A65C92">
        <w:rPr>
          <w:rFonts w:asciiTheme="minorHAnsi" w:hAnsiTheme="minorHAnsi"/>
          <w:i/>
          <w:iCs/>
        </w:rPr>
        <w:t>Journal of Archaeological Research</w:t>
      </w:r>
      <w:r w:rsidRPr="00A65C92">
        <w:rPr>
          <w:rFonts w:asciiTheme="minorHAnsi" w:hAnsiTheme="minorHAnsi"/>
        </w:rPr>
        <w:t xml:space="preserve"> 5(3):  209-64.</w:t>
      </w:r>
    </w:p>
    <w:p w14:paraId="09AB2150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0529B915" w14:textId="77777777" w:rsidR="00456DDF" w:rsidRPr="00A65C92" w:rsidRDefault="00456DDF" w:rsidP="00A65C92">
      <w:pPr>
        <w:jc w:val="both"/>
        <w:rPr>
          <w:rFonts w:asciiTheme="minorHAnsi" w:hAnsiTheme="minorHAnsi"/>
          <w:i/>
          <w:iCs/>
        </w:rPr>
      </w:pPr>
      <w:r w:rsidRPr="00A65C92">
        <w:rPr>
          <w:rFonts w:asciiTheme="minorHAnsi" w:hAnsiTheme="minorHAnsi"/>
        </w:rPr>
        <w:t xml:space="preserve">Stein, G.J. 1998. Heterogeneity, Power, and Political Economy: Some Current Research Issues in the Archaeology of Old World Complex Societies.  </w:t>
      </w:r>
      <w:r w:rsidRPr="00A65C92">
        <w:rPr>
          <w:rFonts w:asciiTheme="minorHAnsi" w:hAnsiTheme="minorHAnsi"/>
          <w:i/>
          <w:iCs/>
        </w:rPr>
        <w:t>Journal of Archaeological Research</w:t>
      </w:r>
      <w:r w:rsidRPr="00A65C92">
        <w:rPr>
          <w:rFonts w:asciiTheme="minorHAnsi" w:hAnsiTheme="minorHAnsi"/>
        </w:rPr>
        <w:t xml:space="preserve"> 6(1): 1-44.</w:t>
      </w:r>
    </w:p>
    <w:p w14:paraId="2CAE04E4" w14:textId="77777777" w:rsidR="00456DDF" w:rsidRPr="00A65C92" w:rsidRDefault="00456DDF" w:rsidP="00A65C92">
      <w:pPr>
        <w:ind w:left="709" w:hanging="709"/>
        <w:jc w:val="both"/>
        <w:rPr>
          <w:rFonts w:asciiTheme="minorHAnsi" w:hAnsiTheme="minorHAnsi"/>
        </w:rPr>
      </w:pPr>
    </w:p>
    <w:p w14:paraId="2AFE6364" w14:textId="77777777" w:rsidR="00D57581" w:rsidRPr="00A65C92" w:rsidRDefault="00D57581" w:rsidP="00A65C92">
      <w:pPr>
        <w:ind w:left="709" w:hanging="709"/>
        <w:jc w:val="both"/>
        <w:rPr>
          <w:rFonts w:asciiTheme="minorHAnsi" w:hAnsiTheme="minorHAnsi"/>
        </w:rPr>
      </w:pPr>
    </w:p>
    <w:p w14:paraId="7C37AE85" w14:textId="77777777" w:rsidR="00456DDF" w:rsidRPr="00A65C92" w:rsidRDefault="00456DDF" w:rsidP="00A65C92">
      <w:pPr>
        <w:ind w:left="709" w:hanging="709"/>
        <w:jc w:val="both"/>
        <w:rPr>
          <w:rFonts w:asciiTheme="minorHAnsi" w:hAnsiTheme="minorHAnsi"/>
          <w:b/>
        </w:rPr>
      </w:pPr>
      <w:r w:rsidRPr="00A65C92">
        <w:rPr>
          <w:rFonts w:asciiTheme="minorHAnsi" w:hAnsiTheme="minorHAnsi"/>
          <w:b/>
        </w:rPr>
        <w:t>Readings for Primary State Formation in Mesopotamia</w:t>
      </w:r>
    </w:p>
    <w:p w14:paraId="7F2F112F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Forest, J.-D. 2005. The state: the process of state formation as seen from Mesopotamia. In S. Pollock and R. </w:t>
      </w:r>
      <w:proofErr w:type="spellStart"/>
      <w:r w:rsidRPr="00A65C92">
        <w:rPr>
          <w:rFonts w:asciiTheme="minorHAnsi" w:hAnsiTheme="minorHAnsi"/>
        </w:rPr>
        <w:t>Bernbeck</w:t>
      </w:r>
      <w:proofErr w:type="spellEnd"/>
      <w:r w:rsidRPr="00A65C92">
        <w:rPr>
          <w:rFonts w:asciiTheme="minorHAnsi" w:hAnsiTheme="minorHAnsi"/>
        </w:rPr>
        <w:t xml:space="preserve"> (eds), </w:t>
      </w:r>
      <w:r w:rsidRPr="00A65C92">
        <w:rPr>
          <w:rFonts w:asciiTheme="minorHAnsi" w:hAnsiTheme="minorHAnsi"/>
          <w:i/>
        </w:rPr>
        <w:t>Archaeologies of the Middle East: Critical Perspectives</w:t>
      </w:r>
      <w:r w:rsidRPr="00A65C92">
        <w:rPr>
          <w:rFonts w:asciiTheme="minorHAnsi" w:hAnsiTheme="minorHAnsi"/>
        </w:rPr>
        <w:t>. 184-206. Oxford: Blackwell.</w:t>
      </w:r>
    </w:p>
    <w:p w14:paraId="4BB3356E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5159275" w14:textId="77777777" w:rsidR="00067B46" w:rsidRPr="00A65C92" w:rsidRDefault="00067B46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Goulder</w:t>
      </w:r>
      <w:proofErr w:type="spellEnd"/>
      <w:r w:rsidRPr="00A65C92">
        <w:rPr>
          <w:rFonts w:asciiTheme="minorHAnsi" w:hAnsiTheme="minorHAnsi" w:cstheme="minorHAnsi"/>
        </w:rPr>
        <w:t xml:space="preserve"> J. 2010. </w:t>
      </w:r>
      <w:hyperlink r:id="rId12" w:tgtFrame="_blank" w:history="1">
        <w:r w:rsidRPr="00A65C92">
          <w:rPr>
            <w:rFonts w:asciiTheme="minorHAnsi" w:hAnsiTheme="minorHAnsi" w:cstheme="minorHAnsi"/>
          </w:rPr>
          <w:t xml:space="preserve">Administrators' bread: an experiment-based re-assessment of the functional and cultural role of the </w:t>
        </w:r>
        <w:proofErr w:type="spellStart"/>
        <w:r w:rsidRPr="00A65C92">
          <w:rPr>
            <w:rFonts w:asciiTheme="minorHAnsi" w:hAnsiTheme="minorHAnsi" w:cstheme="minorHAnsi"/>
          </w:rPr>
          <w:t>Uruk</w:t>
        </w:r>
        <w:proofErr w:type="spellEnd"/>
        <w:r w:rsidRPr="00A65C92">
          <w:rPr>
            <w:rFonts w:asciiTheme="minorHAnsi" w:hAnsiTheme="minorHAnsi" w:cstheme="minorHAnsi"/>
          </w:rPr>
          <w:t xml:space="preserve"> bevel-rim bowl.</w:t>
        </w:r>
      </w:hyperlink>
      <w:r w:rsidRPr="00A65C92">
        <w:rPr>
          <w:rFonts w:asciiTheme="minorHAnsi" w:hAnsiTheme="minorHAnsi" w:cstheme="minorHAnsi"/>
        </w:rPr>
        <w:t xml:space="preserve"> </w:t>
      </w:r>
      <w:r w:rsidRPr="00A65C92">
        <w:rPr>
          <w:rFonts w:asciiTheme="minorHAnsi" w:hAnsiTheme="minorHAnsi" w:cstheme="minorHAnsi"/>
          <w:i/>
        </w:rPr>
        <w:t>Antiquity</w:t>
      </w:r>
      <w:r w:rsidRPr="00A65C92">
        <w:rPr>
          <w:rFonts w:asciiTheme="minorHAnsi" w:hAnsiTheme="minorHAnsi" w:cstheme="minorHAnsi"/>
        </w:rPr>
        <w:t xml:space="preserve"> 84: 351-62.</w:t>
      </w:r>
    </w:p>
    <w:p w14:paraId="17A04FA6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7C1C4F2B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Pollock, S. 1999. </w:t>
      </w:r>
      <w:r w:rsidRPr="00A65C92">
        <w:rPr>
          <w:rFonts w:asciiTheme="minorHAnsi" w:hAnsiTheme="minorHAnsi"/>
          <w:i/>
        </w:rPr>
        <w:t>Ancient Mesopotamia</w:t>
      </w:r>
      <w:r w:rsidRPr="00A65C92">
        <w:rPr>
          <w:rFonts w:asciiTheme="minorHAnsi" w:hAnsiTheme="minorHAnsi"/>
        </w:rPr>
        <w:t>. Cambridge: Cambridge University Press.</w:t>
      </w:r>
    </w:p>
    <w:p w14:paraId="651629D7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1E501BD0" w14:textId="77777777" w:rsidR="00067B46" w:rsidRPr="00A65C92" w:rsidRDefault="00067B46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Schmandt-Besserat</w:t>
      </w:r>
      <w:proofErr w:type="spellEnd"/>
      <w:r w:rsidRPr="00A65C92">
        <w:rPr>
          <w:rFonts w:asciiTheme="minorHAnsi" w:hAnsiTheme="minorHAnsi"/>
        </w:rPr>
        <w:t xml:space="preserve">, D. 1992. </w:t>
      </w:r>
      <w:r w:rsidRPr="00A65C92">
        <w:rPr>
          <w:rFonts w:asciiTheme="minorHAnsi" w:hAnsiTheme="minorHAnsi"/>
          <w:i/>
        </w:rPr>
        <w:t>Before Writing: From Counting to Cuneiform</w:t>
      </w:r>
      <w:r w:rsidRPr="00A65C92">
        <w:rPr>
          <w:rFonts w:asciiTheme="minorHAnsi" w:hAnsiTheme="minorHAnsi"/>
        </w:rPr>
        <w:t>. Austin: University of Texas Press.</w:t>
      </w:r>
    </w:p>
    <w:p w14:paraId="0247B3F6" w14:textId="77777777" w:rsidR="00384E43" w:rsidRPr="00A65C92" w:rsidRDefault="00384E43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Stein, G. 1996. Producers, patrons and Prestige: Craft Specialists and Emergent Elites in Mesopotamia from 5500-3100 B.C. In B. </w:t>
      </w:r>
      <w:proofErr w:type="spellStart"/>
      <w:r w:rsidRPr="00A65C92">
        <w:rPr>
          <w:rFonts w:asciiTheme="minorHAnsi" w:hAnsiTheme="minorHAnsi"/>
        </w:rPr>
        <w:t>Wailes</w:t>
      </w:r>
      <w:proofErr w:type="spellEnd"/>
      <w:r w:rsidRPr="00A65C92">
        <w:rPr>
          <w:rFonts w:asciiTheme="minorHAnsi" w:hAnsiTheme="minorHAnsi"/>
        </w:rPr>
        <w:t xml:space="preserve"> (ed.) </w:t>
      </w:r>
      <w:r w:rsidRPr="00A65C92">
        <w:rPr>
          <w:rFonts w:asciiTheme="minorHAnsi" w:hAnsiTheme="minorHAnsi"/>
          <w:i/>
        </w:rPr>
        <w:t>Craft Specialization and Social Evolution: In Memory of V. Gordon Childe</w:t>
      </w:r>
      <w:r w:rsidRPr="00A65C92">
        <w:rPr>
          <w:rFonts w:asciiTheme="minorHAnsi" w:hAnsiTheme="minorHAnsi"/>
        </w:rPr>
        <w:t xml:space="preserve">. 25-38. University Museum Monograph 93. Philadelphia: </w:t>
      </w:r>
      <w:r w:rsidRPr="00A65C92">
        <w:rPr>
          <w:rFonts w:asciiTheme="minorHAnsi" w:hAnsiTheme="minorHAnsi"/>
        </w:rPr>
        <w:lastRenderedPageBreak/>
        <w:t xml:space="preserve">University of Pennsylvania Museum. [available on google books: </w:t>
      </w:r>
      <w:hyperlink r:id="rId13" w:anchor="v=onepage&amp;q=ubaid%20period&amp;f=false" w:history="1">
        <w:r w:rsidRPr="00A65C92">
          <w:rPr>
            <w:rStyle w:val="Hyperlink"/>
            <w:rFonts w:asciiTheme="minorHAnsi" w:hAnsiTheme="minorHAnsi"/>
          </w:rPr>
          <w:t>http://books.google.co.uk/books?hl=en&amp;lr=&amp;id=vt4kXeD_u2cC&amp;oi=fnd&amp;pg=PA25&amp;dq=ubaid+period&amp;ots=M-5Q3GM8zN&amp;sig=i8IP_lPaH8W2jz6VVRXL54Fk75M#v=onepage&amp;q=ubaid%20period&amp;f=false</w:t>
        </w:r>
      </w:hyperlink>
      <w:r w:rsidRPr="00A65C92">
        <w:rPr>
          <w:rFonts w:asciiTheme="minorHAnsi" w:hAnsiTheme="minorHAnsi"/>
        </w:rPr>
        <w:t>, accessed 1/10/13]</w:t>
      </w:r>
    </w:p>
    <w:p w14:paraId="13CF9D17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1ECA4218" w14:textId="77777777" w:rsidR="00384E43" w:rsidRPr="00A65C92" w:rsidRDefault="00384E43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Trigger, B.G. 2003. </w:t>
      </w:r>
      <w:r w:rsidRPr="00A65C92">
        <w:rPr>
          <w:rFonts w:asciiTheme="minorHAnsi" w:hAnsiTheme="minorHAnsi"/>
          <w:i/>
        </w:rPr>
        <w:t>Understanding Early Civilizations</w:t>
      </w:r>
      <w:r w:rsidRPr="00A65C92">
        <w:rPr>
          <w:rFonts w:asciiTheme="minorHAnsi" w:hAnsiTheme="minorHAnsi"/>
        </w:rPr>
        <w:t>. Cambridge: Cambridge University Press.</w:t>
      </w:r>
    </w:p>
    <w:p w14:paraId="505648D1" w14:textId="77777777" w:rsidR="00067B46" w:rsidRPr="00A65C92" w:rsidRDefault="00067B46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b/>
        </w:rPr>
      </w:pPr>
    </w:p>
    <w:p w14:paraId="19345950" w14:textId="77777777" w:rsidR="00D57581" w:rsidRPr="00A65C92" w:rsidRDefault="00D57581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b/>
        </w:rPr>
      </w:pPr>
    </w:p>
    <w:p w14:paraId="08530E4F" w14:textId="77777777" w:rsidR="00456DDF" w:rsidRPr="00A65C92" w:rsidRDefault="00456DDF" w:rsidP="00A65C92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Readings for Secondary State Formation in Crete</w:t>
      </w:r>
    </w:p>
    <w:p w14:paraId="7558A1AC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43F2D6E" w14:textId="77777777" w:rsidR="002F6DFB" w:rsidRPr="00A65C92" w:rsidRDefault="00DA5904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Adams, E. </w:t>
      </w:r>
      <w:r w:rsidR="002F6DFB" w:rsidRPr="00A65C92">
        <w:rPr>
          <w:rFonts w:asciiTheme="minorHAnsi" w:hAnsiTheme="minorHAnsi"/>
        </w:rPr>
        <w:t>2006</w:t>
      </w:r>
      <w:r w:rsidRPr="00A65C92">
        <w:rPr>
          <w:rFonts w:asciiTheme="minorHAnsi" w:hAnsiTheme="minorHAnsi"/>
        </w:rPr>
        <w:t>.</w:t>
      </w:r>
      <w:r w:rsidR="002F6DFB" w:rsidRPr="00A65C92">
        <w:rPr>
          <w:rFonts w:asciiTheme="minorHAnsi" w:hAnsiTheme="minorHAnsi"/>
        </w:rPr>
        <w:t xml:space="preserve"> Social </w:t>
      </w:r>
      <w:r w:rsidRPr="00A65C92">
        <w:rPr>
          <w:rFonts w:asciiTheme="minorHAnsi" w:hAnsiTheme="minorHAnsi"/>
        </w:rPr>
        <w:t xml:space="preserve">strategies and spatial dynamics </w:t>
      </w:r>
      <w:r w:rsidR="002F6DFB" w:rsidRPr="00A65C92">
        <w:rPr>
          <w:rFonts w:asciiTheme="minorHAnsi" w:hAnsiTheme="minorHAnsi"/>
        </w:rPr>
        <w:t xml:space="preserve">in </w:t>
      </w:r>
      <w:proofErr w:type="spellStart"/>
      <w:r w:rsidR="002F6DFB" w:rsidRPr="00A65C92">
        <w:rPr>
          <w:rFonts w:asciiTheme="minorHAnsi" w:hAnsiTheme="minorHAnsi"/>
        </w:rPr>
        <w:t>Neopalatial</w:t>
      </w:r>
      <w:proofErr w:type="spellEnd"/>
      <w:r w:rsidR="00F23C00" w:rsidRPr="00A65C92">
        <w:rPr>
          <w:rFonts w:asciiTheme="minorHAnsi" w:hAnsiTheme="minorHAnsi"/>
        </w:rPr>
        <w:t xml:space="preserve"> </w:t>
      </w:r>
      <w:r w:rsidR="002F6DFB" w:rsidRPr="00A65C92">
        <w:rPr>
          <w:rFonts w:asciiTheme="minorHAnsi" w:hAnsiTheme="minorHAnsi"/>
        </w:rPr>
        <w:t xml:space="preserve">Crete: </w:t>
      </w:r>
      <w:r w:rsidRPr="00A65C92">
        <w:rPr>
          <w:rFonts w:asciiTheme="minorHAnsi" w:hAnsiTheme="minorHAnsi"/>
        </w:rPr>
        <w:t>an analysis of the north-central area</w:t>
      </w:r>
      <w:r w:rsidR="002F6DFB" w:rsidRPr="00A65C92">
        <w:rPr>
          <w:rFonts w:asciiTheme="minorHAnsi" w:hAnsiTheme="minorHAnsi"/>
        </w:rPr>
        <w:t xml:space="preserve">. </w:t>
      </w:r>
      <w:r w:rsidR="002F6DFB" w:rsidRPr="00A65C92">
        <w:rPr>
          <w:rFonts w:asciiTheme="minorHAnsi" w:hAnsiTheme="minorHAnsi"/>
          <w:i/>
        </w:rPr>
        <w:t>American Journal</w:t>
      </w:r>
      <w:r w:rsidR="00F23C00" w:rsidRPr="00A65C92">
        <w:rPr>
          <w:rFonts w:asciiTheme="minorHAnsi" w:hAnsiTheme="minorHAnsi"/>
          <w:i/>
        </w:rPr>
        <w:t xml:space="preserve"> </w:t>
      </w:r>
      <w:r w:rsidR="002F6DFB" w:rsidRPr="00A65C92">
        <w:rPr>
          <w:rFonts w:asciiTheme="minorHAnsi" w:hAnsiTheme="minorHAnsi"/>
          <w:i/>
        </w:rPr>
        <w:t>of Archaeology</w:t>
      </w:r>
      <w:r w:rsidR="002F6DFB" w:rsidRPr="00A65C92">
        <w:rPr>
          <w:rFonts w:asciiTheme="minorHAnsi" w:hAnsiTheme="minorHAnsi"/>
        </w:rPr>
        <w:t xml:space="preserve"> 110(1):1–36.</w:t>
      </w:r>
    </w:p>
    <w:p w14:paraId="66BECF2B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411E8847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Branigan</w:t>
      </w:r>
      <w:proofErr w:type="spellEnd"/>
      <w:r w:rsidRPr="00A65C92">
        <w:rPr>
          <w:rFonts w:asciiTheme="minorHAnsi" w:hAnsiTheme="minorHAnsi"/>
        </w:rPr>
        <w:t xml:space="preserve">, K. 1988. Some observations on state formation in Crete. In E. B. French and K. A. Wardle (eds) </w:t>
      </w:r>
      <w:r w:rsidRPr="00A65C92">
        <w:rPr>
          <w:rFonts w:asciiTheme="minorHAnsi" w:hAnsiTheme="minorHAnsi"/>
          <w:i/>
        </w:rPr>
        <w:t>Problems in Greek Prehistory</w:t>
      </w:r>
      <w:r w:rsidRPr="00A65C92">
        <w:rPr>
          <w:rFonts w:asciiTheme="minorHAnsi" w:hAnsiTheme="minorHAnsi"/>
        </w:rPr>
        <w:t xml:space="preserve">. 63-71. Bristol: Bristol Classical Press. </w:t>
      </w:r>
    </w:p>
    <w:p w14:paraId="4B5ED599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10352534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Cherry, J.F. 1986. Polities and palaces: some problems in Minoan state formation. In C. Renfrew and J.F. Cherry (eds) </w:t>
      </w:r>
      <w:r w:rsidRPr="00A65C92">
        <w:rPr>
          <w:rFonts w:asciiTheme="minorHAnsi" w:hAnsiTheme="minorHAnsi"/>
          <w:i/>
        </w:rPr>
        <w:t>Peer Polity Interaction and Socio-Political Change</w:t>
      </w:r>
      <w:r w:rsidRPr="00A65C92">
        <w:rPr>
          <w:rFonts w:asciiTheme="minorHAnsi" w:hAnsiTheme="minorHAnsi"/>
        </w:rPr>
        <w:t>. 19-45. Cambridge: Cambridge University Press.</w:t>
      </w:r>
    </w:p>
    <w:p w14:paraId="61E0EE77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0D293C60" w14:textId="77777777" w:rsidR="00AB33ED" w:rsidRPr="00A65C92" w:rsidRDefault="00AB33ED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Hamilakis</w:t>
      </w:r>
      <w:proofErr w:type="spellEnd"/>
      <w:r w:rsidRPr="00A65C92">
        <w:rPr>
          <w:rFonts w:asciiTheme="minorHAnsi" w:hAnsiTheme="minorHAnsi"/>
        </w:rPr>
        <w:t xml:space="preserve">, Y. 2002. What future for the ‘Minoan’ past? Rethinking Minoan archaeology. In Y. </w:t>
      </w:r>
      <w:proofErr w:type="spellStart"/>
      <w:r w:rsidRPr="00A65C92">
        <w:rPr>
          <w:rFonts w:asciiTheme="minorHAnsi" w:hAnsiTheme="minorHAnsi"/>
        </w:rPr>
        <w:t>Hamilakis</w:t>
      </w:r>
      <w:proofErr w:type="spellEnd"/>
      <w:r w:rsidRPr="00A65C92">
        <w:rPr>
          <w:rFonts w:asciiTheme="minorHAnsi" w:hAnsiTheme="minorHAnsi"/>
        </w:rPr>
        <w:t xml:space="preserve"> (ed.)  </w:t>
      </w:r>
      <w:r w:rsidRPr="00A65C92">
        <w:rPr>
          <w:rFonts w:asciiTheme="minorHAnsi" w:hAnsiTheme="minorHAnsi"/>
          <w:i/>
        </w:rPr>
        <w:t>Labyrinth Revisited: Rethinking ‘Minoan’ Archaeology.</w:t>
      </w:r>
      <w:r w:rsidRPr="00A65C92">
        <w:rPr>
          <w:rFonts w:asciiTheme="minorHAnsi" w:hAnsiTheme="minorHAnsi"/>
        </w:rPr>
        <w:t xml:space="preserve"> 2-28. Oxford: Oxbow Books.</w:t>
      </w:r>
    </w:p>
    <w:p w14:paraId="01FDECFF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05799602" w14:textId="77777777" w:rsidR="002F6DFB" w:rsidRPr="00A65C92" w:rsidRDefault="002F6DFB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Parkinson, W.A. and </w:t>
      </w:r>
      <w:proofErr w:type="spellStart"/>
      <w:r w:rsidRPr="00A65C92">
        <w:rPr>
          <w:rFonts w:asciiTheme="minorHAnsi" w:hAnsiTheme="minorHAnsi"/>
        </w:rPr>
        <w:t>Galaty</w:t>
      </w:r>
      <w:proofErr w:type="spellEnd"/>
      <w:r w:rsidRPr="00A65C92">
        <w:rPr>
          <w:rFonts w:asciiTheme="minorHAnsi" w:hAnsiTheme="minorHAnsi"/>
        </w:rPr>
        <w:t xml:space="preserve">, M.L. 2007. Secondary states in perspective: an integrated approach to state formation in the prehistoric Aegean. </w:t>
      </w:r>
      <w:r w:rsidRPr="00A65C92">
        <w:rPr>
          <w:rFonts w:asciiTheme="minorHAnsi" w:hAnsiTheme="minorHAnsi"/>
          <w:i/>
        </w:rPr>
        <w:t xml:space="preserve">American Anthropologist </w:t>
      </w:r>
      <w:r w:rsidRPr="00A65C92">
        <w:rPr>
          <w:rFonts w:asciiTheme="minorHAnsi" w:hAnsiTheme="minorHAnsi"/>
        </w:rPr>
        <w:t>109(1): 113-29.</w:t>
      </w:r>
    </w:p>
    <w:p w14:paraId="247C7404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557B8B25" w14:textId="77777777" w:rsidR="00AB33ED" w:rsidRPr="00A65C92" w:rsidRDefault="00AB33ED" w:rsidP="00A65C92">
      <w:pPr>
        <w:jc w:val="both"/>
        <w:rPr>
          <w:rFonts w:asciiTheme="minorHAnsi" w:hAnsiTheme="minorHAnsi"/>
        </w:rPr>
      </w:pPr>
      <w:r w:rsidRPr="00A65C92">
        <w:rPr>
          <w:rFonts w:asciiTheme="minorHAnsi" w:hAnsiTheme="minorHAnsi"/>
        </w:rPr>
        <w:t xml:space="preserve">Renfrew, C. 1972. </w:t>
      </w:r>
      <w:r w:rsidRPr="00A65C92">
        <w:rPr>
          <w:rFonts w:asciiTheme="minorHAnsi" w:hAnsiTheme="minorHAnsi"/>
          <w:i/>
        </w:rPr>
        <w:t>The Emergence of Civilisation: the Cyclades and the Aegean in the Third Millennium BC</w:t>
      </w:r>
      <w:r w:rsidRPr="00A65C92">
        <w:rPr>
          <w:rFonts w:asciiTheme="minorHAnsi" w:hAnsiTheme="minorHAnsi"/>
        </w:rPr>
        <w:t>. London: Methuen.</w:t>
      </w:r>
    </w:p>
    <w:p w14:paraId="7F95E2E4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342E4242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proofErr w:type="spellStart"/>
      <w:r w:rsidRPr="00A65C92">
        <w:rPr>
          <w:rFonts w:asciiTheme="minorHAnsi" w:hAnsiTheme="minorHAnsi"/>
        </w:rPr>
        <w:t>Schoep</w:t>
      </w:r>
      <w:proofErr w:type="spellEnd"/>
      <w:r w:rsidRPr="00A65C92">
        <w:rPr>
          <w:rFonts w:asciiTheme="minorHAnsi" w:hAnsiTheme="minorHAnsi"/>
        </w:rPr>
        <w:t xml:space="preserve">, I. 2006. Looking beyond the first palaces: elites and the agency of power in EM III-MM II Crete. </w:t>
      </w:r>
      <w:r w:rsidRPr="00A65C92">
        <w:rPr>
          <w:rFonts w:asciiTheme="minorHAnsi" w:hAnsiTheme="minorHAnsi"/>
          <w:i/>
        </w:rPr>
        <w:t>American Journal of Archaeology</w:t>
      </w:r>
      <w:r w:rsidRPr="00A65C92">
        <w:rPr>
          <w:rFonts w:asciiTheme="minorHAnsi" w:hAnsiTheme="minorHAnsi"/>
        </w:rPr>
        <w:t xml:space="preserve"> 110 (1): 37-64.</w:t>
      </w:r>
    </w:p>
    <w:p w14:paraId="6DB0BA83" w14:textId="77777777" w:rsidR="00D57581" w:rsidRPr="00A65C92" w:rsidRDefault="00D57581" w:rsidP="00A65C92">
      <w:pPr>
        <w:jc w:val="both"/>
        <w:rPr>
          <w:rFonts w:asciiTheme="minorHAnsi" w:hAnsiTheme="minorHAnsi"/>
        </w:rPr>
      </w:pPr>
    </w:p>
    <w:p w14:paraId="2FF019F1" w14:textId="77777777" w:rsidR="00456DDF" w:rsidRPr="00A65C92" w:rsidRDefault="00456DDF" w:rsidP="00A65C92">
      <w:pPr>
        <w:jc w:val="both"/>
        <w:rPr>
          <w:rFonts w:asciiTheme="minorHAnsi" w:hAnsiTheme="minorHAnsi"/>
        </w:rPr>
      </w:pPr>
      <w:proofErr w:type="spellStart"/>
      <w:proofErr w:type="gramStart"/>
      <w:r w:rsidRPr="00A65C92">
        <w:rPr>
          <w:rFonts w:asciiTheme="minorHAnsi" w:hAnsiTheme="minorHAnsi"/>
        </w:rPr>
        <w:t>Schoep</w:t>
      </w:r>
      <w:proofErr w:type="spellEnd"/>
      <w:r w:rsidRPr="00A65C92">
        <w:rPr>
          <w:rFonts w:asciiTheme="minorHAnsi" w:hAnsiTheme="minorHAnsi"/>
        </w:rPr>
        <w:t>,  I.</w:t>
      </w:r>
      <w:proofErr w:type="gramEnd"/>
      <w:r w:rsidRPr="00A65C92">
        <w:rPr>
          <w:rFonts w:asciiTheme="minorHAnsi" w:hAnsiTheme="minorHAnsi"/>
        </w:rPr>
        <w:t xml:space="preserve"> and </w:t>
      </w:r>
      <w:proofErr w:type="spellStart"/>
      <w:r w:rsidRPr="00A65C92">
        <w:rPr>
          <w:rFonts w:asciiTheme="minorHAnsi" w:hAnsiTheme="minorHAnsi"/>
        </w:rPr>
        <w:t>Knappett</w:t>
      </w:r>
      <w:proofErr w:type="spellEnd"/>
      <w:r w:rsidRPr="00A65C92">
        <w:rPr>
          <w:rFonts w:asciiTheme="minorHAnsi" w:hAnsiTheme="minorHAnsi"/>
        </w:rPr>
        <w:t xml:space="preserve">, C.  2004. Dual emergence: evolving </w:t>
      </w:r>
      <w:proofErr w:type="spellStart"/>
      <w:r w:rsidRPr="00A65C92">
        <w:rPr>
          <w:rFonts w:asciiTheme="minorHAnsi" w:hAnsiTheme="minorHAnsi"/>
        </w:rPr>
        <w:t>heterarchy</w:t>
      </w:r>
      <w:proofErr w:type="spellEnd"/>
      <w:r w:rsidRPr="00A65C92">
        <w:rPr>
          <w:rFonts w:asciiTheme="minorHAnsi" w:hAnsiTheme="minorHAnsi"/>
        </w:rPr>
        <w:t xml:space="preserve">, exploding hierarchy. In J. C. Barrett and P. Halstead (eds) </w:t>
      </w:r>
      <w:r w:rsidRPr="00A65C92">
        <w:rPr>
          <w:rFonts w:asciiTheme="minorHAnsi" w:hAnsiTheme="minorHAnsi"/>
          <w:i/>
        </w:rPr>
        <w:t>The Emergence of Civilisation Revisited</w:t>
      </w:r>
      <w:r w:rsidRPr="00A65C92">
        <w:rPr>
          <w:rFonts w:asciiTheme="minorHAnsi" w:hAnsiTheme="minorHAnsi"/>
        </w:rPr>
        <w:t>. Sheffield Studies in Aegean Archaeology 6. 21-37. Oxford: Oxbow.</w:t>
      </w:r>
    </w:p>
    <w:p w14:paraId="29201130" w14:textId="77777777" w:rsidR="00456DDF" w:rsidRPr="00A65C92" w:rsidRDefault="00456DDF" w:rsidP="00A65C92">
      <w:pPr>
        <w:ind w:left="709" w:hanging="709"/>
        <w:jc w:val="both"/>
        <w:rPr>
          <w:rFonts w:asciiTheme="minorHAnsi" w:hAnsiTheme="minorHAnsi"/>
        </w:rPr>
      </w:pPr>
    </w:p>
    <w:p w14:paraId="4E4021B9" w14:textId="77777777" w:rsidR="00456DDF" w:rsidRPr="00A65C92" w:rsidRDefault="00456DDF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D5A9465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Reading for the origins of Art:</w:t>
      </w:r>
    </w:p>
    <w:p w14:paraId="66FBA687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Conkey</w:t>
      </w:r>
      <w:proofErr w:type="spellEnd"/>
      <w:r w:rsidRPr="00A65C92">
        <w:rPr>
          <w:rFonts w:asciiTheme="minorHAnsi" w:hAnsiTheme="minorHAnsi" w:cstheme="minorHAnsi"/>
        </w:rPr>
        <w:t xml:space="preserve">, M. 1987. New approaches in the search for meaning? A review of research in ‘Palaeolithic art’. </w:t>
      </w:r>
      <w:r w:rsidRPr="00A65C92">
        <w:rPr>
          <w:rFonts w:asciiTheme="minorHAnsi" w:hAnsiTheme="minorHAnsi" w:cstheme="minorHAnsi"/>
          <w:i/>
        </w:rPr>
        <w:t>Journal of Field Archaeology</w:t>
      </w:r>
      <w:r w:rsidRPr="00A65C92">
        <w:rPr>
          <w:rFonts w:asciiTheme="minorHAnsi" w:hAnsiTheme="minorHAnsi" w:cstheme="minorHAnsi"/>
        </w:rPr>
        <w:t xml:space="preserve"> 14: 413-30.</w:t>
      </w:r>
    </w:p>
    <w:p w14:paraId="5F307FF4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2A99798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Gamble, C. 1982. Interaction and alliance in Palaeolithic society. </w:t>
      </w:r>
      <w:r w:rsidRPr="00A65C92">
        <w:rPr>
          <w:rFonts w:asciiTheme="minorHAnsi" w:hAnsiTheme="minorHAnsi" w:cstheme="minorHAnsi"/>
          <w:i/>
        </w:rPr>
        <w:t>MAN</w:t>
      </w:r>
      <w:r w:rsidRPr="00A65C92">
        <w:rPr>
          <w:rFonts w:asciiTheme="minorHAnsi" w:hAnsiTheme="minorHAnsi" w:cstheme="minorHAnsi"/>
        </w:rPr>
        <w:t xml:space="preserve"> 17: 92-107.</w:t>
      </w:r>
    </w:p>
    <w:p w14:paraId="1F2987E6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74F48B1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</w:rPr>
      </w:pPr>
      <w:r w:rsidRPr="00A65C92">
        <w:rPr>
          <w:rFonts w:asciiTheme="minorHAnsi" w:hAnsiTheme="minorHAnsi" w:cstheme="minorHAnsi"/>
        </w:rPr>
        <w:lastRenderedPageBreak/>
        <w:t xml:space="preserve">Gamble, C. 1991. The social context of European Palaeolithic art.  </w:t>
      </w:r>
      <w:r w:rsidRPr="00A65C92">
        <w:rPr>
          <w:rFonts w:asciiTheme="minorHAnsi" w:hAnsiTheme="minorHAnsi" w:cstheme="minorHAnsi"/>
          <w:i/>
        </w:rPr>
        <w:t xml:space="preserve">Proceedings of the Prehistoric Society </w:t>
      </w:r>
      <w:r w:rsidRPr="00A65C92">
        <w:rPr>
          <w:rFonts w:asciiTheme="minorHAnsi" w:hAnsiTheme="minorHAnsi" w:cstheme="minorHAnsi"/>
        </w:rPr>
        <w:t>57(1): 3-15</w:t>
      </w:r>
      <w:r w:rsidRPr="00A65C92">
        <w:rPr>
          <w:rFonts w:asciiTheme="minorHAnsi" w:hAnsiTheme="minorHAnsi" w:cstheme="minorHAnsi"/>
          <w:i/>
        </w:rPr>
        <w:t>.</w:t>
      </w:r>
    </w:p>
    <w:p w14:paraId="57A46260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85EDFEE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Jochim</w:t>
      </w:r>
      <w:proofErr w:type="spellEnd"/>
      <w:r w:rsidRPr="00A65C92">
        <w:rPr>
          <w:rFonts w:asciiTheme="minorHAnsi" w:hAnsiTheme="minorHAnsi" w:cstheme="minorHAnsi"/>
        </w:rPr>
        <w:t>, M. 1983. Palaeolithic cave art in ecological perspective. In G. Bailey (ed.)</w:t>
      </w:r>
      <w:r w:rsidRPr="00A65C92">
        <w:rPr>
          <w:rFonts w:asciiTheme="minorHAnsi" w:hAnsiTheme="minorHAnsi" w:cstheme="minorHAnsi"/>
          <w:i/>
        </w:rPr>
        <w:t xml:space="preserve"> Hunter-Gatherer Economy in Prehistory</w:t>
      </w:r>
      <w:r w:rsidRPr="00A65C92">
        <w:rPr>
          <w:rFonts w:asciiTheme="minorHAnsi" w:hAnsiTheme="minorHAnsi" w:cstheme="minorHAnsi"/>
        </w:rPr>
        <w:t>, pp. 212-19. Cambridge: Cambridge University Press.</w:t>
      </w:r>
    </w:p>
    <w:p w14:paraId="4AC18C3F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E2E1E1B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Lewis-Williams, D. 2004. </w:t>
      </w:r>
      <w:r w:rsidRPr="00A65C92">
        <w:rPr>
          <w:rFonts w:asciiTheme="minorHAnsi" w:hAnsiTheme="minorHAnsi" w:cstheme="minorHAnsi"/>
          <w:i/>
          <w:iCs/>
        </w:rPr>
        <w:t>The mind in the cave: consciousness and the origins of art</w:t>
      </w:r>
      <w:r w:rsidRPr="00A65C92">
        <w:rPr>
          <w:rFonts w:asciiTheme="minorHAnsi" w:hAnsiTheme="minorHAnsi" w:cstheme="minorHAnsi"/>
        </w:rPr>
        <w:t>. London: Thames and Hudson.</w:t>
      </w:r>
    </w:p>
    <w:p w14:paraId="4A45EE1D" w14:textId="77777777" w:rsidR="00D57581" w:rsidRPr="00A65C92" w:rsidRDefault="00D57581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7CCB58F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Mithen</w:t>
      </w:r>
      <w:proofErr w:type="spellEnd"/>
      <w:r w:rsidRPr="00A65C92">
        <w:rPr>
          <w:rFonts w:asciiTheme="minorHAnsi" w:hAnsiTheme="minorHAnsi" w:cstheme="minorHAnsi"/>
        </w:rPr>
        <w:t xml:space="preserve">, S.J. 1996. </w:t>
      </w:r>
      <w:r w:rsidRPr="00A65C92">
        <w:rPr>
          <w:rFonts w:asciiTheme="minorHAnsi" w:hAnsiTheme="minorHAnsi" w:cstheme="minorHAnsi"/>
          <w:i/>
        </w:rPr>
        <w:t>The Prehistory of the Mind: a search for the origins of art, religion and science.</w:t>
      </w:r>
      <w:r w:rsidRPr="00A65C92">
        <w:rPr>
          <w:rFonts w:asciiTheme="minorHAnsi" w:hAnsiTheme="minorHAnsi" w:cstheme="minorHAnsi"/>
        </w:rPr>
        <w:t xml:space="preserve"> London: Thames and Hudson.</w:t>
      </w:r>
    </w:p>
    <w:p w14:paraId="035E25CA" w14:textId="77777777" w:rsidR="00816CA8" w:rsidRPr="00A65C92" w:rsidRDefault="00816CA8" w:rsidP="00A65C9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DDC6D28" w14:textId="77777777" w:rsidR="006B0317" w:rsidRPr="00A65C92" w:rsidRDefault="006B0317" w:rsidP="00A65C92">
      <w:pPr>
        <w:jc w:val="both"/>
        <w:rPr>
          <w:rFonts w:asciiTheme="minorHAnsi" w:hAnsiTheme="minorHAnsi" w:cstheme="minorHAnsi"/>
        </w:rPr>
      </w:pPr>
    </w:p>
    <w:p w14:paraId="1C5468E8" w14:textId="77777777" w:rsidR="00816CA8" w:rsidRPr="00A65C92" w:rsidRDefault="00816CA8" w:rsidP="00A65C92">
      <w:pPr>
        <w:jc w:val="both"/>
        <w:rPr>
          <w:rFonts w:asciiTheme="minorHAnsi" w:hAnsiTheme="minorHAnsi" w:cstheme="minorHAnsi"/>
          <w:b/>
        </w:rPr>
      </w:pPr>
      <w:r w:rsidRPr="00A65C92">
        <w:rPr>
          <w:rFonts w:asciiTheme="minorHAnsi" w:hAnsiTheme="minorHAnsi" w:cstheme="minorHAnsi"/>
          <w:b/>
        </w:rPr>
        <w:t>Reading for the o</w:t>
      </w:r>
      <w:r w:rsidR="00800F65" w:rsidRPr="00A65C92">
        <w:rPr>
          <w:rFonts w:asciiTheme="minorHAnsi" w:hAnsiTheme="minorHAnsi" w:cstheme="minorHAnsi"/>
          <w:b/>
        </w:rPr>
        <w:t>rigins of Ritual</w:t>
      </w:r>
    </w:p>
    <w:p w14:paraId="6D4949CC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Bradley, R 1990. </w:t>
      </w:r>
      <w:r w:rsidRPr="00A65C92">
        <w:rPr>
          <w:rStyle w:val="Emphasis"/>
          <w:rFonts w:asciiTheme="minorHAnsi" w:hAnsiTheme="minorHAnsi" w:cstheme="minorHAnsi"/>
        </w:rPr>
        <w:t>The Passage of Arms: An archaeological analysis of prehistoric hoards and votive deposition</w:t>
      </w:r>
      <w:r w:rsidRPr="00A65C92">
        <w:rPr>
          <w:rFonts w:asciiTheme="minorHAnsi" w:hAnsiTheme="minorHAnsi" w:cstheme="minorHAnsi"/>
        </w:rPr>
        <w:t xml:space="preserve">. Cambridge University Press </w:t>
      </w:r>
    </w:p>
    <w:p w14:paraId="2FA0F5D2" w14:textId="77777777" w:rsidR="00D57581" w:rsidRPr="00A65C92" w:rsidRDefault="00D57581" w:rsidP="00A65C92">
      <w:pPr>
        <w:jc w:val="both"/>
        <w:rPr>
          <w:rFonts w:asciiTheme="minorHAnsi" w:hAnsiTheme="minorHAnsi" w:cstheme="minorHAnsi"/>
        </w:rPr>
      </w:pPr>
    </w:p>
    <w:p w14:paraId="4D03438B" w14:textId="77777777" w:rsidR="00816CA8" w:rsidRPr="00A65C92" w:rsidRDefault="00816CA8" w:rsidP="00A65C92">
      <w:pPr>
        <w:jc w:val="both"/>
        <w:rPr>
          <w:rFonts w:asciiTheme="minorHAnsi" w:hAnsiTheme="minorHAnsi" w:cstheme="minorHAnsi"/>
          <w:bCs/>
        </w:rPr>
      </w:pPr>
      <w:r w:rsidRPr="00A65C92">
        <w:rPr>
          <w:rFonts w:asciiTheme="minorHAnsi" w:hAnsiTheme="minorHAnsi" w:cstheme="minorHAnsi"/>
        </w:rPr>
        <w:t xml:space="preserve">Bradley, R. 2005. </w:t>
      </w:r>
      <w:r w:rsidRPr="00A65C92">
        <w:rPr>
          <w:rFonts w:asciiTheme="minorHAnsi" w:hAnsiTheme="minorHAnsi" w:cstheme="minorHAnsi"/>
          <w:bCs/>
          <w:i/>
        </w:rPr>
        <w:t>Ritual and domestic life in prehistoric Europe.</w:t>
      </w:r>
      <w:r w:rsidRPr="00A65C92">
        <w:rPr>
          <w:rFonts w:asciiTheme="minorHAnsi" w:hAnsiTheme="minorHAnsi" w:cstheme="minorHAnsi"/>
          <w:bCs/>
        </w:rPr>
        <w:t xml:space="preserve"> London and New York: Routledge.</w:t>
      </w:r>
    </w:p>
    <w:p w14:paraId="11430590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53392586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Brunaux</w:t>
      </w:r>
      <w:proofErr w:type="spellEnd"/>
      <w:r w:rsidRPr="00A65C92">
        <w:rPr>
          <w:rFonts w:asciiTheme="minorHAnsi" w:hAnsiTheme="minorHAnsi" w:cstheme="minorHAnsi"/>
        </w:rPr>
        <w:t xml:space="preserve">, J L 1987. </w:t>
      </w:r>
      <w:r w:rsidRPr="00A65C92">
        <w:rPr>
          <w:rStyle w:val="Emphasis"/>
          <w:rFonts w:asciiTheme="minorHAnsi" w:hAnsiTheme="minorHAnsi" w:cstheme="minorHAnsi"/>
        </w:rPr>
        <w:t xml:space="preserve">The Celtic </w:t>
      </w:r>
      <w:proofErr w:type="spellStart"/>
      <w:r w:rsidRPr="00A65C92">
        <w:rPr>
          <w:rStyle w:val="Emphasis"/>
          <w:rFonts w:asciiTheme="minorHAnsi" w:hAnsiTheme="minorHAnsi" w:cstheme="minorHAnsi"/>
        </w:rPr>
        <w:t>Gauls</w:t>
      </w:r>
      <w:proofErr w:type="spellEnd"/>
      <w:r w:rsidRPr="00A65C92">
        <w:rPr>
          <w:rStyle w:val="Emphasis"/>
          <w:rFonts w:asciiTheme="minorHAnsi" w:hAnsiTheme="minorHAnsi" w:cstheme="minorHAnsi"/>
        </w:rPr>
        <w:t>: Gods, Rites and Sanctuaries</w:t>
      </w:r>
      <w:r w:rsidRPr="00A65C92">
        <w:rPr>
          <w:rFonts w:asciiTheme="minorHAnsi" w:hAnsiTheme="minorHAnsi" w:cstheme="minorHAnsi"/>
        </w:rPr>
        <w:t xml:space="preserve">. </w:t>
      </w:r>
      <w:proofErr w:type="spellStart"/>
      <w:r w:rsidRPr="00A65C92">
        <w:rPr>
          <w:rFonts w:asciiTheme="minorHAnsi" w:hAnsiTheme="minorHAnsi" w:cstheme="minorHAnsi"/>
        </w:rPr>
        <w:t>Seaby</w:t>
      </w:r>
      <w:proofErr w:type="spellEnd"/>
      <w:r w:rsidRPr="00A65C92">
        <w:rPr>
          <w:rFonts w:asciiTheme="minorHAnsi" w:hAnsiTheme="minorHAnsi" w:cstheme="minorHAnsi"/>
        </w:rPr>
        <w:t xml:space="preserve">. </w:t>
      </w:r>
    </w:p>
    <w:p w14:paraId="52617912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006E76E4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Cunliffe, B. 1992. Pits, preconceptions and propitiation in the British Iron Age. </w:t>
      </w:r>
      <w:r w:rsidRPr="00A65C92">
        <w:rPr>
          <w:rFonts w:asciiTheme="minorHAnsi" w:hAnsiTheme="minorHAnsi" w:cstheme="minorHAnsi"/>
          <w:i/>
        </w:rPr>
        <w:t>Oxford Journal of Archaeology</w:t>
      </w:r>
      <w:r w:rsidRPr="00A65C92">
        <w:rPr>
          <w:rFonts w:asciiTheme="minorHAnsi" w:hAnsiTheme="minorHAnsi" w:cstheme="minorHAnsi"/>
        </w:rPr>
        <w:t xml:space="preserve"> 11(1), 69-83.</w:t>
      </w:r>
    </w:p>
    <w:p w14:paraId="28D3CA04" w14:textId="77777777" w:rsidR="00D57581" w:rsidRPr="00A65C92" w:rsidRDefault="00D57581" w:rsidP="00A65C92">
      <w:pPr>
        <w:jc w:val="both"/>
        <w:rPr>
          <w:rFonts w:asciiTheme="minorHAnsi" w:hAnsiTheme="minorHAnsi" w:cstheme="minorHAnsi"/>
        </w:rPr>
      </w:pPr>
    </w:p>
    <w:p w14:paraId="5FF9D657" w14:textId="77777777" w:rsidR="00816CA8" w:rsidRPr="00A65C92" w:rsidRDefault="00816CA8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Fitzpatrick, A.P. and Morris, E.L. (eds). 1994. </w:t>
      </w:r>
      <w:r w:rsidRPr="00A65C92">
        <w:rPr>
          <w:rFonts w:asciiTheme="minorHAnsi" w:hAnsiTheme="minorHAnsi" w:cstheme="minorHAnsi"/>
          <w:i/>
        </w:rPr>
        <w:t>The Iron Age in Wessex: recent work</w:t>
      </w:r>
      <w:r w:rsidRPr="00A65C92">
        <w:rPr>
          <w:rFonts w:asciiTheme="minorHAnsi" w:hAnsiTheme="minorHAnsi" w:cstheme="minorHAnsi"/>
        </w:rPr>
        <w:t xml:space="preserve">. Salisbury: Trust for Wessex Archaeology. </w:t>
      </w:r>
    </w:p>
    <w:p w14:paraId="0EA0B99D" w14:textId="77777777" w:rsidR="00D57581" w:rsidRPr="00A65C92" w:rsidRDefault="00D57581" w:rsidP="00A65C92">
      <w:pPr>
        <w:jc w:val="both"/>
        <w:rPr>
          <w:rFonts w:asciiTheme="minorHAnsi" w:hAnsiTheme="minorHAnsi" w:cstheme="minorHAnsi"/>
        </w:rPr>
      </w:pPr>
    </w:p>
    <w:p w14:paraId="46FD6A57" w14:textId="77777777" w:rsidR="00816CA8" w:rsidRPr="00A65C92" w:rsidRDefault="00816CA8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Green, M J 1995. </w:t>
      </w:r>
      <w:r w:rsidRPr="00A65C92">
        <w:rPr>
          <w:rFonts w:asciiTheme="minorHAnsi" w:hAnsiTheme="minorHAnsi" w:cstheme="minorHAnsi"/>
          <w:i/>
          <w:iCs/>
        </w:rPr>
        <w:t xml:space="preserve">The Celtic World. </w:t>
      </w:r>
      <w:r w:rsidRPr="00A65C92">
        <w:rPr>
          <w:rFonts w:asciiTheme="minorHAnsi" w:hAnsiTheme="minorHAnsi" w:cstheme="minorHAnsi"/>
        </w:rPr>
        <w:t>Routledge</w:t>
      </w:r>
    </w:p>
    <w:p w14:paraId="02E56F30" w14:textId="77777777" w:rsidR="00D57581" w:rsidRPr="00A65C92" w:rsidRDefault="00D57581" w:rsidP="00A65C92">
      <w:pPr>
        <w:jc w:val="both"/>
        <w:rPr>
          <w:rFonts w:asciiTheme="minorHAnsi" w:hAnsiTheme="minorHAnsi" w:cstheme="minorHAnsi"/>
        </w:rPr>
      </w:pPr>
    </w:p>
    <w:p w14:paraId="36E74746" w14:textId="77777777" w:rsidR="00816CA8" w:rsidRPr="00A65C92" w:rsidRDefault="00816CA8" w:rsidP="00A65C92">
      <w:pPr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Green, M. 1998. Humans as ritual victims in the Later Prehistory of Western Europe. </w:t>
      </w:r>
      <w:r w:rsidRPr="00A65C92">
        <w:rPr>
          <w:rFonts w:asciiTheme="minorHAnsi" w:hAnsiTheme="minorHAnsi" w:cstheme="minorHAnsi"/>
          <w:i/>
        </w:rPr>
        <w:t>Oxford Journal of Archaeology</w:t>
      </w:r>
      <w:r w:rsidRPr="00A65C92">
        <w:rPr>
          <w:rFonts w:asciiTheme="minorHAnsi" w:hAnsiTheme="minorHAnsi" w:cstheme="minorHAnsi"/>
        </w:rPr>
        <w:t xml:space="preserve"> 17 (20), 169-189.</w:t>
      </w:r>
    </w:p>
    <w:p w14:paraId="61A6232B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3DA01831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Hill, J D 1995. How should we understand Iron Age societies and </w:t>
      </w:r>
      <w:proofErr w:type="gramStart"/>
      <w:r w:rsidRPr="00A65C92">
        <w:rPr>
          <w:rFonts w:asciiTheme="minorHAnsi" w:hAnsiTheme="minorHAnsi" w:cstheme="minorHAnsi"/>
        </w:rPr>
        <w:t>hillforts ?</w:t>
      </w:r>
      <w:proofErr w:type="gramEnd"/>
      <w:r w:rsidRPr="00A65C92">
        <w:rPr>
          <w:rFonts w:asciiTheme="minorHAnsi" w:hAnsiTheme="minorHAnsi" w:cstheme="minorHAnsi"/>
        </w:rPr>
        <w:t xml:space="preserve"> A contextual study from southern Britain. In Hill, J D and </w:t>
      </w:r>
      <w:proofErr w:type="spellStart"/>
      <w:r w:rsidRPr="00A65C92">
        <w:rPr>
          <w:rFonts w:asciiTheme="minorHAnsi" w:hAnsiTheme="minorHAnsi" w:cstheme="minorHAnsi"/>
        </w:rPr>
        <w:t>Cumberpatch</w:t>
      </w:r>
      <w:proofErr w:type="spellEnd"/>
      <w:r w:rsidRPr="00A65C92">
        <w:rPr>
          <w:rFonts w:asciiTheme="minorHAnsi" w:hAnsiTheme="minorHAnsi" w:cstheme="minorHAnsi"/>
        </w:rPr>
        <w:t xml:space="preserve">, C (eds) </w:t>
      </w:r>
      <w:r w:rsidRPr="00A65C92">
        <w:rPr>
          <w:rStyle w:val="Emphasis"/>
          <w:rFonts w:asciiTheme="minorHAnsi" w:hAnsiTheme="minorHAnsi" w:cstheme="minorHAnsi"/>
        </w:rPr>
        <w:t>Different Iron Ages: studies on the Iron Age in temperate Europe</w:t>
      </w:r>
      <w:r w:rsidRPr="00A65C92">
        <w:rPr>
          <w:rFonts w:asciiTheme="minorHAnsi" w:hAnsiTheme="minorHAnsi" w:cstheme="minorHAnsi"/>
        </w:rPr>
        <w:t xml:space="preserve">. Oxford: Brit </w:t>
      </w:r>
      <w:proofErr w:type="spellStart"/>
      <w:r w:rsidRPr="00A65C92">
        <w:rPr>
          <w:rFonts w:asciiTheme="minorHAnsi" w:hAnsiTheme="minorHAnsi" w:cstheme="minorHAnsi"/>
        </w:rPr>
        <w:t>Archaeol</w:t>
      </w:r>
      <w:proofErr w:type="spellEnd"/>
      <w:r w:rsidRPr="00A65C92">
        <w:rPr>
          <w:rFonts w:asciiTheme="minorHAnsi" w:hAnsiTheme="minorHAnsi" w:cstheme="minorHAnsi"/>
        </w:rPr>
        <w:t xml:space="preserve"> Rep Brit Ser 242.</w:t>
      </w:r>
    </w:p>
    <w:p w14:paraId="41CCD509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A158DD0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Hill, J.D. 1995. </w:t>
      </w:r>
      <w:r w:rsidRPr="00A65C92">
        <w:rPr>
          <w:rFonts w:asciiTheme="minorHAnsi" w:hAnsiTheme="minorHAnsi" w:cstheme="minorHAnsi"/>
          <w:i/>
        </w:rPr>
        <w:t>Ritual and rubbish in the Iron Age of Wessex: a study on the formation of specific archaeological record</w:t>
      </w:r>
      <w:r w:rsidRPr="00A65C92">
        <w:rPr>
          <w:rFonts w:asciiTheme="minorHAnsi" w:hAnsiTheme="minorHAnsi" w:cstheme="minorHAnsi"/>
        </w:rPr>
        <w:t>. British Archaeological Reports British Series 242.</w:t>
      </w:r>
    </w:p>
    <w:p w14:paraId="57EE52B5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CE7C40A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Hill, J.D. 1989. Rethinking the Iron Age. </w:t>
      </w:r>
      <w:r w:rsidRPr="00A65C92">
        <w:rPr>
          <w:rFonts w:asciiTheme="minorHAnsi" w:hAnsiTheme="minorHAnsi" w:cstheme="minorHAnsi"/>
          <w:i/>
        </w:rPr>
        <w:t>Scottish Archaeological Review</w:t>
      </w:r>
      <w:r w:rsidRPr="00A65C92">
        <w:rPr>
          <w:rFonts w:asciiTheme="minorHAnsi" w:hAnsiTheme="minorHAnsi" w:cstheme="minorHAnsi"/>
        </w:rPr>
        <w:t xml:space="preserve"> 6, pp. 16-24.</w:t>
      </w:r>
    </w:p>
    <w:p w14:paraId="1258AF1E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F42D28F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McOmish</w:t>
      </w:r>
      <w:proofErr w:type="spellEnd"/>
      <w:r w:rsidRPr="00A65C92">
        <w:rPr>
          <w:rFonts w:asciiTheme="minorHAnsi" w:hAnsiTheme="minorHAnsi" w:cstheme="minorHAnsi"/>
        </w:rPr>
        <w:t xml:space="preserve">, D. 1996. East </w:t>
      </w:r>
      <w:proofErr w:type="spellStart"/>
      <w:r w:rsidRPr="00A65C92">
        <w:rPr>
          <w:rFonts w:asciiTheme="minorHAnsi" w:hAnsiTheme="minorHAnsi" w:cstheme="minorHAnsi"/>
        </w:rPr>
        <w:t>Chisenbury</w:t>
      </w:r>
      <w:proofErr w:type="spellEnd"/>
      <w:r w:rsidRPr="00A65C92">
        <w:rPr>
          <w:rFonts w:asciiTheme="minorHAnsi" w:hAnsiTheme="minorHAnsi" w:cstheme="minorHAnsi"/>
        </w:rPr>
        <w:t xml:space="preserve">: ritual and rubbish at the British Bronze Age –Iron Age transition. </w:t>
      </w:r>
      <w:r w:rsidRPr="00A65C92">
        <w:rPr>
          <w:rFonts w:asciiTheme="minorHAnsi" w:hAnsiTheme="minorHAnsi" w:cstheme="minorHAnsi"/>
          <w:i/>
        </w:rPr>
        <w:t>Antiquity</w:t>
      </w:r>
      <w:r w:rsidRPr="00A65C92">
        <w:rPr>
          <w:rFonts w:asciiTheme="minorHAnsi" w:hAnsiTheme="minorHAnsi" w:cstheme="minorHAnsi"/>
        </w:rPr>
        <w:t xml:space="preserve"> 70, 68-76.</w:t>
      </w:r>
    </w:p>
    <w:p w14:paraId="7194AEC8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0023227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spellStart"/>
      <w:r w:rsidRPr="00A65C92">
        <w:rPr>
          <w:rFonts w:asciiTheme="minorHAnsi" w:hAnsiTheme="minorHAnsi" w:cstheme="minorHAnsi"/>
        </w:rPr>
        <w:t>Roymans</w:t>
      </w:r>
      <w:proofErr w:type="spellEnd"/>
      <w:r w:rsidRPr="00A65C92">
        <w:rPr>
          <w:rFonts w:asciiTheme="minorHAnsi" w:hAnsiTheme="minorHAnsi" w:cstheme="minorHAnsi"/>
        </w:rPr>
        <w:t xml:space="preserve">, N 1990 </w:t>
      </w:r>
      <w:r w:rsidRPr="00A65C92">
        <w:rPr>
          <w:rFonts w:asciiTheme="minorHAnsi" w:hAnsiTheme="minorHAnsi" w:cstheme="minorHAnsi"/>
          <w:i/>
          <w:iCs/>
        </w:rPr>
        <w:t xml:space="preserve">Tribal Societies in Northern Gaul: An Anthropological Perspective. </w:t>
      </w:r>
      <w:r w:rsidRPr="00A65C92">
        <w:rPr>
          <w:rFonts w:asciiTheme="minorHAnsi" w:hAnsiTheme="minorHAnsi" w:cstheme="minorHAnsi"/>
        </w:rPr>
        <w:t>Cingula 12</w:t>
      </w:r>
    </w:p>
    <w:p w14:paraId="1F4AF9FB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1A64D6BF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Stead, I M 1991 'The </w:t>
      </w:r>
      <w:proofErr w:type="spellStart"/>
      <w:r w:rsidRPr="00A65C92">
        <w:rPr>
          <w:rFonts w:asciiTheme="minorHAnsi" w:hAnsiTheme="minorHAnsi" w:cstheme="minorHAnsi"/>
        </w:rPr>
        <w:t>Snettisham</w:t>
      </w:r>
      <w:proofErr w:type="spellEnd"/>
      <w:r w:rsidRPr="00A65C92">
        <w:rPr>
          <w:rFonts w:asciiTheme="minorHAnsi" w:hAnsiTheme="minorHAnsi" w:cstheme="minorHAnsi"/>
        </w:rPr>
        <w:t xml:space="preserve"> treasure: excavations in 1990', </w:t>
      </w:r>
      <w:r w:rsidRPr="00A65C92">
        <w:rPr>
          <w:rFonts w:asciiTheme="minorHAnsi" w:hAnsiTheme="minorHAnsi" w:cstheme="minorHAnsi"/>
          <w:i/>
          <w:iCs/>
        </w:rPr>
        <w:t>Antiquity</w:t>
      </w:r>
      <w:r w:rsidRPr="00A65C92">
        <w:rPr>
          <w:rFonts w:asciiTheme="minorHAnsi" w:hAnsiTheme="minorHAnsi" w:cstheme="minorHAnsi"/>
        </w:rPr>
        <w:t xml:space="preserve"> 65, 447-65.</w:t>
      </w:r>
    </w:p>
    <w:p w14:paraId="298F1895" w14:textId="77777777" w:rsidR="00D57581" w:rsidRPr="00A65C92" w:rsidRDefault="00D57581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1AED2A2" w14:textId="77777777" w:rsidR="00816CA8" w:rsidRPr="00A65C92" w:rsidRDefault="00816CA8" w:rsidP="00A65C92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65C92">
        <w:rPr>
          <w:rFonts w:asciiTheme="minorHAnsi" w:hAnsiTheme="minorHAnsi" w:cstheme="minorHAnsi"/>
        </w:rPr>
        <w:t xml:space="preserve">Webster, J 1995. Sanctuaries and scared places, </w:t>
      </w:r>
      <w:r w:rsidRPr="00A65C92">
        <w:rPr>
          <w:rFonts w:asciiTheme="minorHAnsi" w:hAnsiTheme="minorHAnsi" w:cstheme="minorHAnsi"/>
          <w:i/>
          <w:iCs/>
        </w:rPr>
        <w:t xml:space="preserve">in </w:t>
      </w:r>
      <w:r w:rsidRPr="00A65C92">
        <w:rPr>
          <w:rFonts w:asciiTheme="minorHAnsi" w:hAnsiTheme="minorHAnsi" w:cstheme="minorHAnsi"/>
        </w:rPr>
        <w:t>Green 1995, 445-464</w:t>
      </w:r>
    </w:p>
    <w:p w14:paraId="5AD38E21" w14:textId="77777777" w:rsidR="00971DEF" w:rsidRPr="00A65C92" w:rsidRDefault="00971DEF" w:rsidP="00A65C92">
      <w:pPr>
        <w:jc w:val="both"/>
        <w:rPr>
          <w:rFonts w:asciiTheme="minorHAnsi" w:hAnsiTheme="minorHAnsi" w:cstheme="minorHAnsi"/>
        </w:rPr>
      </w:pPr>
    </w:p>
    <w:sectPr w:rsidR="00971DEF" w:rsidRPr="00A65C92" w:rsidSect="00971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Louise Steel" w:date="2017-01-16T12:06:00Z" w:initials="LS">
    <w:p w14:paraId="26EE949D" w14:textId="77777777" w:rsidR="00A26EF4" w:rsidRDefault="00A26EF4">
      <w:pPr>
        <w:pStyle w:val="CommentText"/>
      </w:pPr>
      <w:r>
        <w:rPr>
          <w:rStyle w:val="CommentReference"/>
        </w:rPr>
        <w:annotationRef/>
      </w:r>
      <w:r>
        <w:t>Reading week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EE949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EE949D" w16cid:durableId="1E0C375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f20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A6F"/>
    <w:multiLevelType w:val="multilevel"/>
    <w:tmpl w:val="4FD2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79464E"/>
    <w:multiLevelType w:val="hybridMultilevel"/>
    <w:tmpl w:val="C18EE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83C72"/>
    <w:multiLevelType w:val="multilevel"/>
    <w:tmpl w:val="2054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031428"/>
    <w:multiLevelType w:val="hybridMultilevel"/>
    <w:tmpl w:val="0B562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50D10"/>
    <w:multiLevelType w:val="hybridMultilevel"/>
    <w:tmpl w:val="9C922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ouise Steel">
    <w15:presenceInfo w15:providerId="AD" w15:userId="S-1-5-21-3007687386-3267553453-827518461-59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CA8"/>
    <w:rsid w:val="00043067"/>
    <w:rsid w:val="00050568"/>
    <w:rsid w:val="00052CBC"/>
    <w:rsid w:val="00061121"/>
    <w:rsid w:val="00067B46"/>
    <w:rsid w:val="0009314C"/>
    <w:rsid w:val="0009327D"/>
    <w:rsid w:val="00096C38"/>
    <w:rsid w:val="000A3729"/>
    <w:rsid w:val="000A4BB1"/>
    <w:rsid w:val="001353C4"/>
    <w:rsid w:val="00182343"/>
    <w:rsid w:val="001854FF"/>
    <w:rsid w:val="001B1036"/>
    <w:rsid w:val="001E4420"/>
    <w:rsid w:val="001F230B"/>
    <w:rsid w:val="00207612"/>
    <w:rsid w:val="00222606"/>
    <w:rsid w:val="00246498"/>
    <w:rsid w:val="0026670B"/>
    <w:rsid w:val="00295A96"/>
    <w:rsid w:val="002A3161"/>
    <w:rsid w:val="002B0E06"/>
    <w:rsid w:val="002D63AC"/>
    <w:rsid w:val="002F1E3A"/>
    <w:rsid w:val="002F6DFB"/>
    <w:rsid w:val="003121BA"/>
    <w:rsid w:val="00322D8C"/>
    <w:rsid w:val="00331B38"/>
    <w:rsid w:val="0033612A"/>
    <w:rsid w:val="00351A74"/>
    <w:rsid w:val="00355DCE"/>
    <w:rsid w:val="00384E43"/>
    <w:rsid w:val="003A6931"/>
    <w:rsid w:val="003E43F2"/>
    <w:rsid w:val="003F7213"/>
    <w:rsid w:val="0041029C"/>
    <w:rsid w:val="00437E87"/>
    <w:rsid w:val="0044347E"/>
    <w:rsid w:val="00450843"/>
    <w:rsid w:val="00456DDF"/>
    <w:rsid w:val="0047472C"/>
    <w:rsid w:val="0049487D"/>
    <w:rsid w:val="004A7D49"/>
    <w:rsid w:val="004B01A9"/>
    <w:rsid w:val="004B0AFF"/>
    <w:rsid w:val="004B4F48"/>
    <w:rsid w:val="00513277"/>
    <w:rsid w:val="00546894"/>
    <w:rsid w:val="00554476"/>
    <w:rsid w:val="00581329"/>
    <w:rsid w:val="00585442"/>
    <w:rsid w:val="005B1A61"/>
    <w:rsid w:val="005C0DE7"/>
    <w:rsid w:val="005C25EC"/>
    <w:rsid w:val="005D4749"/>
    <w:rsid w:val="005F541C"/>
    <w:rsid w:val="006000BE"/>
    <w:rsid w:val="006008FD"/>
    <w:rsid w:val="00614AD2"/>
    <w:rsid w:val="00640AC2"/>
    <w:rsid w:val="00655750"/>
    <w:rsid w:val="00675476"/>
    <w:rsid w:val="00681C0F"/>
    <w:rsid w:val="00693C29"/>
    <w:rsid w:val="00697DB3"/>
    <w:rsid w:val="006A0007"/>
    <w:rsid w:val="006A3917"/>
    <w:rsid w:val="006B0317"/>
    <w:rsid w:val="006E5AFF"/>
    <w:rsid w:val="006F0D3E"/>
    <w:rsid w:val="006F3F57"/>
    <w:rsid w:val="0074089C"/>
    <w:rsid w:val="00742B0C"/>
    <w:rsid w:val="007435FD"/>
    <w:rsid w:val="00747E70"/>
    <w:rsid w:val="00784FAA"/>
    <w:rsid w:val="007A5040"/>
    <w:rsid w:val="007B4874"/>
    <w:rsid w:val="007B6985"/>
    <w:rsid w:val="007C6D3C"/>
    <w:rsid w:val="007F0ACD"/>
    <w:rsid w:val="007F0D6D"/>
    <w:rsid w:val="007F1AE1"/>
    <w:rsid w:val="00800F65"/>
    <w:rsid w:val="008169C8"/>
    <w:rsid w:val="00816CA8"/>
    <w:rsid w:val="00843CE8"/>
    <w:rsid w:val="00857E89"/>
    <w:rsid w:val="00870A9D"/>
    <w:rsid w:val="008A537F"/>
    <w:rsid w:val="008B6BBE"/>
    <w:rsid w:val="008D7567"/>
    <w:rsid w:val="0091601E"/>
    <w:rsid w:val="00934266"/>
    <w:rsid w:val="009412FE"/>
    <w:rsid w:val="00950DA0"/>
    <w:rsid w:val="0095443D"/>
    <w:rsid w:val="00971DEF"/>
    <w:rsid w:val="009A4D79"/>
    <w:rsid w:val="009C7E53"/>
    <w:rsid w:val="009D09EC"/>
    <w:rsid w:val="009F3343"/>
    <w:rsid w:val="00A04A1E"/>
    <w:rsid w:val="00A14C37"/>
    <w:rsid w:val="00A23905"/>
    <w:rsid w:val="00A26EF4"/>
    <w:rsid w:val="00A31F88"/>
    <w:rsid w:val="00A65C92"/>
    <w:rsid w:val="00A66F88"/>
    <w:rsid w:val="00A971DF"/>
    <w:rsid w:val="00AB33ED"/>
    <w:rsid w:val="00AD0DC6"/>
    <w:rsid w:val="00AD1B62"/>
    <w:rsid w:val="00AF2173"/>
    <w:rsid w:val="00AF3CC8"/>
    <w:rsid w:val="00AF4F83"/>
    <w:rsid w:val="00B10D14"/>
    <w:rsid w:val="00B143A4"/>
    <w:rsid w:val="00B70865"/>
    <w:rsid w:val="00B74BF8"/>
    <w:rsid w:val="00BA1DDB"/>
    <w:rsid w:val="00BA5ADB"/>
    <w:rsid w:val="00BB4ACF"/>
    <w:rsid w:val="00BB75D8"/>
    <w:rsid w:val="00BD7140"/>
    <w:rsid w:val="00BF5BDF"/>
    <w:rsid w:val="00C44A7F"/>
    <w:rsid w:val="00C45F52"/>
    <w:rsid w:val="00C74A30"/>
    <w:rsid w:val="00C77E1F"/>
    <w:rsid w:val="00C82E15"/>
    <w:rsid w:val="00C848E1"/>
    <w:rsid w:val="00C85810"/>
    <w:rsid w:val="00CA2472"/>
    <w:rsid w:val="00CA3258"/>
    <w:rsid w:val="00CB063B"/>
    <w:rsid w:val="00CC38BE"/>
    <w:rsid w:val="00CF118B"/>
    <w:rsid w:val="00D05A8E"/>
    <w:rsid w:val="00D13378"/>
    <w:rsid w:val="00D2014E"/>
    <w:rsid w:val="00D20C79"/>
    <w:rsid w:val="00D359CA"/>
    <w:rsid w:val="00D35CD7"/>
    <w:rsid w:val="00D50A3C"/>
    <w:rsid w:val="00D57581"/>
    <w:rsid w:val="00D67403"/>
    <w:rsid w:val="00DA5904"/>
    <w:rsid w:val="00DC731D"/>
    <w:rsid w:val="00DD1830"/>
    <w:rsid w:val="00DE58D3"/>
    <w:rsid w:val="00DE7CA9"/>
    <w:rsid w:val="00DF306A"/>
    <w:rsid w:val="00E00D2A"/>
    <w:rsid w:val="00E02D11"/>
    <w:rsid w:val="00E1763E"/>
    <w:rsid w:val="00E20E22"/>
    <w:rsid w:val="00E41F71"/>
    <w:rsid w:val="00E43F4F"/>
    <w:rsid w:val="00E8465E"/>
    <w:rsid w:val="00E97329"/>
    <w:rsid w:val="00EC478A"/>
    <w:rsid w:val="00ED0953"/>
    <w:rsid w:val="00EF0B13"/>
    <w:rsid w:val="00F23C00"/>
    <w:rsid w:val="00F270EE"/>
    <w:rsid w:val="00F42177"/>
    <w:rsid w:val="00F463C9"/>
    <w:rsid w:val="00F72741"/>
    <w:rsid w:val="00F77A71"/>
    <w:rsid w:val="00FA2A76"/>
    <w:rsid w:val="00FD5CC2"/>
    <w:rsid w:val="00FD6C82"/>
    <w:rsid w:val="00FD6D1F"/>
    <w:rsid w:val="00FF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8F741"/>
  <w15:docId w15:val="{3459CC2A-0150-42FF-AFFF-DBB99A80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6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1D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763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16CA8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816CA8"/>
    <w:rPr>
      <w:i/>
      <w:iCs/>
    </w:rPr>
  </w:style>
  <w:style w:type="paragraph" w:styleId="ListParagraph">
    <w:name w:val="List Paragraph"/>
    <w:basedOn w:val="Normal"/>
    <w:uiPriority w:val="34"/>
    <w:qFormat/>
    <w:rsid w:val="0009314C"/>
    <w:pPr>
      <w:ind w:left="720"/>
      <w:contextualSpacing/>
    </w:pPr>
  </w:style>
  <w:style w:type="paragraph" w:customStyle="1" w:styleId="Default">
    <w:name w:val="Default"/>
    <w:rsid w:val="00CB063B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1">
    <w:name w:val="a1"/>
    <w:basedOn w:val="DefaultParagraphFont"/>
    <w:rsid w:val="00800F65"/>
    <w:rPr>
      <w:rFonts w:ascii="ff20" w:hAnsi="ff20" w:hint="default"/>
      <w:b/>
      <w:bCs/>
      <w:i w:val="0"/>
      <w:iCs w:val="0"/>
      <w:bdr w:val="none" w:sz="0" w:space="0" w:color="auto" w:frame="1"/>
    </w:rPr>
  </w:style>
  <w:style w:type="character" w:customStyle="1" w:styleId="Heading2Char">
    <w:name w:val="Heading 2 Char"/>
    <w:basedOn w:val="DefaultParagraphFont"/>
    <w:link w:val="Heading2"/>
    <w:uiPriority w:val="9"/>
    <w:rsid w:val="00E176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1763E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1763E"/>
    <w:rPr>
      <w:i/>
      <w:iCs/>
    </w:rPr>
  </w:style>
  <w:style w:type="character" w:customStyle="1" w:styleId="apple-converted-space">
    <w:name w:val="apple-converted-space"/>
    <w:basedOn w:val="DefaultParagraphFont"/>
    <w:rsid w:val="00DE58D3"/>
  </w:style>
  <w:style w:type="character" w:customStyle="1" w:styleId="Heading1Char">
    <w:name w:val="Heading 1 Char"/>
    <w:basedOn w:val="DefaultParagraphFont"/>
    <w:link w:val="Heading1"/>
    <w:uiPriority w:val="9"/>
    <w:rsid w:val="00BA1D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  <w:style w:type="character" w:customStyle="1" w:styleId="highwire-cite-metadata-volume">
    <w:name w:val="highwire-cite-metadata-volume"/>
    <w:basedOn w:val="DefaultParagraphFont"/>
    <w:rsid w:val="00096C38"/>
  </w:style>
  <w:style w:type="character" w:customStyle="1" w:styleId="highwire-cite-metadata-doi">
    <w:name w:val="highwire-cite-metadata-doi"/>
    <w:basedOn w:val="DefaultParagraphFont"/>
    <w:rsid w:val="00096C38"/>
  </w:style>
  <w:style w:type="character" w:customStyle="1" w:styleId="label">
    <w:name w:val="label"/>
    <w:basedOn w:val="DefaultParagraphFont"/>
    <w:rsid w:val="00096C38"/>
  </w:style>
  <w:style w:type="character" w:styleId="CommentReference">
    <w:name w:val="annotation reference"/>
    <w:basedOn w:val="DefaultParagraphFont"/>
    <w:uiPriority w:val="99"/>
    <w:semiHidden/>
    <w:unhideWhenUsed/>
    <w:rsid w:val="00A26E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6E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6EF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6E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6EF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E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EF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3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3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99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2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hyperlink" Target="http://books.google.co.uk/books?hl=en&amp;lr=&amp;id=vt4kXeD_u2cC&amp;oi=fnd&amp;pg=PA25&amp;dq=ubaid+period&amp;ots=M-5Q3GM8zN&amp;sig=i8IP_lPaH8W2jz6VVRXL54Fk75M" TargetMode="Externa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hyperlink" Target="http://antiquity.ac.uk/ant/084/ant0840351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hyperlink" Target="http://www.annualreviews.org/doi/full/10.1146/annurev.anthro.37.081407.085246" TargetMode="External"/><Relationship Id="rId5" Type="http://schemas.openxmlformats.org/officeDocument/2006/relationships/image" Target="media/image1.jpeg"/><Relationship Id="rId15" Type="http://schemas.microsoft.com/office/2011/relationships/people" Target="people.xml"/><Relationship Id="rId10" Type="http://schemas.openxmlformats.org/officeDocument/2006/relationships/hyperlink" Target="http://antiquity.ac.uk/projgall/barkai32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ciencemag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12</Pages>
  <Words>2872</Words>
  <Characters>16372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sr014</dc:creator>
  <cp:lastModifiedBy>Martin Bates</cp:lastModifiedBy>
  <cp:revision>4</cp:revision>
  <cp:lastPrinted>2017-02-07T09:00:00Z</cp:lastPrinted>
  <dcterms:created xsi:type="dcterms:W3CDTF">2018-01-29T19:49:00Z</dcterms:created>
  <dcterms:modified xsi:type="dcterms:W3CDTF">2018-01-30T10:17:00Z</dcterms:modified>
</cp:coreProperties>
</file>