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B3372B5" w14:paraId="2D1FF4A2" wp14:textId="01F45234">
      <w:pPr>
        <w:pStyle w:val="Normal"/>
        <w:ind w:left="-1440" w:right="-1350" w:firstLine="0"/>
        <w:rPr>
          <w:sz w:val="40"/>
          <w:szCs w:val="40"/>
        </w:rPr>
      </w:pPr>
      <w:r w:rsidRPr="4B3372B5" w:rsidR="6FBADB90">
        <w:rPr>
          <w:b w:val="0"/>
          <w:bCs w:val="0"/>
          <w:sz w:val="52"/>
          <w:szCs w:val="52"/>
        </w:rPr>
        <w:t xml:space="preserve">                             </w:t>
      </w:r>
      <w:r w:rsidRPr="4B3372B5" w:rsidR="1542FB9E">
        <w:rPr>
          <w:sz w:val="40"/>
          <w:szCs w:val="40"/>
        </w:rPr>
        <w:t>Learning in the Digital Era - UWTSD</w:t>
      </w:r>
    </w:p>
    <w:p xmlns:wp14="http://schemas.microsoft.com/office/word/2010/wordml" w:rsidP="4B3372B5" w14:paraId="75EF8A1D" wp14:textId="63159186">
      <w:pPr>
        <w:pStyle w:val="Normal"/>
        <w:ind w:left="-1440" w:right="-1350" w:firstLine="0"/>
        <w:rPr>
          <w:b w:val="0"/>
          <w:bCs w:val="0"/>
          <w:sz w:val="52"/>
          <w:szCs w:val="52"/>
        </w:rPr>
      </w:pPr>
    </w:p>
    <w:p w:rsidR="6FBADB90" w:rsidP="4B3372B5" w:rsidRDefault="6FBADB90" w14:paraId="428A6F90" w14:textId="00B1F38C">
      <w:pPr>
        <w:pStyle w:val="Normal"/>
        <w:ind w:left="-1440" w:right="-1350" w:firstLine="0"/>
        <w:rPr>
          <w:b w:val="0"/>
          <w:bCs w:val="0"/>
          <w:sz w:val="52"/>
          <w:szCs w:val="52"/>
        </w:rPr>
      </w:pPr>
      <w:r w:rsidRPr="4B3372B5" w:rsidR="6FBADB90">
        <w:rPr>
          <w:b w:val="0"/>
          <w:bCs w:val="0"/>
          <w:sz w:val="52"/>
          <w:szCs w:val="52"/>
        </w:rPr>
        <w:t xml:space="preserve">  </w:t>
      </w:r>
      <w:r w:rsidRPr="4B3372B5" w:rsidR="14F2EC4A">
        <w:rPr>
          <w:b w:val="0"/>
          <w:bCs w:val="0"/>
          <w:sz w:val="52"/>
          <w:szCs w:val="52"/>
        </w:rPr>
        <w:t xml:space="preserve">                      </w:t>
      </w:r>
      <w:r w:rsidRPr="4B3372B5" w:rsidR="14F2EC4A">
        <w:rPr>
          <w:b w:val="0"/>
          <w:bCs w:val="0"/>
          <w:sz w:val="52"/>
          <w:szCs w:val="52"/>
        </w:rPr>
        <w:t xml:space="preserve">    </w:t>
      </w:r>
      <w:r w:rsidRPr="4B3372B5" w:rsidR="74455EE2">
        <w:rPr>
          <w:b w:val="0"/>
          <w:bCs w:val="0"/>
          <w:sz w:val="52"/>
          <w:szCs w:val="52"/>
        </w:rPr>
        <w:t xml:space="preserve">   </w:t>
      </w:r>
      <w:r w:rsidRPr="4B3372B5" w:rsidR="6FBADB90">
        <w:rPr>
          <w:b w:val="0"/>
          <w:bCs w:val="0"/>
          <w:sz w:val="52"/>
          <w:szCs w:val="52"/>
        </w:rPr>
        <w:t xml:space="preserve"> </w:t>
      </w:r>
      <w:r w:rsidRPr="4B3372B5" w:rsidR="0E3A17ED">
        <w:rPr>
          <w:b w:val="0"/>
          <w:bCs w:val="0"/>
          <w:sz w:val="52"/>
          <w:szCs w:val="52"/>
        </w:rPr>
        <w:t>E-PORTFOLIO</w:t>
      </w:r>
    </w:p>
    <w:p w:rsidR="4642EF0E" w:rsidP="4B3372B5" w:rsidRDefault="4642EF0E" w14:paraId="619CE6B2" w14:textId="66B62936">
      <w:pPr>
        <w:pStyle w:val="Normal"/>
        <w:ind w:left="-1440" w:right="-1350" w:firstLine="0"/>
        <w:rPr>
          <w:sz w:val="40"/>
          <w:szCs w:val="40"/>
          <w:highlight w:val="red"/>
        </w:rPr>
      </w:pPr>
      <w:r w:rsidRPr="4B3372B5" w:rsidR="4642EF0E">
        <w:rPr>
          <w:sz w:val="40"/>
          <w:szCs w:val="40"/>
        </w:rPr>
        <w:t xml:space="preserve">           </w:t>
      </w:r>
    </w:p>
    <w:p xmlns:wp14="http://schemas.microsoft.com/office/word/2010/wordml" w:rsidP="4B3372B5" w14:paraId="6C5A12E6" wp14:textId="592B717C">
      <w:pPr>
        <w:pStyle w:val="Normal"/>
        <w:ind w:left="-1440" w:right="-1350" w:firstLine="0"/>
        <w:rPr>
          <w:sz w:val="40"/>
          <w:szCs w:val="40"/>
        </w:rPr>
      </w:pPr>
      <w:r w:rsidRPr="4B3372B5" w:rsidR="4642EF0E">
        <w:rPr>
          <w:sz w:val="40"/>
          <w:szCs w:val="40"/>
        </w:rPr>
        <w:t xml:space="preserve">                                </w:t>
      </w:r>
    </w:p>
    <w:p xmlns:wp14="http://schemas.microsoft.com/office/word/2010/wordml" w:rsidP="5F288262" w14:paraId="70187BE1" wp14:textId="4F8E03AF">
      <w:pPr>
        <w:pStyle w:val="Normal"/>
        <w:ind w:left="-1440" w:right="-1350" w:firstLine="0"/>
      </w:pPr>
    </w:p>
    <w:p xmlns:wp14="http://schemas.microsoft.com/office/word/2010/wordml" w:rsidP="5F288262" w14:paraId="36E8FB18" wp14:textId="480B1F17">
      <w:pPr>
        <w:pStyle w:val="Normal"/>
        <w:ind w:left="-1440" w:right="-1350" w:firstLine="0"/>
      </w:pPr>
    </w:p>
    <w:p xmlns:wp14="http://schemas.microsoft.com/office/word/2010/wordml" w:rsidP="5F288262" w14:paraId="02632ECA" wp14:textId="3C5AE3F9">
      <w:pPr>
        <w:pStyle w:val="Normal"/>
        <w:ind w:left="-1440" w:right="-1350" w:firstLine="0"/>
        <w:rPr>
          <w:color w:val="FF0000"/>
          <w:sz w:val="48"/>
          <w:szCs w:val="48"/>
        </w:rPr>
      </w:pPr>
      <w:r w:rsidR="7BB52D5A">
        <w:rPr/>
        <w:t xml:space="preserve">                                                           </w:t>
      </w:r>
      <w:r w:rsidRPr="4B3372B5" w:rsidR="0129C540">
        <w:rPr>
          <w:sz w:val="40"/>
          <w:szCs w:val="40"/>
        </w:rPr>
        <w:t xml:space="preserve">Name </w:t>
      </w:r>
      <w:r w:rsidR="7BB52D5A">
        <w:rPr/>
        <w:t xml:space="preserve">                               </w:t>
      </w:r>
      <w:r w:rsidRPr="4B3372B5" w:rsidR="7BB52D5A">
        <w:rPr>
          <w:sz w:val="48"/>
          <w:szCs w:val="48"/>
        </w:rPr>
        <w:t xml:space="preserve"> </w:t>
      </w:r>
      <w:r w:rsidRPr="4B3372B5" w:rsidR="57C53406">
        <w:rPr>
          <w:color w:val="FF0000"/>
          <w:sz w:val="48"/>
          <w:szCs w:val="48"/>
        </w:rPr>
        <w:t>Ishag Mohmmed</w:t>
      </w:r>
      <w:r w:rsidRPr="4B3372B5" w:rsidR="18BA86A6">
        <w:rPr>
          <w:color w:val="FF0000"/>
          <w:sz w:val="48"/>
          <w:szCs w:val="48"/>
        </w:rPr>
        <w:t>.</w:t>
      </w:r>
    </w:p>
    <w:p xmlns:wp14="http://schemas.microsoft.com/office/word/2010/wordml" w:rsidP="5F288262" w14:paraId="63E20669" wp14:textId="2820EE03">
      <w:pPr>
        <w:pStyle w:val="Normal"/>
        <w:ind w:left="-1440" w:right="-1350" w:firstLine="0"/>
        <w:rPr>
          <w:color w:val="C00000"/>
          <w:sz w:val="48"/>
          <w:szCs w:val="48"/>
        </w:rPr>
      </w:pPr>
      <w:r w:rsidR="4272CD6A">
        <w:rPr/>
        <w:t xml:space="preserve">                                                                </w:t>
      </w:r>
      <w:r w:rsidRPr="4B3372B5" w:rsidR="4272CD6A">
        <w:rPr>
          <w:sz w:val="36"/>
          <w:szCs w:val="36"/>
        </w:rPr>
        <w:t xml:space="preserve"> </w:t>
      </w:r>
      <w:r w:rsidRPr="4B3372B5" w:rsidR="70323B1C">
        <w:rPr>
          <w:sz w:val="36"/>
          <w:szCs w:val="36"/>
        </w:rPr>
        <w:t>Student Number</w:t>
      </w:r>
      <w:r w:rsidRPr="4B3372B5" w:rsidR="4272CD6A">
        <w:rPr>
          <w:sz w:val="36"/>
          <w:szCs w:val="36"/>
        </w:rPr>
        <w:t xml:space="preserve">  </w:t>
      </w:r>
      <w:r w:rsidR="4272CD6A">
        <w:rPr/>
        <w:t xml:space="preserve">                          </w:t>
      </w:r>
      <w:r w:rsidR="3A5A128C">
        <w:rPr/>
        <w:t xml:space="preserve"> </w:t>
      </w:r>
      <w:r w:rsidRPr="4B3372B5" w:rsidR="4272CD6A">
        <w:rPr>
          <w:sz w:val="48"/>
          <w:szCs w:val="48"/>
        </w:rPr>
        <w:t xml:space="preserve"> </w:t>
      </w:r>
      <w:r w:rsidRPr="4B3372B5" w:rsidR="12C0E8CF">
        <w:rPr>
          <w:color w:val="C00000"/>
          <w:sz w:val="48"/>
          <w:szCs w:val="48"/>
        </w:rPr>
        <w:t>2244938</w:t>
      </w:r>
      <w:r w:rsidRPr="4B3372B5" w:rsidR="0CBF0107">
        <w:rPr>
          <w:color w:val="C00000"/>
          <w:sz w:val="48"/>
          <w:szCs w:val="48"/>
        </w:rPr>
        <w:t>.</w:t>
      </w:r>
    </w:p>
    <w:p w:rsidR="150A25DF" w:rsidP="4B3372B5" w:rsidRDefault="150A25DF" w14:paraId="0655EDE2" w14:textId="60E17103">
      <w:pPr>
        <w:pStyle w:val="Normal"/>
        <w:ind w:left="-1440" w:right="-1350" w:firstLine="0"/>
        <w:rPr>
          <w:color w:val="C00000"/>
          <w:sz w:val="48"/>
          <w:szCs w:val="48"/>
        </w:rPr>
      </w:pPr>
      <w:r w:rsidRPr="4B3372B5" w:rsidR="150A25DF">
        <w:rPr>
          <w:color w:val="C00000"/>
          <w:sz w:val="48"/>
          <w:szCs w:val="48"/>
        </w:rPr>
        <w:t xml:space="preserve">                               Submission date 20 of June 2023.</w:t>
      </w:r>
    </w:p>
    <w:p xmlns:wp14="http://schemas.microsoft.com/office/word/2010/wordml" w:rsidP="5F288262" w14:paraId="0BD866BC" wp14:textId="353159A8">
      <w:pPr>
        <w:pStyle w:val="Normal"/>
        <w:ind w:left="-1440" w:right="-1350" w:firstLine="0"/>
      </w:pPr>
    </w:p>
    <w:p xmlns:wp14="http://schemas.microsoft.com/office/word/2010/wordml" w:rsidP="5F288262" w14:paraId="7027F313" wp14:textId="43233BE0">
      <w:pPr>
        <w:pStyle w:val="Normal"/>
        <w:ind w:left="-1440" w:right="-1350" w:firstLine="0"/>
      </w:pPr>
    </w:p>
    <w:p xmlns:wp14="http://schemas.microsoft.com/office/word/2010/wordml" w:rsidP="5F288262" w14:paraId="4D750D38" wp14:textId="3A2BAB41">
      <w:pPr>
        <w:pStyle w:val="Normal"/>
        <w:ind w:left="-1440" w:right="-1350" w:firstLine="0"/>
      </w:pPr>
    </w:p>
    <w:p xmlns:wp14="http://schemas.microsoft.com/office/word/2010/wordml" w:rsidP="5F288262" w14:paraId="1F1381E8" wp14:textId="635A578B">
      <w:pPr>
        <w:pStyle w:val="Normal"/>
        <w:ind w:left="-1440" w:right="-1350" w:firstLine="0"/>
      </w:pPr>
    </w:p>
    <w:p xmlns:wp14="http://schemas.microsoft.com/office/word/2010/wordml" w:rsidP="5F288262" w14:paraId="38E56CF9" wp14:textId="6D4F4E91">
      <w:pPr>
        <w:pStyle w:val="Normal"/>
        <w:ind w:left="-1440" w:right="-1350" w:firstLine="0"/>
      </w:pPr>
    </w:p>
    <w:p xmlns:wp14="http://schemas.microsoft.com/office/word/2010/wordml" w:rsidP="5F288262" w14:paraId="46999F02" wp14:textId="61FEAADE">
      <w:pPr>
        <w:pStyle w:val="Normal"/>
        <w:ind w:left="-1440" w:right="-1350" w:firstLine="0"/>
      </w:pPr>
    </w:p>
    <w:p xmlns:wp14="http://schemas.microsoft.com/office/word/2010/wordml" w:rsidP="5F288262" w14:paraId="1248C19A" wp14:textId="537EB028">
      <w:pPr>
        <w:pStyle w:val="Normal"/>
        <w:ind w:left="-1440" w:right="-1350" w:firstLine="0"/>
      </w:pPr>
      <w:r w:rsidR="711189A7">
        <w:rPr/>
        <w:t xml:space="preserve"> </w:t>
      </w:r>
    </w:p>
    <w:p xmlns:wp14="http://schemas.microsoft.com/office/word/2010/wordml" w:rsidP="5F288262" w14:paraId="633EECF9" wp14:textId="02E77B8A">
      <w:pPr>
        <w:pStyle w:val="Normal"/>
        <w:ind w:left="-1440" w:right="-1350" w:firstLine="0"/>
      </w:pPr>
    </w:p>
    <w:p xmlns:wp14="http://schemas.microsoft.com/office/word/2010/wordml" w:rsidP="5F288262" w14:paraId="6A936B54" wp14:textId="3275C26F">
      <w:pPr>
        <w:pStyle w:val="Normal"/>
        <w:ind w:left="-1440" w:right="-1350" w:firstLine="0"/>
      </w:pPr>
    </w:p>
    <w:p xmlns:wp14="http://schemas.microsoft.com/office/word/2010/wordml" w:rsidP="5F288262" w14:paraId="5DD7A6BE" wp14:textId="545B79C9">
      <w:pPr>
        <w:pStyle w:val="Heading1"/>
        <w:ind w:left="0"/>
        <w:rPr>
          <w:color w:val="2F5496" w:themeColor="accent1" w:themeTint="FF" w:themeShade="BF"/>
        </w:rPr>
      </w:pPr>
      <w:r w:rsidR="37A3DCEF">
        <w:rPr/>
        <w:t xml:space="preserve">                                   </w:t>
      </w:r>
      <w:bookmarkStart w:name="_Toc442784740" w:id="410962306"/>
      <w:bookmarkStart w:name="_Toc2025029700" w:id="1960372716"/>
      <w:r w:rsidR="37A3DCEF">
        <w:rPr/>
        <w:t>Executive Summary</w:t>
      </w:r>
      <w:bookmarkEnd w:id="410962306"/>
      <w:bookmarkEnd w:id="1960372716"/>
    </w:p>
    <w:p xmlns:wp14="http://schemas.microsoft.com/office/word/2010/wordml" w:rsidP="4B3372B5" w14:paraId="45970DD4" wp14:textId="35D9F4AE">
      <w:pPr>
        <w:pStyle w:val="Normal"/>
      </w:pPr>
    </w:p>
    <w:p xmlns:wp14="http://schemas.microsoft.com/office/word/2010/wordml" w:rsidP="5F288262" w14:paraId="6B33CA38" wp14:textId="21744BAF">
      <w:pPr>
        <w:pStyle w:val="Normal"/>
        <w:ind w:left="-1440" w:right="-1350" w:firstLine="0"/>
      </w:pPr>
      <w:r w:rsidR="54AC55DA">
        <w:rPr/>
        <w:t xml:space="preserve">This section introduces the report and </w:t>
      </w:r>
      <w:r w:rsidR="54AC55DA">
        <w:rPr/>
        <w:t>provides</w:t>
      </w:r>
      <w:r w:rsidR="54AC55DA">
        <w:rPr/>
        <w:t xml:space="preserve"> an overview of the importance of using e-portfolios in higher education. E-portfolios are digital collections of students' work that </w:t>
      </w:r>
      <w:r w:rsidR="54AC55DA">
        <w:rPr/>
        <w:t>showcase</w:t>
      </w:r>
      <w:r w:rsidR="54AC55DA">
        <w:rPr/>
        <w:t xml:space="preserve"> their learning journey and achievements over time.</w:t>
      </w:r>
    </w:p>
    <w:p w:rsidR="4B3372B5" w:rsidP="4B3372B5" w:rsidRDefault="4B3372B5" w14:paraId="5C026BCB" w14:textId="5FA7F415">
      <w:pPr>
        <w:pStyle w:val="Normal"/>
        <w:ind w:left="-1440" w:right="-1350" w:firstLine="0"/>
      </w:pPr>
    </w:p>
    <w:p w:rsidR="4B3372B5" w:rsidP="4B3372B5" w:rsidRDefault="4B3372B5" w14:paraId="2F069727" w14:textId="0D3CBD5C">
      <w:pPr>
        <w:pStyle w:val="Normal"/>
        <w:ind w:left="-1440" w:right="-1350" w:firstLine="0"/>
      </w:pPr>
    </w:p>
    <w:p w:rsidR="4B3372B5" w:rsidP="4B3372B5" w:rsidRDefault="4B3372B5" w14:paraId="602A3C4C" w14:textId="77F6C7D9">
      <w:pPr>
        <w:pStyle w:val="Normal"/>
        <w:ind w:left="-1440" w:right="-1350" w:firstLine="0"/>
      </w:pPr>
    </w:p>
    <w:p xmlns:wp14="http://schemas.microsoft.com/office/word/2010/wordml" w:rsidP="4B3372B5" w14:paraId="562FB5AE" wp14:textId="63AFB2DB">
      <w:pPr>
        <w:pStyle w:val="Normal"/>
        <w:ind w:left="-1440" w:right="-1350" w:firstLine="0"/>
        <w:rPr>
          <w:color w:val="FF0000"/>
          <w:sz w:val="36"/>
          <w:szCs w:val="36"/>
        </w:rPr>
      </w:pPr>
      <w:r w:rsidR="67B0E399">
        <w:rPr/>
        <w:t xml:space="preserve">                                                                                       </w:t>
      </w:r>
      <w:r w:rsidRPr="4B3372B5" w:rsidR="67B0E399">
        <w:rPr>
          <w:color w:val="FF0000"/>
          <w:sz w:val="36"/>
          <w:szCs w:val="36"/>
        </w:rPr>
        <w:t xml:space="preserve">  Contents</w:t>
      </w:r>
    </w:p>
    <w:p w:rsidR="4B3372B5" w:rsidP="4B3372B5" w:rsidRDefault="4B3372B5" w14:paraId="03F4273B" w14:textId="59F36CAB">
      <w:pPr>
        <w:pStyle w:val="Normal"/>
        <w:ind w:left="-1440" w:right="-1350" w:firstLine="0"/>
        <w:rPr>
          <w:color w:val="FF0000"/>
          <w:sz w:val="36"/>
          <w:szCs w:val="36"/>
        </w:rPr>
      </w:pPr>
    </w:p>
    <w:sdt>
      <w:sdtPr>
        <w:id w:val="1280136910"/>
        <w:docPartObj>
          <w:docPartGallery w:val="Table of Contents"/>
          <w:docPartUnique/>
        </w:docPartObj>
      </w:sdtPr>
      <w:sdtContent>
        <w:p xmlns:wp14="http://schemas.microsoft.com/office/word/2010/wordml" w:rsidP="5F288262" w14:paraId="24AA5EDF" wp14:textId="69943A5F">
          <w:pPr>
            <w:pStyle w:val="TOC1"/>
            <w:tabs>
              <w:tab w:val="right" w:leader="dot" w:pos="9360"/>
            </w:tabs>
            <w:bidi w:val="0"/>
            <w:rPr>
              <w:rStyle w:val="Hyperlink"/>
            </w:rPr>
          </w:pPr>
          <w:r>
            <w:fldChar w:fldCharType="begin"/>
          </w:r>
          <w:r>
            <w:instrText xml:space="preserve">TOC \o \z \u \h</w:instrText>
          </w:r>
          <w:r>
            <w:fldChar w:fldCharType="separate"/>
          </w:r>
          <w:hyperlink w:anchor="_Toc2025029700">
            <w:r w:rsidRPr="4B3372B5" w:rsidR="4B3372B5">
              <w:rPr>
                <w:rStyle w:val="Hyperlink"/>
              </w:rPr>
              <w:t>Executive Summary</w:t>
            </w:r>
            <w:r>
              <w:tab/>
            </w:r>
            <w:r>
              <w:fldChar w:fldCharType="begin"/>
            </w:r>
            <w:r>
              <w:instrText xml:space="preserve">PAGEREF _Toc2025029700 \h</w:instrText>
            </w:r>
            <w:r>
              <w:fldChar w:fldCharType="separate"/>
            </w:r>
            <w:r w:rsidRPr="4B3372B5" w:rsidR="4B3372B5">
              <w:rPr>
                <w:rStyle w:val="Hyperlink"/>
              </w:rPr>
              <w:t>1</w:t>
            </w:r>
            <w:r>
              <w:fldChar w:fldCharType="end"/>
            </w:r>
          </w:hyperlink>
        </w:p>
        <w:p xmlns:wp14="http://schemas.microsoft.com/office/word/2010/wordml" w:rsidP="5F288262" w14:paraId="6EAA7E0C" wp14:textId="7738E38C">
          <w:pPr>
            <w:pStyle w:val="TOC1"/>
            <w:tabs>
              <w:tab w:val="right" w:leader="dot" w:pos="9360"/>
            </w:tabs>
            <w:bidi w:val="0"/>
            <w:rPr>
              <w:rStyle w:val="Hyperlink"/>
            </w:rPr>
          </w:pPr>
          <w:hyperlink w:anchor="_Toc812439672">
            <w:r w:rsidRPr="4B3372B5" w:rsidR="4B3372B5">
              <w:rPr>
                <w:rStyle w:val="Hyperlink"/>
              </w:rPr>
              <w:t>Terms of Reference</w:t>
            </w:r>
            <w:r>
              <w:tab/>
            </w:r>
            <w:r>
              <w:fldChar w:fldCharType="begin"/>
            </w:r>
            <w:r>
              <w:instrText xml:space="preserve">PAGEREF _Toc812439672 \h</w:instrText>
            </w:r>
            <w:r>
              <w:fldChar w:fldCharType="separate"/>
            </w:r>
            <w:r w:rsidRPr="4B3372B5" w:rsidR="4B3372B5">
              <w:rPr>
                <w:rStyle w:val="Hyperlink"/>
              </w:rPr>
              <w:t>2</w:t>
            </w:r>
            <w:r>
              <w:fldChar w:fldCharType="end"/>
            </w:r>
          </w:hyperlink>
        </w:p>
        <w:p xmlns:wp14="http://schemas.microsoft.com/office/word/2010/wordml" w:rsidP="5F288262" w14:paraId="47D55D2E" wp14:textId="5EC9EED0">
          <w:pPr>
            <w:pStyle w:val="TOC1"/>
            <w:tabs>
              <w:tab w:val="right" w:leader="dot" w:pos="9360"/>
            </w:tabs>
            <w:bidi w:val="0"/>
            <w:rPr>
              <w:rStyle w:val="Hyperlink"/>
            </w:rPr>
          </w:pPr>
          <w:hyperlink w:anchor="_Toc571503340">
            <w:r w:rsidRPr="4B3372B5" w:rsidR="4B3372B5">
              <w:rPr>
                <w:rStyle w:val="Hyperlink"/>
              </w:rPr>
              <w:t>Procedure</w:t>
            </w:r>
            <w:r>
              <w:tab/>
            </w:r>
            <w:r>
              <w:fldChar w:fldCharType="begin"/>
            </w:r>
            <w:r>
              <w:instrText xml:space="preserve">PAGEREF _Toc571503340 \h</w:instrText>
            </w:r>
            <w:r>
              <w:fldChar w:fldCharType="separate"/>
            </w:r>
            <w:r w:rsidRPr="4B3372B5" w:rsidR="4B3372B5">
              <w:rPr>
                <w:rStyle w:val="Hyperlink"/>
              </w:rPr>
              <w:t>2</w:t>
            </w:r>
            <w:r>
              <w:fldChar w:fldCharType="end"/>
            </w:r>
          </w:hyperlink>
        </w:p>
        <w:p xmlns:wp14="http://schemas.microsoft.com/office/word/2010/wordml" w:rsidP="5F288262" w14:paraId="5DAF86B8" wp14:textId="596CFC81">
          <w:pPr>
            <w:pStyle w:val="TOC1"/>
            <w:tabs>
              <w:tab w:val="right" w:leader="dot" w:pos="9360"/>
            </w:tabs>
            <w:bidi w:val="0"/>
            <w:rPr>
              <w:rStyle w:val="Hyperlink"/>
            </w:rPr>
          </w:pPr>
          <w:hyperlink w:anchor="_Toc2107790596">
            <w:r w:rsidRPr="4B3372B5" w:rsidR="4B3372B5">
              <w:rPr>
                <w:rStyle w:val="Hyperlink"/>
              </w:rPr>
              <w:t>Introduction</w:t>
            </w:r>
            <w:r>
              <w:tab/>
            </w:r>
            <w:r>
              <w:fldChar w:fldCharType="begin"/>
            </w:r>
            <w:r>
              <w:instrText xml:space="preserve">PAGEREF _Toc2107790596 \h</w:instrText>
            </w:r>
            <w:r>
              <w:fldChar w:fldCharType="separate"/>
            </w:r>
            <w:r w:rsidRPr="4B3372B5" w:rsidR="4B3372B5">
              <w:rPr>
                <w:rStyle w:val="Hyperlink"/>
              </w:rPr>
              <w:t>2</w:t>
            </w:r>
            <w:r>
              <w:fldChar w:fldCharType="end"/>
            </w:r>
          </w:hyperlink>
        </w:p>
        <w:p w:rsidR="4B3372B5" w:rsidP="4B3372B5" w:rsidRDefault="4B3372B5" w14:paraId="2E84B033" w14:textId="417810B3">
          <w:pPr>
            <w:pStyle w:val="TOC1"/>
            <w:tabs>
              <w:tab w:val="right" w:leader="dot" w:pos="9360"/>
            </w:tabs>
            <w:bidi w:val="0"/>
            <w:rPr>
              <w:rStyle w:val="Hyperlink"/>
            </w:rPr>
          </w:pPr>
          <w:hyperlink w:anchor="_Toc1293398023">
            <w:r w:rsidRPr="4B3372B5" w:rsidR="4B3372B5">
              <w:rPr>
                <w:rStyle w:val="Hyperlink"/>
              </w:rPr>
              <w:t>Main Findings</w:t>
            </w:r>
            <w:r>
              <w:tab/>
            </w:r>
            <w:r>
              <w:fldChar w:fldCharType="begin"/>
            </w:r>
            <w:r>
              <w:instrText xml:space="preserve">PAGEREF _Toc1293398023 \h</w:instrText>
            </w:r>
            <w:r>
              <w:fldChar w:fldCharType="separate"/>
            </w:r>
            <w:r w:rsidRPr="4B3372B5" w:rsidR="4B3372B5">
              <w:rPr>
                <w:rStyle w:val="Hyperlink"/>
              </w:rPr>
              <w:t>3</w:t>
            </w:r>
            <w:r>
              <w:fldChar w:fldCharType="end"/>
            </w:r>
          </w:hyperlink>
        </w:p>
        <w:p w:rsidR="4B3372B5" w:rsidP="4B3372B5" w:rsidRDefault="4B3372B5" w14:paraId="3F9AA725" w14:textId="034D1F79">
          <w:pPr>
            <w:pStyle w:val="TOC1"/>
            <w:tabs>
              <w:tab w:val="right" w:leader="dot" w:pos="9360"/>
            </w:tabs>
            <w:bidi w:val="0"/>
            <w:rPr>
              <w:rStyle w:val="Hyperlink"/>
            </w:rPr>
          </w:pPr>
          <w:hyperlink w:anchor="_Toc994782749">
            <w:r w:rsidRPr="4B3372B5" w:rsidR="4B3372B5">
              <w:rPr>
                <w:rStyle w:val="Hyperlink"/>
              </w:rPr>
              <w:t>100 words on similarity score result.</w:t>
            </w:r>
            <w:r>
              <w:tab/>
            </w:r>
            <w:r>
              <w:fldChar w:fldCharType="begin"/>
            </w:r>
            <w:r>
              <w:instrText xml:space="preserve">PAGEREF _Toc994782749 \h</w:instrText>
            </w:r>
            <w:r>
              <w:fldChar w:fldCharType="separate"/>
            </w:r>
            <w:r w:rsidRPr="4B3372B5" w:rsidR="4B3372B5">
              <w:rPr>
                <w:rStyle w:val="Hyperlink"/>
              </w:rPr>
              <w:t>4</w:t>
            </w:r>
            <w:r>
              <w:fldChar w:fldCharType="end"/>
            </w:r>
          </w:hyperlink>
        </w:p>
        <w:p w:rsidR="4B3372B5" w:rsidP="4B3372B5" w:rsidRDefault="4B3372B5" w14:paraId="156918E4" w14:textId="1AAEF513">
          <w:pPr>
            <w:pStyle w:val="TOC1"/>
            <w:tabs>
              <w:tab w:val="right" w:leader="dot" w:pos="9360"/>
            </w:tabs>
            <w:bidi w:val="0"/>
            <w:rPr>
              <w:rStyle w:val="Hyperlink"/>
            </w:rPr>
          </w:pPr>
          <w:hyperlink w:anchor="_Toc118305130">
            <w:r w:rsidRPr="4B3372B5" w:rsidR="4B3372B5">
              <w:rPr>
                <w:rStyle w:val="Hyperlink"/>
              </w:rPr>
              <w:t>References list</w:t>
            </w:r>
            <w:r>
              <w:tab/>
            </w:r>
            <w:r>
              <w:fldChar w:fldCharType="begin"/>
            </w:r>
            <w:r>
              <w:instrText xml:space="preserve">PAGEREF _Toc118305130 \h</w:instrText>
            </w:r>
            <w:r>
              <w:fldChar w:fldCharType="separate"/>
            </w:r>
            <w:r w:rsidRPr="4B3372B5" w:rsidR="4B3372B5">
              <w:rPr>
                <w:rStyle w:val="Hyperlink"/>
              </w:rPr>
              <w:t>5</w:t>
            </w:r>
            <w:r>
              <w:fldChar w:fldCharType="end"/>
            </w:r>
          </w:hyperlink>
          <w:r>
            <w:fldChar w:fldCharType="end"/>
          </w:r>
        </w:p>
      </w:sdtContent>
    </w:sdt>
    <w:p xmlns:wp14="http://schemas.microsoft.com/office/word/2010/wordml" w:rsidP="5F288262" w14:paraId="4A6138F4" wp14:textId="5FBD6B07">
      <w:pPr>
        <w:pStyle w:val="Normal"/>
        <w:tabs>
          <w:tab w:val="right" w:leader="dot" w:pos="9360"/>
        </w:tabs>
        <w:bidi w:val="0"/>
      </w:pPr>
      <w:r w:rsidR="65E8A312">
        <w:rPr/>
        <w:t>2</w:t>
      </w:r>
      <w:r w:rsidR="65E8A312">
        <w:rPr/>
        <w:t xml:space="preserve"> minutes video on s</w:t>
      </w:r>
      <w:r w:rsidR="65E8A312">
        <w:rPr/>
        <w:t xml:space="preserve">ense of </w:t>
      </w:r>
      <w:r w:rsidR="65E8A312">
        <w:rPr/>
        <w:t xml:space="preserve">place and </w:t>
      </w:r>
      <w:r w:rsidR="65E8A312">
        <w:rPr/>
        <w:t>identi</w:t>
      </w:r>
      <w:r w:rsidR="65E8A312">
        <w:rPr/>
        <w:t>ty</w:t>
      </w:r>
      <w:r w:rsidR="713069D2">
        <w:rPr/>
        <w:t>...........................................................................................</w:t>
      </w:r>
      <w:r w:rsidR="713069D2">
        <w:rPr/>
        <w:t>6</w:t>
      </w:r>
    </w:p>
    <w:p xmlns:wp14="http://schemas.microsoft.com/office/word/2010/wordml" w:rsidP="5F288262" w14:paraId="5F45A87D" wp14:textId="2E6C6509">
      <w:pPr>
        <w:pStyle w:val="Normal"/>
        <w:tabs>
          <w:tab w:val="right" w:leader="dot" w:pos="9360"/>
        </w:tabs>
        <w:bidi w:val="0"/>
      </w:pPr>
    </w:p>
    <w:p xmlns:wp14="http://schemas.microsoft.com/office/word/2010/wordml" w:rsidP="5F288262" w14:paraId="6265B86D" wp14:textId="40CC4C92">
      <w:pPr>
        <w:pStyle w:val="Normal"/>
        <w:tabs>
          <w:tab w:val="right" w:leader="dot" w:pos="9360"/>
        </w:tabs>
        <w:bidi w:val="0"/>
      </w:pPr>
    </w:p>
    <w:p xmlns:wp14="http://schemas.microsoft.com/office/word/2010/wordml" w:rsidP="5F288262" w14:paraId="0033DA10" wp14:textId="78DBAA82">
      <w:pPr>
        <w:pStyle w:val="Normal"/>
        <w:tabs>
          <w:tab w:val="right" w:leader="dot" w:pos="9360"/>
        </w:tabs>
        <w:bidi w:val="0"/>
      </w:pPr>
    </w:p>
    <w:p xmlns:wp14="http://schemas.microsoft.com/office/word/2010/wordml" w:rsidP="5F288262" w14:paraId="1B9CEFE1" wp14:textId="308E3299">
      <w:pPr>
        <w:pStyle w:val="Heading1"/>
        <w:ind w:left="0"/>
      </w:pPr>
      <w:bookmarkStart w:name="_Toc812439672" w:id="1736937030"/>
      <w:r w:rsidR="262D7098">
        <w:rPr/>
        <w:t>Terms of Reference</w:t>
      </w:r>
      <w:bookmarkEnd w:id="1736937030"/>
    </w:p>
    <w:p xmlns:wp14="http://schemas.microsoft.com/office/word/2010/wordml" w:rsidP="5F288262" w14:paraId="628C0272" wp14:textId="75789A8C">
      <w:pPr>
        <w:pStyle w:val="Normal"/>
      </w:pPr>
    </w:p>
    <w:p xmlns:wp14="http://schemas.microsoft.com/office/word/2010/wordml" w:rsidP="5F288262" w14:paraId="2C6D0F73" wp14:textId="061C390C">
      <w:pPr>
        <w:pStyle w:val="Normal"/>
      </w:pPr>
    </w:p>
    <w:p xmlns:wp14="http://schemas.microsoft.com/office/word/2010/wordml" w:rsidP="5F288262" w14:paraId="2DC8B76C" wp14:textId="012F2325">
      <w:pPr>
        <w:pStyle w:val="Normal"/>
        <w:ind w:left="-1440" w:right="-1350" w:firstLine="0"/>
        <w:rPr>
          <w:color w:val="000000" w:themeColor="text1" w:themeTint="FF" w:themeShade="FF"/>
        </w:rPr>
      </w:pPr>
      <w:r w:rsidRPr="5F288262" w:rsidR="4C40607D">
        <w:rPr>
          <w:color w:val="000000" w:themeColor="text1" w:themeTint="FF" w:themeShade="FF"/>
        </w:rPr>
        <w:t>E-</w:t>
      </w:r>
      <w:r w:rsidRPr="5F288262" w:rsidR="262D7098">
        <w:rPr>
          <w:color w:val="000000" w:themeColor="text1" w:themeTint="FF" w:themeShade="FF"/>
        </w:rPr>
        <w:t>Portfolio was requested by Christian Felices on the 23rd of June 2023 at 15:00, the purpose of this e-portfolio is to Show case and understanding of academic writing for the purpose of carry-on study the report was compiled by Ishag Mohmmed and will cover the following topics of academic writing critical thinking and sense of place and identity. It has</w:t>
      </w:r>
      <w:r w:rsidRPr="5F288262" w:rsidR="262D7098">
        <w:rPr>
          <w:color w:val="000000" w:themeColor="text1" w:themeTint="FF" w:themeShade="FF"/>
        </w:rPr>
        <w:t xml:space="preserve"> </w:t>
      </w:r>
      <w:r w:rsidRPr="5F288262" w:rsidR="262D7098">
        <w:rPr>
          <w:color w:val="000000" w:themeColor="text1" w:themeTint="FF" w:themeShade="FF"/>
        </w:rPr>
        <w:t>submitte</w:t>
      </w:r>
      <w:r w:rsidRPr="5F288262" w:rsidR="262D7098">
        <w:rPr>
          <w:color w:val="000000" w:themeColor="text1" w:themeTint="FF" w:themeShade="FF"/>
        </w:rPr>
        <w:t>d</w:t>
      </w:r>
      <w:r w:rsidRPr="5F288262" w:rsidR="262D7098">
        <w:rPr>
          <w:color w:val="000000" w:themeColor="text1" w:themeTint="FF" w:themeShade="FF"/>
        </w:rPr>
        <w:t xml:space="preserve"> on 21 of June 2023</w:t>
      </w:r>
    </w:p>
    <w:p xmlns:wp14="http://schemas.microsoft.com/office/word/2010/wordml" w:rsidP="5F288262" w14:paraId="35B9D5DB" wp14:textId="2BD14C4E">
      <w:pPr>
        <w:pStyle w:val="Normal"/>
        <w:ind w:left="-1440" w:right="-1350" w:firstLine="0"/>
      </w:pPr>
    </w:p>
    <w:p xmlns:wp14="http://schemas.microsoft.com/office/word/2010/wordml" w:rsidP="5F288262" w14:paraId="18647BE5" wp14:textId="56936F9A">
      <w:pPr>
        <w:pStyle w:val="Heading1"/>
      </w:pPr>
      <w:r w:rsidR="7C8E4A49">
        <w:rPr/>
        <w:t xml:space="preserve">                                 </w:t>
      </w:r>
      <w:bookmarkStart w:name="_Toc571503340" w:id="1574639920"/>
      <w:r w:rsidR="7C8E4A49">
        <w:rPr/>
        <w:t>Procedure</w:t>
      </w:r>
      <w:bookmarkEnd w:id="1574639920"/>
    </w:p>
    <w:p w:rsidR="10D84384" w:rsidP="4B3372B5" w:rsidRDefault="10D84384" w14:paraId="18AEE767" w14:textId="1F9ECE88">
      <w:pPr>
        <w:pStyle w:val="Normal"/>
      </w:pPr>
      <w:r w:rsidR="10D84384">
        <w:rPr/>
        <w:t>Books</w:t>
      </w:r>
      <w:r w:rsidR="702AB61C">
        <w:rPr/>
        <w:t xml:space="preserve"> and </w:t>
      </w:r>
      <w:r w:rsidR="10D84384">
        <w:rPr/>
        <w:t>websites</w:t>
      </w:r>
      <w:r w:rsidR="6A4851DA">
        <w:rPr/>
        <w:t>.</w:t>
      </w:r>
    </w:p>
    <w:p xmlns:wp14="http://schemas.microsoft.com/office/word/2010/wordml" w:rsidP="5F288262" w14:paraId="11682296" wp14:textId="2118D3E8">
      <w:pPr>
        <w:pStyle w:val="Heading1"/>
      </w:pPr>
    </w:p>
    <w:p xmlns:wp14="http://schemas.microsoft.com/office/word/2010/wordml" w:rsidP="5F288262" w14:paraId="4A030A8E" wp14:textId="0E492A7C">
      <w:pPr>
        <w:pStyle w:val="Heading1"/>
      </w:pPr>
    </w:p>
    <w:p w:rsidR="4B3372B5" w:rsidP="4B3372B5" w:rsidRDefault="4B3372B5" w14:paraId="0613AA1C" w14:textId="7B716F57">
      <w:pPr>
        <w:pStyle w:val="Normal"/>
      </w:pPr>
    </w:p>
    <w:p xmlns:wp14="http://schemas.microsoft.com/office/word/2010/wordml" w:rsidP="5F288262" w14:paraId="0857A627" wp14:textId="23A27F6A">
      <w:pPr>
        <w:pStyle w:val="Heading1"/>
      </w:pPr>
    </w:p>
    <w:p xmlns:wp14="http://schemas.microsoft.com/office/word/2010/wordml" w:rsidP="5F288262" w14:paraId="5F3F5941" wp14:textId="35C83A9F">
      <w:pPr>
        <w:pStyle w:val="Heading1"/>
      </w:pPr>
      <w:r w:rsidR="02F4E0AE">
        <w:rPr/>
        <w:t xml:space="preserve">           </w:t>
      </w:r>
      <w:bookmarkStart w:name="_Toc2107790596" w:id="869389607"/>
      <w:r w:rsidR="711189A7">
        <w:rPr/>
        <w:t>Introduction</w:t>
      </w:r>
      <w:bookmarkEnd w:id="869389607"/>
      <w:r w:rsidR="711189A7">
        <w:rPr/>
        <w:t xml:space="preserve"> </w:t>
      </w:r>
    </w:p>
    <w:p w:rsidR="4B3372B5" w:rsidP="4B3372B5" w:rsidRDefault="4B3372B5" w14:paraId="49D29D6E" w14:textId="1D56739E">
      <w:pPr>
        <w:pStyle w:val="Normal"/>
      </w:pPr>
    </w:p>
    <w:p xmlns:wp14="http://schemas.microsoft.com/office/word/2010/wordml" w:rsidP="5F288262" w14:paraId="21A3B023" wp14:textId="38D9D09A">
      <w:pPr>
        <w:pStyle w:val="Normal"/>
        <w:ind w:left="-1440" w:right="-1350" w:firstLine="0"/>
      </w:pPr>
    </w:p>
    <w:p xmlns:wp14="http://schemas.microsoft.com/office/word/2010/wordml" w:rsidP="5F288262" w14:paraId="2D2015B4" wp14:textId="3CFDCCFF">
      <w:pPr>
        <w:pStyle w:val="Normal"/>
        <w:ind w:left="-1440" w:right="-1350" w:firstLine="0"/>
      </w:pPr>
      <w:r w:rsidR="711189A7">
        <w:rPr/>
        <w:t xml:space="preserve"> Including e-portfolios in higher education is crucial because they </w:t>
      </w:r>
      <w:r w:rsidR="711189A7">
        <w:rPr/>
        <w:t>facilitate</w:t>
      </w:r>
      <w:r w:rsidR="711189A7">
        <w:rPr/>
        <w:t xml:space="preserve"> a student-centered approach to learning and enable students to take ownership of their learning process. According to Chao and Chen (2015), e-portfolios can help students develop their reflective skills, improve their critical thinking abilities, and promote lifelong learning. </w:t>
      </w:r>
      <w:r w:rsidR="24AE1700">
        <w:rPr/>
        <w:t xml:space="preserve">Institutions that implement e-portfolios effectively can also </w:t>
      </w:r>
      <w:r w:rsidR="24AE1700">
        <w:rPr/>
        <w:t>benefit</w:t>
      </w:r>
      <w:r w:rsidR="24AE1700">
        <w:rPr/>
        <w:t xml:space="preserve"> from increased student engagement and retention rates. Overall, e-portfolios </w:t>
      </w:r>
      <w:r w:rsidR="24AE1700">
        <w:rPr/>
        <w:t>provide</w:t>
      </w:r>
      <w:r w:rsidR="24AE1700">
        <w:rPr/>
        <w:t xml:space="preserve"> a valuable tool for students to </w:t>
      </w:r>
      <w:r w:rsidR="24AE1700">
        <w:rPr/>
        <w:t>demonstrate</w:t>
      </w:r>
      <w:r w:rsidR="24AE1700">
        <w:rPr/>
        <w:t xml:space="preserve"> their growth and learning, while also supporting ongoing assessment and evaluation in higher education.</w:t>
      </w:r>
    </w:p>
    <w:p xmlns:wp14="http://schemas.microsoft.com/office/word/2010/wordml" w:rsidP="5F288262" w14:paraId="761179A4" wp14:textId="05ED90F0">
      <w:pPr>
        <w:pStyle w:val="Normal"/>
        <w:ind w:left="-1440" w:right="-1350" w:firstLine="0"/>
      </w:pPr>
    </w:p>
    <w:p xmlns:wp14="http://schemas.microsoft.com/office/word/2010/wordml" w:rsidP="5F288262" w14:paraId="12B97B11" wp14:textId="1D390552">
      <w:pPr>
        <w:pStyle w:val="Normal"/>
        <w:ind w:left="-1440" w:right="-1350" w:firstLine="0"/>
        <w:rPr>
          <w:highlight w:val="yellow"/>
        </w:rPr>
      </w:pPr>
      <w:r w:rsidR="711189A7">
        <w:rPr/>
        <w:t xml:space="preserve"> </w:t>
      </w:r>
    </w:p>
    <w:p xmlns:wp14="http://schemas.microsoft.com/office/word/2010/wordml" w:rsidP="5F288262" w14:paraId="4AEB3A3C" wp14:textId="43BB2EAF">
      <w:pPr>
        <w:pStyle w:val="Normal"/>
        <w:ind w:left="-1440" w:right="-1350" w:firstLine="0"/>
      </w:pPr>
      <w:r w:rsidRPr="4B3372B5" w:rsidR="6A671936">
        <w:rPr>
          <w:rStyle w:val="Heading1Char"/>
        </w:rPr>
        <w:t xml:space="preserve">  </w:t>
      </w:r>
      <w:bookmarkStart w:name="_Toc1293398023" w:id="2016757261"/>
      <w:r w:rsidRPr="4B3372B5" w:rsidR="6A671936">
        <w:rPr>
          <w:rStyle w:val="Heading1Char"/>
        </w:rPr>
        <w:t>Main Findings</w:t>
      </w:r>
      <w:bookmarkEnd w:id="2016757261"/>
    </w:p>
    <w:p xmlns:wp14="http://schemas.microsoft.com/office/word/2010/wordml" w:rsidP="5F288262" w14:paraId="4973514D" wp14:textId="0EFFCA22">
      <w:pPr>
        <w:pStyle w:val="Normal"/>
        <w:ind w:left="-1440" w:right="-1350" w:firstLine="0"/>
        <w:rPr>
          <w:highlight w:val="yellow"/>
        </w:rPr>
      </w:pPr>
    </w:p>
    <w:p xmlns:wp14="http://schemas.microsoft.com/office/word/2010/wordml" w:rsidP="5F288262" w14:paraId="12EE9831" wp14:textId="604AC277">
      <w:pPr>
        <w:pStyle w:val="Normal"/>
        <w:ind w:left="-1440" w:right="-1350" w:firstLine="0"/>
      </w:pPr>
      <w:r w:rsidRPr="4B3372B5" w:rsidR="0B424A06">
        <w:rPr>
          <w:highlight w:val="yellow"/>
        </w:rPr>
        <w:t xml:space="preserve"> </w:t>
      </w:r>
      <w:r w:rsidR="711189A7">
        <w:rPr/>
        <w:t xml:space="preserve">This section explains the benefits of using e-portfolios in higher education. E-portfolios </w:t>
      </w:r>
      <w:r w:rsidR="711189A7">
        <w:rPr/>
        <w:t>provide</w:t>
      </w:r>
      <w:r w:rsidR="711189A7">
        <w:rPr/>
        <w:t xml:space="preserve"> a platform for students to communicate their learning and growth to their instructors, peers, and potential employers. Additionally, they allow students to develop and document their skills and knowledge in a way that traditional assessment methods cannot capture. According to Lorenzo and </w:t>
      </w:r>
      <w:r w:rsidR="711189A7">
        <w:rPr/>
        <w:t>Ittelson</w:t>
      </w:r>
      <w:r w:rsidR="711189A7">
        <w:rPr/>
        <w:t xml:space="preserve"> (2005), e-portfolios can help students develop their digital literacy skills, foster </w:t>
      </w:r>
      <w:r w:rsidR="165E2D6D">
        <w:rPr/>
        <w:t>creativity,</w:t>
      </w:r>
      <w:r w:rsidR="711189A7">
        <w:rPr/>
        <w:t xml:space="preserve"> and innovation, and enhance their career prospects.</w:t>
      </w:r>
      <w:r w:rsidR="15AC50FD">
        <w:rPr/>
        <w:t xml:space="preserve"> </w:t>
      </w:r>
      <w:r w:rsidR="74FEC395">
        <w:rPr/>
        <w:t>According</w:t>
      </w:r>
      <w:r w:rsidR="74FEC395">
        <w:rPr/>
        <w:t xml:space="preserve"> </w:t>
      </w:r>
      <w:r w:rsidR="38F7896A">
        <w:rPr/>
        <w:t>to Batson and Wat</w:t>
      </w:r>
      <w:r w:rsidR="03E56942">
        <w:rPr/>
        <w:t xml:space="preserve">son (2012) </w:t>
      </w:r>
      <w:r w:rsidR="38F7896A">
        <w:rPr/>
        <w:t>E</w:t>
      </w:r>
      <w:r w:rsidR="15B4BF3D">
        <w:rPr/>
        <w:t xml:space="preserve">-portfolio implementation involves incorporating them into the curriculum, setting expectations and standards for their use, and </w:t>
      </w:r>
      <w:r w:rsidR="15B4BF3D">
        <w:rPr/>
        <w:t>pr</w:t>
      </w:r>
      <w:r w:rsidR="15B4BF3D">
        <w:rPr/>
        <w:t>o</w:t>
      </w:r>
      <w:r w:rsidR="15B4BF3D">
        <w:rPr/>
        <w:t>viding</w:t>
      </w:r>
      <w:r w:rsidR="15B4BF3D">
        <w:rPr/>
        <w:t xml:space="preserve"> o</w:t>
      </w:r>
      <w:r w:rsidR="15B4BF3D">
        <w:rPr/>
        <w:t>n</w:t>
      </w:r>
      <w:r w:rsidR="15B4BF3D">
        <w:rPr/>
        <w:t xml:space="preserve">going support and </w:t>
      </w:r>
      <w:r w:rsidR="15B4BF3D">
        <w:rPr/>
        <w:t>guidan</w:t>
      </w:r>
      <w:r w:rsidR="15B4BF3D">
        <w:rPr/>
        <w:t>ce.</w:t>
      </w:r>
    </w:p>
    <w:p xmlns:wp14="http://schemas.microsoft.com/office/word/2010/wordml" w:rsidP="5F288262" w14:paraId="0D54672E" wp14:textId="31922405">
      <w:pPr>
        <w:pStyle w:val="Normal"/>
        <w:ind w:left="-1440" w:right="-1350" w:firstLine="0"/>
      </w:pPr>
      <w:r w:rsidR="711189A7">
        <w:rPr/>
        <w:t xml:space="preserve"> </w:t>
      </w:r>
    </w:p>
    <w:p xmlns:wp14="http://schemas.microsoft.com/office/word/2010/wordml" w:rsidP="5F288262" w14:paraId="5AAD6A0C" wp14:textId="189666B8">
      <w:pPr>
        <w:pStyle w:val="Normal"/>
        <w:ind w:left="-1440" w:right="-1350" w:firstLine="0"/>
      </w:pPr>
    </w:p>
    <w:p xmlns:wp14="http://schemas.microsoft.com/office/word/2010/wordml" w:rsidP="5F288262" w14:paraId="5710BAEA" wp14:textId="10A933D3">
      <w:pPr>
        <w:pStyle w:val="Normal"/>
        <w:ind w:left="-1440" w:right="-1350" w:firstLine="0"/>
      </w:pPr>
    </w:p>
    <w:p xmlns:wp14="http://schemas.microsoft.com/office/word/2010/wordml" w:rsidP="5F288262" w14:paraId="6CB9FAE5" wp14:textId="0A8CBBBD">
      <w:pPr>
        <w:pStyle w:val="Normal"/>
        <w:ind w:left="0" w:right="-1350"/>
        <w:jc w:val="center"/>
        <w:rPr>
          <w:rFonts w:ascii="Times New Roman" w:hAnsi="Times New Roman" w:eastAsia="Times New Roman" w:cs="Times New Roman"/>
          <w:sz w:val="24"/>
          <w:szCs w:val="24"/>
        </w:rPr>
      </w:pPr>
      <w:r w:rsidRPr="5F288262" w:rsidR="73BE192E">
        <w:rPr>
          <w:rFonts w:ascii="Times New Roman" w:hAnsi="Times New Roman" w:eastAsia="Times New Roman" w:cs="Times New Roman"/>
          <w:sz w:val="24"/>
          <w:szCs w:val="24"/>
        </w:rPr>
        <w:t xml:space="preserve"> </w:t>
      </w:r>
    </w:p>
    <w:p xmlns:wp14="http://schemas.microsoft.com/office/word/2010/wordml" w:rsidP="5F288262" w14:paraId="6A992C1A" wp14:textId="668F7C36">
      <w:pPr>
        <w:pStyle w:val="Normal"/>
        <w:ind w:left="-1440" w:right="-1350" w:firstLine="0"/>
        <w:rPr>
          <w:rFonts w:ascii="Times New Roman" w:hAnsi="Times New Roman" w:eastAsia="Times New Roman" w:cs="Times New Roman"/>
          <w:sz w:val="24"/>
          <w:szCs w:val="24"/>
        </w:rPr>
      </w:pPr>
      <w:r w:rsidRPr="5F288262" w:rsidR="7E8980CA">
        <w:rPr>
          <w:rFonts w:ascii="Times New Roman" w:hAnsi="Times New Roman" w:eastAsia="Times New Roman" w:cs="Times New Roman"/>
          <w:sz w:val="24"/>
          <w:szCs w:val="24"/>
        </w:rPr>
        <w:t xml:space="preserve">     </w:t>
      </w:r>
      <w:r w:rsidRPr="5F288262" w:rsidR="15037A04">
        <w:rPr>
          <w:rFonts w:ascii="Times New Roman" w:hAnsi="Times New Roman" w:eastAsia="Times New Roman" w:cs="Times New Roman"/>
          <w:sz w:val="24"/>
          <w:szCs w:val="24"/>
        </w:rPr>
        <w:t xml:space="preserve">Academic writing is a crucial aspect of higher education that demands proper attention from students, researchers, and professionals alike. It encompasses different forms of writing styles, including research papers, essays, case studies, and literature reviews, among others. The importance of academic writing can be attributed to its role in </w:t>
      </w:r>
      <w:r w:rsidRPr="5F288262" w:rsidR="15037A04">
        <w:rPr>
          <w:rFonts w:ascii="Times New Roman" w:hAnsi="Times New Roman" w:eastAsia="Times New Roman" w:cs="Times New Roman"/>
          <w:sz w:val="24"/>
          <w:szCs w:val="24"/>
        </w:rPr>
        <w:t>facilitating</w:t>
      </w:r>
      <w:r w:rsidRPr="5F288262" w:rsidR="15037A04">
        <w:rPr>
          <w:rFonts w:ascii="Times New Roman" w:hAnsi="Times New Roman" w:eastAsia="Times New Roman" w:cs="Times New Roman"/>
          <w:sz w:val="24"/>
          <w:szCs w:val="24"/>
        </w:rPr>
        <w:t xml:space="preserve"> the exchange of knowledge, promoting critical thinking, and professionalism of individuals and institutions.</w:t>
      </w:r>
      <w:r w:rsidRPr="5F288262" w:rsidR="481264E5">
        <w:rPr>
          <w:rFonts w:ascii="Times New Roman" w:hAnsi="Times New Roman" w:eastAsia="Times New Roman" w:cs="Times New Roman"/>
          <w:sz w:val="24"/>
          <w:szCs w:val="24"/>
        </w:rPr>
        <w:t xml:space="preserve"> As noted by Flowerdew (2013), effective academic writing should have a clear and concise message, supported by evidence-based arguments.</w:t>
      </w:r>
    </w:p>
    <w:p xmlns:wp14="http://schemas.microsoft.com/office/word/2010/wordml" w:rsidP="5F288262" w14:paraId="35EEA983" wp14:textId="5DA4A3BE">
      <w:pPr>
        <w:pStyle w:val="Normal"/>
        <w:ind w:left="-1440" w:right="-1350" w:firstLine="0"/>
        <w:rPr>
          <w:rFonts w:ascii="Times New Roman" w:hAnsi="Times New Roman" w:eastAsia="Times New Roman" w:cs="Times New Roman"/>
          <w:sz w:val="24"/>
          <w:szCs w:val="24"/>
        </w:rPr>
      </w:pPr>
      <w:r w:rsidRPr="5F288262" w:rsidR="542C9157">
        <w:rPr>
          <w:rFonts w:ascii="Times New Roman" w:hAnsi="Times New Roman" w:eastAsia="Times New Roman" w:cs="Times New Roman"/>
          <w:sz w:val="24"/>
          <w:szCs w:val="24"/>
        </w:rPr>
        <w:t xml:space="preserve">   </w:t>
      </w:r>
      <w:r w:rsidRPr="5F288262" w:rsidR="15037A04">
        <w:rPr>
          <w:rFonts w:ascii="Times New Roman" w:hAnsi="Times New Roman" w:eastAsia="Times New Roman" w:cs="Times New Roman"/>
          <w:sz w:val="24"/>
          <w:szCs w:val="24"/>
        </w:rPr>
        <w:t xml:space="preserve">One significant benefit of academic writing is that it fosters the dissemination of knowledge through research findings and scholarly </w:t>
      </w:r>
      <w:r w:rsidRPr="5F288262" w:rsidR="24D0A352">
        <w:rPr>
          <w:rFonts w:ascii="Times New Roman" w:hAnsi="Times New Roman" w:eastAsia="Times New Roman" w:cs="Times New Roman"/>
          <w:sz w:val="24"/>
          <w:szCs w:val="24"/>
        </w:rPr>
        <w:t>publications. According</w:t>
      </w:r>
      <w:r w:rsidRPr="5F288262" w:rsidR="662BBE20">
        <w:rPr>
          <w:rFonts w:ascii="Times New Roman" w:hAnsi="Times New Roman" w:eastAsia="Times New Roman" w:cs="Times New Roman"/>
          <w:sz w:val="24"/>
          <w:szCs w:val="24"/>
        </w:rPr>
        <w:t xml:space="preserve"> to </w:t>
      </w:r>
      <w:r w:rsidRPr="5F288262" w:rsidR="15037A04">
        <w:rPr>
          <w:rFonts w:ascii="Times New Roman" w:hAnsi="Times New Roman" w:eastAsia="Times New Roman" w:cs="Times New Roman"/>
          <w:sz w:val="24"/>
          <w:szCs w:val="24"/>
        </w:rPr>
        <w:t xml:space="preserve">Polanyi (1962), knowledge is an essential tool for social progress and development. Through academic writing, scholars and researchers can share their findings and contribute to expanding the existing knowledge base. Moreover, academic writing helps to promote critical thinking, which is essential for problem-solving. It involves analyzing and evaluating information from </w:t>
      </w:r>
      <w:r w:rsidRPr="5F288262" w:rsidR="45F1865B">
        <w:rPr>
          <w:rFonts w:ascii="Times New Roman" w:hAnsi="Times New Roman" w:eastAsia="Times New Roman" w:cs="Times New Roman"/>
          <w:sz w:val="24"/>
          <w:szCs w:val="24"/>
        </w:rPr>
        <w:t>various sources</w:t>
      </w:r>
      <w:r w:rsidRPr="5F288262" w:rsidR="15037A04">
        <w:rPr>
          <w:rFonts w:ascii="Times New Roman" w:hAnsi="Times New Roman" w:eastAsia="Times New Roman" w:cs="Times New Roman"/>
          <w:sz w:val="24"/>
          <w:szCs w:val="24"/>
        </w:rPr>
        <w:t xml:space="preserve"> </w:t>
      </w:r>
      <w:r w:rsidRPr="5F288262" w:rsidR="15037A04">
        <w:rPr>
          <w:rFonts w:ascii="Times New Roman" w:hAnsi="Times New Roman" w:eastAsia="Times New Roman" w:cs="Times New Roman"/>
          <w:sz w:val="24"/>
          <w:szCs w:val="24"/>
        </w:rPr>
        <w:t xml:space="preserve">to </w:t>
      </w:r>
      <w:r w:rsidRPr="5F288262" w:rsidR="15037A04">
        <w:rPr>
          <w:rFonts w:ascii="Times New Roman" w:hAnsi="Times New Roman" w:eastAsia="Times New Roman" w:cs="Times New Roman"/>
          <w:sz w:val="24"/>
          <w:szCs w:val="24"/>
        </w:rPr>
        <w:t>i</w:t>
      </w:r>
      <w:r w:rsidRPr="5F288262" w:rsidR="15037A04">
        <w:rPr>
          <w:rFonts w:ascii="Times New Roman" w:hAnsi="Times New Roman" w:eastAsia="Times New Roman" w:cs="Times New Roman"/>
          <w:sz w:val="24"/>
          <w:szCs w:val="24"/>
        </w:rPr>
        <w:t>dentify</w:t>
      </w:r>
      <w:r w:rsidRPr="5F288262" w:rsidR="15037A04">
        <w:rPr>
          <w:rFonts w:ascii="Times New Roman" w:hAnsi="Times New Roman" w:eastAsia="Times New Roman" w:cs="Times New Roman"/>
          <w:sz w:val="24"/>
          <w:szCs w:val="24"/>
        </w:rPr>
        <w:t xml:space="preserve"> </w:t>
      </w:r>
      <w:r w:rsidRPr="5F288262" w:rsidR="15037A04">
        <w:rPr>
          <w:rFonts w:ascii="Times New Roman" w:hAnsi="Times New Roman" w:eastAsia="Times New Roman" w:cs="Times New Roman"/>
          <w:sz w:val="24"/>
          <w:szCs w:val="24"/>
        </w:rPr>
        <w:t>the most relevant and reliable sources. This enhances the quality of research and decision-making processes.</w:t>
      </w:r>
    </w:p>
    <w:p xmlns:wp14="http://schemas.microsoft.com/office/word/2010/wordml" w:rsidP="5F288262" w14:paraId="2FDDD674" wp14:textId="61BA81DB">
      <w:pPr>
        <w:pStyle w:val="Normal"/>
        <w:ind w:left="-1440" w:right="-1350" w:firstLine="0"/>
      </w:pPr>
      <w:r w:rsidRPr="5F288262" w:rsidR="01231965">
        <w:rPr>
          <w:rFonts w:ascii="Times New Roman" w:hAnsi="Times New Roman" w:eastAsia="Times New Roman" w:cs="Times New Roman"/>
          <w:sz w:val="24"/>
          <w:szCs w:val="24"/>
        </w:rPr>
        <w:t xml:space="preserve">   </w:t>
      </w:r>
      <w:r w:rsidRPr="5F288262" w:rsidR="15037A04">
        <w:rPr>
          <w:rFonts w:ascii="Times New Roman" w:hAnsi="Times New Roman" w:eastAsia="Times New Roman" w:cs="Times New Roman"/>
          <w:sz w:val="24"/>
          <w:szCs w:val="24"/>
        </w:rPr>
        <w:t xml:space="preserve">Furthermore, the use of academic writing enables individuals and institutions to enhance their professional credibility. For instance, Smith (2007) argues that individuals who publish research papers and other forms of academic writing are likely to receive more recognition and better career prospects since they </w:t>
      </w:r>
      <w:r w:rsidRPr="5F288262" w:rsidR="15037A04">
        <w:rPr>
          <w:rFonts w:ascii="Times New Roman" w:hAnsi="Times New Roman" w:eastAsia="Times New Roman" w:cs="Times New Roman"/>
          <w:sz w:val="24"/>
          <w:szCs w:val="24"/>
        </w:rPr>
        <w:t>demonstrate</w:t>
      </w:r>
      <w:r w:rsidRPr="5F288262" w:rsidR="15037A04">
        <w:rPr>
          <w:rFonts w:ascii="Times New Roman" w:hAnsi="Times New Roman" w:eastAsia="Times New Roman" w:cs="Times New Roman"/>
          <w:sz w:val="24"/>
          <w:szCs w:val="24"/>
        </w:rPr>
        <w:t xml:space="preserve"> </w:t>
      </w:r>
      <w:r w:rsidRPr="5F288262" w:rsidR="15037A04">
        <w:rPr>
          <w:rFonts w:ascii="Times New Roman" w:hAnsi="Times New Roman" w:eastAsia="Times New Roman" w:cs="Times New Roman"/>
          <w:sz w:val="24"/>
          <w:szCs w:val="24"/>
        </w:rPr>
        <w:t>expertise</w:t>
      </w:r>
      <w:r w:rsidRPr="5F288262" w:rsidR="15037A04">
        <w:rPr>
          <w:rFonts w:ascii="Times New Roman" w:hAnsi="Times New Roman" w:eastAsia="Times New Roman" w:cs="Times New Roman"/>
          <w:sz w:val="24"/>
          <w:szCs w:val="24"/>
        </w:rPr>
        <w:t xml:space="preserve"> in their respective fields. Additionally, institutions that invest in research and academic writing tend to attract grants and funding, which supports their growth and operations.</w:t>
      </w:r>
      <w:r w:rsidRPr="5F288262" w:rsidR="7ABC8300">
        <w:rPr>
          <w:rFonts w:ascii="Times New Roman" w:hAnsi="Times New Roman" w:eastAsia="Times New Roman" w:cs="Times New Roman"/>
          <w:sz w:val="24"/>
          <w:szCs w:val="24"/>
        </w:rPr>
        <w:t xml:space="preserve"> </w:t>
      </w:r>
    </w:p>
    <w:p xmlns:wp14="http://schemas.microsoft.com/office/word/2010/wordml" w:rsidP="5F288262" w14:paraId="41952475" wp14:textId="25F6C619">
      <w:pPr>
        <w:pStyle w:val="Normal"/>
        <w:ind w:left="-1440" w:right="-1350" w:firstLine="0"/>
        <w:rPr>
          <w:rFonts w:ascii="Times New Roman" w:hAnsi="Times New Roman" w:eastAsia="Times New Roman" w:cs="Times New Roman"/>
          <w:sz w:val="24"/>
          <w:szCs w:val="24"/>
        </w:rPr>
      </w:pPr>
      <w:r w:rsidRPr="5F288262" w:rsidR="7ABC8300">
        <w:rPr>
          <w:rFonts w:ascii="Times New Roman" w:hAnsi="Times New Roman" w:eastAsia="Times New Roman" w:cs="Times New Roman"/>
          <w:sz w:val="24"/>
          <w:szCs w:val="24"/>
        </w:rPr>
        <w:t xml:space="preserve">  </w:t>
      </w:r>
      <w:r w:rsidRPr="5F288262" w:rsidR="3A0182F4">
        <w:rPr>
          <w:rFonts w:ascii="Times New Roman" w:hAnsi="Times New Roman" w:eastAsia="Times New Roman" w:cs="Times New Roman"/>
          <w:sz w:val="24"/>
          <w:szCs w:val="24"/>
        </w:rPr>
        <w:t xml:space="preserve"> </w:t>
      </w:r>
      <w:r w:rsidRPr="5F288262" w:rsidR="15037A04">
        <w:rPr>
          <w:rFonts w:ascii="Times New Roman" w:hAnsi="Times New Roman" w:eastAsia="Times New Roman" w:cs="Times New Roman"/>
          <w:sz w:val="24"/>
          <w:szCs w:val="24"/>
        </w:rPr>
        <w:t xml:space="preserve"> </w:t>
      </w:r>
      <w:r w:rsidRPr="5F288262" w:rsidR="06138B75">
        <w:rPr>
          <w:rFonts w:ascii="Times New Roman" w:hAnsi="Times New Roman" w:eastAsia="Times New Roman" w:cs="Times New Roman"/>
          <w:sz w:val="24"/>
          <w:szCs w:val="24"/>
        </w:rPr>
        <w:t>Academic</w:t>
      </w:r>
      <w:r w:rsidRPr="5F288262" w:rsidR="15037A04">
        <w:rPr>
          <w:rFonts w:ascii="Times New Roman" w:hAnsi="Times New Roman" w:eastAsia="Times New Roman" w:cs="Times New Roman"/>
          <w:sz w:val="24"/>
          <w:szCs w:val="24"/>
        </w:rPr>
        <w:t xml:space="preserve"> writing plays a critical role in promoting knowledge exchange, enhancing critical thinking, boosting the credibility of </w:t>
      </w:r>
      <w:r w:rsidRPr="5F288262" w:rsidR="5786D4DA">
        <w:rPr>
          <w:rFonts w:ascii="Times New Roman" w:hAnsi="Times New Roman" w:eastAsia="Times New Roman" w:cs="Times New Roman"/>
          <w:sz w:val="24"/>
          <w:szCs w:val="24"/>
        </w:rPr>
        <w:t>individuals,</w:t>
      </w:r>
      <w:r w:rsidRPr="5F288262" w:rsidR="15037A04">
        <w:rPr>
          <w:rFonts w:ascii="Times New Roman" w:hAnsi="Times New Roman" w:eastAsia="Times New Roman" w:cs="Times New Roman"/>
          <w:sz w:val="24"/>
          <w:szCs w:val="24"/>
        </w:rPr>
        <w:t xml:space="preserve"> and </w:t>
      </w:r>
      <w:r w:rsidRPr="5F288262" w:rsidR="15037A04">
        <w:rPr>
          <w:rFonts w:ascii="Times New Roman" w:hAnsi="Times New Roman" w:eastAsia="Times New Roman" w:cs="Times New Roman"/>
          <w:sz w:val="24"/>
          <w:szCs w:val="24"/>
        </w:rPr>
        <w:t>facilitating</w:t>
      </w:r>
      <w:r w:rsidRPr="5F288262" w:rsidR="15037A04">
        <w:rPr>
          <w:rFonts w:ascii="Times New Roman" w:hAnsi="Times New Roman" w:eastAsia="Times New Roman" w:cs="Times New Roman"/>
          <w:sz w:val="24"/>
          <w:szCs w:val="24"/>
        </w:rPr>
        <w:t xml:space="preserve"> effective communication. These benefits highlight the importance of academic writing in the entire educational process. Therefore, there is a need for students, researchers, and professionals to embrace academic writing and its principles to achieve personal and professional growth and contribute to national and global development.</w:t>
      </w:r>
    </w:p>
    <w:p w:rsidR="4B3372B5" w:rsidP="4B3372B5" w:rsidRDefault="4B3372B5" w14:paraId="2472CD9C" w14:textId="7070AADC">
      <w:pPr>
        <w:pStyle w:val="Normal"/>
        <w:ind w:left="-1440" w:right="-1350" w:firstLine="0"/>
        <w:rPr>
          <w:rFonts w:ascii="Times New Roman" w:hAnsi="Times New Roman" w:eastAsia="Times New Roman" w:cs="Times New Roman"/>
          <w:sz w:val="24"/>
          <w:szCs w:val="24"/>
        </w:rPr>
      </w:pPr>
    </w:p>
    <w:p w:rsidR="200C9A8A" w:rsidP="4B3372B5" w:rsidRDefault="200C9A8A" w14:paraId="741D66F7" w14:textId="19D88C3D">
      <w:pPr>
        <w:pStyle w:val="Normal"/>
        <w:ind w:left="-1440" w:right="-1350" w:firstLine="0"/>
        <w:rPr>
          <w:rFonts w:ascii="Times New Roman" w:hAnsi="Times New Roman" w:eastAsia="Times New Roman" w:cs="Times New Roman"/>
          <w:sz w:val="24"/>
          <w:szCs w:val="24"/>
        </w:rPr>
      </w:pPr>
      <w:r w:rsidRPr="4B3372B5" w:rsidR="200C9A8A">
        <w:rPr>
          <w:rFonts w:ascii="Times New Roman" w:hAnsi="Times New Roman" w:eastAsia="Times New Roman" w:cs="Times New Roman"/>
          <w:sz w:val="24"/>
          <w:szCs w:val="24"/>
        </w:rPr>
        <w:t xml:space="preserve">                                      </w:t>
      </w:r>
      <w:r w:rsidR="200C9A8A">
        <w:drawing>
          <wp:inline wp14:editId="31E05A9E" wp14:anchorId="335F854D">
            <wp:extent cx="4572000" cy="952500"/>
            <wp:effectExtent l="0" t="0" r="0" b="0"/>
            <wp:docPr id="2026136464" name="" title=""/>
            <wp:cNvGraphicFramePr>
              <a:graphicFrameLocks noChangeAspect="1"/>
            </wp:cNvGraphicFramePr>
            <a:graphic>
              <a:graphicData uri="http://schemas.openxmlformats.org/drawingml/2006/picture">
                <pic:pic>
                  <pic:nvPicPr>
                    <pic:cNvPr id="0" name=""/>
                    <pic:cNvPicPr/>
                  </pic:nvPicPr>
                  <pic:blipFill>
                    <a:blip r:embed="R3cd6e4d3038a489f">
                      <a:extLst>
                        <a:ext xmlns:a="http://schemas.openxmlformats.org/drawingml/2006/main" uri="{28A0092B-C50C-407E-A947-70E740481C1C}">
                          <a14:useLocalDpi val="0"/>
                        </a:ext>
                      </a:extLst>
                    </a:blip>
                    <a:stretch>
                      <a:fillRect/>
                    </a:stretch>
                  </pic:blipFill>
                  <pic:spPr>
                    <a:xfrm>
                      <a:off x="0" y="0"/>
                      <a:ext cx="4572000" cy="952500"/>
                    </a:xfrm>
                    <a:prstGeom prst="rect">
                      <a:avLst/>
                    </a:prstGeom>
                  </pic:spPr>
                </pic:pic>
              </a:graphicData>
            </a:graphic>
          </wp:inline>
        </w:drawing>
      </w:r>
      <w:r w:rsidRPr="4B3372B5" w:rsidR="200C9A8A">
        <w:rPr>
          <w:rFonts w:ascii="Times New Roman" w:hAnsi="Times New Roman" w:eastAsia="Times New Roman" w:cs="Times New Roman"/>
          <w:sz w:val="24"/>
          <w:szCs w:val="24"/>
        </w:rPr>
        <w:t xml:space="preserve">                            </w:t>
      </w:r>
    </w:p>
    <w:p w:rsidR="4B3372B5" w:rsidP="4B3372B5" w:rsidRDefault="4B3372B5" w14:paraId="5F0F3354" w14:textId="50C9315F">
      <w:pPr>
        <w:pStyle w:val="Normal"/>
        <w:ind w:left="-1440" w:right="-1350" w:firstLine="0"/>
        <w:rPr>
          <w:rFonts w:ascii="Times New Roman" w:hAnsi="Times New Roman" w:eastAsia="Times New Roman" w:cs="Times New Roman"/>
          <w:sz w:val="24"/>
          <w:szCs w:val="24"/>
        </w:rPr>
      </w:pPr>
    </w:p>
    <w:p w:rsidR="4B3372B5" w:rsidP="4B3372B5" w:rsidRDefault="4B3372B5" w14:paraId="5C0B3ED7" w14:textId="5338E6E9">
      <w:pPr>
        <w:pStyle w:val="Normal"/>
        <w:ind w:left="-1440" w:right="-1350" w:firstLine="0"/>
        <w:rPr>
          <w:rFonts w:ascii="Times New Roman" w:hAnsi="Times New Roman" w:eastAsia="Times New Roman" w:cs="Times New Roman"/>
          <w:sz w:val="24"/>
          <w:szCs w:val="24"/>
        </w:rPr>
      </w:pPr>
    </w:p>
    <w:p w:rsidR="18AF76D8" w:rsidP="4B3372B5" w:rsidRDefault="18AF76D8" w14:paraId="5E90DFE1" w14:textId="3CA490B9">
      <w:pPr>
        <w:pStyle w:val="Normal"/>
        <w:ind w:left="-1440" w:right="-1350" w:firstLine="0"/>
        <w:rPr>
          <w:rFonts w:ascii="Times New Roman" w:hAnsi="Times New Roman" w:eastAsia="Times New Roman" w:cs="Times New Roman"/>
          <w:sz w:val="24"/>
          <w:szCs w:val="24"/>
        </w:rPr>
      </w:pPr>
      <w:bookmarkStart w:name="_Toc994782749" w:id="149871256"/>
      <w:r w:rsidRPr="4B3372B5" w:rsidR="18AF76D8">
        <w:rPr>
          <w:rStyle w:val="Heading1Char"/>
        </w:rPr>
        <w:t xml:space="preserve">100 words on similarity </w:t>
      </w:r>
      <w:r w:rsidRPr="4B3372B5" w:rsidR="0349B031">
        <w:rPr>
          <w:rStyle w:val="Heading1Char"/>
        </w:rPr>
        <w:t xml:space="preserve">score </w:t>
      </w:r>
      <w:r w:rsidRPr="4B3372B5" w:rsidR="0349B031">
        <w:rPr>
          <w:rStyle w:val="Heading1Char"/>
        </w:rPr>
        <w:t>result.</w:t>
      </w:r>
      <w:bookmarkEnd w:id="149871256"/>
      <w:r w:rsidRPr="4B3372B5" w:rsidR="18AF76D8">
        <w:rPr>
          <w:rFonts w:ascii="Times New Roman" w:hAnsi="Times New Roman" w:eastAsia="Times New Roman" w:cs="Times New Roman"/>
          <w:sz w:val="24"/>
          <w:szCs w:val="24"/>
        </w:rPr>
        <w:t xml:space="preserve"> </w:t>
      </w:r>
    </w:p>
    <w:p w:rsidR="31672E8C" w:rsidP="4B3372B5" w:rsidRDefault="31672E8C" w14:paraId="2FCD8BDE" w14:textId="51FC7AB3">
      <w:pPr>
        <w:pStyle w:val="Normal"/>
        <w:bidi w:val="0"/>
        <w:spacing w:before="0" w:beforeAutospacing="off" w:after="160" w:afterAutospacing="off" w:line="259" w:lineRule="auto"/>
        <w:ind w:left="-1440" w:right="-1350"/>
        <w:jc w:val="left"/>
        <w:rPr>
          <w:rFonts w:ascii="Times New Roman" w:hAnsi="Times New Roman" w:eastAsia="Times New Roman" w:cs="Times New Roman"/>
          <w:sz w:val="24"/>
          <w:szCs w:val="24"/>
        </w:rPr>
      </w:pPr>
      <w:bookmarkStart w:name="_Int_QHbasboy" w:id="1583223243"/>
      <w:r w:rsidRPr="4B3372B5" w:rsidR="31672E8C">
        <w:rPr>
          <w:rFonts w:ascii="Times New Roman" w:hAnsi="Times New Roman" w:eastAsia="Times New Roman" w:cs="Times New Roman"/>
          <w:sz w:val="24"/>
          <w:szCs w:val="24"/>
        </w:rPr>
        <w:t xml:space="preserve">According to </w:t>
      </w:r>
      <w:r w:rsidRPr="4B3372B5" w:rsidR="25A26608">
        <w:rPr>
          <w:rFonts w:ascii="Times New Roman" w:hAnsi="Times New Roman" w:eastAsia="Times New Roman" w:cs="Times New Roman"/>
          <w:sz w:val="24"/>
          <w:szCs w:val="24"/>
        </w:rPr>
        <w:t xml:space="preserve">the </w:t>
      </w:r>
      <w:r w:rsidRPr="4B3372B5" w:rsidR="31672E8C">
        <w:rPr>
          <w:rFonts w:ascii="Times New Roman" w:hAnsi="Times New Roman" w:eastAsia="Times New Roman" w:cs="Times New Roman"/>
          <w:sz w:val="24"/>
          <w:szCs w:val="24"/>
        </w:rPr>
        <w:t xml:space="preserve">similarity </w:t>
      </w:r>
      <w:r w:rsidRPr="4B3372B5" w:rsidR="36CC910A">
        <w:rPr>
          <w:rFonts w:ascii="Times New Roman" w:hAnsi="Times New Roman" w:eastAsia="Times New Roman" w:cs="Times New Roman"/>
          <w:sz w:val="24"/>
          <w:szCs w:val="24"/>
        </w:rPr>
        <w:t xml:space="preserve">score </w:t>
      </w:r>
      <w:r w:rsidRPr="4B3372B5" w:rsidR="1928AC4B">
        <w:rPr>
          <w:rFonts w:ascii="Times New Roman" w:hAnsi="Times New Roman" w:eastAsia="Times New Roman" w:cs="Times New Roman"/>
          <w:sz w:val="24"/>
          <w:szCs w:val="24"/>
        </w:rPr>
        <w:t>which beast from Turnitin</w:t>
      </w:r>
      <w:r w:rsidRPr="4B3372B5" w:rsidR="7298BAA1">
        <w:rPr>
          <w:rFonts w:ascii="Times New Roman" w:hAnsi="Times New Roman" w:eastAsia="Times New Roman" w:cs="Times New Roman"/>
          <w:sz w:val="24"/>
          <w:szCs w:val="24"/>
        </w:rPr>
        <w:t>, it shows that</w:t>
      </w:r>
      <w:r w:rsidRPr="4B3372B5" w:rsidR="36CC910A">
        <w:rPr>
          <w:rFonts w:ascii="Times New Roman" w:hAnsi="Times New Roman" w:eastAsia="Times New Roman" w:cs="Times New Roman"/>
          <w:sz w:val="24"/>
          <w:szCs w:val="24"/>
        </w:rPr>
        <w:t xml:space="preserve"> I have </w:t>
      </w:r>
      <w:r w:rsidRPr="4B3372B5" w:rsidR="6905F598">
        <w:rPr>
          <w:rFonts w:ascii="Times New Roman" w:hAnsi="Times New Roman" w:eastAsia="Times New Roman" w:cs="Times New Roman"/>
          <w:sz w:val="24"/>
          <w:szCs w:val="24"/>
        </w:rPr>
        <w:t xml:space="preserve">done quite </w:t>
      </w:r>
      <w:r w:rsidRPr="4B3372B5" w:rsidR="7BD80C9F">
        <w:rPr>
          <w:rFonts w:ascii="Times New Roman" w:hAnsi="Times New Roman" w:eastAsia="Times New Roman" w:cs="Times New Roman"/>
          <w:sz w:val="24"/>
          <w:szCs w:val="24"/>
        </w:rPr>
        <w:t>well</w:t>
      </w:r>
      <w:r w:rsidRPr="4B3372B5" w:rsidR="11B17F00">
        <w:rPr>
          <w:rFonts w:ascii="Times New Roman" w:hAnsi="Times New Roman" w:eastAsia="Times New Roman" w:cs="Times New Roman"/>
          <w:sz w:val="24"/>
          <w:szCs w:val="24"/>
        </w:rPr>
        <w:t xml:space="preserve"> on </w:t>
      </w:r>
      <w:r w:rsidRPr="4B3372B5" w:rsidR="7DC52BC2">
        <w:rPr>
          <w:rFonts w:ascii="Times New Roman" w:hAnsi="Times New Roman" w:eastAsia="Times New Roman" w:cs="Times New Roman"/>
          <w:sz w:val="24"/>
          <w:szCs w:val="24"/>
        </w:rPr>
        <w:t xml:space="preserve">academic </w:t>
      </w:r>
      <w:r w:rsidRPr="4B3372B5" w:rsidR="65A92F7E">
        <w:rPr>
          <w:rFonts w:ascii="Times New Roman" w:hAnsi="Times New Roman" w:eastAsia="Times New Roman" w:cs="Times New Roman"/>
          <w:sz w:val="24"/>
          <w:szCs w:val="24"/>
        </w:rPr>
        <w:t>writing,</w:t>
      </w:r>
      <w:r w:rsidRPr="4B3372B5" w:rsidR="7DC52BC2">
        <w:rPr>
          <w:rFonts w:ascii="Times New Roman" w:hAnsi="Times New Roman" w:eastAsia="Times New Roman" w:cs="Times New Roman"/>
          <w:sz w:val="24"/>
          <w:szCs w:val="24"/>
        </w:rPr>
        <w:t xml:space="preserve"> and</w:t>
      </w:r>
      <w:r w:rsidRPr="4B3372B5" w:rsidR="45255F45">
        <w:rPr>
          <w:rFonts w:ascii="Times New Roman" w:hAnsi="Times New Roman" w:eastAsia="Times New Roman" w:cs="Times New Roman"/>
          <w:sz w:val="24"/>
          <w:szCs w:val="24"/>
        </w:rPr>
        <w:t xml:space="preserve"> </w:t>
      </w:r>
      <w:r w:rsidRPr="4B3372B5" w:rsidR="426F29A8">
        <w:rPr>
          <w:rFonts w:ascii="Times New Roman" w:hAnsi="Times New Roman" w:eastAsia="Times New Roman" w:cs="Times New Roman"/>
          <w:sz w:val="24"/>
          <w:szCs w:val="24"/>
        </w:rPr>
        <w:t>I am</w:t>
      </w:r>
      <w:r w:rsidRPr="4B3372B5" w:rsidR="45255F45">
        <w:rPr>
          <w:rFonts w:ascii="Times New Roman" w:hAnsi="Times New Roman" w:eastAsia="Times New Roman" w:cs="Times New Roman"/>
          <w:sz w:val="24"/>
          <w:szCs w:val="24"/>
        </w:rPr>
        <w:t xml:space="preserve"> </w:t>
      </w:r>
      <w:r w:rsidRPr="4B3372B5" w:rsidR="76FFFA11">
        <w:rPr>
          <w:rFonts w:ascii="Times New Roman" w:hAnsi="Times New Roman" w:eastAsia="Times New Roman" w:cs="Times New Roman"/>
          <w:sz w:val="24"/>
          <w:szCs w:val="24"/>
        </w:rPr>
        <w:t>absolutely happy</w:t>
      </w:r>
      <w:r w:rsidRPr="4B3372B5" w:rsidR="7E08428F">
        <w:rPr>
          <w:rFonts w:ascii="Times New Roman" w:hAnsi="Times New Roman" w:eastAsia="Times New Roman" w:cs="Times New Roman"/>
          <w:sz w:val="24"/>
          <w:szCs w:val="24"/>
        </w:rPr>
        <w:t xml:space="preserve"> about it.</w:t>
      </w:r>
      <w:bookmarkEnd w:id="1583223243"/>
      <w:r w:rsidRPr="4B3372B5" w:rsidR="7E08428F">
        <w:rPr>
          <w:rFonts w:ascii="Times New Roman" w:hAnsi="Times New Roman" w:eastAsia="Times New Roman" w:cs="Times New Roman"/>
          <w:sz w:val="24"/>
          <w:szCs w:val="24"/>
        </w:rPr>
        <w:t xml:space="preserve"> </w:t>
      </w:r>
      <w:r w:rsidRPr="4B3372B5" w:rsidR="65A99A5A">
        <w:rPr>
          <w:rFonts w:ascii="Times New Roman" w:hAnsi="Times New Roman" w:eastAsia="Times New Roman" w:cs="Times New Roman"/>
          <w:sz w:val="24"/>
          <w:szCs w:val="24"/>
        </w:rPr>
        <w:t>The</w:t>
      </w:r>
      <w:r w:rsidRPr="4B3372B5" w:rsidR="28804CA4">
        <w:rPr>
          <w:rFonts w:ascii="Times New Roman" w:hAnsi="Times New Roman" w:eastAsia="Times New Roman" w:cs="Times New Roman"/>
          <w:sz w:val="24"/>
          <w:szCs w:val="24"/>
        </w:rPr>
        <w:t xml:space="preserve"> </w:t>
      </w:r>
      <w:r w:rsidRPr="4B3372B5" w:rsidR="07D2BF3D">
        <w:rPr>
          <w:rFonts w:ascii="Times New Roman" w:hAnsi="Times New Roman" w:eastAsia="Times New Roman" w:cs="Times New Roman"/>
          <w:sz w:val="24"/>
          <w:szCs w:val="24"/>
        </w:rPr>
        <w:t xml:space="preserve">Turnitin </w:t>
      </w:r>
      <w:r w:rsidRPr="4B3372B5" w:rsidR="65A99A5A">
        <w:rPr>
          <w:rFonts w:ascii="Times New Roman" w:hAnsi="Times New Roman" w:eastAsia="Times New Roman" w:cs="Times New Roman"/>
          <w:sz w:val="24"/>
          <w:szCs w:val="24"/>
        </w:rPr>
        <w:t xml:space="preserve">shows </w:t>
      </w:r>
      <w:r w:rsidRPr="4B3372B5" w:rsidR="7B0EF625">
        <w:rPr>
          <w:rFonts w:ascii="Times New Roman" w:hAnsi="Times New Roman" w:eastAsia="Times New Roman" w:cs="Times New Roman"/>
          <w:sz w:val="24"/>
          <w:szCs w:val="24"/>
        </w:rPr>
        <w:t>10</w:t>
      </w:r>
      <w:r w:rsidRPr="4B3372B5" w:rsidR="672531D5">
        <w:rPr>
          <w:rFonts w:ascii="Times New Roman" w:hAnsi="Times New Roman" w:eastAsia="Times New Roman" w:cs="Times New Roman"/>
          <w:sz w:val="24"/>
          <w:szCs w:val="24"/>
        </w:rPr>
        <w:t xml:space="preserve">% </w:t>
      </w:r>
      <w:r w:rsidRPr="4B3372B5" w:rsidR="0AFEEDE2">
        <w:rPr>
          <w:rFonts w:ascii="Times New Roman" w:hAnsi="Times New Roman" w:eastAsia="Times New Roman" w:cs="Times New Roman"/>
          <w:sz w:val="24"/>
          <w:szCs w:val="24"/>
        </w:rPr>
        <w:t xml:space="preserve">similarity which is quite good, but </w:t>
      </w:r>
      <w:r w:rsidRPr="4B3372B5" w:rsidR="2D6AE0B1">
        <w:rPr>
          <w:rFonts w:ascii="Times New Roman" w:hAnsi="Times New Roman" w:eastAsia="Times New Roman" w:cs="Times New Roman"/>
          <w:sz w:val="24"/>
          <w:szCs w:val="24"/>
        </w:rPr>
        <w:t>I</w:t>
      </w:r>
      <w:r w:rsidRPr="4B3372B5" w:rsidR="7B0EF625">
        <w:rPr>
          <w:rFonts w:ascii="Times New Roman" w:hAnsi="Times New Roman" w:eastAsia="Times New Roman" w:cs="Times New Roman"/>
          <w:sz w:val="24"/>
          <w:szCs w:val="24"/>
        </w:rPr>
        <w:t xml:space="preserve"> need to </w:t>
      </w:r>
      <w:r w:rsidRPr="4B3372B5" w:rsidR="164D67FB">
        <w:rPr>
          <w:rFonts w:ascii="Times New Roman" w:hAnsi="Times New Roman" w:eastAsia="Times New Roman" w:cs="Times New Roman"/>
          <w:sz w:val="24"/>
          <w:szCs w:val="24"/>
        </w:rPr>
        <w:t xml:space="preserve">be extra </w:t>
      </w:r>
      <w:r w:rsidRPr="4B3372B5" w:rsidR="20EA608C">
        <w:rPr>
          <w:rFonts w:ascii="Times New Roman" w:hAnsi="Times New Roman" w:eastAsia="Times New Roman" w:cs="Times New Roman"/>
          <w:sz w:val="24"/>
          <w:szCs w:val="24"/>
        </w:rPr>
        <w:t>careful</w:t>
      </w:r>
      <w:r w:rsidRPr="4B3372B5" w:rsidR="2214E0D7">
        <w:rPr>
          <w:rFonts w:ascii="Times New Roman" w:hAnsi="Times New Roman" w:eastAsia="Times New Roman" w:cs="Times New Roman"/>
          <w:sz w:val="24"/>
          <w:szCs w:val="24"/>
        </w:rPr>
        <w:t xml:space="preserve"> </w:t>
      </w:r>
      <w:r w:rsidRPr="4B3372B5" w:rsidR="62F2F9E1">
        <w:rPr>
          <w:rFonts w:ascii="Times New Roman" w:hAnsi="Times New Roman" w:eastAsia="Times New Roman" w:cs="Times New Roman"/>
          <w:sz w:val="24"/>
          <w:szCs w:val="24"/>
        </w:rPr>
        <w:t>next time.</w:t>
      </w:r>
      <w:r w:rsidRPr="4B3372B5" w:rsidR="3FD98925">
        <w:rPr>
          <w:rFonts w:ascii="Times New Roman" w:hAnsi="Times New Roman" w:eastAsia="Times New Roman" w:cs="Times New Roman"/>
          <w:sz w:val="24"/>
          <w:szCs w:val="24"/>
        </w:rPr>
        <w:t xml:space="preserve"> So, I need to </w:t>
      </w:r>
      <w:r w:rsidRPr="4B3372B5" w:rsidR="071E3894">
        <w:rPr>
          <w:rFonts w:ascii="Times New Roman" w:hAnsi="Times New Roman" w:eastAsia="Times New Roman" w:cs="Times New Roman"/>
          <w:sz w:val="24"/>
          <w:szCs w:val="24"/>
        </w:rPr>
        <w:t>spend more time</w:t>
      </w:r>
      <w:r w:rsidRPr="4B3372B5" w:rsidR="5670FFDB">
        <w:rPr>
          <w:rFonts w:ascii="Times New Roman" w:hAnsi="Times New Roman" w:eastAsia="Times New Roman" w:cs="Times New Roman"/>
          <w:sz w:val="24"/>
          <w:szCs w:val="24"/>
        </w:rPr>
        <w:t xml:space="preserve"> </w:t>
      </w:r>
      <w:r w:rsidRPr="4B3372B5" w:rsidR="3A9449E6">
        <w:rPr>
          <w:rFonts w:ascii="Times New Roman" w:hAnsi="Times New Roman" w:eastAsia="Times New Roman" w:cs="Times New Roman"/>
          <w:sz w:val="24"/>
          <w:szCs w:val="24"/>
        </w:rPr>
        <w:t xml:space="preserve">when I am </w:t>
      </w:r>
      <w:r w:rsidRPr="4B3372B5" w:rsidR="6CD74190">
        <w:rPr>
          <w:rFonts w:ascii="Times New Roman" w:hAnsi="Times New Roman" w:eastAsia="Times New Roman" w:cs="Times New Roman"/>
          <w:sz w:val="24"/>
          <w:szCs w:val="24"/>
        </w:rPr>
        <w:t>paraphrasing</w:t>
      </w:r>
      <w:r w:rsidRPr="4B3372B5" w:rsidR="2C54507B">
        <w:rPr>
          <w:rFonts w:ascii="Times New Roman" w:hAnsi="Times New Roman" w:eastAsia="Times New Roman" w:cs="Times New Roman"/>
          <w:sz w:val="24"/>
          <w:szCs w:val="24"/>
        </w:rPr>
        <w:t xml:space="preserve">. </w:t>
      </w:r>
      <w:bookmarkStart w:name="_Int_y5EIFcI9" w:id="1918058808"/>
      <w:r w:rsidRPr="4B3372B5" w:rsidR="2C54507B">
        <w:rPr>
          <w:rFonts w:ascii="Times New Roman" w:hAnsi="Times New Roman" w:eastAsia="Times New Roman" w:cs="Times New Roman"/>
          <w:sz w:val="24"/>
          <w:szCs w:val="24"/>
        </w:rPr>
        <w:t>Overall</w:t>
      </w:r>
      <w:bookmarkEnd w:id="1918058808"/>
      <w:r w:rsidRPr="4B3372B5" w:rsidR="2C54507B">
        <w:rPr>
          <w:rFonts w:ascii="Times New Roman" w:hAnsi="Times New Roman" w:eastAsia="Times New Roman" w:cs="Times New Roman"/>
          <w:sz w:val="24"/>
          <w:szCs w:val="24"/>
        </w:rPr>
        <w:t xml:space="preserve"> </w:t>
      </w:r>
      <w:r w:rsidRPr="4B3372B5" w:rsidR="3E13AAEE">
        <w:rPr>
          <w:rFonts w:ascii="Times New Roman" w:hAnsi="Times New Roman" w:eastAsia="Times New Roman" w:cs="Times New Roman"/>
          <w:sz w:val="24"/>
          <w:szCs w:val="24"/>
        </w:rPr>
        <w:t>all the auth</w:t>
      </w:r>
      <w:r w:rsidRPr="4B3372B5" w:rsidR="7CB8901F">
        <w:rPr>
          <w:rFonts w:ascii="Times New Roman" w:hAnsi="Times New Roman" w:eastAsia="Times New Roman" w:cs="Times New Roman"/>
          <w:sz w:val="24"/>
          <w:szCs w:val="24"/>
        </w:rPr>
        <w:t xml:space="preserve">ors agreed </w:t>
      </w:r>
      <w:r w:rsidRPr="4B3372B5" w:rsidR="7CB8901F">
        <w:rPr>
          <w:rFonts w:ascii="Times New Roman" w:hAnsi="Times New Roman" w:eastAsia="Times New Roman" w:cs="Times New Roman"/>
          <w:sz w:val="24"/>
          <w:szCs w:val="24"/>
        </w:rPr>
        <w:t>that</w:t>
      </w:r>
      <w:r w:rsidRPr="4B3372B5" w:rsidR="7CB8901F">
        <w:rPr>
          <w:rFonts w:ascii="Times New Roman" w:hAnsi="Times New Roman" w:eastAsia="Times New Roman" w:cs="Times New Roman"/>
          <w:sz w:val="24"/>
          <w:szCs w:val="24"/>
        </w:rPr>
        <w:t xml:space="preserve"> </w:t>
      </w:r>
      <w:r w:rsidRPr="4B3372B5" w:rsidR="1F968D09">
        <w:rPr>
          <w:rFonts w:ascii="Times New Roman" w:hAnsi="Times New Roman" w:eastAsia="Times New Roman" w:cs="Times New Roman"/>
          <w:sz w:val="24"/>
          <w:szCs w:val="24"/>
        </w:rPr>
        <w:t>academic</w:t>
      </w:r>
      <w:r w:rsidRPr="4B3372B5" w:rsidR="0B03E56A">
        <w:rPr>
          <w:rFonts w:ascii="Times New Roman" w:hAnsi="Times New Roman" w:eastAsia="Times New Roman" w:cs="Times New Roman"/>
          <w:sz w:val="24"/>
          <w:szCs w:val="24"/>
        </w:rPr>
        <w:t xml:space="preserve"> </w:t>
      </w:r>
      <w:r w:rsidRPr="4B3372B5" w:rsidR="0DBF2C8B">
        <w:rPr>
          <w:rFonts w:ascii="Times New Roman" w:hAnsi="Times New Roman" w:eastAsia="Times New Roman" w:cs="Times New Roman"/>
          <w:sz w:val="24"/>
          <w:szCs w:val="24"/>
        </w:rPr>
        <w:t xml:space="preserve">writing is </w:t>
      </w:r>
      <w:r w:rsidRPr="4B3372B5" w:rsidR="3F034FD1">
        <w:rPr>
          <w:rFonts w:ascii="Times New Roman" w:hAnsi="Times New Roman" w:eastAsia="Times New Roman" w:cs="Times New Roman"/>
          <w:sz w:val="24"/>
          <w:szCs w:val="24"/>
        </w:rPr>
        <w:t>important</w:t>
      </w:r>
      <w:r w:rsidRPr="4B3372B5" w:rsidR="38E68729">
        <w:rPr>
          <w:rFonts w:ascii="Times New Roman" w:hAnsi="Times New Roman" w:eastAsia="Times New Roman" w:cs="Times New Roman"/>
          <w:sz w:val="24"/>
          <w:szCs w:val="24"/>
        </w:rPr>
        <w:t xml:space="preserve">, so </w:t>
      </w:r>
      <w:r w:rsidRPr="4B3372B5" w:rsidR="4422C55D">
        <w:rPr>
          <w:rFonts w:ascii="Times New Roman" w:hAnsi="Times New Roman" w:eastAsia="Times New Roman" w:cs="Times New Roman"/>
          <w:sz w:val="24"/>
          <w:szCs w:val="24"/>
        </w:rPr>
        <w:t>I</w:t>
      </w:r>
      <w:r w:rsidRPr="4B3372B5" w:rsidR="3F034FD1">
        <w:rPr>
          <w:rFonts w:ascii="Times New Roman" w:hAnsi="Times New Roman" w:eastAsia="Times New Roman" w:cs="Times New Roman"/>
          <w:sz w:val="24"/>
          <w:szCs w:val="24"/>
        </w:rPr>
        <w:t xml:space="preserve"> am as a</w:t>
      </w:r>
      <w:r w:rsidRPr="4B3372B5" w:rsidR="1E03274B">
        <w:rPr>
          <w:rFonts w:ascii="Times New Roman" w:hAnsi="Times New Roman" w:eastAsia="Times New Roman" w:cs="Times New Roman"/>
          <w:sz w:val="24"/>
          <w:szCs w:val="24"/>
        </w:rPr>
        <w:t xml:space="preserve"> </w:t>
      </w:r>
      <w:r w:rsidRPr="4B3372B5" w:rsidR="24BC58CE">
        <w:rPr>
          <w:rFonts w:ascii="Times New Roman" w:hAnsi="Times New Roman" w:eastAsia="Times New Roman" w:cs="Times New Roman"/>
          <w:sz w:val="24"/>
          <w:szCs w:val="24"/>
        </w:rPr>
        <w:t xml:space="preserve">learner </w:t>
      </w:r>
      <w:r w:rsidRPr="4B3372B5" w:rsidR="1838F9C2">
        <w:rPr>
          <w:rFonts w:ascii="Times New Roman" w:hAnsi="Times New Roman" w:eastAsia="Times New Roman" w:cs="Times New Roman"/>
          <w:sz w:val="24"/>
          <w:szCs w:val="24"/>
        </w:rPr>
        <w:t xml:space="preserve">I must work on it, </w:t>
      </w:r>
      <w:r w:rsidRPr="4B3372B5" w:rsidR="337A1BEF">
        <w:rPr>
          <w:rFonts w:ascii="Times New Roman" w:hAnsi="Times New Roman" w:eastAsia="Times New Roman" w:cs="Times New Roman"/>
          <w:sz w:val="24"/>
          <w:szCs w:val="24"/>
        </w:rPr>
        <w:t>to</w:t>
      </w:r>
      <w:r w:rsidRPr="4B3372B5" w:rsidR="71A90818">
        <w:rPr>
          <w:rFonts w:ascii="Times New Roman" w:hAnsi="Times New Roman" w:eastAsia="Times New Roman" w:cs="Times New Roman"/>
          <w:sz w:val="24"/>
          <w:szCs w:val="24"/>
        </w:rPr>
        <w:t xml:space="preserve"> obtain </w:t>
      </w:r>
      <w:r w:rsidRPr="4B3372B5" w:rsidR="32461E13">
        <w:rPr>
          <w:rFonts w:ascii="Times New Roman" w:hAnsi="Times New Roman" w:eastAsia="Times New Roman" w:cs="Times New Roman"/>
          <w:sz w:val="24"/>
          <w:szCs w:val="24"/>
        </w:rPr>
        <w:t>excellent</w:t>
      </w:r>
      <w:r w:rsidRPr="4B3372B5" w:rsidR="304DED4A">
        <w:rPr>
          <w:rFonts w:ascii="Times New Roman" w:hAnsi="Times New Roman" w:eastAsia="Times New Roman" w:cs="Times New Roman"/>
          <w:sz w:val="24"/>
          <w:szCs w:val="24"/>
        </w:rPr>
        <w:t xml:space="preserve"> communication </w:t>
      </w:r>
      <w:r w:rsidRPr="4B3372B5" w:rsidR="55354F4E">
        <w:rPr>
          <w:rFonts w:ascii="Times New Roman" w:hAnsi="Times New Roman" w:eastAsia="Times New Roman" w:cs="Times New Roman"/>
          <w:sz w:val="24"/>
          <w:szCs w:val="24"/>
        </w:rPr>
        <w:t>skills</w:t>
      </w:r>
      <w:r w:rsidRPr="4B3372B5" w:rsidR="3E0AE697">
        <w:rPr>
          <w:rFonts w:ascii="Times New Roman" w:hAnsi="Times New Roman" w:eastAsia="Times New Roman" w:cs="Times New Roman"/>
          <w:sz w:val="24"/>
          <w:szCs w:val="24"/>
        </w:rPr>
        <w:t xml:space="preserve">. I believe there </w:t>
      </w:r>
      <w:r w:rsidRPr="4B3372B5" w:rsidR="0EAF4EA9">
        <w:rPr>
          <w:rFonts w:ascii="Times New Roman" w:hAnsi="Times New Roman" w:eastAsia="Times New Roman" w:cs="Times New Roman"/>
          <w:sz w:val="24"/>
          <w:szCs w:val="24"/>
        </w:rPr>
        <w:t>c</w:t>
      </w:r>
      <w:r w:rsidRPr="4B3372B5" w:rsidR="3E0AE697">
        <w:rPr>
          <w:rFonts w:ascii="Times New Roman" w:hAnsi="Times New Roman" w:eastAsia="Times New Roman" w:cs="Times New Roman"/>
          <w:sz w:val="24"/>
          <w:szCs w:val="24"/>
        </w:rPr>
        <w:t xml:space="preserve">ould be </w:t>
      </w:r>
      <w:r w:rsidRPr="4B3372B5" w:rsidR="45D0C3D1">
        <w:rPr>
          <w:rFonts w:ascii="Times New Roman" w:hAnsi="Times New Roman" w:eastAsia="Times New Roman" w:cs="Times New Roman"/>
          <w:sz w:val="24"/>
          <w:szCs w:val="24"/>
        </w:rPr>
        <w:t xml:space="preserve">some challenges in the </w:t>
      </w:r>
      <w:r w:rsidRPr="4B3372B5" w:rsidR="32890AB5">
        <w:rPr>
          <w:rFonts w:ascii="Times New Roman" w:hAnsi="Times New Roman" w:eastAsia="Times New Roman" w:cs="Times New Roman"/>
          <w:sz w:val="24"/>
          <w:szCs w:val="24"/>
        </w:rPr>
        <w:t xml:space="preserve">journey of </w:t>
      </w:r>
      <w:r w:rsidRPr="4B3372B5" w:rsidR="18D7A409">
        <w:rPr>
          <w:rFonts w:ascii="Times New Roman" w:hAnsi="Times New Roman" w:eastAsia="Times New Roman" w:cs="Times New Roman"/>
          <w:sz w:val="24"/>
          <w:szCs w:val="24"/>
        </w:rPr>
        <w:t>knowledge,</w:t>
      </w:r>
      <w:r w:rsidRPr="4B3372B5" w:rsidR="330D3CD7">
        <w:rPr>
          <w:rFonts w:ascii="Times New Roman" w:hAnsi="Times New Roman" w:eastAsia="Times New Roman" w:cs="Times New Roman"/>
          <w:sz w:val="24"/>
          <w:szCs w:val="24"/>
        </w:rPr>
        <w:t xml:space="preserve"> however I need to be strong and push it </w:t>
      </w:r>
      <w:r w:rsidRPr="4B3372B5" w:rsidR="510494A1">
        <w:rPr>
          <w:rFonts w:ascii="Times New Roman" w:hAnsi="Times New Roman" w:eastAsia="Times New Roman" w:cs="Times New Roman"/>
          <w:sz w:val="24"/>
          <w:szCs w:val="24"/>
        </w:rPr>
        <w:t>hard</w:t>
      </w:r>
      <w:r w:rsidRPr="4B3372B5" w:rsidR="7B3FFDA3">
        <w:rPr>
          <w:rFonts w:ascii="Times New Roman" w:hAnsi="Times New Roman" w:eastAsia="Times New Roman" w:cs="Times New Roman"/>
          <w:sz w:val="24"/>
          <w:szCs w:val="24"/>
        </w:rPr>
        <w:t>.</w:t>
      </w:r>
    </w:p>
    <w:p xmlns:wp14="http://schemas.microsoft.com/office/word/2010/wordml" w:rsidP="5F288262" w14:paraId="7533F3B5" wp14:textId="16F7C240">
      <w:pPr>
        <w:pStyle w:val="Normal"/>
        <w:ind w:left="-1440" w:right="-1350" w:firstLine="0"/>
        <w:rPr>
          <w:rFonts w:ascii="Times New Roman" w:hAnsi="Times New Roman" w:eastAsia="Times New Roman" w:cs="Times New Roman"/>
          <w:sz w:val="24"/>
          <w:szCs w:val="24"/>
        </w:rPr>
      </w:pPr>
    </w:p>
    <w:p xmlns:wp14="http://schemas.microsoft.com/office/word/2010/wordml" w:rsidP="5F288262" w14:paraId="66B7BF65" wp14:textId="78C7CFF5">
      <w:pPr>
        <w:pStyle w:val="Normal"/>
        <w:ind w:left="-1440" w:right="-1350" w:firstLine="0"/>
        <w:rPr>
          <w:rFonts w:ascii="Times New Roman" w:hAnsi="Times New Roman" w:eastAsia="Times New Roman" w:cs="Times New Roman"/>
          <w:sz w:val="24"/>
          <w:szCs w:val="24"/>
        </w:rPr>
      </w:pPr>
      <w:r w:rsidRPr="4B3372B5" w:rsidR="15037A04">
        <w:rPr>
          <w:rFonts w:ascii="Times New Roman" w:hAnsi="Times New Roman" w:eastAsia="Times New Roman" w:cs="Times New Roman"/>
          <w:sz w:val="24"/>
          <w:szCs w:val="24"/>
        </w:rPr>
        <w:t xml:space="preserve"> </w:t>
      </w:r>
    </w:p>
    <w:p xmlns:wp14="http://schemas.microsoft.com/office/word/2010/wordml" w:rsidP="5F288262" w14:paraId="29B33F84" wp14:textId="6D5CA06E">
      <w:pPr>
        <w:pStyle w:val="Normal"/>
        <w:ind w:left="-1440" w:right="-1350" w:firstLine="1350"/>
        <w:rPr>
          <w:rFonts w:ascii="Times New Roman" w:hAnsi="Times New Roman" w:eastAsia="Times New Roman" w:cs="Times New Roman"/>
          <w:sz w:val="24"/>
          <w:szCs w:val="24"/>
        </w:rPr>
      </w:pPr>
    </w:p>
    <w:p xmlns:wp14="http://schemas.microsoft.com/office/word/2010/wordml" w:rsidP="5F288262" w14:paraId="673B1E85" wp14:textId="21B06F69">
      <w:pPr>
        <w:pStyle w:val="Normal"/>
        <w:ind w:left="-1440" w:right="-1350" w:firstLine="1350"/>
        <w:rPr>
          <w:rFonts w:ascii="Times New Roman" w:hAnsi="Times New Roman" w:eastAsia="Times New Roman" w:cs="Times New Roman"/>
          <w:sz w:val="24"/>
          <w:szCs w:val="24"/>
        </w:rPr>
      </w:pPr>
    </w:p>
    <w:p xmlns:wp14="http://schemas.microsoft.com/office/word/2010/wordml" w:rsidP="5F288262" w14:paraId="26ECA305" wp14:textId="5FB1EB0B">
      <w:pPr>
        <w:pStyle w:val="Normal"/>
        <w:ind w:left="-1440" w:right="-1350" w:firstLine="1350"/>
        <w:rPr>
          <w:rFonts w:ascii="Times New Roman" w:hAnsi="Times New Roman" w:eastAsia="Times New Roman" w:cs="Times New Roman"/>
          <w:sz w:val="24"/>
          <w:szCs w:val="24"/>
        </w:rPr>
      </w:pPr>
    </w:p>
    <w:p xmlns:wp14="http://schemas.microsoft.com/office/word/2010/wordml" w:rsidP="5F288262" w14:paraId="4E08FF98" wp14:textId="6B29DC0C">
      <w:pPr>
        <w:pStyle w:val="Normal"/>
        <w:ind w:left="-1440" w:right="-1350" w:firstLine="1350"/>
      </w:pPr>
      <w:r w:rsidRPr="5F288262" w:rsidR="73BE192E">
        <w:rPr>
          <w:rFonts w:ascii="Times New Roman" w:hAnsi="Times New Roman" w:eastAsia="Times New Roman" w:cs="Times New Roman"/>
          <w:sz w:val="24"/>
          <w:szCs w:val="24"/>
        </w:rPr>
        <w:t xml:space="preserve">Critical analysis is a crucial </w:t>
      </w:r>
      <w:r w:rsidRPr="5F288262" w:rsidR="73BE192E">
        <w:rPr>
          <w:rFonts w:ascii="Times New Roman" w:hAnsi="Times New Roman" w:eastAsia="Times New Roman" w:cs="Times New Roman"/>
          <w:sz w:val="24"/>
          <w:szCs w:val="24"/>
        </w:rPr>
        <w:t>component</w:t>
      </w:r>
      <w:r w:rsidRPr="5F288262" w:rsidR="73BE192E">
        <w:rPr>
          <w:rFonts w:ascii="Times New Roman" w:hAnsi="Times New Roman" w:eastAsia="Times New Roman" w:cs="Times New Roman"/>
          <w:sz w:val="24"/>
          <w:szCs w:val="24"/>
        </w:rPr>
        <w:t xml:space="preserve"> of academic writing. It involves examining a text, event, or phenomena closely to </w:t>
      </w:r>
      <w:r w:rsidRPr="5F288262" w:rsidR="407DF69B">
        <w:rPr>
          <w:rFonts w:ascii="Times New Roman" w:hAnsi="Times New Roman" w:eastAsia="Times New Roman" w:cs="Times New Roman"/>
          <w:sz w:val="24"/>
          <w:szCs w:val="24"/>
        </w:rPr>
        <w:t>figure out</w:t>
      </w:r>
      <w:r w:rsidRPr="5F288262" w:rsidR="73BE192E">
        <w:rPr>
          <w:rFonts w:ascii="Times New Roman" w:hAnsi="Times New Roman" w:eastAsia="Times New Roman" w:cs="Times New Roman"/>
          <w:sz w:val="24"/>
          <w:szCs w:val="24"/>
        </w:rPr>
        <w:t xml:space="preserve"> it</w:t>
      </w:r>
      <w:r w:rsidR="73BE192E">
        <w:rPr/>
        <w:t>s meaning, significance, and utility. This type of analysis requires the reader or writer to evaluate and interpret information objectively and constructively. The purpose of critical analysis is to promote deeper understanding and enhance the q</w:t>
      </w:r>
      <w:r w:rsidR="73BE192E">
        <w:rPr/>
        <w:t>ua</w:t>
      </w:r>
      <w:r w:rsidR="73BE192E">
        <w:rPr/>
        <w:t xml:space="preserve">lity of work produced. </w:t>
      </w:r>
    </w:p>
    <w:p xmlns:wp14="http://schemas.microsoft.com/office/word/2010/wordml" w:rsidP="5F288262" w14:paraId="4E6A32BC" wp14:textId="5BF775B1">
      <w:pPr>
        <w:pStyle w:val="Normal"/>
        <w:ind w:left="-1440" w:right="-1350" w:firstLine="0"/>
      </w:pPr>
      <w:r w:rsidR="6E4A5D5E">
        <w:rPr/>
        <w:t xml:space="preserve">    </w:t>
      </w:r>
      <w:r w:rsidR="73BE192E">
        <w:rPr/>
        <w:t xml:space="preserve">The significance of critical analysis in academic writing cannot be overemphasized. It </w:t>
      </w:r>
      <w:r w:rsidR="73BE192E">
        <w:rPr/>
        <w:t>provides</w:t>
      </w:r>
      <w:r w:rsidR="73BE192E">
        <w:rPr/>
        <w:t xml:space="preserve"> a framework for evaluating sources</w:t>
      </w:r>
      <w:r w:rsidR="51BCAA1D">
        <w:rPr/>
        <w:t xml:space="preserve"> and</w:t>
      </w:r>
      <w:r w:rsidR="73BE192E">
        <w:rPr/>
        <w:t xml:space="preserve"> making informed decisions</w:t>
      </w:r>
      <w:r w:rsidR="73BE192E">
        <w:rPr/>
        <w:t xml:space="preserve">. According to Soto (2018), "critical analysis is an essential tool for developing high-quality academic work that meets the expectations of both the writer and the reader" (p. 38). </w:t>
      </w:r>
      <w:r w:rsidR="73BE192E">
        <w:rPr/>
        <w:t>It enables one to move beyond a surface level understanding of a topic to a deeper comprehension, helping to create a more coherent and convincing academic argument.</w:t>
      </w:r>
      <w:r w:rsidR="73BE192E">
        <w:rPr/>
        <w:t xml:space="preserve"> </w:t>
      </w:r>
    </w:p>
    <w:p xmlns:wp14="http://schemas.microsoft.com/office/word/2010/wordml" w:rsidP="5F288262" w14:paraId="222E4D9F" wp14:textId="26B2BC8A">
      <w:pPr>
        <w:pStyle w:val="Normal"/>
        <w:ind w:left="-1440" w:right="-1350" w:firstLine="0"/>
      </w:pPr>
      <w:r w:rsidR="42550937">
        <w:rPr/>
        <w:t xml:space="preserve">    </w:t>
      </w:r>
      <w:r w:rsidR="73BE192E">
        <w:rPr/>
        <w:t xml:space="preserve">Critical analysis helps to </w:t>
      </w:r>
      <w:r w:rsidR="130A6650">
        <w:rPr/>
        <w:t>show</w:t>
      </w:r>
      <w:r w:rsidR="73BE192E">
        <w:rPr/>
        <w:t xml:space="preserve"> gaps in existing knowledge and highlight areas for future research. Through critically analyzing research and academic texts, </w:t>
      </w:r>
      <w:r w:rsidR="1660F875">
        <w:rPr/>
        <w:t>you</w:t>
      </w:r>
      <w:r w:rsidR="73BE192E">
        <w:rPr/>
        <w:t xml:space="preserve"> can build on existing research and </w:t>
      </w:r>
      <w:r w:rsidR="740FA7C5">
        <w:rPr/>
        <w:t>find</w:t>
      </w:r>
      <w:r w:rsidR="73BE192E">
        <w:rPr/>
        <w:t xml:space="preserve"> areas where their work can contribute to the field of study (Hyland, 2012). This encourages a scientific and academic debate that pushes knowledge forward. By noting the limitations of existing research and highlighting the need for further investigation, critical analysis builds on the existing body of knowledge.</w:t>
      </w:r>
    </w:p>
    <w:p xmlns:wp14="http://schemas.microsoft.com/office/word/2010/wordml" w:rsidP="5F288262" w14:paraId="38DFA6F3" wp14:textId="418C37F8">
      <w:pPr>
        <w:pStyle w:val="Normal"/>
        <w:ind w:left="-1440" w:right="-1350" w:firstLine="0"/>
      </w:pPr>
      <w:r w:rsidR="38933592">
        <w:rPr/>
        <w:t xml:space="preserve">   </w:t>
      </w:r>
      <w:r w:rsidR="73BE192E">
        <w:rPr/>
        <w:t xml:space="preserve">Academic writing is expected to be well developed and </w:t>
      </w:r>
      <w:r w:rsidR="2A162F11">
        <w:rPr/>
        <w:t>professionally researched</w:t>
      </w:r>
      <w:r w:rsidR="73BE192E">
        <w:rPr/>
        <w:t>, with a clear focus and argument.</w:t>
      </w:r>
      <w:r w:rsidR="73BE192E">
        <w:rPr/>
        <w:t xml:space="preserve"> Kothari (2004) argues that critical analysis is crucial in ensuring the quality of academic writing. He points out that writers who engage in critical analysis are better able t</w:t>
      </w:r>
      <w:r w:rsidR="73BE192E">
        <w:rPr/>
        <w:t xml:space="preserve">o </w:t>
      </w:r>
      <w:r w:rsidR="73BE192E">
        <w:rPr/>
        <w:t>identi</w:t>
      </w:r>
      <w:r w:rsidR="73BE192E">
        <w:rPr/>
        <w:t>fy</w:t>
      </w:r>
      <w:r w:rsidR="73BE192E">
        <w:rPr/>
        <w:t xml:space="preserve"> the strengths and limitations of their work and use this information to improve the quality of their writing. In the same vein</w:t>
      </w:r>
      <w:r w:rsidR="73BE192E">
        <w:rPr/>
        <w:t xml:space="preserve">, </w:t>
      </w:r>
      <w:r w:rsidR="73BE192E">
        <w:rPr/>
        <w:t>Bitchen</w:t>
      </w:r>
      <w:r w:rsidR="73BE192E">
        <w:rPr/>
        <w:t>er</w:t>
      </w:r>
      <w:r w:rsidR="73BE192E">
        <w:rPr/>
        <w:t xml:space="preserve"> an</w:t>
      </w:r>
      <w:r w:rsidR="73BE192E">
        <w:rPr/>
        <w:t xml:space="preserve">d </w:t>
      </w:r>
      <w:r w:rsidR="73BE192E">
        <w:rPr/>
        <w:t>Basturkm</w:t>
      </w:r>
      <w:r w:rsidR="73BE192E">
        <w:rPr/>
        <w:t>en</w:t>
      </w:r>
      <w:r w:rsidR="73BE192E">
        <w:rPr/>
        <w:t xml:space="preserve"> (2012) found that instructors expected critical analysis to be used in academic writing, and regularly taught this in their writing courses.</w:t>
      </w:r>
    </w:p>
    <w:p xmlns:wp14="http://schemas.microsoft.com/office/word/2010/wordml" w:rsidP="5F288262" w14:paraId="7FECC6C4" wp14:textId="714AFEDB">
      <w:pPr>
        <w:pStyle w:val="Normal"/>
        <w:ind w:left="-1440" w:right="-1350" w:firstLine="0"/>
      </w:pPr>
    </w:p>
    <w:p xmlns:wp14="http://schemas.microsoft.com/office/word/2010/wordml" w:rsidP="5F288262" w14:paraId="3A950FF4" wp14:textId="35BA05FD">
      <w:pPr>
        <w:pStyle w:val="Normal"/>
        <w:ind w:left="-1440" w:right="-1350" w:firstLine="0"/>
      </w:pPr>
    </w:p>
    <w:p xmlns:wp14="http://schemas.microsoft.com/office/word/2010/wordml" w:rsidP="5F288262" w14:paraId="360DDAF5" wp14:textId="678E13B1">
      <w:pPr>
        <w:pStyle w:val="Normal"/>
        <w:ind w:left="-1440" w:right="-1350" w:firstLine="0"/>
      </w:pPr>
    </w:p>
    <w:p xmlns:wp14="http://schemas.microsoft.com/office/word/2010/wordml" w:rsidP="4B3372B5" w14:paraId="65102F74" wp14:textId="2554904F">
      <w:pPr>
        <w:pStyle w:val="Normal"/>
        <w:ind w:left="-1440" w:right="-1350" w:firstLine="0"/>
        <w:rPr>
          <w:b w:val="1"/>
          <w:bCs w:val="1"/>
          <w:color w:val="FF0000"/>
          <w:sz w:val="40"/>
          <w:szCs w:val="40"/>
        </w:rPr>
      </w:pPr>
      <w:r w:rsidR="37DB9088">
        <w:rPr/>
        <w:t xml:space="preserve"> </w:t>
      </w:r>
      <w:r w:rsidRPr="4B3372B5" w:rsidR="18383FEE">
        <w:rPr>
          <w:rStyle w:val="Heading2Char"/>
        </w:rPr>
        <w:t>2</w:t>
      </w:r>
      <w:r w:rsidRPr="4B3372B5" w:rsidR="18383FEE">
        <w:rPr>
          <w:rStyle w:val="Heading2Char"/>
        </w:rPr>
        <w:t xml:space="preserve"> minutes video on s</w:t>
      </w:r>
      <w:r w:rsidRPr="4B3372B5" w:rsidR="35AB6596">
        <w:rPr>
          <w:rStyle w:val="Heading2Char"/>
        </w:rPr>
        <w:t xml:space="preserve">ense of </w:t>
      </w:r>
      <w:r w:rsidRPr="4B3372B5" w:rsidR="35AB6596">
        <w:rPr>
          <w:rStyle w:val="Heading2Char"/>
        </w:rPr>
        <w:t xml:space="preserve">place and </w:t>
      </w:r>
      <w:r w:rsidRPr="4B3372B5" w:rsidR="35AB6596">
        <w:rPr>
          <w:rStyle w:val="Heading2Char"/>
        </w:rPr>
        <w:t>identi</w:t>
      </w:r>
      <w:r w:rsidRPr="4B3372B5" w:rsidR="35AB6596">
        <w:rPr>
          <w:rStyle w:val="Heading2Char"/>
        </w:rPr>
        <w:t>ty</w:t>
      </w:r>
      <w:r w:rsidRPr="4B3372B5" w:rsidR="18383FEE">
        <w:rPr>
          <w:rStyle w:val="Heading1Char"/>
        </w:rPr>
        <w:t xml:space="preserve"> </w:t>
      </w:r>
      <w:r w:rsidRPr="4B3372B5" w:rsidR="71639DDA">
        <w:rPr>
          <w:b w:val="1"/>
          <w:bCs w:val="1"/>
          <w:color w:val="FF0000"/>
          <w:sz w:val="40"/>
          <w:szCs w:val="40"/>
        </w:rPr>
        <w:t>and</w:t>
      </w:r>
    </w:p>
    <w:p xmlns:wp14="http://schemas.microsoft.com/office/word/2010/wordml" w:rsidP="4B3372B5" w14:paraId="2C078E63" wp14:textId="19C401F9">
      <w:pPr>
        <w:pStyle w:val="Normal"/>
        <w:ind w:left="-1440" w:right="-1350" w:firstLine="0"/>
        <w:rPr>
          <w:b w:val="1"/>
          <w:bCs w:val="1"/>
          <w:color w:val="FF0000"/>
          <w:sz w:val="40"/>
          <w:szCs w:val="40"/>
        </w:rPr>
      </w:pPr>
      <w:r w:rsidRPr="4B3372B5" w:rsidR="71639DDA">
        <w:rPr>
          <w:b w:val="1"/>
          <w:bCs w:val="1"/>
          <w:color w:val="FF0000"/>
          <w:sz w:val="40"/>
          <w:szCs w:val="40"/>
        </w:rPr>
        <w:t xml:space="preserve">Here is the link which will take </w:t>
      </w:r>
      <w:r w:rsidRPr="4B3372B5" w:rsidR="3715414E">
        <w:rPr>
          <w:b w:val="1"/>
          <w:bCs w:val="1"/>
          <w:color w:val="FF0000"/>
          <w:sz w:val="40"/>
          <w:szCs w:val="40"/>
        </w:rPr>
        <w:t>you to</w:t>
      </w:r>
      <w:r w:rsidRPr="4B3372B5" w:rsidR="3C517DB2">
        <w:rPr>
          <w:b w:val="1"/>
          <w:bCs w:val="1"/>
          <w:color w:val="FF0000"/>
          <w:sz w:val="40"/>
          <w:szCs w:val="40"/>
        </w:rPr>
        <w:t xml:space="preserve"> the </w:t>
      </w:r>
      <w:r w:rsidRPr="4B3372B5" w:rsidR="4F2DB9FC">
        <w:rPr>
          <w:b w:val="1"/>
          <w:bCs w:val="1"/>
          <w:color w:val="FF0000"/>
          <w:sz w:val="40"/>
          <w:szCs w:val="40"/>
        </w:rPr>
        <w:t>video</w:t>
      </w:r>
      <w:r w:rsidRPr="4B3372B5" w:rsidR="3C517DB2">
        <w:rPr>
          <w:b w:val="1"/>
          <w:bCs w:val="1"/>
          <w:color w:val="FF0000"/>
          <w:sz w:val="40"/>
          <w:szCs w:val="40"/>
        </w:rPr>
        <w:t>.</w:t>
      </w:r>
      <w:r w:rsidRPr="4B3372B5" w:rsidR="18383FEE">
        <w:rPr>
          <w:b w:val="1"/>
          <w:bCs w:val="1"/>
          <w:color w:val="FF0000"/>
          <w:sz w:val="40"/>
          <w:szCs w:val="40"/>
        </w:rPr>
        <w:t xml:space="preserve"> </w:t>
      </w:r>
    </w:p>
    <w:p w:rsidR="6E59E209" w:rsidP="4B3372B5" w:rsidRDefault="6E59E209" w14:paraId="60E80BC1" w14:textId="167DAFCB">
      <w:pPr>
        <w:pStyle w:val="Normal"/>
        <w:ind w:left="-1440" w:right="-1350" w:firstLine="0"/>
        <w:rPr>
          <w:rFonts w:ascii="Calibri" w:hAnsi="Calibri" w:eastAsia="Calibri" w:cs="Calibri"/>
          <w:noProof w:val="0"/>
          <w:sz w:val="22"/>
          <w:szCs w:val="22"/>
          <w:lang w:val="en-US"/>
        </w:rPr>
      </w:pPr>
      <w:hyperlink r:id="Red05d3ab6a764f8c">
        <w:r w:rsidRPr="4B3372B5" w:rsidR="6E59E209">
          <w:rPr>
            <w:rStyle w:val="Hyperlink"/>
            <w:rFonts w:ascii="Calibri" w:hAnsi="Calibri" w:eastAsia="Calibri" w:cs="Calibri"/>
            <w:noProof w:val="0"/>
            <w:sz w:val="22"/>
            <w:szCs w:val="22"/>
            <w:lang w:val="en-US"/>
          </w:rPr>
          <w:t>Sense of Place and identity 2.ppsx</w:t>
        </w:r>
      </w:hyperlink>
    </w:p>
    <w:p w:rsidR="4B3372B5" w:rsidP="4B3372B5" w:rsidRDefault="4B3372B5" w14:paraId="60C1B0A9" w14:textId="3E5A67F9">
      <w:pPr>
        <w:pStyle w:val="Normal"/>
        <w:ind w:left="-1440" w:right="-1350" w:firstLine="0"/>
      </w:pPr>
    </w:p>
    <w:p w:rsidR="4B3372B5" w:rsidP="4B3372B5" w:rsidRDefault="4B3372B5" w14:paraId="4417E8F6" w14:textId="1EF63275">
      <w:pPr>
        <w:pStyle w:val="Normal"/>
        <w:ind w:left="-1440" w:right="-1350" w:firstLine="0"/>
      </w:pPr>
    </w:p>
    <w:p w:rsidR="5F288262" w:rsidP="5F288262" w:rsidRDefault="5F288262" w14:paraId="34E79D55" w14:textId="7FA67F7A">
      <w:pPr>
        <w:pStyle w:val="Normal"/>
        <w:ind w:left="-1440" w:right="-1350" w:firstLine="1350"/>
      </w:pPr>
    </w:p>
    <w:p w:rsidR="5F288262" w:rsidP="5F288262" w:rsidRDefault="5F288262" w14:paraId="0AB781B5" w14:textId="07AF495B">
      <w:pPr>
        <w:pStyle w:val="Normal"/>
        <w:ind w:left="-1440" w:right="-1350" w:firstLine="1350"/>
      </w:pPr>
    </w:p>
    <w:p w:rsidR="1F60BF92" w:rsidP="4B3372B5" w:rsidRDefault="1F60BF92" w14:paraId="3D0AFABD" w14:textId="2B797C45">
      <w:pPr>
        <w:pStyle w:val="Heading1"/>
        <w:rPr>
          <w:b w:val="1"/>
          <w:bCs w:val="1"/>
        </w:rPr>
      </w:pPr>
      <w:bookmarkStart w:name="_Toc118305130" w:id="1411966647"/>
      <w:r w:rsidRPr="4B3372B5" w:rsidR="1F60BF92">
        <w:rPr>
          <w:b w:val="1"/>
          <w:bCs w:val="1"/>
        </w:rPr>
        <w:t>References</w:t>
      </w:r>
      <w:r w:rsidRPr="4B3372B5" w:rsidR="5A965F34">
        <w:rPr>
          <w:b w:val="1"/>
          <w:bCs w:val="1"/>
        </w:rPr>
        <w:t xml:space="preserve"> list</w:t>
      </w:r>
      <w:bookmarkEnd w:id="1411966647"/>
    </w:p>
    <w:p w:rsidR="4B3372B5" w:rsidP="4B3372B5" w:rsidRDefault="4B3372B5" w14:paraId="09171A87" w14:textId="0798FCA7">
      <w:pPr>
        <w:pStyle w:val="Normal"/>
        <w:ind w:left="-1440" w:right="-1350" w:firstLine="1350"/>
      </w:pPr>
    </w:p>
    <w:p w:rsidR="4B3372B5" w:rsidP="4B3372B5" w:rsidRDefault="4B3372B5" w14:paraId="0053BB1A" w14:textId="650F0634">
      <w:pPr>
        <w:pStyle w:val="Normal"/>
        <w:ind w:left="-1440" w:right="-1350" w:firstLine="1350"/>
      </w:pPr>
    </w:p>
    <w:p w:rsidR="13656326" w:rsidP="4B3372B5" w:rsidRDefault="13656326" w14:paraId="6804A74F" w14:textId="2C3CE2FE">
      <w:pPr>
        <w:pStyle w:val="Normal"/>
        <w:ind w:left="-1440" w:right="-1350" w:firstLine="1350"/>
      </w:pPr>
      <w:r w:rsidR="13656326">
        <w:rPr/>
        <w:t xml:space="preserve">   </w:t>
      </w:r>
      <w:r w:rsidR="1F60BF92">
        <w:rPr/>
        <w:t>Soto</w:t>
      </w:r>
      <w:r w:rsidR="1F60BF92">
        <w:rPr/>
        <w:t>, C. (2018). The importance of critical analysis in academic writing. Journal of Academic Writing, 8(1), 35-44.</w:t>
      </w:r>
      <w:r w:rsidR="5729F153">
        <w:rPr/>
        <w:t>##</w:t>
      </w:r>
    </w:p>
    <w:p w:rsidR="1F60BF92" w:rsidP="5F288262" w:rsidRDefault="1F60BF92" w14:paraId="0069CB8A" w14:textId="3BEDF8E9">
      <w:pPr>
        <w:pStyle w:val="Normal"/>
        <w:ind w:left="-1440" w:right="-1350" w:firstLine="1350"/>
      </w:pPr>
      <w:r w:rsidR="1F60BF92">
        <w:rPr/>
        <w:t xml:space="preserve"> </w:t>
      </w:r>
      <w:r w:rsidR="1F60BF92">
        <w:rPr/>
        <w:t>Bitchener</w:t>
      </w:r>
      <w:r w:rsidR="1F60BF92">
        <w:rPr/>
        <w:t xml:space="preserve">, J., &amp; </w:t>
      </w:r>
      <w:r w:rsidR="1F60BF92">
        <w:rPr/>
        <w:t>Basturkmen</w:t>
      </w:r>
      <w:r w:rsidR="1F60BF92">
        <w:rPr/>
        <w:t>, H. (2012). Critical analysis in academic writing: A survey of instructors' practices. Journal of Second Language Writing, 21(3), 234-251.</w:t>
      </w:r>
    </w:p>
    <w:p w:rsidR="1F60BF92" w:rsidP="5F288262" w:rsidRDefault="1F60BF92" w14:paraId="278CD5C4" w14:textId="5661C06A">
      <w:pPr>
        <w:pStyle w:val="Normal"/>
        <w:ind w:left="-1440" w:right="-1350" w:firstLine="1350"/>
      </w:pPr>
      <w:r w:rsidR="1F60BF92">
        <w:rPr/>
        <w:t xml:space="preserve"> Kothari, C. R. (2004). Research methodology: Methods and techniques (2nd ed.). New Age International Publishers.</w:t>
      </w:r>
    </w:p>
    <w:p w:rsidR="1F60BF92" w:rsidP="4B3372B5" w:rsidRDefault="1F60BF92" w14:paraId="7716A116" w14:textId="14799621">
      <w:pPr>
        <w:pStyle w:val="Normal"/>
        <w:ind w:left="-1440" w:right="-1350" w:firstLine="1350"/>
      </w:pPr>
      <w:r w:rsidR="1F60BF92">
        <w:rPr/>
        <w:t>Hyland, K. (2012). Disciplinary identities: Individuality and community in academic discourse. Cambridge University Press.</w:t>
      </w:r>
    </w:p>
    <w:p w:rsidR="1F60BF92" w:rsidP="4B3372B5" w:rsidRDefault="1F60BF92" w14:paraId="0D369BC5" w14:textId="7351928F">
      <w:pPr>
        <w:pStyle w:val="Normal"/>
        <w:ind w:left="-1440" w:right="-1350" w:firstLine="1350"/>
      </w:pPr>
      <w:r w:rsidR="1F60BF92">
        <w:rPr/>
        <w:t xml:space="preserve"> Williams, J. (2014). Academic writing and genre: A systematic analysis. Continuum.</w:t>
      </w:r>
    </w:p>
    <w:p w:rsidR="404F6831" w:rsidP="4B3372B5" w:rsidRDefault="404F6831" w14:paraId="40B6E77E" w14:textId="6E48049A">
      <w:pPr>
        <w:pStyle w:val="Normal"/>
        <w:ind w:left="-1440" w:right="-1350" w:firstLine="1350"/>
      </w:pPr>
      <w:r w:rsidRPr="4B3372B5" w:rsidR="404F6831">
        <w:rPr>
          <w:rFonts w:ascii="Times New Roman" w:hAnsi="Times New Roman" w:eastAsia="Times New Roman" w:cs="Times New Roman"/>
          <w:sz w:val="24"/>
          <w:szCs w:val="24"/>
        </w:rPr>
        <w:t>Flowerdew, J. (2013). The rhetoric of citation in academic writing. New York: Peter Lang.</w:t>
      </w:r>
    </w:p>
    <w:p w:rsidR="404F6831" w:rsidP="4B3372B5" w:rsidRDefault="404F6831" w14:paraId="552781DE" w14:textId="5F4BC07C">
      <w:pPr>
        <w:pStyle w:val="Normal"/>
        <w:ind w:left="-1440" w:right="-1350" w:firstLine="1350"/>
      </w:pPr>
      <w:r w:rsidRPr="4B3372B5" w:rsidR="404F6831">
        <w:rPr>
          <w:rFonts w:ascii="Times New Roman" w:hAnsi="Times New Roman" w:eastAsia="Times New Roman" w:cs="Times New Roman"/>
          <w:sz w:val="24"/>
          <w:szCs w:val="24"/>
        </w:rPr>
        <w:t>Polanyi, M. (1962). The Republic of Science: Its Political and Economic Theory. Minerva, 1(1), 54–73.</w:t>
      </w:r>
    </w:p>
    <w:p w:rsidR="404F6831" w:rsidP="4B3372B5" w:rsidRDefault="404F6831" w14:paraId="40745040" w14:textId="6B851A4A">
      <w:pPr>
        <w:pStyle w:val="Normal"/>
        <w:ind w:left="-1440" w:right="-1350" w:firstLine="1350"/>
      </w:pPr>
      <w:r w:rsidRPr="4B3372B5" w:rsidR="404F6831">
        <w:rPr>
          <w:rFonts w:ascii="Times New Roman" w:hAnsi="Times New Roman" w:eastAsia="Times New Roman" w:cs="Times New Roman"/>
          <w:sz w:val="24"/>
          <w:szCs w:val="24"/>
        </w:rPr>
        <w:t xml:space="preserve">Smith, S. E. (2007). Skills </w:t>
      </w:r>
      <w:r w:rsidRPr="4B3372B5" w:rsidR="404F6831">
        <w:rPr>
          <w:rFonts w:ascii="Times New Roman" w:hAnsi="Times New Roman" w:eastAsia="Times New Roman" w:cs="Times New Roman"/>
          <w:sz w:val="24"/>
          <w:szCs w:val="24"/>
        </w:rPr>
        <w:t>required</w:t>
      </w:r>
      <w:r w:rsidRPr="4B3372B5" w:rsidR="404F6831">
        <w:rPr>
          <w:rFonts w:ascii="Times New Roman" w:hAnsi="Times New Roman" w:eastAsia="Times New Roman" w:cs="Times New Roman"/>
          <w:sz w:val="24"/>
          <w:szCs w:val="24"/>
        </w:rPr>
        <w:t xml:space="preserve"> for academic writing.</w:t>
      </w:r>
    </w:p>
    <w:p w:rsidR="4B3372B5" w:rsidP="4B3372B5" w:rsidRDefault="4B3372B5" w14:paraId="11CFAE83" w14:textId="6AA35ED2">
      <w:pPr>
        <w:pStyle w:val="Normal"/>
        <w:ind w:left="-1440" w:right="-1350" w:firstLine="1350"/>
        <w:rPr>
          <w:rFonts w:ascii="Times New Roman" w:hAnsi="Times New Roman" w:eastAsia="Times New Roman" w:cs="Times New Roman"/>
          <w:sz w:val="24"/>
          <w:szCs w:val="24"/>
        </w:rPr>
      </w:pPr>
    </w:p>
    <w:p w:rsidR="2AE9A18A" w:rsidP="4B3372B5" w:rsidRDefault="2AE9A18A" w14:paraId="41CCBDC2" w14:textId="620E77FE">
      <w:pPr>
        <w:pStyle w:val="Normal"/>
        <w:ind w:left="-1440" w:right="-1350" w:firstLine="0"/>
      </w:pPr>
      <w:r w:rsidR="2AE9A18A">
        <w:rPr/>
        <w:t>Batson, T., &amp; Watson, C. E. (2012). A holistic approach to e-portfolio implementation. Journal of Educators Online, 9(2), 1-25.</w:t>
      </w:r>
    </w:p>
    <w:p w:rsidR="2AE9A18A" w:rsidP="4B3372B5" w:rsidRDefault="2AE9A18A" w14:paraId="2BE4B2FD" w14:textId="3492CF3F">
      <w:pPr>
        <w:pStyle w:val="Normal"/>
        <w:ind w:left="-1440" w:right="-1350" w:firstLine="0"/>
      </w:pPr>
      <w:r w:rsidR="2AE9A18A">
        <w:rPr/>
        <w:t xml:space="preserve"> Lorenzo, G., &amp; Ittelson, J. (2005). An overview of e-portfolios. EDUCAUSE Learning Initiative, 1-27.</w:t>
      </w:r>
    </w:p>
    <w:p w:rsidR="2AE9A18A" w:rsidP="4B3372B5" w:rsidRDefault="2AE9A18A" w14:paraId="1F62E6C3" w14:textId="67A7C9C0">
      <w:pPr>
        <w:pStyle w:val="Normal"/>
        <w:ind w:left="-1440" w:right="-1350" w:firstLine="0"/>
      </w:pPr>
      <w:r w:rsidR="2AE9A18A">
        <w:rPr/>
        <w:t>Chao, C. M., &amp; Chen, S. C. (2015). Benefits of e-portfolios: A comparative study with blog and face-to-face activities. British Journal of Educational Technology, 46(2), 350-368.</w:t>
      </w:r>
    </w:p>
    <w:p w:rsidR="2AE9A18A" w:rsidP="4B3372B5" w:rsidRDefault="2AE9A18A" w14:paraId="5F144061" w14:textId="45C2D9BD">
      <w:pPr>
        <w:pStyle w:val="Normal"/>
        <w:ind w:left="-1440" w:right="-1350" w:firstLine="0"/>
      </w:pPr>
      <w:r w:rsidR="2AE9A18A">
        <w:rPr/>
        <w:t>Jafari, A., &amp; Kaufman, C. (2006). Handbook of research on e-Portfolios. IGI Global.</w:t>
      </w:r>
    </w:p>
    <w:p w:rsidR="4B3372B5" w:rsidP="4B3372B5" w:rsidRDefault="4B3372B5" w14:paraId="48F09259" w14:textId="6BD79363">
      <w:pPr>
        <w:pStyle w:val="Normal"/>
        <w:ind w:left="-1440" w:right="-1350" w:firstLine="0"/>
      </w:pPr>
    </w:p>
    <w:p w:rsidR="4B3372B5" w:rsidP="4B3372B5" w:rsidRDefault="4B3372B5" w14:paraId="1DE619D3" w14:textId="278A090C">
      <w:pPr>
        <w:pStyle w:val="Normal"/>
        <w:ind w:left="-1440" w:right="-1350" w:firstLine="135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1jYz3K7XNwtAI" int2:id="WHJaaAcj">
      <int2:state int2:type="AugLoop_Text_Critique" int2:value="Rejected"/>
    </int2:textHash>
    <int2:textHash int2:hashCode="GbGCyFW8MN/ivy" int2:id="owLRWBvq">
      <int2:state int2:type="AugLoop_Text_Critique" int2:value="Rejected"/>
    </int2:textHash>
    <int2:textHash int2:hashCode="+R+IXTvFzFMHlJ" int2:id="eDaUs5n5">
      <int2:state int2:type="AugLoop_Text_Critique" int2:value="Rejected"/>
    </int2:textHash>
    <int2:bookmark int2:bookmarkName="_Int_y5EIFcI9" int2:invalidationBookmarkName="" int2:hashCode="ilKFGb2rppwL3F" int2:id="UB3lEAR9">
      <int2:state int2:type="AugLoop_Text_Critique" int2:value="Rejected"/>
    </int2:bookmark>
    <int2:bookmark int2:bookmarkName="_Int_QHbasboy" int2:invalidationBookmarkName="" int2:hashCode="trTC1s2wut1xpR" int2:id="F9dEVi9Y">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5334583-5F298A19 6CB9FAE5-0A8CBBBD 4E08FF98-3C420764 211CBAC8-59177DA8 61E8B2DA-38335731 4E6A32BC-7FD351E6 222E4D9F-5AD206E8 0BE33F12-42AA32E1 38DFA6F3-4C9A8455 5F678FF5-042F1383 2C078E63-069D6EFD 34E79D55-7FA67F7A 0AB781B5-07AF495B 3D0AFABD-43FA045B 3FB05457-45075978 0069CB8A-3B1DADEF 278CD5C4-7D4AA42F 3DCF44BB-2AE0B6C1 4EC0CE42-18CB7FE9 684FFF96-216AD31E"/>
  </int2:onDemandWorkflows>
</int2:intelligence>
</file>

<file path=word/numbering.xml><?xml version="1.0" encoding="utf-8"?>
<w:numbering xmlns:w="http://schemas.openxmlformats.org/wordprocessingml/2006/main">
  <w:abstractNum xmlns:w="http://schemas.openxmlformats.org/wordprocessingml/2006/main" w:abstractNumId="5">
    <w:nsid w:val="4b9d1b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3d36d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dc8e8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a6fdb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c7c92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62BCFA"/>
    <w:rsid w:val="00082AA2"/>
    <w:rsid w:val="0094A2CA"/>
    <w:rsid w:val="011C622C"/>
    <w:rsid w:val="01231965"/>
    <w:rsid w:val="0129C540"/>
    <w:rsid w:val="012DCE15"/>
    <w:rsid w:val="01BC64AA"/>
    <w:rsid w:val="01CFF34A"/>
    <w:rsid w:val="01E7802D"/>
    <w:rsid w:val="021CCAB0"/>
    <w:rsid w:val="0254B9D9"/>
    <w:rsid w:val="0278A247"/>
    <w:rsid w:val="028256B6"/>
    <w:rsid w:val="02D6BB2C"/>
    <w:rsid w:val="02E9D707"/>
    <w:rsid w:val="02F4E0AE"/>
    <w:rsid w:val="0335F133"/>
    <w:rsid w:val="0349B031"/>
    <w:rsid w:val="03CA4477"/>
    <w:rsid w:val="03DC3FAF"/>
    <w:rsid w:val="03E56942"/>
    <w:rsid w:val="041472A8"/>
    <w:rsid w:val="04F4056C"/>
    <w:rsid w:val="05781010"/>
    <w:rsid w:val="05B04309"/>
    <w:rsid w:val="05B417EE"/>
    <w:rsid w:val="05D7FF87"/>
    <w:rsid w:val="06020DB2"/>
    <w:rsid w:val="06138B75"/>
    <w:rsid w:val="06416B0B"/>
    <w:rsid w:val="070FDDE7"/>
    <w:rsid w:val="071E3894"/>
    <w:rsid w:val="074C136A"/>
    <w:rsid w:val="075CCD08"/>
    <w:rsid w:val="07846CA6"/>
    <w:rsid w:val="0784C7C8"/>
    <w:rsid w:val="07D2BF3D"/>
    <w:rsid w:val="07FBCE65"/>
    <w:rsid w:val="082B746C"/>
    <w:rsid w:val="085E7101"/>
    <w:rsid w:val="088D02E7"/>
    <w:rsid w:val="08ABAE48"/>
    <w:rsid w:val="08C95FA8"/>
    <w:rsid w:val="08F1983A"/>
    <w:rsid w:val="0939AE74"/>
    <w:rsid w:val="0A28D348"/>
    <w:rsid w:val="0A4B8133"/>
    <w:rsid w:val="0A653009"/>
    <w:rsid w:val="0AFD910B"/>
    <w:rsid w:val="0AFEEDE2"/>
    <w:rsid w:val="0B03E56A"/>
    <w:rsid w:val="0B424A06"/>
    <w:rsid w:val="0B68EDB2"/>
    <w:rsid w:val="0B7A04BA"/>
    <w:rsid w:val="0BF0FF88"/>
    <w:rsid w:val="0C01006A"/>
    <w:rsid w:val="0C57DDC9"/>
    <w:rsid w:val="0C615B27"/>
    <w:rsid w:val="0C714F36"/>
    <w:rsid w:val="0CBF0107"/>
    <w:rsid w:val="0D686095"/>
    <w:rsid w:val="0D827452"/>
    <w:rsid w:val="0D91248B"/>
    <w:rsid w:val="0D9CD0CB"/>
    <w:rsid w:val="0DA907CD"/>
    <w:rsid w:val="0DBF2C8B"/>
    <w:rsid w:val="0DE8822B"/>
    <w:rsid w:val="0DEA0F04"/>
    <w:rsid w:val="0DF8ECF6"/>
    <w:rsid w:val="0E0D1F97"/>
    <w:rsid w:val="0E3A17ED"/>
    <w:rsid w:val="0E6264C9"/>
    <w:rsid w:val="0E6DA660"/>
    <w:rsid w:val="0EAF4EA9"/>
    <w:rsid w:val="0EB3DE4D"/>
    <w:rsid w:val="0ED0CEED"/>
    <w:rsid w:val="0F1F8EFA"/>
    <w:rsid w:val="0F38A12C"/>
    <w:rsid w:val="0F868B5D"/>
    <w:rsid w:val="101CE4CD"/>
    <w:rsid w:val="10263BF2"/>
    <w:rsid w:val="1056621E"/>
    <w:rsid w:val="10A00157"/>
    <w:rsid w:val="10BB5F5B"/>
    <w:rsid w:val="10CB2341"/>
    <w:rsid w:val="10D84384"/>
    <w:rsid w:val="1158CEB6"/>
    <w:rsid w:val="11B17F00"/>
    <w:rsid w:val="11D256B2"/>
    <w:rsid w:val="11E7E12C"/>
    <w:rsid w:val="12C0E8CF"/>
    <w:rsid w:val="130A6650"/>
    <w:rsid w:val="130D8910"/>
    <w:rsid w:val="135DDCB4"/>
    <w:rsid w:val="13656326"/>
    <w:rsid w:val="14F2EC4A"/>
    <w:rsid w:val="15037A04"/>
    <w:rsid w:val="150A25DF"/>
    <w:rsid w:val="153D323F"/>
    <w:rsid w:val="1542FB9E"/>
    <w:rsid w:val="15660907"/>
    <w:rsid w:val="15AC50FD"/>
    <w:rsid w:val="15B4BF3D"/>
    <w:rsid w:val="15C2F963"/>
    <w:rsid w:val="164D67FB"/>
    <w:rsid w:val="165E2D6D"/>
    <w:rsid w:val="1660F875"/>
    <w:rsid w:val="1679D581"/>
    <w:rsid w:val="168BA345"/>
    <w:rsid w:val="16957D76"/>
    <w:rsid w:val="1701D968"/>
    <w:rsid w:val="17F4A2AE"/>
    <w:rsid w:val="18383FEE"/>
    <w:rsid w:val="1838F9C2"/>
    <w:rsid w:val="1840A6AF"/>
    <w:rsid w:val="1874D301"/>
    <w:rsid w:val="1892FA74"/>
    <w:rsid w:val="18AF76D8"/>
    <w:rsid w:val="18BA86A6"/>
    <w:rsid w:val="18D7A409"/>
    <w:rsid w:val="18E20CAD"/>
    <w:rsid w:val="19084B99"/>
    <w:rsid w:val="1928AC4B"/>
    <w:rsid w:val="1957BFC4"/>
    <w:rsid w:val="19FD4464"/>
    <w:rsid w:val="1B9914C5"/>
    <w:rsid w:val="1C540550"/>
    <w:rsid w:val="1C606126"/>
    <w:rsid w:val="1C8F6086"/>
    <w:rsid w:val="1D34E526"/>
    <w:rsid w:val="1D56D97D"/>
    <w:rsid w:val="1D711AEC"/>
    <w:rsid w:val="1D82932C"/>
    <w:rsid w:val="1E03274B"/>
    <w:rsid w:val="1E11BF7A"/>
    <w:rsid w:val="1EB0D9BA"/>
    <w:rsid w:val="1EEBA394"/>
    <w:rsid w:val="1F29F059"/>
    <w:rsid w:val="1F60BF92"/>
    <w:rsid w:val="1F968D09"/>
    <w:rsid w:val="1FAD8FDB"/>
    <w:rsid w:val="1FC70148"/>
    <w:rsid w:val="200C9A8A"/>
    <w:rsid w:val="20295F8C"/>
    <w:rsid w:val="204F994C"/>
    <w:rsid w:val="20B9C721"/>
    <w:rsid w:val="20EA608C"/>
    <w:rsid w:val="20FBB388"/>
    <w:rsid w:val="213FC116"/>
    <w:rsid w:val="2162BCFA"/>
    <w:rsid w:val="218FC9FF"/>
    <w:rsid w:val="21D752A7"/>
    <w:rsid w:val="21E05C88"/>
    <w:rsid w:val="22046650"/>
    <w:rsid w:val="2214E0D7"/>
    <w:rsid w:val="2241CCF5"/>
    <w:rsid w:val="225D1264"/>
    <w:rsid w:val="22FC613D"/>
    <w:rsid w:val="2433544A"/>
    <w:rsid w:val="2464972B"/>
    <w:rsid w:val="248D8CB7"/>
    <w:rsid w:val="24AE1700"/>
    <w:rsid w:val="24BC58CE"/>
    <w:rsid w:val="24C2BC10"/>
    <w:rsid w:val="24D0A352"/>
    <w:rsid w:val="25A26608"/>
    <w:rsid w:val="262D7098"/>
    <w:rsid w:val="265E8C71"/>
    <w:rsid w:val="269B2A4B"/>
    <w:rsid w:val="271CFE39"/>
    <w:rsid w:val="2836FAAC"/>
    <w:rsid w:val="28451F54"/>
    <w:rsid w:val="287F8553"/>
    <w:rsid w:val="28804CA4"/>
    <w:rsid w:val="2895C283"/>
    <w:rsid w:val="2897E61C"/>
    <w:rsid w:val="28A4C03D"/>
    <w:rsid w:val="28CA0FEC"/>
    <w:rsid w:val="290BFE68"/>
    <w:rsid w:val="299ADBE4"/>
    <w:rsid w:val="29D2CB0D"/>
    <w:rsid w:val="2A162F11"/>
    <w:rsid w:val="2A2C5DFD"/>
    <w:rsid w:val="2A3192E4"/>
    <w:rsid w:val="2A58B2F1"/>
    <w:rsid w:val="2A6DCDD3"/>
    <w:rsid w:val="2AE9A18A"/>
    <w:rsid w:val="2AFCCE3B"/>
    <w:rsid w:val="2B36AC45"/>
    <w:rsid w:val="2B6C1233"/>
    <w:rsid w:val="2BAFBD8C"/>
    <w:rsid w:val="2C54507B"/>
    <w:rsid w:val="2CD27CA6"/>
    <w:rsid w:val="2D07E294"/>
    <w:rsid w:val="2D3D1263"/>
    <w:rsid w:val="2D6AE0B1"/>
    <w:rsid w:val="2DA56E95"/>
    <w:rsid w:val="2E6E4D07"/>
    <w:rsid w:val="304DED4A"/>
    <w:rsid w:val="306FE460"/>
    <w:rsid w:val="309B9F81"/>
    <w:rsid w:val="3125003C"/>
    <w:rsid w:val="313D523C"/>
    <w:rsid w:val="31591663"/>
    <w:rsid w:val="31672E8C"/>
    <w:rsid w:val="320BB4C1"/>
    <w:rsid w:val="32461E13"/>
    <w:rsid w:val="328011AA"/>
    <w:rsid w:val="32890AB5"/>
    <w:rsid w:val="32BF144C"/>
    <w:rsid w:val="32D9229D"/>
    <w:rsid w:val="3307E020"/>
    <w:rsid w:val="330D3CD7"/>
    <w:rsid w:val="33524F7B"/>
    <w:rsid w:val="337A1BEF"/>
    <w:rsid w:val="339ACE22"/>
    <w:rsid w:val="33A54B5E"/>
    <w:rsid w:val="33E258E4"/>
    <w:rsid w:val="35013329"/>
    <w:rsid w:val="35A079B1"/>
    <w:rsid w:val="35AB6596"/>
    <w:rsid w:val="3689F03D"/>
    <w:rsid w:val="369D038A"/>
    <w:rsid w:val="36AA0B0D"/>
    <w:rsid w:val="36CC910A"/>
    <w:rsid w:val="3715414E"/>
    <w:rsid w:val="3719F9A6"/>
    <w:rsid w:val="37A3DCEF"/>
    <w:rsid w:val="37B49785"/>
    <w:rsid w:val="37DB9088"/>
    <w:rsid w:val="381A33D2"/>
    <w:rsid w:val="3834D161"/>
    <w:rsid w:val="387AF645"/>
    <w:rsid w:val="38933592"/>
    <w:rsid w:val="38E68729"/>
    <w:rsid w:val="38F7896A"/>
    <w:rsid w:val="397721A4"/>
    <w:rsid w:val="39D4A44C"/>
    <w:rsid w:val="3A0182F4"/>
    <w:rsid w:val="3A5A128C"/>
    <w:rsid w:val="3A9449E6"/>
    <w:rsid w:val="3AB9097C"/>
    <w:rsid w:val="3ABF28B7"/>
    <w:rsid w:val="3B1ADF8B"/>
    <w:rsid w:val="3B332F7B"/>
    <w:rsid w:val="3B6C7223"/>
    <w:rsid w:val="3B7074AD"/>
    <w:rsid w:val="3B711151"/>
    <w:rsid w:val="3BF62414"/>
    <w:rsid w:val="3C517DB2"/>
    <w:rsid w:val="3C8808A8"/>
    <w:rsid w:val="3CA7E475"/>
    <w:rsid w:val="3D82100F"/>
    <w:rsid w:val="3DA6D327"/>
    <w:rsid w:val="3DE43348"/>
    <w:rsid w:val="3E0AE697"/>
    <w:rsid w:val="3E13AAEE"/>
    <w:rsid w:val="3E8E3F6F"/>
    <w:rsid w:val="3F034FD1"/>
    <w:rsid w:val="3F0A022A"/>
    <w:rsid w:val="3F5F0B67"/>
    <w:rsid w:val="3F8003A9"/>
    <w:rsid w:val="3FD98925"/>
    <w:rsid w:val="402A0FD0"/>
    <w:rsid w:val="404F6831"/>
    <w:rsid w:val="407DF69B"/>
    <w:rsid w:val="40B9B0D1"/>
    <w:rsid w:val="4141D847"/>
    <w:rsid w:val="415B79CB"/>
    <w:rsid w:val="41A2E936"/>
    <w:rsid w:val="41B78B5E"/>
    <w:rsid w:val="4206766A"/>
    <w:rsid w:val="4236B145"/>
    <w:rsid w:val="42550937"/>
    <w:rsid w:val="425CCE1F"/>
    <w:rsid w:val="426F29A8"/>
    <w:rsid w:val="4272CD6A"/>
    <w:rsid w:val="42CA3A9C"/>
    <w:rsid w:val="42CB70B7"/>
    <w:rsid w:val="42E8A894"/>
    <w:rsid w:val="4321EA34"/>
    <w:rsid w:val="4361B092"/>
    <w:rsid w:val="4422C55D"/>
    <w:rsid w:val="44428871"/>
    <w:rsid w:val="450C312C"/>
    <w:rsid w:val="45255F45"/>
    <w:rsid w:val="455BA467"/>
    <w:rsid w:val="45946EE1"/>
    <w:rsid w:val="45990268"/>
    <w:rsid w:val="459C3A95"/>
    <w:rsid w:val="45D0C3D1"/>
    <w:rsid w:val="45DE58D2"/>
    <w:rsid w:val="45F1865B"/>
    <w:rsid w:val="4642EF0E"/>
    <w:rsid w:val="465FCF04"/>
    <w:rsid w:val="468AFC81"/>
    <w:rsid w:val="4728F255"/>
    <w:rsid w:val="47303F42"/>
    <w:rsid w:val="477A2933"/>
    <w:rsid w:val="47A20C75"/>
    <w:rsid w:val="47B25310"/>
    <w:rsid w:val="481264E5"/>
    <w:rsid w:val="4844412D"/>
    <w:rsid w:val="48990795"/>
    <w:rsid w:val="48A65A5F"/>
    <w:rsid w:val="48CC0FA3"/>
    <w:rsid w:val="492B18FA"/>
    <w:rsid w:val="49668BB0"/>
    <w:rsid w:val="4973386C"/>
    <w:rsid w:val="49A1558A"/>
    <w:rsid w:val="49B6150B"/>
    <w:rsid w:val="49C29D43"/>
    <w:rsid w:val="49D41583"/>
    <w:rsid w:val="49E2F736"/>
    <w:rsid w:val="4A01431C"/>
    <w:rsid w:val="4A512802"/>
    <w:rsid w:val="4AB1C9F5"/>
    <w:rsid w:val="4B0F08CD"/>
    <w:rsid w:val="4B3372B5"/>
    <w:rsid w:val="4B3D25EB"/>
    <w:rsid w:val="4B45655A"/>
    <w:rsid w:val="4C40607D"/>
    <w:rsid w:val="4C4D9A56"/>
    <w:rsid w:val="4C757D98"/>
    <w:rsid w:val="4CBE083F"/>
    <w:rsid w:val="4CFA3E05"/>
    <w:rsid w:val="4D5F2E5D"/>
    <w:rsid w:val="4DC80862"/>
    <w:rsid w:val="4E74C6AD"/>
    <w:rsid w:val="4E7793CC"/>
    <w:rsid w:val="4F2DB9FC"/>
    <w:rsid w:val="4F93F1CC"/>
    <w:rsid w:val="4FDAF629"/>
    <w:rsid w:val="4FF0D96A"/>
    <w:rsid w:val="5084D6A1"/>
    <w:rsid w:val="510494A1"/>
    <w:rsid w:val="51BCAA1D"/>
    <w:rsid w:val="51DD9DB9"/>
    <w:rsid w:val="52026F3D"/>
    <w:rsid w:val="5243E0D2"/>
    <w:rsid w:val="525BEA03"/>
    <w:rsid w:val="52A95583"/>
    <w:rsid w:val="534D9812"/>
    <w:rsid w:val="53796E1A"/>
    <w:rsid w:val="5384D952"/>
    <w:rsid w:val="53DFB133"/>
    <w:rsid w:val="542C9157"/>
    <w:rsid w:val="54432072"/>
    <w:rsid w:val="546099C1"/>
    <w:rsid w:val="54AC55DA"/>
    <w:rsid w:val="54E0A198"/>
    <w:rsid w:val="55354F4E"/>
    <w:rsid w:val="55AA92AB"/>
    <w:rsid w:val="55B28031"/>
    <w:rsid w:val="55FC6A22"/>
    <w:rsid w:val="561875DD"/>
    <w:rsid w:val="5670FFDB"/>
    <w:rsid w:val="56B10EDC"/>
    <w:rsid w:val="5729F153"/>
    <w:rsid w:val="5786D4DA"/>
    <w:rsid w:val="57983A83"/>
    <w:rsid w:val="57C53406"/>
    <w:rsid w:val="580AC005"/>
    <w:rsid w:val="58A28314"/>
    <w:rsid w:val="594FE82B"/>
    <w:rsid w:val="59629596"/>
    <w:rsid w:val="59A69066"/>
    <w:rsid w:val="59E8AF9E"/>
    <w:rsid w:val="5A965F34"/>
    <w:rsid w:val="5B1F2737"/>
    <w:rsid w:val="5B99F33F"/>
    <w:rsid w:val="5BF31A71"/>
    <w:rsid w:val="5C0B09B3"/>
    <w:rsid w:val="5C577B77"/>
    <w:rsid w:val="5CF68F3C"/>
    <w:rsid w:val="5CF9024C"/>
    <w:rsid w:val="5D26A428"/>
    <w:rsid w:val="5D319F40"/>
    <w:rsid w:val="5D41D019"/>
    <w:rsid w:val="5D61DB42"/>
    <w:rsid w:val="5D6BB66E"/>
    <w:rsid w:val="5D75C275"/>
    <w:rsid w:val="5D75F437"/>
    <w:rsid w:val="5DD750F0"/>
    <w:rsid w:val="5DFA9B7F"/>
    <w:rsid w:val="5E077C07"/>
    <w:rsid w:val="5EA96783"/>
    <w:rsid w:val="5ED19401"/>
    <w:rsid w:val="5F1192D6"/>
    <w:rsid w:val="5F288262"/>
    <w:rsid w:val="5F596277"/>
    <w:rsid w:val="5F75C206"/>
    <w:rsid w:val="5F820CAE"/>
    <w:rsid w:val="5F877B13"/>
    <w:rsid w:val="5FA62FC6"/>
    <w:rsid w:val="5FB9CA68"/>
    <w:rsid w:val="60E09E02"/>
    <w:rsid w:val="6101F795"/>
    <w:rsid w:val="611139D4"/>
    <w:rsid w:val="61E8DA74"/>
    <w:rsid w:val="62493398"/>
    <w:rsid w:val="62754B26"/>
    <w:rsid w:val="627C6E63"/>
    <w:rsid w:val="62910339"/>
    <w:rsid w:val="62DB7294"/>
    <w:rsid w:val="62F2F9E1"/>
    <w:rsid w:val="63116562"/>
    <w:rsid w:val="6330A83B"/>
    <w:rsid w:val="63680D1E"/>
    <w:rsid w:val="63CB6275"/>
    <w:rsid w:val="63D4B99A"/>
    <w:rsid w:val="643BC34F"/>
    <w:rsid w:val="6472D966"/>
    <w:rsid w:val="64AD35C3"/>
    <w:rsid w:val="64DBD99A"/>
    <w:rsid w:val="65A92F7E"/>
    <w:rsid w:val="65A99A5A"/>
    <w:rsid w:val="65B19C15"/>
    <w:rsid w:val="65E8A312"/>
    <w:rsid w:val="662BBE20"/>
    <w:rsid w:val="672531D5"/>
    <w:rsid w:val="67B0E399"/>
    <w:rsid w:val="68109970"/>
    <w:rsid w:val="6816AC22"/>
    <w:rsid w:val="68581BF8"/>
    <w:rsid w:val="68F966CC"/>
    <w:rsid w:val="690044BD"/>
    <w:rsid w:val="6905F598"/>
    <w:rsid w:val="698E0ED7"/>
    <w:rsid w:val="6A4851DA"/>
    <w:rsid w:val="6A54457D"/>
    <w:rsid w:val="6A5C3303"/>
    <w:rsid w:val="6A671936"/>
    <w:rsid w:val="6AE76A6D"/>
    <w:rsid w:val="6B159AB8"/>
    <w:rsid w:val="6BC8424C"/>
    <w:rsid w:val="6BE1F794"/>
    <w:rsid w:val="6BE41C31"/>
    <w:rsid w:val="6BEB4F72"/>
    <w:rsid w:val="6BF80364"/>
    <w:rsid w:val="6C4744BE"/>
    <w:rsid w:val="6CBE2732"/>
    <w:rsid w:val="6CD74190"/>
    <w:rsid w:val="6D7FEC92"/>
    <w:rsid w:val="6D93D3C5"/>
    <w:rsid w:val="6DCCD7EF"/>
    <w:rsid w:val="6E110EC0"/>
    <w:rsid w:val="6E4A5D5E"/>
    <w:rsid w:val="6E59E209"/>
    <w:rsid w:val="6F1BBCF3"/>
    <w:rsid w:val="6F27B6A0"/>
    <w:rsid w:val="6FBADB90"/>
    <w:rsid w:val="6FEFE86A"/>
    <w:rsid w:val="702AB61C"/>
    <w:rsid w:val="70323B1C"/>
    <w:rsid w:val="710478B1"/>
    <w:rsid w:val="711189A7"/>
    <w:rsid w:val="711CD97A"/>
    <w:rsid w:val="713069D2"/>
    <w:rsid w:val="71504D91"/>
    <w:rsid w:val="7151836F"/>
    <w:rsid w:val="71639DDA"/>
    <w:rsid w:val="718F9983"/>
    <w:rsid w:val="71A90818"/>
    <w:rsid w:val="71BFD45E"/>
    <w:rsid w:val="722248CD"/>
    <w:rsid w:val="7298BAA1"/>
    <w:rsid w:val="72A04912"/>
    <w:rsid w:val="72B8A9DB"/>
    <w:rsid w:val="72D0BFEE"/>
    <w:rsid w:val="72EAD3AB"/>
    <w:rsid w:val="73BE192E"/>
    <w:rsid w:val="740FA7C5"/>
    <w:rsid w:val="74455EE2"/>
    <w:rsid w:val="7490FFA3"/>
    <w:rsid w:val="74D5F41B"/>
    <w:rsid w:val="74FEC395"/>
    <w:rsid w:val="7571763B"/>
    <w:rsid w:val="7587DDCB"/>
    <w:rsid w:val="75A28AEB"/>
    <w:rsid w:val="760860B0"/>
    <w:rsid w:val="76A2AA59"/>
    <w:rsid w:val="76FFFA11"/>
    <w:rsid w:val="77005E6A"/>
    <w:rsid w:val="770FE398"/>
    <w:rsid w:val="7712CE14"/>
    <w:rsid w:val="77BED1AE"/>
    <w:rsid w:val="78409DE6"/>
    <w:rsid w:val="786EF196"/>
    <w:rsid w:val="78BC4568"/>
    <w:rsid w:val="78EF2C81"/>
    <w:rsid w:val="79029DFA"/>
    <w:rsid w:val="7998E91D"/>
    <w:rsid w:val="79B1CA1C"/>
    <w:rsid w:val="7A6E4F70"/>
    <w:rsid w:val="7AABF546"/>
    <w:rsid w:val="7ABC8300"/>
    <w:rsid w:val="7AC91623"/>
    <w:rsid w:val="7B0EF625"/>
    <w:rsid w:val="7B3FFDA3"/>
    <w:rsid w:val="7BB52D5A"/>
    <w:rsid w:val="7BD80C9F"/>
    <w:rsid w:val="7BE2EF19"/>
    <w:rsid w:val="7BE2EF19"/>
    <w:rsid w:val="7C40E618"/>
    <w:rsid w:val="7C7239CC"/>
    <w:rsid w:val="7C8E4A49"/>
    <w:rsid w:val="7C995E98"/>
    <w:rsid w:val="7CA0D569"/>
    <w:rsid w:val="7CB8901F"/>
    <w:rsid w:val="7CE78310"/>
    <w:rsid w:val="7CE85176"/>
    <w:rsid w:val="7D28A3DF"/>
    <w:rsid w:val="7D8148B5"/>
    <w:rsid w:val="7DC52BC2"/>
    <w:rsid w:val="7E08428F"/>
    <w:rsid w:val="7E1C4B7B"/>
    <w:rsid w:val="7E62800F"/>
    <w:rsid w:val="7E8980CA"/>
    <w:rsid w:val="7F1D1916"/>
    <w:rsid w:val="7FA7A64F"/>
    <w:rsid w:val="7FFE50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2BCFA"/>
  <w15:chartTrackingRefBased/>
  <w15:docId w15:val="{DC1625E7-8FCB-4A72-95A3-381DF26441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fd992fb8132246bf" /><Relationship Type="http://schemas.microsoft.com/office/2020/10/relationships/intelligence" Target="intelligence2.xml" Id="Rfc04a3ad3bf64427" /><Relationship Type="http://schemas.openxmlformats.org/officeDocument/2006/relationships/numbering" Target="numbering.xml" Id="R4a49fbfe440c4539" /><Relationship Type="http://schemas.openxmlformats.org/officeDocument/2006/relationships/image" Target="/media/image.png" Id="R3cd6e4d3038a489f" /><Relationship Type="http://schemas.openxmlformats.org/officeDocument/2006/relationships/hyperlink" Target="https://thecardiffandvalecollege-my.sharepoint.com/:p:/g/personal/649576_student_cavc_ac_uk/EQNvhVGwnNlGktQysrZWRhoBQLr9SmBlpDxv9rUMfW1UHw?e=pK31ni" TargetMode="External" Id="Red05d3ab6a764f8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3538e1f-e642-47c2-b2b8-a380df0ef4dd}"/>
      </w:docPartPr>
      <w:docPartBody>
        <w:p w14:paraId="5E46187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2023-06-11T11:34:20.2190005Z</dcterms:created>
  <dcterms:modified xsi:type="dcterms:W3CDTF">2023-06-19T19:03:37.7798432Z</dcterms:modified>
  <dc:creator>Ishag Mohammed - 649576</dc:creator>
  <lastModifiedBy>Ishag Mohammed - 649576</lastModifiedBy>
</coreProperties>
</file>