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pPr>
        <w:pStyle w:val="normal0"/>
        <w:jc w:val="center"/>
        <w:rPr>
          <w:lang w:val="en-GB"/>
        </w:rPr>
      </w:pPr>
    </w:p>
    <w:p>
      <w:pPr>
        <w:pStyle w:val="normal0"/>
        <w:jc w:val="center"/>
        <w:rPr>
          <w:lang w:val="en-GB"/>
        </w:rPr>
      </w:pPr>
    </w:p>
    <w:p>
      <w:pPr>
        <w:pStyle w:val="normal0"/>
        <w:jc w:val="center"/>
        <w:rPr>
          <w:lang w:val="en-GB"/>
        </w:rPr>
      </w:pPr>
    </w:p>
    <w:p>
      <w:pPr>
        <w:pStyle w:val="normal0"/>
        <w:jc w:val="center"/>
        <w:rPr>
          <w:lang w:val="en-GB"/>
        </w:rPr>
      </w:pPr>
    </w:p>
    <w:p>
      <w:pPr>
        <w:pStyle w:val="normal0"/>
        <w:jc w:val="center"/>
        <w:rPr>
          <w:lang w:val="en-GB"/>
        </w:rPr>
      </w:pPr>
      <w:bookmarkStart w:id="0" w:name="_GoBack"/>
      <w:bookmarkEnd w:id="0"/>
    </w:p>
    <w:p>
      <w:pPr>
        <w:pStyle w:val="normal0"/>
        <w:jc w:val="center"/>
        <w:rPr>
          <w:lang w:val="en-GB"/>
        </w:rPr>
      </w:pPr>
    </w:p>
    <w:p>
      <w:pPr>
        <w:pStyle w:val="normal0"/>
        <w:jc w:val="center"/>
        <w:rPr>
          <w:lang w:val="en-GB"/>
        </w:rPr>
      </w:pPr>
    </w:p>
    <w:p>
      <w:pPr>
        <w:pStyle w:val="normal0"/>
        <w:jc w:val="center"/>
        <w:rPr>
          <w:lang w:val="en-GB"/>
        </w:rPr>
      </w:pPr>
    </w:p>
    <w:p>
      <w:pPr>
        <w:pStyle w:val="normal0"/>
        <w:spacing w:line="360" w:lineRule="auto"/>
        <w:jc w:val="cente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UNIVERSITY OF WALES TRINITY SAINT DAVID</w:t>
      </w:r>
    </w:p>
    <w:p>
      <w:pPr>
        <w:pStyle w:val="normal0"/>
        <w:spacing w:line="360" w:lineRule="auto"/>
        <w:jc w:val="center"/>
        <w:rPr>
          <w:rFonts w:ascii="Times New Roman" w:eastAsia="Times New Roman" w:hAnsi="Times New Roman" w:cs="Times New Roman"/>
          <w:b/>
          <w:color w:val="000000" w:themeColor="text1"/>
          <w:sz w:val="24"/>
          <w:szCs w:val="24"/>
        </w:rPr>
      </w:pPr>
    </w:p>
    <w:p>
      <w:pPr>
        <w:pStyle w:val="normal0"/>
        <w:spacing w:line="360" w:lineRule="auto"/>
        <w:jc w:val="center"/>
        <w:rPr>
          <w:rFonts w:ascii="Times New Roman" w:eastAsia="Times New Roman" w:hAnsi="Times New Roman" w:cs="Times New Roman"/>
          <w:b/>
          <w:color w:val="000000" w:themeColor="text1"/>
          <w:sz w:val="24"/>
          <w:szCs w:val="24"/>
        </w:rPr>
      </w:pPr>
    </w:p>
    <w:p>
      <w:pPr>
        <w:pStyle w:val="normal0"/>
        <w:spacing w:line="360" w:lineRule="auto"/>
        <w:jc w:val="center"/>
        <w:rPr>
          <w:rFonts w:ascii="Times New Roman" w:eastAsia="Times New Roman" w:hAnsi="Times New Roman" w:cs="Times New Roman"/>
          <w:b/>
          <w:color w:val="000000" w:themeColor="text1"/>
          <w:sz w:val="24"/>
          <w:szCs w:val="24"/>
        </w:rPr>
      </w:pPr>
    </w:p>
    <w:p>
      <w:pPr>
        <w:pStyle w:val="normal0"/>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u w:val="single"/>
        </w:rPr>
        <w:t>ACADEMIC AND EMPLOYABILITY SKILLS</w:t>
      </w:r>
    </w:p>
    <w:p>
      <w:pPr>
        <w:pStyle w:val="normal0"/>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Personal Development Plan
</w:t>
      </w:r>
    </w:p>
    <w:p>
      <w:pPr>
        <w:pStyle w:val="normal0"/>
        <w:spacing w:line="360" w:lineRule="auto"/>
        <w:jc w:val="center"/>
        <w:rPr>
          <w:rFonts w:ascii="Times New Roman" w:eastAsia="Times New Roman" w:hAnsi="Times New Roman" w:cs="Times New Roman"/>
          <w:b/>
          <w:color w:val="000000" w:themeColor="text1"/>
          <w:sz w:val="32"/>
          <w:szCs w:val="32"/>
        </w:rPr>
      </w:pPr>
    </w:p>
    <w:p>
      <w:pPr>
        <w:pStyle w:val="normal0"/>
        <w:spacing w:line="360" w:lineRule="auto"/>
        <w:jc w:val="center"/>
        <w:rPr>
          <w:rFonts w:ascii="Times New Roman" w:eastAsia="Times New Roman" w:hAnsi="Times New Roman" w:cs="Times New Roman"/>
          <w:b w:val="0"/>
          <w:bCs/>
          <w:color w:val="000000" w:themeColor="text1"/>
          <w:sz w:val="32"/>
          <w:szCs w:val="32"/>
        </w:rPr>
      </w:pPr>
      <w:r>
        <w:rPr>
          <w:rFonts w:ascii="Times New Roman" w:eastAsia="Times New Roman" w:hAnsi="Times New Roman" w:cs="Times New Roman"/>
          <w:b w:val="0"/>
          <w:bCs/>
          <w:color w:val="000000" w:themeColor="text1"/>
          <w:sz w:val="32"/>
          <w:szCs w:val="32"/>
        </w:rPr>
        <w:t xml:space="preserve">Author: </w:t>
      </w:r>
      <w:r>
        <w:rPr>
          <w:rFonts w:ascii="Times New Roman" w:eastAsia="Times New Roman" w:hAnsi="Times New Roman" w:cs="Times New Roman"/>
          <w:b w:val="0"/>
          <w:bCs/>
          <w:color w:val="000000" w:themeColor="text1"/>
          <w:sz w:val="32"/>
          <w:szCs w:val="32"/>
        </w:rPr>
        <w:t>Robert Marincat</w:t>
      </w:r>
    </w:p>
    <w:p>
      <w:pPr>
        <w:pStyle w:val="normal0"/>
        <w:spacing w:line="360" w:lineRule="auto"/>
        <w:jc w:val="center"/>
        <w:rPr>
          <w:rFonts w:ascii="Times New Roman" w:eastAsia="Times New Roman" w:hAnsi="Times New Roman" w:cs="Times New Roman"/>
          <w:b w:val="0"/>
          <w:bCs/>
          <w:color w:val="000000" w:themeColor="text1"/>
          <w:sz w:val="32"/>
          <w:szCs w:val="32"/>
        </w:rPr>
      </w:pPr>
      <w:r>
        <w:rPr>
          <w:rFonts w:ascii="Times New Roman" w:eastAsia="Times New Roman" w:hAnsi="Times New Roman" w:cs="Times New Roman"/>
          <w:b w:val="0"/>
          <w:bCs/>
          <w:color w:val="000000" w:themeColor="text1"/>
          <w:sz w:val="32"/>
          <w:szCs w:val="32"/>
        </w:rPr>
        <w:t>Cloud Computing, Term 1</w:t>
      </w:r>
    </w:p>
    <w:p>
      <w:pPr>
        <w:pStyle w:val="normal0"/>
        <w:spacing w:line="360" w:lineRule="auto"/>
        <w:jc w:val="center"/>
        <w:rPr>
          <w:rFonts w:ascii="Times New Roman" w:eastAsia="Times New Roman" w:hAnsi="Times New Roman" w:cs="Times New Roman"/>
          <w:b w:val="0"/>
          <w:bCs/>
          <w:color w:val="000000" w:themeColor="text1"/>
          <w:sz w:val="32"/>
          <w:szCs w:val="32"/>
        </w:rPr>
      </w:pPr>
    </w:p>
    <w:p>
      <w:pPr>
        <w:pStyle w:val="normal0"/>
        <w:spacing w:line="360" w:lineRule="auto"/>
        <w:jc w:val="center"/>
        <w:rPr>
          <w:rFonts w:ascii="Times New Roman" w:eastAsia="Times New Roman" w:hAnsi="Times New Roman" w:cs="Times New Roman"/>
          <w:b w:val="0"/>
          <w:bCs/>
          <w:color w:val="000000" w:themeColor="text1"/>
          <w:sz w:val="32"/>
          <w:szCs w:val="32"/>
        </w:rPr>
      </w:pPr>
    </w:p>
    <w:p>
      <w:pPr>
        <w:pStyle w:val="normal0"/>
        <w:spacing w:line="360" w:lineRule="auto"/>
        <w:jc w:val="center"/>
        <w:rPr>
          <w:rFonts w:ascii="Times New Roman" w:eastAsia="Times New Roman" w:hAnsi="Times New Roman" w:cs="Times New Roman"/>
          <w:b w:val="0"/>
          <w:bCs/>
          <w:color w:val="000000" w:themeColor="text1"/>
          <w:sz w:val="32"/>
          <w:szCs w:val="32"/>
        </w:rPr>
      </w:pPr>
    </w:p>
    <w:p>
      <w:pPr>
        <w:pStyle w:val="normal0"/>
        <w:spacing w:line="360" w:lineRule="auto"/>
        <w:jc w:val="center"/>
        <w:rPr>
          <w:rFonts w:ascii="Times New Roman" w:eastAsia="Times New Roman" w:hAnsi="Times New Roman" w:cs="Times New Roman"/>
          <w:b w:val="0"/>
          <w:bCs/>
          <w:color w:val="000000" w:themeColor="text1"/>
          <w:sz w:val="32"/>
          <w:szCs w:val="32"/>
        </w:rPr>
      </w:pPr>
    </w:p>
    <w:p>
      <w:pPr>
        <w:pStyle w:val="normal0"/>
        <w:jc w:val="center"/>
        <w:rPr>
          <w:rFonts w:ascii="Times New Roman" w:eastAsia="Times New Roman" w:hAnsi="Times New Roman" w:cs="Times New Roman"/>
          <w:b/>
          <w:sz w:val="32"/>
          <w:szCs w:val="32"/>
          <w:lang w:val="en-GB"/>
        </w:rPr>
      </w:pPr>
      <w:r>
        <w:rPr>
          <w:rFonts w:ascii="Times New Roman" w:eastAsia="Times New Roman" w:hAnsi="Times New Roman" w:cs="Times New Roman"/>
          <w:b w:val="0"/>
          <w:bCs/>
          <w:color w:val="000000" w:themeColor="text1"/>
          <w:sz w:val="32"/>
          <w:szCs w:val="32"/>
        </w:rPr>
        <w:t>London 2019</w:t>
      </w:r>
      <w:r>
        <w:rPr>
          <w:lang w:val="en-GB"/>
        </w:rPr>
        <w:br w:type="page"/>
      </w:r>
    </w:p>
    <w:sdt>
      <w:sdtPr>
        <w:rPr>
          <w:rFonts w:ascii="Times New Roman" w:eastAsia="Arial" w:hAnsi="Times New Roman" w:cs="Times New Roman"/>
          <w:b w:val="0"/>
          <w:bCs w:val="0"/>
          <w:color w:val="auto"/>
          <w:sz w:val="24"/>
          <w:szCs w:val="24"/>
          <w:lang w:val="en-GB"/>
        </w:rPr>
        <w:id w:val="27732221"/>
        <w:docPartObj>
          <w:docPartGallery w:val="Table of Contents"/>
          <w:docPartUnique/>
        </w:docPartObj>
      </w:sdtPr>
      <w:sdtEndPr>
        <w:rPr>
          <w:rFonts w:ascii="Arial" w:eastAsia="Arial" w:hAnsi="Arial" w:cs="Arial"/>
          <w:b w:val="0"/>
          <w:bCs w:val="0"/>
          <w:color w:val="auto"/>
          <w:sz w:val="22"/>
          <w:szCs w:val="22"/>
          <w:lang w:val="en-GB"/>
        </w:rPr>
      </w:sdtEndPr>
      <w:sdtContent>
        <w:p>
          <w:pPr>
            <w:pStyle w:val="TOCHeading"/>
            <w:spacing w:line="360" w:lineRule="auto"/>
            <w:jc w:val="center"/>
            <w:rPr>
              <w:rFonts w:ascii="Times New Roman" w:hAnsi="Times New Roman" w:cs="Times New Roman"/>
              <w:color w:val="auto"/>
              <w:sz w:val="24"/>
              <w:szCs w:val="24"/>
              <w:lang w:val="en-GB"/>
            </w:rPr>
          </w:pPr>
          <w:r>
            <w:rPr>
              <w:rFonts w:ascii="Times New Roman" w:hAnsi="Times New Roman" w:cs="Times New Roman"/>
              <w:color w:val="auto"/>
              <w:lang w:val="en-GB"/>
            </w:rPr>
            <w:t>Table of Contents</w:t>
          </w:r>
        </w:p>
        <w:p>
          <w:pPr>
            <w:pStyle w:val="TOC1"/>
            <w:tabs>
              <w:tab w:val="right" w:leader="dot" w:pos="9350"/>
            </w:tabs>
            <w:spacing w:line="360" w:lineRule="auto"/>
            <w:jc w:val="center"/>
            <w:rPr>
              <w:rFonts w:ascii="Times New Roman" w:hAnsi="Times New Roman" w:eastAsiaTheme="minorEastAsia" w:cs="Times New Roman"/>
              <w:sz w:val="24"/>
              <w:szCs w:val="24"/>
            </w:rPr>
          </w:pPr>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TOC \o "1-3" \h \z \u </w:instrText>
          </w:r>
          <w:r>
            <w:rPr>
              <w:rFonts w:ascii="Times New Roman" w:hAnsi="Times New Roman" w:cs="Times New Roman"/>
              <w:sz w:val="24"/>
              <w:szCs w:val="24"/>
              <w:lang w:val="en-GB"/>
            </w:rPr>
            <w:fldChar w:fldCharType="separate"/>
          </w:r>
          <w:hyperlink w:anchor="_Toc534648553" w:history="1">
            <w:r>
              <w:rPr>
                <w:rStyle w:val="Hyperlink"/>
                <w:rFonts w:ascii="Times New Roman" w:hAnsi="Times New Roman" w:cs="Times New Roman"/>
                <w:sz w:val="24"/>
                <w:szCs w:val="24"/>
                <w:lang w:val="en-GB"/>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54" w:history="1">
            <w:r>
              <w:rPr>
                <w:rStyle w:val="Hyperlink"/>
                <w:rFonts w:ascii="Times New Roman" w:hAnsi="Times New Roman" w:cs="Times New Roman"/>
                <w:sz w:val="24"/>
                <w:szCs w:val="24"/>
                <w:highlight w:val="white"/>
                <w:lang w:val="en-GB"/>
              </w:rPr>
              <w:t>Section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_Toc534648554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55" w:history="1">
            <w:r>
              <w:rPr>
                <w:rStyle w:val="Hyperlink"/>
                <w:rFonts w:ascii="Times New Roman" w:hAnsi="Times New Roman" w:cs="Times New Roman"/>
                <w:sz w:val="24"/>
                <w:szCs w:val="24"/>
                <w:highlight w:val="white"/>
                <w:lang w:val="en-GB"/>
              </w:rPr>
              <w:t>Brief personal overview</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_Toc534648555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56" w:history="1">
            <w:r>
              <w:rPr>
                <w:rStyle w:val="Hyperlink"/>
                <w:rFonts w:ascii="Times New Roman" w:hAnsi="Times New Roman" w:cs="Times New Roman"/>
                <w:sz w:val="24"/>
                <w:szCs w:val="24"/>
                <w:highlight w:val="white"/>
                <w:lang w:val="en-GB"/>
              </w:rPr>
              <w:t>Key points from the preparation of PPT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_Toc534648556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57" w:history="1">
            <w:r>
              <w:rPr>
                <w:rStyle w:val="Hyperlink"/>
                <w:rFonts w:ascii="Times New Roman" w:hAnsi="Times New Roman" w:cs="Times New Roman"/>
                <w:sz w:val="24"/>
                <w:szCs w:val="24"/>
                <w:highlight w:val="white"/>
                <w:lang w:val="en-GB"/>
              </w:rPr>
              <w:t>Section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58" w:history="1">
            <w:r>
              <w:rPr>
                <w:rStyle w:val="Hyperlink"/>
                <w:rFonts w:ascii="Times New Roman" w:hAnsi="Times New Roman" w:cs="Times New Roman"/>
                <w:sz w:val="24"/>
                <w:szCs w:val="24"/>
                <w:highlight w:val="white"/>
                <w:lang w:val="en-GB"/>
              </w:rPr>
              <w:t>Skills required for HE learning and Employability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59" w:history="1">
            <w:r>
              <w:rPr>
                <w:rStyle w:val="Hyperlink"/>
                <w:rFonts w:ascii="Times New Roman" w:hAnsi="Times New Roman" w:cs="Times New Roman"/>
                <w:sz w:val="24"/>
                <w:szCs w:val="24"/>
                <w:highlight w:val="white"/>
                <w:lang w:val="en-GB"/>
              </w:rPr>
              <w:t>Personal SWOT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_Toc534648559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60" w:history="1">
            <w:r>
              <w:rPr>
                <w:rStyle w:val="Hyperlink"/>
                <w:rFonts w:ascii="Times New Roman" w:hAnsi="Times New Roman" w:cs="Times New Roman"/>
                <w:sz w:val="24"/>
                <w:szCs w:val="24"/>
                <w:highlight w:val="white"/>
                <w:lang w:val="en-GB"/>
              </w:rPr>
              <w:t>Comparison of formalized self-evaluation and initial self-evaluation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61" w:history="1">
            <w:r>
              <w:rPr>
                <w:rStyle w:val="Hyperlink"/>
                <w:rFonts w:ascii="Times New Roman" w:hAnsi="Times New Roman" w:cs="Times New Roman"/>
                <w:sz w:val="24"/>
                <w:szCs w:val="24"/>
                <w:lang w:val="en-GB"/>
              </w:rPr>
              <w:t>Section 3: Action Plan -</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_Toc534648561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62" w:history="1">
            <w:r>
              <w:rPr>
                <w:rStyle w:val="Hyperlink"/>
                <w:rFonts w:ascii="Times New Roman" w:hAnsi="Times New Roman" w:cs="Times New Roman"/>
                <w:sz w:val="24"/>
                <w:szCs w:val="24"/>
                <w:lang w:val="en-GB"/>
              </w:rPr>
              <w:t>Short Term and Long Term Goals:-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63" w:history="1">
            <w:r>
              <w:rPr>
                <w:rStyle w:val="Hyperlink"/>
                <w:rFonts w:ascii="Times New Roman" w:hAnsi="Times New Roman" w:cs="Times New Roman"/>
                <w:sz w:val="24"/>
                <w:szCs w:val="24"/>
                <w:lang w:val="en-GB"/>
              </w:rPr>
              <w:t>Action Plan: -</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_Toc534648563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64" w:history="1">
            <w:r>
              <w:rPr>
                <w:rStyle w:val="Hyperlink"/>
                <w:rFonts w:ascii="Times New Roman" w:hAnsi="Times New Roman" w:cs="Times New Roman"/>
                <w:sz w:val="24"/>
                <w:szCs w:val="24"/>
                <w:lang w:val="en-GB"/>
              </w:rPr>
              <w:t>Section 4: Application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65" w:history="1">
            <w:r>
              <w:rPr>
                <w:rStyle w:val="Hyperlink"/>
                <w:rFonts w:ascii="Times New Roman" w:hAnsi="Times New Roman" w:cs="Times New Roman"/>
                <w:sz w:val="24"/>
                <w:szCs w:val="24"/>
                <w:lang w:val="en-GB"/>
              </w:rPr>
              <w:t>Backup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66" w:history="1">
            <w:r>
              <w:rPr>
                <w:rStyle w:val="Hyperlink"/>
                <w:rFonts w:ascii="Times New Roman" w:hAnsi="Times New Roman" w:cs="Times New Roman"/>
                <w:sz w:val="24"/>
                <w:szCs w:val="24"/>
                <w:lang w:val="en-GB"/>
              </w:rPr>
              <w:t>Time Management Plan:-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_Toc534648566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67" w:history="1">
            <w:r>
              <w:rPr>
                <w:rStyle w:val="Hyperlink"/>
                <w:rFonts w:ascii="Times New Roman" w:hAnsi="Times New Roman" w:cs="Times New Roman"/>
                <w:sz w:val="24"/>
                <w:szCs w:val="24"/>
                <w:lang w:val="en-GB"/>
              </w:rPr>
              <w:t>Section 5:  Conclusion and Evaluation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_Toc534648567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68" w:history="1">
            <w:r>
              <w:rPr>
                <w:rStyle w:val="Hyperlink"/>
                <w:rFonts w:ascii="Times New Roman" w:hAnsi="Times New Roman" w:cs="Times New Roman"/>
                <w:sz w:val="24"/>
                <w:szCs w:val="24"/>
                <w:lang w:val="en-GB"/>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_Toc534648568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pPr>
            <w:pStyle w:val="TOC1"/>
            <w:tabs>
              <w:tab w:val="right" w:leader="dot" w:pos="9350"/>
            </w:tabs>
            <w:spacing w:line="360" w:lineRule="auto"/>
            <w:jc w:val="center"/>
            <w:rPr>
              <w:rFonts w:ascii="Times New Roman" w:hAnsi="Times New Roman" w:eastAsiaTheme="minorEastAsia" w:cs="Times New Roman"/>
              <w:sz w:val="24"/>
              <w:szCs w:val="24"/>
            </w:rPr>
          </w:pPr>
          <w:hyperlink w:anchor="_Toc534648569" w:history="1">
            <w:r>
              <w:rPr>
                <w:rStyle w:val="Hyperlink"/>
                <w:rFonts w:ascii="Times New Roman" w:hAnsi="Times New Roman" w:cs="Times New Roman"/>
                <w:sz w:val="24"/>
                <w:szCs w:val="24"/>
                <w:highlight w:val="white"/>
                <w:lang w:val="en-GB"/>
              </w:rPr>
              <w:t>Appendices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_Toc534648569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0" w:history="1">
            <w:r>
              <w:rPr>
                <w:rStyle w:val="Hyperlink"/>
                <w:rFonts w:ascii="Times New Roman" w:hAnsi="Times New Roman" w:cs="Times New Roman"/>
                <w:sz w:val="24"/>
                <w:szCs w:val="24"/>
                <w:highlight w:val="white"/>
                <w:lang w:val="en-GB"/>
              </w:rPr>
              <w:t>Appendix 1: Leadership and management skill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_Toc534648570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1" w:history="1">
            <w:r>
              <w:rPr>
                <w:rStyle w:val="Hyperlink"/>
                <w:rFonts w:ascii="Times New Roman" w:hAnsi="Times New Roman" w:cs="Times New Roman"/>
                <w:sz w:val="24"/>
                <w:szCs w:val="24"/>
                <w:highlight w:val="white"/>
                <w:lang w:val="en-GB"/>
              </w:rPr>
              <w:t>Appendix 2: Communication skill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2" w:history="1">
            <w:r>
              <w:rPr>
                <w:rStyle w:val="Hyperlink"/>
                <w:rFonts w:ascii="Times New Roman" w:hAnsi="Times New Roman" w:cs="Times New Roman"/>
                <w:sz w:val="24"/>
                <w:szCs w:val="24"/>
                <w:highlight w:val="white"/>
                <w:lang w:val="en-GB"/>
              </w:rPr>
              <w:t>Appendix 3: Time management skill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_Toc534648572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3" w:history="1">
            <w:r>
              <w:rPr>
                <w:rStyle w:val="Hyperlink"/>
                <w:rFonts w:ascii="Times New Roman" w:hAnsi="Times New Roman" w:cs="Times New Roman"/>
                <w:sz w:val="24"/>
                <w:szCs w:val="24"/>
                <w:highlight w:val="white"/>
                <w:lang w:val="en-GB"/>
              </w:rPr>
              <w:t>Appendix 4: Problem-solving skill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_Toc534648573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4" w:history="1">
            <w:r>
              <w:rPr>
                <w:rStyle w:val="Hyperlink"/>
                <w:rFonts w:ascii="Times New Roman" w:hAnsi="Times New Roman" w:cs="Times New Roman"/>
                <w:sz w:val="24"/>
                <w:szCs w:val="24"/>
                <w:highlight w:val="white"/>
                <w:lang w:val="en-GB"/>
              </w:rPr>
              <w:t>Appendix 5: Problem-solving skill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_Toc534648574 \h </w:instrText>
            </w:r>
            <w:r>
              <w:rPr>
                <w:rFonts w:ascii="Times New Roman" w:hAnsi="Times New Roman" w:cs="Times New Roman"/>
                <w:sz w:val="24"/>
                <w:szCs w:val="24"/>
              </w:rPr>
              <w:fldChar w:fldCharType="separate"/>
            </w:r>
            <w:r>
              <w:rPr>
                <w:rFonts w:ascii="Times New Roman" w:hAnsi="Times New Roman" w:cs="Times New Roman"/>
                <w:sz w:val="24"/>
                <w:szCs w:val="24"/>
              </w:rPr>
              <w:t>21</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5" w:history="1">
            <w:r>
              <w:rPr>
                <w:rStyle w:val="Hyperlink"/>
                <w:rFonts w:ascii="Times New Roman" w:hAnsi="Times New Roman" w:cs="Times New Roman"/>
                <w:sz w:val="24"/>
                <w:szCs w:val="24"/>
                <w:highlight w:val="white"/>
                <w:lang w:val="en-GB"/>
              </w:rPr>
              <w:t>Appendix 6: Self-assessment (Question 1-6)</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_Toc534648575 \h </w:instrText>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6" w:history="1">
            <w:r>
              <w:rPr>
                <w:rStyle w:val="Hyperlink"/>
                <w:rFonts w:ascii="Times New Roman" w:hAnsi="Times New Roman" w:cs="Times New Roman"/>
                <w:sz w:val="24"/>
                <w:szCs w:val="24"/>
                <w:highlight w:val="white"/>
                <w:lang w:val="en-GB"/>
              </w:rPr>
              <w:t>Appendix 7: Self-assessment (Question 7-11)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_Toc534648576 \h </w:instrText>
            </w:r>
            <w:r>
              <w:rPr>
                <w:rFonts w:ascii="Times New Roman" w:hAnsi="Times New Roman" w:cs="Times New Roman"/>
                <w:sz w:val="24"/>
                <w:szCs w:val="24"/>
              </w:rPr>
              <w:fldChar w:fldCharType="separate"/>
            </w:r>
            <w:r>
              <w:rPr>
                <w:rFonts w:ascii="Times New Roman" w:hAnsi="Times New Roman" w:cs="Times New Roman"/>
                <w:sz w:val="24"/>
                <w:szCs w:val="24"/>
              </w:rPr>
              <w:t>23</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7" w:history="1">
            <w:r>
              <w:rPr>
                <w:rStyle w:val="Hyperlink"/>
                <w:rFonts w:ascii="Times New Roman" w:hAnsi="Times New Roman" w:cs="Times New Roman"/>
                <w:sz w:val="24"/>
                <w:szCs w:val="24"/>
                <w:highlight w:val="white"/>
                <w:lang w:val="en-GB"/>
              </w:rPr>
              <w:t>Appendix 8: Self-assessment (Question 12-15)</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_Toc534648577 \h </w:instrText>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8" w:history="1">
            <w:r>
              <w:rPr>
                <w:rStyle w:val="Hyperlink"/>
                <w:rFonts w:ascii="Times New Roman" w:hAnsi="Times New Roman" w:cs="Times New Roman"/>
                <w:sz w:val="24"/>
                <w:szCs w:val="24"/>
                <w:highlight w:val="white"/>
                <w:lang w:val="en-GB"/>
              </w:rPr>
              <w:t>Appendix 9: PowerPoint presentation snip 1</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_Toc534648578 \h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79" w:history="1">
            <w:r>
              <w:rPr>
                <w:rStyle w:val="Hyperlink"/>
                <w:rFonts w:ascii="Times New Roman" w:hAnsi="Times New Roman" w:cs="Times New Roman"/>
                <w:sz w:val="24"/>
                <w:szCs w:val="24"/>
                <w:highlight w:val="white"/>
                <w:lang w:val="en-GB"/>
              </w:rPr>
              <w:t>Appendix 10: PowerPoint presentation snip 2</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_Toc534648579 \h </w:instrText>
            </w:r>
            <w:r>
              <w:rPr>
                <w:rFonts w:ascii="Times New Roman" w:hAnsi="Times New Roman" w:cs="Times New Roman"/>
                <w:sz w:val="24"/>
                <w:szCs w:val="24"/>
              </w:rPr>
              <w:fldChar w:fldCharType="separate"/>
            </w:r>
            <w:r>
              <w:rPr>
                <w:rFonts w:ascii="Times New Roman" w:hAnsi="Times New Roman" w:cs="Times New Roman"/>
                <w:sz w:val="24"/>
                <w:szCs w:val="24"/>
              </w:rPr>
              <w:t>26</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80" w:history="1">
            <w:r>
              <w:rPr>
                <w:rStyle w:val="Hyperlink"/>
                <w:rFonts w:ascii="Times New Roman" w:hAnsi="Times New Roman" w:cs="Times New Roman"/>
                <w:sz w:val="24"/>
                <w:szCs w:val="24"/>
                <w:highlight w:val="white"/>
                <w:lang w:val="en-GB"/>
              </w:rPr>
              <w:t>Appendix 11: PowerPoint presentation snip 3</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_Toc534648580 \h </w:instrText>
            </w:r>
            <w:r>
              <w:rPr>
                <w:rFonts w:ascii="Times New Roman" w:hAnsi="Times New Roman" w:cs="Times New Roman"/>
                <w:sz w:val="24"/>
                <w:szCs w:val="24"/>
              </w:rPr>
              <w:fldChar w:fldCharType="separate"/>
            </w:r>
            <w:r>
              <w:rPr>
                <w:rFonts w:ascii="Times New Roman" w:hAnsi="Times New Roman" w:cs="Times New Roman"/>
                <w:sz w:val="24"/>
                <w:szCs w:val="24"/>
              </w:rPr>
              <w:t>27</w:t>
            </w:r>
            <w:r>
              <w:rPr>
                <w:rFonts w:ascii="Times New Roman" w:hAnsi="Times New Roman" w:cs="Times New Roman"/>
                <w:sz w:val="24"/>
                <w:szCs w:val="24"/>
              </w:rPr>
              <w:fldChar w:fldCharType="end"/>
            </w:r>
          </w:hyperlink>
        </w:p>
        <w:p>
          <w:pPr>
            <w:pStyle w:val="TOC2"/>
            <w:tabs>
              <w:tab w:val="right" w:leader="dot" w:pos="9350"/>
            </w:tabs>
            <w:spacing w:line="360" w:lineRule="auto"/>
            <w:jc w:val="center"/>
            <w:rPr>
              <w:rFonts w:ascii="Times New Roman" w:hAnsi="Times New Roman" w:eastAsiaTheme="minorEastAsia" w:cs="Times New Roman"/>
              <w:sz w:val="24"/>
              <w:szCs w:val="24"/>
            </w:rPr>
          </w:pPr>
          <w:hyperlink w:anchor="_Toc534648581" w:history="1">
            <w:r>
              <w:rPr>
                <w:rStyle w:val="Hyperlink"/>
                <w:rFonts w:ascii="Times New Roman" w:hAnsi="Times New Roman" w:cs="Times New Roman"/>
                <w:sz w:val="24"/>
                <w:szCs w:val="24"/>
                <w:highlight w:val="white"/>
                <w:lang w:val="en-GB"/>
              </w:rPr>
              <w:t>Appendix 12: PowerPoint presentation snip 4</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_Toc534648581 \h </w:instrText>
            </w:r>
            <w:r>
              <w:rPr>
                <w:rFonts w:ascii="Times New Roman" w:hAnsi="Times New Roman" w:cs="Times New Roman"/>
                <w:sz w:val="24"/>
                <w:szCs w:val="24"/>
              </w:rPr>
              <w:fldChar w:fldCharType="separate"/>
            </w:r>
            <w:r>
              <w:rPr>
                <w:rFonts w:ascii="Times New Roman" w:hAnsi="Times New Roman" w:cs="Times New Roman"/>
                <w:sz w:val="24"/>
                <w:szCs w:val="24"/>
              </w:rPr>
              <w:t>28</w:t>
            </w:r>
            <w:r>
              <w:rPr>
                <w:rFonts w:ascii="Times New Roman" w:hAnsi="Times New Roman" w:cs="Times New Roman"/>
                <w:sz w:val="24"/>
                <w:szCs w:val="24"/>
              </w:rPr>
              <w:fldChar w:fldCharType="end"/>
            </w:r>
          </w:hyperlink>
        </w:p>
        <w:p>
          <w:pPr>
            <w:spacing w:line="360" w:lineRule="auto"/>
            <w:jc w:val="center"/>
            <w:rPr>
              <w:lang w:val="en-GB"/>
            </w:rPr>
          </w:pPr>
          <w:r>
            <w:rPr>
              <w:rFonts w:ascii="Times New Roman" w:hAnsi="Times New Roman" w:cs="Times New Roman"/>
              <w:sz w:val="24"/>
              <w:szCs w:val="24"/>
              <w:lang w:val="en-GB"/>
            </w:rPr>
            <w:fldChar w:fldCharType="end"/>
          </w:r>
        </w:p>
      </w:sdtContent>
    </w:sdt>
    <w:p>
      <w:pPr>
        <w:rPr>
          <w:rFonts w:ascii="Times New Roman" w:hAnsi="Times New Roman"/>
          <w:b/>
          <w:sz w:val="28"/>
          <w:szCs w:val="40"/>
          <w:highlight w:val="white"/>
          <w:lang w:val="en-GB"/>
        </w:rPr>
      </w:pPr>
      <w:r>
        <w:rPr>
          <w:highlight w:val="white"/>
          <w:lang w:val="en-GB"/>
        </w:rPr>
        <w:br w:type="page"/>
      </w:r>
    </w:p>
    <w:p>
      <w:pPr>
        <w:pStyle w:val="Heading1"/>
        <w:rPr>
          <w:lang w:val="en-GB"/>
        </w:rPr>
      </w:pPr>
      <w:bookmarkStart w:id="1" w:name="_Toc534648553"/>
      <w:r>
        <w:rPr>
          <w:lang w:val="en-GB"/>
        </w:rPr>
        <w:t>Introduction</w:t>
      </w:r>
      <w:bookmarkEnd w:id="1"/>
    </w:p>
    <w:p>
      <w:pPr>
        <w:pStyle w:val="normal0"/>
        <w:spacing w:line="360" w:lineRule="auto"/>
        <w:jc w:val="both"/>
        <w:rPr>
          <w:rFonts w:ascii="Times New Roman" w:hAnsi="Times New Roman" w:cs="Times New Roman"/>
          <w:sz w:val="24"/>
          <w:szCs w:val="24"/>
          <w:highlight w:val="white"/>
          <w:lang w:val="en-GB"/>
        </w:rPr>
      </w:pPr>
      <w:r>
        <w:rPr>
          <w:rFonts w:ascii="Times New Roman" w:hAnsi="Times New Roman" w:cs="Times New Roman"/>
          <w:sz w:val="24"/>
          <w:szCs w:val="24"/>
          <w:lang w:val="en-GB"/>
        </w:rPr>
        <w:br/>
      </w:r>
      <w:r>
        <w:rPr>
          <w:rFonts w:ascii="Times New Roman" w:hAnsi="Times New Roman" w:cs="Times New Roman"/>
          <w:sz w:val="24"/>
          <w:szCs w:val="24"/>
          <w:shd w:val="clear" w:color="auto" w:fill="FBFBFB"/>
          <w:lang w:val="en-GB"/>
        </w:rPr>
        <w:t>This report is based on self-reflection of learner using a self-reflective PowerPoint presentation. A brief personal overview will be provided in this task along with key points that learner has gathered from the preparation of presentation. In the next part skills required by the learner for successful HE learning and employability will be discussed in this report. Next, short term and long term goals will be set by the learner. Later an action plan will be provided as well.
</w:t>
      </w:r>
    </w:p>
    <w:p>
      <w:pPr>
        <w:pStyle w:val="Heading1"/>
        <w:rPr>
          <w:highlight w:val="white"/>
          <w:lang w:val="en-GB"/>
        </w:rPr>
      </w:pPr>
      <w:bookmarkStart w:id="2" w:name="_Toc534648554"/>
      <w:r>
        <w:rPr>
          <w:highlight w:val="white"/>
          <w:lang w:val="en-GB"/>
        </w:rPr>
        <w:t>Section 1</w:t>
      </w:r>
      <w:bookmarkEnd w:id="2"/>
    </w:p>
    <w:p>
      <w:pPr>
        <w:pStyle w:val="Heading2"/>
        <w:rPr>
          <w:highlight w:val="white"/>
          <w:lang w:val="en-GB"/>
        </w:rPr>
      </w:pPr>
      <w:bookmarkStart w:id="3" w:name="_Toc534648555"/>
      <w:r>
        <w:rPr>
          <w:highlight w:val="white"/>
          <w:lang w:val="en-GB"/>
        </w:rPr>
        <w:t>Brief personal overview</w:t>
      </w:r>
      <w:bookmarkEnd w:id="3"/>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 am a student at the University of Wales pursuing a final year of BSc in cloud computing. I like learning new things, and I can acquire an idea about any given topic very quickly. This is possible due to my immense interest in cloud computing as a whole. Cloud computing will gain immense importance in the future as the world will rely on cloud computing </w:t>
      </w:r>
      <w:r>
        <w:rPr>
          <w:rFonts w:ascii="Times New Roman" w:eastAsia="Times New Roman" w:hAnsi="Times New Roman" w:cs="Times New Roman"/>
          <w:sz w:val="24"/>
          <w:szCs w:val="24"/>
          <w:lang w:val="en-GB"/>
        </w:rPr>
        <w:t>(Rittinghouse and Ransome [3])</w:t>
      </w:r>
      <w:r>
        <w:rPr>
          <w:rFonts w:ascii="Times New Roman" w:eastAsia="Times New Roman" w:hAnsi="Times New Roman" w:cs="Times New Roman"/>
          <w:sz w:val="24"/>
          <w:szCs w:val="24"/>
          <w:highlight w:val="white"/>
          <w:lang w:val="en-GB"/>
        </w:rPr>
        <w:t>. Computer software and hardware have always made me interested, and I always want to keep learning about this great invention of humankind.</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Moreover, I like to make myself very aware of all the changes that happen in a cloud system. With recent changes in the technology I see the enormous potential of this subject shortly, and hence I pursue this subject with immense pleasure of learning new things. In my opinion, there is a lot of potential in this subject, and it is deemed to get much growth shortly (Bennett-Levy and Finlay-Jones [8]). </w:t>
      </w:r>
    </w:p>
    <w:p>
      <w:pPr>
        <w:pStyle w:val="normal0"/>
        <w:spacing w:line="360" w:lineRule="auto"/>
        <w:jc w:val="both"/>
        <w:rPr>
          <w:rFonts w:ascii="Times New Roman" w:eastAsia="Times New Roman" w:hAnsi="Times New Roman" w:cs="Times New Roman"/>
          <w:sz w:val="24"/>
          <w:szCs w:val="24"/>
          <w:highlight w:val="white"/>
          <w:lang w:val="en-GB"/>
        </w:rPr>
      </w:pP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Cloud computing is a beautiful subject as a whole, but I am more drawn towards robotics and other algorithm related subjects in my course module. I am sometimes less attentive which games we miss a lot of basic classes and essential details. Moreover, I do not like to work as a team, and I prefer individual works better. This attitude of mine will; prove to be a big problem for me soon. Hence, this is the area which I aim to change very soon. This will also help me in my career in the future as team spirit is critical in achieving a task (Dadelo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[6]). </w:t>
      </w:r>
    </w:p>
    <w:p>
      <w:pPr>
        <w:pStyle w:val="Heading2"/>
        <w:rPr>
          <w:highlight w:val="white"/>
          <w:lang w:val="en-GB"/>
        </w:rPr>
      </w:pPr>
      <w:bookmarkStart w:id="4" w:name="_Toc534648556"/>
      <w:r>
        <w:rPr>
          <w:highlight w:val="white"/>
          <w:lang w:val="en-GB"/>
        </w:rPr>
        <w:t>Key points from the preparation of PPT
</w:t>
      </w:r>
      <w:bookmarkEnd w:id="4"/>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Creating a self-reflective PowerPoint presentation has made me very aware of my skills and weaknesses. Moreover, I learned new areas where I would like to develop my skills so that it can help me in becoming a better employee in the future. Following are the list of things which I learned after preparation of this presentation: 
</w:t>
      </w:r>
    </w:p>
    <w:p>
      <w:pPr>
        <w:pStyle w:val="normal0"/>
        <w:numPr>
          <w:ilvl w:val="0"/>
          <w:numId w:val="1"/>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Preparation of this PowerPoint presentation has helped me understand crucial facts about myself. I learned that I have some skills while I have a lot of weakness as well. 
</w:t>
      </w:r>
    </w:p>
    <w:p>
      <w:pPr>
        <w:pStyle w:val="normal0"/>
        <w:numPr>
          <w:ilvl w:val="0"/>
          <w:numId w:val="1"/>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Weaknesses have been pinpointed using this PowerPoint presentation, and now I know exactly where I should set my priorities. The setting of priority allows me to set goals of developing my skills.
</w:t>
      </w:r>
    </w:p>
    <w:p>
      <w:pPr>
        <w:pStyle w:val="normal0"/>
        <w:numPr>
          <w:ilvl w:val="0"/>
          <w:numId w:val="1"/>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know what my skills are and I can frame ways to make those perfect and better. This will help me in myself growth as a better individual as well as a better potential employee (</w:t>
      </w:r>
      <w:r>
        <w:rPr>
          <w:rFonts w:ascii="Times New Roman" w:hAnsi="Times New Roman" w:cs="Times New Roman"/>
          <w:sz w:val="24"/>
          <w:szCs w:val="24"/>
          <w:shd w:val="clear" w:color="auto" w:fill="FFFFFF"/>
          <w:lang w:val="en-GB"/>
        </w:rPr>
        <w:t>Di Napoli and Clement [7]</w:t>
      </w:r>
      <w:r>
        <w:rPr>
          <w:rFonts w:ascii="Times New Roman" w:eastAsia="Times New Roman" w:hAnsi="Times New Roman" w:cs="Times New Roman"/>
          <w:sz w:val="24"/>
          <w:szCs w:val="24"/>
          <w:highlight w:val="white"/>
          <w:lang w:val="en-GB"/>
        </w:rPr>
        <w:t xml:space="preserve">). </w:t>
      </w:r>
    </w:p>
    <w:p>
      <w:pPr>
        <w:pStyle w:val="normal0"/>
        <w:numPr>
          <w:ilvl w:val="0"/>
          <w:numId w:val="1"/>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am very much aware of the subjects which I prefer much, and I can score better marks on. Moreover, the subjects in which I lack behind or dislike has been highlighted as well in this presentation (</w:t>
      </w:r>
      <w:r>
        <w:rPr>
          <w:rFonts w:ascii="Times New Roman" w:eastAsia="Times New Roman" w:hAnsi="Times New Roman" w:cs="Times New Roman"/>
          <w:sz w:val="24"/>
          <w:szCs w:val="24"/>
          <w:lang w:val="en-GB"/>
        </w:rPr>
        <w:t>Dunning, Heath and Suls [8]</w:t>
      </w:r>
      <w:r>
        <w:rPr>
          <w:rFonts w:ascii="Times New Roman" w:eastAsia="Times New Roman" w:hAnsi="Times New Roman" w:cs="Times New Roman"/>
          <w:sz w:val="24"/>
          <w:szCs w:val="24"/>
          <w:highlight w:val="white"/>
          <w:lang w:val="en-GB"/>
        </w:rPr>
        <w:t xml:space="preserve">). </w:t>
      </w:r>
    </w:p>
    <w:p>
      <w:pPr>
        <w:pStyle w:val="normal0"/>
        <w:numPr>
          <w:ilvl w:val="0"/>
          <w:numId w:val="1"/>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Weaknesses on certain subjects have been identified, and now I can set plans and ideas on how to develop those subjects as well. This will make me a better student and eventually help me increasing my overall academic grades (</w:t>
      </w:r>
      <w:r>
        <w:rPr>
          <w:rFonts w:ascii="Times New Roman" w:hAnsi="Times New Roman" w:cs="Times New Roman"/>
          <w:sz w:val="24"/>
          <w:szCs w:val="24"/>
          <w:lang w:val="en-GB"/>
        </w:rPr>
        <w:t>Travers, Morisano, and Locke [9]</w:t>
      </w:r>
      <w:r>
        <w:rPr>
          <w:rFonts w:ascii="Times New Roman" w:eastAsia="Times New Roman" w:hAnsi="Times New Roman" w:cs="Times New Roman"/>
          <w:sz w:val="24"/>
          <w:szCs w:val="24"/>
          <w:highlight w:val="white"/>
          <w:lang w:val="en-GB"/>
        </w:rPr>
        <w:t xml:space="preserve">). </w:t>
      </w:r>
    </w:p>
    <w:p>
      <w:pPr>
        <w:pStyle w:val="Heading1"/>
        <w:rPr>
          <w:highlight w:val="white"/>
          <w:lang w:val="en-GB"/>
        </w:rPr>
      </w:pPr>
      <w:bookmarkStart w:id="5" w:name="_Toc534648557"/>
      <w:r>
        <w:rPr>
          <w:highlight w:val="white"/>
          <w:lang w:val="en-GB"/>
        </w:rPr>
        <w:t>Section 2</w:t>
      </w:r>
      <w:bookmarkEnd w:id="5"/>
    </w:p>
    <w:p>
      <w:pPr>
        <w:pStyle w:val="Heading2"/>
        <w:rPr>
          <w:highlight w:val="white"/>
          <w:lang w:val="en-GB"/>
        </w:rPr>
      </w:pPr>
      <w:bookmarkStart w:id="6" w:name="_Toc534648558"/>
      <w:r>
        <w:rPr>
          <w:highlight w:val="white"/>
          <w:lang w:val="en-GB"/>
        </w:rPr>
        <w:t>Skills required for HE learning and Employability</w:t>
      </w:r>
      <w:bookmarkEnd w:id="6"/>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Following are specific skills which must be acquired in order to understand HE learning better: 
</w:t>
      </w:r>
    </w:p>
    <w:p>
      <w:pPr>
        <w:pStyle w:val="normal0"/>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will need to develop adaptive thinking to become a better learner. This will allow me to understand new software or programs easily. 
</w:t>
      </w:r>
    </w:p>
    <w:p>
      <w:pPr>
        <w:pStyle w:val="normal0"/>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 must develop excellent communication skills in order to make myself a better and attentive learner </w:t>
      </w:r>
      <w:r>
        <w:rPr>
          <w:rFonts w:ascii="Times New Roman" w:eastAsia="Times New Roman" w:hAnsi="Times New Roman" w:cs="Times New Roman"/>
          <w:sz w:val="24"/>
          <w:szCs w:val="24"/>
          <w:lang w:val="en-GB"/>
        </w:rPr>
        <w:t>(Mindtools.com, 2019 [13]</w:t>
      </w:r>
      <w:r>
        <w:rPr>
          <w:rFonts w:ascii="Times New Roman" w:eastAsia="Times New Roman" w:hAnsi="Times New Roman" w:cs="Times New Roman"/>
          <w:sz w:val="24"/>
          <w:szCs w:val="24"/>
          <w:highlight w:val="white"/>
          <w:lang w:val="en-GB"/>
        </w:rPr>
        <w:t xml:space="preserve">). </w:t>
      </w:r>
    </w:p>
    <w:p>
      <w:pPr>
        <w:pStyle w:val="normal0"/>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must be collaborative and indulge myself in group activities. This will allow me to develop their skills better. 
</w:t>
      </w:r>
    </w:p>
    <w:p>
      <w:pPr>
        <w:pStyle w:val="normal0"/>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must have problem-solving skills as this will help me in future as well. 
</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Following are some of the criteria required to develop employability skills: </w:t>
      </w:r>
    </w:p>
    <w:p>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must possess problem-solving skills to make them better for an organization. 
</w:t>
      </w:r>
    </w:p>
    <w:p>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I must develop teamwork spirit to make myself better employees and help an organization to achieve its goals. </w:t>
      </w:r>
    </w:p>
    <w:p>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must have the capability to learn and adapt to a new environment and with new peoples quickly. This will allow me to be more flexible and adjust to any given situation. 
</w:t>
      </w:r>
    </w:p>
    <w:p>
      <w:pPr>
        <w:pStyle w:val="normal0"/>
        <w:numPr>
          <w:ilvl w:val="0"/>
          <w:numId w:val="3"/>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 must have the skills to self manage my activities. This will allow me to attain better efficiency in my workplace. 
</w:t>
      </w:r>
    </w:p>
    <w:p>
      <w:pPr>
        <w:pStyle w:val="Heading2"/>
        <w:rPr>
          <w:highlight w:val="white"/>
          <w:lang w:val="en-GB"/>
        </w:rPr>
      </w:pPr>
      <w:bookmarkStart w:id="7" w:name="_Toc534648559"/>
      <w:r>
        <w:rPr>
          <w:highlight w:val="white"/>
          <w:lang w:val="en-GB"/>
        </w:rPr>
        <w:t>Personal SWOT</w:t>
      </w:r>
      <w:bookmarkEnd w:id="7"/>
    </w:p>
    <w:tbl>
      <w:tblPr>
        <w:tblStyle w:val="MediumGrid2Accent5"/>
        <w:tblW w:w="8985" w:type="dxa"/>
        <w:jc w:val="cente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Layout w:type="fixed"/>
        <w:tblCellMar>
          <w:top w:w="0" w:type="dxa"/>
          <w:left w:w="108" w:type="dxa"/>
          <w:bottom w:w="0" w:type="dxa"/>
          <w:right w:w="108" w:type="dxa"/>
        </w:tblCellMar>
      </w:tblPr>
      <w:tblGrid>
        <w:gridCol w:w="4485"/>
        <w:gridCol w:w="4500"/>
      </w:tblGrid>
      <w:tr>
        <w:tblPrEx>
          <w:tblW w:w="8985" w:type="dxa"/>
          <w:jc w:val="cente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Layout w:type="fixed"/>
          <w:tblCellMar>
            <w:top w:w="0" w:type="dxa"/>
            <w:left w:w="108" w:type="dxa"/>
            <w:bottom w:w="0" w:type="dxa"/>
            <w:right w:w="108" w:type="dxa"/>
          </w:tblCellMar>
        </w:tblPrEx>
        <w:trPr>
          <w:jc w:val="center"/>
        </w:trPr>
        <w:tc>
          <w:tcPr>
            <w:tcW w:w="4485" w:type="dxa"/>
            <w:shd w:val="clear" w:color="auto" w:fill="D2EAF0" w:themeFill="accent5"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STRENGTHS</w:t>
            </w:r>
          </w:p>
          <w:p>
            <w:pPr>
              <w:pStyle w:val="normal0"/>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am attentive, and I notice every detail while in a class. This allows me to attain more knowledge. 
</w:t>
            </w:r>
          </w:p>
          <w:p>
            <w:pPr>
              <w:pStyle w:val="normal0"/>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am very focused on my work, and when I am in class, I tend to focus only on my studies. 
</w:t>
            </w:r>
          </w:p>
          <w:p>
            <w:pPr>
              <w:pStyle w:val="normal0"/>
              <w:widowControl w:val="0"/>
              <w:numPr>
                <w:ilvl w:val="0"/>
                <w:numId w:val="4"/>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 am also a fast learner which allows getting an idea about any particular topic pretty fast. </w:t>
            </w:r>
          </w:p>
        </w:tc>
        <w:tc>
          <w:tcPr>
            <w:tcW w:w="4500" w:type="dxa"/>
            <w:shd w:val="clear" w:color="auto" w:fill="D2EAF0" w:themeFill="accent5"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WEAKNESS</w:t>
            </w:r>
          </w:p>
          <w:p>
            <w:pPr>
              <w:pStyle w:val="normal0"/>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lack the confidence to try my education in practical life. This is making me lag.
</w:t>
            </w:r>
          </w:p>
          <w:p>
            <w:pPr>
              <w:pStyle w:val="normal0"/>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dislike certain subjects in my courses such as mobile application development and designing. 
</w:t>
            </w:r>
          </w:p>
          <w:p>
            <w:pPr>
              <w:pStyle w:val="normal0"/>
              <w:widowControl w:val="0"/>
              <w:numPr>
                <w:ilvl w:val="0"/>
                <w:numId w:val="5"/>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am sometimes conscious about computing mathematics which makes me lag in my studies. 
</w:t>
            </w:r>
          </w:p>
        </w:tc>
      </w:tr>
      <w:tr>
        <w:tblPrEx>
          <w:tblW w:w="8985" w:type="dxa"/>
          <w:jc w:val="center"/>
          <w:tblInd w:w="0" w:type="dxa"/>
          <w:tblLayout w:type="fixed"/>
          <w:tblCellMar>
            <w:top w:w="0" w:type="dxa"/>
            <w:left w:w="108" w:type="dxa"/>
            <w:bottom w:w="0" w:type="dxa"/>
            <w:right w:w="108" w:type="dxa"/>
          </w:tblCellMar>
        </w:tblPrEx>
        <w:trPr>
          <w:jc w:val="center"/>
        </w:trPr>
        <w:tc>
          <w:tcPr>
            <w:tcW w:w="4485" w:type="dxa"/>
            <w:shd w:val="clear" w:color="auto" w:fill="D2EAF0" w:themeFill="accent5"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OPPORTUNITIES</w:t>
            </w:r>
          </w:p>
          <w:p>
            <w:pPr>
              <w:pStyle w:val="normal0"/>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My attentive nature allows me to notice small things and those are helpful to me during my exams.
</w:t>
            </w:r>
          </w:p>
          <w:p>
            <w:pPr>
              <w:pStyle w:val="normal0"/>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By being focused on my work, I am developing my skills further, and it will also help me in my career.
</w:t>
            </w:r>
          </w:p>
          <w:p>
            <w:pPr>
              <w:pStyle w:val="normal0"/>
              <w:widowControl w:val="0"/>
              <w:numPr>
                <w:ilvl w:val="0"/>
                <w:numId w:val="6"/>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Being a fast learner helps me to adopt new skills quickly. </w:t>
            </w:r>
          </w:p>
        </w:tc>
        <w:tc>
          <w:tcPr>
            <w:tcW w:w="4500" w:type="dxa"/>
            <w:shd w:val="clear" w:color="auto" w:fill="D2EAF0" w:themeFill="accent5"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THREATS</w:t>
            </w:r>
          </w:p>
          <w:p>
            <w:pPr>
              <w:pStyle w:val="normal0"/>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Disliking certain subjects is decreasing my overall marks.</w:t>
            </w:r>
          </w:p>
          <w:p>
            <w:pPr>
              <w:pStyle w:val="normal0"/>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Dislike towards application design will hamper my overall interest in cloud computing.
</w:t>
            </w:r>
          </w:p>
          <w:p>
            <w:pPr>
              <w:pStyle w:val="normal0"/>
              <w:widowControl w:val="0"/>
              <w:numPr>
                <w:ilvl w:val="0"/>
                <w:numId w:val="7"/>
              </w:num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Not knowing skills of practical usage will lead to fewer proposals for career development. </w:t>
            </w:r>
          </w:p>
        </w:tc>
      </w:tr>
    </w:tbl>
    <w:p>
      <w:pPr>
        <w:pStyle w:val="norm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 Personal SWOT Analysis</w:t>
      </w:r>
    </w:p>
    <w:p>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Learner)</w:t>
      </w:r>
    </w:p>
    <w:p>
      <w:pPr>
        <w:pStyle w:val="normal0"/>
        <w:spacing w:line="360" w:lineRule="auto"/>
        <w:jc w:val="both"/>
        <w:rPr>
          <w:rFonts w:ascii="Times New Roman" w:eastAsia="Times New Roman" w:hAnsi="Times New Roman" w:cs="Times New Roman"/>
          <w:b/>
          <w:sz w:val="24"/>
          <w:szCs w:val="24"/>
          <w:highlight w:val="white"/>
          <w:lang w:val="en-GB"/>
        </w:rPr>
      </w:pPr>
    </w:p>
    <w:p>
      <w:pPr>
        <w:pStyle w:val="Heading2"/>
        <w:rPr>
          <w:highlight w:val="white"/>
          <w:lang w:val="en-GB"/>
        </w:rPr>
      </w:pPr>
      <w:bookmarkStart w:id="8" w:name="_Toc534648560"/>
      <w:r>
        <w:rPr>
          <w:highlight w:val="white"/>
          <w:lang w:val="en-GB"/>
        </w:rPr>
        <w:t>Comparison of formalized self-evaluation and initial self-evaluation
</w:t>
      </w:r>
      <w:bookmarkEnd w:id="8"/>
    </w:p>
    <w:p>
      <w:pPr>
        <w:pStyle w:val="normal0"/>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highlight w:val="white"/>
          <w:lang w:val="en-GB"/>
        </w:rPr>
        <w:t>After preparation of personal SWOT analysis, I am aware of my skills and weaknesses. I also have a precise idea about the opportunities that I have in front of me with my set of skills and strengths (</w:t>
      </w:r>
      <w:r>
        <w:rPr>
          <w:rFonts w:ascii="Times New Roman" w:eastAsia="Times New Roman" w:hAnsi="Times New Roman" w:cs="Times New Roman"/>
          <w:sz w:val="24"/>
          <w:szCs w:val="24"/>
          <w:lang w:val="en-GB"/>
        </w:rPr>
        <w:t>Mindtools.com, 2019 [13]</w:t>
      </w:r>
      <w:r>
        <w:rPr>
          <w:rFonts w:ascii="Times New Roman" w:eastAsia="Times New Roman" w:hAnsi="Times New Roman" w:cs="Times New Roman"/>
          <w:sz w:val="24"/>
          <w:szCs w:val="24"/>
          <w:highlight w:val="white"/>
          <w:lang w:val="en-GB"/>
        </w:rPr>
        <w:t xml:space="preserve">). Apart from that I also have an idea about my threats which I face due to my weaknesses. In the previous reflective presentation, I highlighted all my strengths and weaknesses, and I had no idea of how those would account for my opportunity or threat. </w:t>
      </w:r>
      <w:r>
        <w:rPr>
          <w:rFonts w:ascii="Times New Roman" w:hAnsi="Times New Roman" w:cs="Times New Roman"/>
          <w:sz w:val="24"/>
          <w:szCs w:val="24"/>
          <w:shd w:val="clear" w:color="auto" w:fill="FFFFFF"/>
          <w:lang w:val="en-GB"/>
        </w:rPr>
        <w:t>After taking the self-assessment test, I found that my leadership skill, communication skill, time management, and personal mastery skill has increased immensely [refer to appendix 1, 2, 3 and 5]. On the other hand, I need to make improvements in my decision-making skills [refer to appendix 4].
</w:t>
      </w:r>
    </w:p>
    <w:p>
      <w:pPr>
        <w:pStyle w:val="Heading1"/>
        <w:rPr>
          <w:lang w:val="en-GB"/>
        </w:rPr>
      </w:pPr>
      <w:bookmarkStart w:id="9" w:name="_Toc534648561"/>
      <w:r>
        <w:rPr>
          <w:lang w:val="en-GB"/>
        </w:rPr>
        <w:t>Section 3: Action Plan -</w:t>
      </w:r>
      <w:bookmarkEnd w:id="9"/>
    </w:p>
    <w:p>
      <w:pPr>
        <w:pStyle w:val="Heading2"/>
        <w:rPr>
          <w:lang w:val="en-GB"/>
        </w:rPr>
      </w:pPr>
      <w:bookmarkStart w:id="10" w:name="_Toc534648562"/>
      <w:r>
        <w:rPr>
          <w:lang w:val="en-GB"/>
        </w:rPr>
        <w:t>Short Term and Long Term Goals:-</w:t>
      </w:r>
      <w:bookmarkEnd w:id="10"/>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Short term goal describes as a career objective which can dine soon whereas long-term goal can take a long time called as a long-term goal. Based on that information and after considering my strength along with weakness, short term and long term goal are decided. However, I am a student of computers science, and I am a college student. In this case, my goals are consisting of learning academic session so that I can fulfill my dreams (</w:t>
      </w:r>
      <w:r>
        <w:rPr>
          <w:rFonts w:ascii="Times New Roman" w:hAnsi="Times New Roman" w:cs="Times New Roman"/>
          <w:sz w:val="24"/>
          <w:szCs w:val="24"/>
          <w:shd w:val="clear" w:color="auto" w:fill="FFFFFF"/>
          <w:lang w:val="en-GB"/>
        </w:rPr>
        <w:t>Cottrell [1]</w:t>
      </w:r>
      <w:r>
        <w:rPr>
          <w:rFonts w:ascii="Times New Roman" w:eastAsia="Times New Roman" w:hAnsi="Times New Roman" w:cs="Times New Roman"/>
          <w:sz w:val="24"/>
          <w:szCs w:val="24"/>
          <w:lang w:val="en-GB"/>
        </w:rPr>
        <w:t>). These goals are mentioned below-</w:t>
      </w:r>
    </w:p>
    <w:p>
      <w:pPr>
        <w:pStyle w:val="normal0"/>
        <w:numPr>
          <w:ilvl w:val="0"/>
          <w:numId w:val="8"/>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Short Term Goals:-</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Required to be more attentive in my learning session</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Taking notes while assist in delivering their lectures
</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Questions answer solving of a specific topic, and all questions are collected from web sources 
</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know more about a subject, I should search this topic through web searching.</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Discussion about computer related topic with my college friends so that I can solve my problems on an immediate basis. 
</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should take notes while reading a chapter so that learning session can be more effective.</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achieve in-depth knowledge, I would also consult with other journals, books related to these subjects so that I can understand a particular topic very quickly. 
</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must keep more patients while listening to lectures of my assessor.
</w:t>
      </w:r>
    </w:p>
    <w:p>
      <w:pPr>
        <w:pStyle w:val="normal0"/>
        <w:numPr>
          <w:ilvl w:val="0"/>
          <w:numId w:val="9"/>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order to perform well in practical class, I should read every chapter very efficiently otherwise I could not develop coding. </w:t>
      </w:r>
    </w:p>
    <w:p>
      <w:pPr>
        <w:pStyle w:val="normal0"/>
        <w:numPr>
          <w:ilvl w:val="0"/>
          <w:numId w:val="8"/>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Long Term Goals:-</w:t>
      </w:r>
    </w:p>
    <w:p>
      <w:pPr>
        <w:pStyle w:val="normal0"/>
        <w:numPr>
          <w:ilvl w:val="0"/>
          <w:numId w:val="10"/>
        </w:num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Developing my understanding of robotics and artificial intelligence so that I can apply my knowledge in pectoral sessions. </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Developing my programming skills which are used in the practical field.
</w:t>
      </w:r>
    </w:p>
    <w:p>
      <w:pPr>
        <w:pStyle w:val="normal0"/>
        <w:numPr>
          <w:ilvl w:val="0"/>
          <w:numId w:val="10"/>
        </w:numP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I should learn time management.</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Identifying recurring themes so that complexity, concurrency mechanism can be solved with the help of an algorithm.
</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Trying to incorporate various software application programming languages in my projects.</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Try to make the score 80% so that I can get a chance in higher studies and I can apply in IT companies with my high scores. 
</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want to learn computer networking so that I can apply my knowledge to establish a LAN connection with the router. 
</w:t>
      </w:r>
    </w:p>
    <w:p>
      <w:pPr>
        <w:pStyle w:val="normal0"/>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 want to learn Python, an object-oriented programming language so that I can use out my final year projects to analyze data practically.  </w:t>
      </w:r>
      <w:r>
        <w:rPr>
          <w:rFonts w:ascii="Times New Roman" w:eastAsia="Times New Roman" w:hAnsi="Times New Roman" w:cs="Times New Roman"/>
          <w:sz w:val="24"/>
          <w:szCs w:val="24"/>
          <w:lang w:val="en-GB"/>
        </w:rPr>
        <w:br/>
      </w:r>
    </w:p>
    <w:p>
      <w:pPr>
        <w:pStyle w:val="Heading2"/>
        <w:rPr>
          <w:lang w:val="en-GB"/>
        </w:rPr>
      </w:pPr>
      <w:bookmarkStart w:id="11" w:name="_Toc534648563"/>
      <w:r>
        <w:rPr>
          <w:lang w:val="en-GB"/>
        </w:rPr>
        <w:t>Action Plan: -</w:t>
      </w:r>
      <w:bookmarkEnd w:id="11"/>
      <w:r>
        <w:rPr>
          <w:lang w:val="en-GB"/>
        </w:rPr>
        <w:t xml:space="preserve"> </w:t>
      </w:r>
    </w:p>
    <w:p>
      <w:pPr>
        <w:pStyle w:val="norm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The action plan is the documentation process which includes a few specific activities so that the purpose of this action plan can be achieved with the help of assessor guidelines. In this case, the primarying objective of the action plan is clarifying which type of resources is required to meet the goals. The action is developed by information about short-term and long-term goals. In order to meet this goal, I would take my assessor's help so that I can develop my skills and my weakness can convert into my strength (</w:t>
      </w:r>
      <w:r>
        <w:rPr>
          <w:rFonts w:ascii="Times New Roman" w:hAnsi="Times New Roman" w:cs="Times New Roman"/>
          <w:sz w:val="24"/>
          <w:szCs w:val="24"/>
          <w:shd w:val="clear" w:color="auto" w:fill="FFFFFF"/>
          <w:lang w:val="en-GB"/>
        </w:rPr>
        <w:t>Cottrell [2]</w:t>
      </w:r>
      <w:r>
        <w:rPr>
          <w:rFonts w:ascii="Times New Roman" w:eastAsia="Times New Roman" w:hAnsi="Times New Roman" w:cs="Times New Roman"/>
          <w:sz w:val="24"/>
          <w:szCs w:val="24"/>
          <w:lang w:val="en-GB"/>
        </w:rPr>
        <w:t xml:space="preserve">). </w:t>
      </w:r>
    </w:p>
    <w:p>
      <w:pPr>
        <w:pStyle w:val="normal0"/>
        <w:spacing w:line="360" w:lineRule="auto"/>
        <w:jc w:val="both"/>
        <w:rPr>
          <w:rFonts w:ascii="Times New Roman" w:eastAsia="Times New Roman" w:hAnsi="Times New Roman" w:cs="Times New Roman"/>
          <w:sz w:val="24"/>
          <w:szCs w:val="24"/>
          <w:lang w:val="en-GB"/>
        </w:rPr>
      </w:pPr>
    </w:p>
    <w:tbl>
      <w:tblPr>
        <w:tblStyle w:val="MediumGrid2Accent2"/>
        <w:tblW w:w="9360" w:type="dxa"/>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Layout w:type="fixed"/>
        <w:tblCellMar>
          <w:top w:w="0" w:type="dxa"/>
          <w:left w:w="108" w:type="dxa"/>
          <w:bottom w:w="0" w:type="dxa"/>
          <w:right w:w="108" w:type="dxa"/>
        </w:tblCellMar>
      </w:tblPr>
      <w:tblGrid>
        <w:gridCol w:w="1872"/>
        <w:gridCol w:w="1872"/>
        <w:gridCol w:w="2664"/>
        <w:gridCol w:w="1260"/>
        <w:gridCol w:w="1692"/>
      </w:tblGrid>
      <w:tr>
        <w:tblPrEx>
          <w:tblW w:w="9360" w:type="dxa"/>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Number </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Short Term and Long Term Goal</w:t>
            </w:r>
          </w:p>
        </w:tc>
        <w:tc>
          <w:tcPr>
            <w:tcW w:w="2664"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Activities</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Timeline</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Contingency Plan</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1</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Time Management Plan</w:t>
            </w:r>
          </w:p>
        </w:tc>
        <w:tc>
          <w:tcPr>
            <w:tcW w:w="2664" w:type="dxa"/>
            <w:shd w:val="clear" w:color="auto" w:fill="EFD3D3" w:themeFill="accent2" w:themeFillTint="3F"/>
          </w:tcPr>
          <w:p>
            <w:pPr>
              <w:pStyle w:val="normal0"/>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Making Schedule</w:t>
            </w:r>
          </w:p>
          <w:p>
            <w:pPr>
              <w:pStyle w:val="normal0"/>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Prioritizing work</w:t>
            </w:r>
          </w:p>
          <w:p>
            <w:pPr>
              <w:pStyle w:val="normal0"/>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Staying away distractions</w:t>
            </w:r>
          </w:p>
          <w:p>
            <w:pPr>
              <w:pStyle w:val="normal0"/>
              <w:widowControl w:val="0"/>
              <w:numPr>
                <w:ilvl w:val="0"/>
                <w:numId w:val="11"/>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Never procrastinate</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One month
</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Increasing attentiveness</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2</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Python language </w:t>
            </w:r>
          </w:p>
        </w:tc>
        <w:tc>
          <w:tcPr>
            <w:tcW w:w="2664" w:type="dxa"/>
            <w:shd w:val="clear" w:color="auto" w:fill="EFD3D3" w:themeFill="accent2" w:themeFillTint="3F"/>
          </w:tcPr>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Understanding its application</w:t>
            </w:r>
          </w:p>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Learning its coding</w:t>
            </w:r>
          </w:p>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Make algorithm</w:t>
            </w:r>
          </w:p>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Use this code in its shell
</w:t>
            </w:r>
          </w:p>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Debugging the code</w:t>
            </w:r>
          </w:p>
          <w:p>
            <w:pPr>
              <w:pStyle w:val="normal0"/>
              <w:widowControl w:val="0"/>
              <w:numPr>
                <w:ilvl w:val="0"/>
                <w:numId w:val="12"/>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Solve the identifying issues</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3 weeks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Try to learn other object-oriented programs
</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3</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Understanding Robotics</w:t>
            </w:r>
          </w:p>
        </w:tc>
        <w:tc>
          <w:tcPr>
            <w:tcW w:w="2664" w:type="dxa"/>
            <w:shd w:val="clear" w:color="auto" w:fill="EFD3D3" w:themeFill="accent2" w:themeFillTint="3F"/>
          </w:tcPr>
          <w:p>
            <w:pPr>
              <w:pStyle w:val="normal0"/>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Acquiring knowledge of electronics from secondary sources</w:t>
            </w:r>
          </w:p>
          <w:p>
            <w:pPr>
              <w:pStyle w:val="normal0"/>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Building BOT</w:t>
            </w:r>
          </w:p>
          <w:p>
            <w:pPr>
              <w:pStyle w:val="normal0"/>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Working on BOT on an everyday basis
</w:t>
            </w:r>
          </w:p>
          <w:p>
            <w:pPr>
              <w:pStyle w:val="normal0"/>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Understanding the mistakes</w:t>
            </w:r>
          </w:p>
          <w:p>
            <w:pPr>
              <w:pStyle w:val="normal0"/>
              <w:widowControl w:val="0"/>
              <w:numPr>
                <w:ilvl w:val="0"/>
                <w:numId w:val="13"/>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Taking help from assessors</w:t>
            </w:r>
          </w:p>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2 months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Starting with basic skills</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4</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Debugging</w:t>
            </w:r>
          </w:p>
        </w:tc>
        <w:tc>
          <w:tcPr>
            <w:tcW w:w="2664" w:type="dxa"/>
            <w:shd w:val="clear" w:color="auto" w:fill="EFD3D3" w:themeFill="accent2" w:themeFillTint="3F"/>
          </w:tcPr>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Developing algorithm </w:t>
            </w:r>
          </w:p>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Making codes for  this algorithm</w:t>
            </w:r>
          </w:p>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Apply icon programming shell</w:t>
            </w:r>
          </w:p>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Starting debugging</w:t>
            </w:r>
          </w:p>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Identifying issues at which section of coding </w:t>
            </w:r>
          </w:p>
          <w:p>
            <w:pPr>
              <w:pStyle w:val="normal0"/>
              <w:widowControl w:val="0"/>
              <w:numPr>
                <w:ilvl w:val="0"/>
                <w:numId w:val="14"/>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Recover it with the help of assessors</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1 week</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Learning coding and studies a lot</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5</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Attention</w:t>
            </w:r>
          </w:p>
        </w:tc>
        <w:tc>
          <w:tcPr>
            <w:tcW w:w="2664" w:type="dxa"/>
            <w:shd w:val="clear" w:color="auto" w:fill="EFD3D3" w:themeFill="accent2" w:themeFillTint="3F"/>
          </w:tcPr>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Getting Organized
</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Making lists</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Limit distractions</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Taking regular breaks</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Playing focus enhancing games</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Embrace my routine</w:t>
            </w:r>
          </w:p>
          <w:p>
            <w:pPr>
              <w:pStyle w:val="normal0"/>
              <w:widowControl w:val="0"/>
              <w:numPr>
                <w:ilvl w:val="0"/>
                <w:numId w:val="15"/>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Prioritize quality
</w:t>
            </w:r>
          </w:p>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20 days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Improving time management skills</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6</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my skills</w:t>
            </w:r>
          </w:p>
        </w:tc>
        <w:tc>
          <w:tcPr>
            <w:tcW w:w="2664" w:type="dxa"/>
            <w:shd w:val="clear" w:color="auto" w:fill="EFD3D3" w:themeFill="accent2" w:themeFillTint="3F"/>
          </w:tcPr>
          <w:p>
            <w:pPr>
              <w:pStyle w:val="normal0"/>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Be curious</w:t>
            </w:r>
          </w:p>
          <w:p>
            <w:pPr>
              <w:pStyle w:val="normal0"/>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learning skills</w:t>
            </w:r>
          </w:p>
          <w:p>
            <w:pPr>
              <w:pStyle w:val="normal0"/>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Be versatility</w:t>
            </w:r>
          </w:p>
          <w:p>
            <w:pPr>
              <w:pStyle w:val="normal0"/>
              <w:widowControl w:val="0"/>
              <w:numPr>
                <w:ilvl w:val="0"/>
                <w:numId w:val="16"/>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Taking help from assessors</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3 weeks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Learning algorithms</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7</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my final year project</w:t>
            </w:r>
          </w:p>
        </w:tc>
        <w:tc>
          <w:tcPr>
            <w:tcW w:w="2664" w:type="dxa"/>
            <w:shd w:val="clear" w:color="auto" w:fill="EFD3D3" w:themeFill="accent2" w:themeFillTint="3F"/>
          </w:tcPr>
          <w:p>
            <w:pPr>
              <w:pStyle w:val="normal0"/>
              <w:widowControl w:val="0"/>
              <w:numPr>
                <w:ilvl w:val="0"/>
                <w:numId w:val="1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 have to choose a unique project which is not done yet, and it has own practical demand.
</w:t>
            </w:r>
          </w:p>
          <w:p>
            <w:pPr>
              <w:pStyle w:val="normal0"/>
              <w:widowControl w:val="0"/>
              <w:numPr>
                <w:ilvl w:val="0"/>
                <w:numId w:val="1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Incorporating my learning skills to develop my project practically.
</w:t>
            </w:r>
          </w:p>
          <w:p>
            <w:pPr>
              <w:pStyle w:val="normal0"/>
              <w:widowControl w:val="0"/>
              <w:numPr>
                <w:ilvl w:val="0"/>
                <w:numId w:val="17"/>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Queries solved</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6 months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Learning programming languages</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8</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Understanding the algorithm 
</w:t>
            </w:r>
          </w:p>
        </w:tc>
        <w:tc>
          <w:tcPr>
            <w:tcW w:w="2664" w:type="dxa"/>
            <w:shd w:val="clear" w:color="auto" w:fill="EFD3D3" w:themeFill="accent2" w:themeFillTint="3F"/>
          </w:tcPr>
          <w:p>
            <w:pPr>
              <w:pStyle w:val="normal0"/>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Trying to understand first enactments of algorithms.
</w:t>
            </w:r>
          </w:p>
          <w:p>
            <w:pPr>
              <w:pStyle w:val="normal0"/>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skills regarding machine level language</w:t>
            </w:r>
          </w:p>
          <w:p>
            <w:pPr>
              <w:pStyle w:val="normal0"/>
              <w:widowControl w:val="0"/>
              <w:numPr>
                <w:ilvl w:val="0"/>
                <w:numId w:val="18"/>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Making own algorithms by software programming demand
</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45 days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Improving theoretical language</w:t>
            </w:r>
          </w:p>
        </w:tc>
      </w:tr>
      <w:tr>
        <w:tblPrEx>
          <w:tblW w:w="9360" w:type="dxa"/>
          <w:tblInd w:w="0" w:type="dxa"/>
          <w:tblLayout w:type="fixed"/>
          <w:tblCellMar>
            <w:top w:w="0" w:type="dxa"/>
            <w:left w:w="108" w:type="dxa"/>
            <w:bottom w:w="0" w:type="dxa"/>
            <w:right w:w="108" w:type="dxa"/>
          </w:tblCellMar>
        </w:tblPrEx>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9</w:t>
            </w:r>
          </w:p>
        </w:tc>
        <w:tc>
          <w:tcPr>
            <w:tcW w:w="187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programming codes</w:t>
            </w:r>
          </w:p>
        </w:tc>
        <w:tc>
          <w:tcPr>
            <w:tcW w:w="2664" w:type="dxa"/>
            <w:shd w:val="clear" w:color="auto" w:fill="EFD3D3" w:themeFill="accent2" w:themeFillTint="3F"/>
          </w:tcPr>
          <w:p>
            <w:pPr>
              <w:pStyle w:val="normal0"/>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 After understanding the algorithm
</w:t>
            </w:r>
          </w:p>
          <w:p>
            <w:pPr>
              <w:pStyle w:val="normal0"/>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Developing my programming skills along with knowledge</w:t>
            </w:r>
          </w:p>
          <w:p>
            <w:pPr>
              <w:pStyle w:val="normal0"/>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Trying with basis codes </w:t>
            </w:r>
          </w:p>
          <w:p>
            <w:pPr>
              <w:pStyle w:val="normal0"/>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Debugging that code to understand problems </w:t>
            </w:r>
          </w:p>
          <w:p>
            <w:pPr>
              <w:pStyle w:val="normal0"/>
              <w:widowControl w:val="0"/>
              <w:numPr>
                <w:ilvl w:val="0"/>
                <w:numId w:val="19"/>
              </w:numPr>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Resolve it with the help of assessors</w:t>
            </w:r>
          </w:p>
        </w:tc>
        <w:tc>
          <w:tcPr>
            <w:tcW w:w="1260"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65 days</w:t>
            </w:r>
          </w:p>
        </w:tc>
        <w:tc>
          <w:tcPr>
            <w:tcW w:w="1692" w:type="dxa"/>
            <w:shd w:val="clear" w:color="auto" w:fill="EFD3D3" w:themeFill="accent2" w:themeFillTint="3F"/>
          </w:tcPr>
          <w:p>
            <w:pPr>
              <w:pStyle w:val="normal0"/>
              <w:widowControl w:val="0"/>
              <w:pBdr>
                <w:top w:val="none" w:sz="0" w:space="0" w:color="auto"/>
                <w:left w:val="none" w:sz="0" w:space="0" w:color="auto"/>
                <w:bottom w:val="none" w:sz="0" w:space="0" w:color="auto"/>
                <w:right w:val="none" w:sz="0" w:space="0" w:color="auto"/>
                <w:between w:val="none" w:sz="0" w:space="0" w:color="auto"/>
              </w:pBdr>
              <w:spacing w:line="240" w:lineRule="auto"/>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Understanding algorithms</w:t>
            </w:r>
          </w:p>
        </w:tc>
      </w:tr>
    </w:tbl>
    <w:p>
      <w:pPr>
        <w:pStyle w:val="normal0"/>
        <w:spacing w:line="360" w:lineRule="auto"/>
        <w:jc w:val="both"/>
        <w:rPr>
          <w:rFonts w:ascii="Times New Roman" w:eastAsia="Times New Roman" w:hAnsi="Times New Roman" w:cs="Times New Roman"/>
          <w:sz w:val="24"/>
          <w:szCs w:val="24"/>
          <w:lang w:val="en-GB"/>
        </w:rPr>
      </w:pPr>
    </w:p>
    <w:p>
      <w:pPr>
        <w:pStyle w:val="norm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2: Action Plan</w:t>
      </w:r>
    </w:p>
    <w:p>
      <w:pPr>
        <w:pStyle w:val="norm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Learner)</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pPr>
        <w:pStyle w:val="Heading1"/>
        <w:rPr>
          <w:lang w:val="en-GB"/>
        </w:rPr>
      </w:pPr>
      <w:bookmarkStart w:id="12" w:name="_Toc534648564"/>
      <w:r>
        <w:rPr>
          <w:lang w:val="en-GB"/>
        </w:rPr>
        <w:t>Section 4: Application</w:t>
      </w:r>
      <w:bookmarkEnd w:id="12"/>
      <w:r>
        <w:rPr>
          <w:lang w:val="en-GB"/>
        </w:rPr>
        <w:t xml:space="preserve"> </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am a student of computer science, and I learn how to keep my documents safe with the help of technologies and software application programs. In this case, every data is now available in the form of digital storage (</w:t>
      </w:r>
      <w:r>
        <w:rPr>
          <w:rFonts w:ascii="Times New Roman" w:hAnsi="Times New Roman" w:cs="Times New Roman"/>
          <w:sz w:val="24"/>
          <w:szCs w:val="24"/>
          <w:shd w:val="clear" w:color="auto" w:fill="FFFFFF"/>
          <w:lang w:val="en-GB"/>
        </w:rPr>
        <w:t>Smale and Fowlie [4]</w:t>
      </w:r>
      <w:r>
        <w:rPr>
          <w:rFonts w:ascii="Times New Roman" w:eastAsia="Times New Roman" w:hAnsi="Times New Roman" w:cs="Times New Roman"/>
          <w:sz w:val="24"/>
          <w:szCs w:val="24"/>
          <w:lang w:val="en-GB"/>
        </w:rPr>
        <w:t>). Moreover, people can save as well as access their personal information as a digital data storage while there is a chance of data loss. This problem can arise in the form of hacking and natural disaster. In this case, there is always required a backup plan. I try to store my data with the help of 3 backup plan rules. On the other hand, the UK government has introduced data protection act which described how data could be saved. Data protection act helps to secure personal information from unauthorized access. 
</w:t>
      </w:r>
    </w:p>
    <w:p>
      <w:pPr>
        <w:pStyle w:val="Heading2"/>
        <w:rPr>
          <w:lang w:val="en-GB"/>
        </w:rPr>
      </w:pPr>
      <w:bookmarkStart w:id="13" w:name="_Toc534648565"/>
      <w:r>
        <w:rPr>
          <w:lang w:val="en-GB"/>
        </w:rPr>
        <w:t>Backup Strategies:-</w:t>
      </w:r>
      <w:bookmarkEnd w:id="13"/>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This three rule of backup strategy are described below–</w:t>
      </w:r>
    </w:p>
    <w:p>
      <w:pPr>
        <w:pStyle w:val="normal0"/>
        <w:numPr>
          <w:ilvl w:val="0"/>
          <w:numId w:val="20"/>
        </w:numP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Three copies of personal documents</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user can save their data in various storing devices so that they have a backup system to store their data. In this case, I can store my data in computer hardware, an online database which is cloud storage and one hard disk so that chances of data loss are much less (</w:t>
      </w:r>
      <w:r>
        <w:rPr>
          <w:rFonts w:ascii="Times New Roman" w:hAnsi="Times New Roman" w:cs="Times New Roman"/>
          <w:sz w:val="24"/>
          <w:szCs w:val="24"/>
          <w:lang w:val="en-GB" w:bidi="he-IL"/>
        </w:rPr>
        <w:t>Cipd.co.uk, 2019 [10]</w:t>
      </w:r>
      <w:r>
        <w:rPr>
          <w:rFonts w:ascii="Times New Roman" w:eastAsia="Times New Roman" w:hAnsi="Times New Roman" w:cs="Times New Roman"/>
          <w:sz w:val="24"/>
          <w:szCs w:val="24"/>
          <w:lang w:val="en-GB"/>
        </w:rPr>
        <w:t>). On that note, I can use data encryption technology while I am storing personal information, files in clued storage. In this case, there is a high chance of data hacking by unauthorized access. In order to provide more data protection, encrypted passwords are required so that hacker cannot recognize it. For that, I need antivirus, firewall system and other software application programs to provide data safety. 
</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Data encryption is a technique to transfer data from one format to another with the help of advanced coding along with secret coding. After data transformation, those encrypted data is referred to as ciphertext. However, unencrypted data is referred to as plaintext. My course includes data encryption so that I can apply it while storing my data, documents. Data encryption is used to provide data protection and security. Asymmetric and Symmetric data encryption are two types of encryption.  In this case, the symmetric cryptography algorithm has used cryptographic keys for decryption and encryption of ciphertext while asymmetric cryptography has used two pairs of keys. In the case of asymmetric cryptography, public key has been used for data encryption, and private key has been used for data decryption. 
</w:t>
      </w:r>
    </w:p>
    <w:p>
      <w:pPr>
        <w:pStyle w:val="normal0"/>
        <w:numPr>
          <w:ilvl w:val="0"/>
          <w:numId w:val="20"/>
        </w:numP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Saved data in two different format</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store personal data, I can choose the written format of entire data and one digital copy. Digital copy can be stored in online data storage which is cloud storage. In my syllabus, I have to learn algorithms to encrypt data so that there is less chance of information loss. On the other hand, there is a chance of natural disaster such as earthquake, pre-disaster, lightning storms, fluctuation of voltage, flood, etc. In this case, I can use UPS (uninterruptible power supply) which can provide a connection during a power cut. Therefore, there is a chance of data loss (</w:t>
      </w:r>
      <w:r>
        <w:rPr>
          <w:rFonts w:ascii="Times New Roman" w:hAnsi="Times New Roman" w:cs="Times New Roman"/>
          <w:sz w:val="24"/>
          <w:szCs w:val="24"/>
          <w:lang w:val="en-GB" w:bidi="he-IL"/>
        </w:rPr>
        <w:t>Ltscotland.org.uk, 2017 [12]</w:t>
      </w:r>
      <w:r>
        <w:rPr>
          <w:rFonts w:ascii="Times New Roman" w:eastAsia="Times New Roman" w:hAnsi="Times New Roman" w:cs="Times New Roman"/>
          <w:sz w:val="24"/>
          <w:szCs w:val="24"/>
          <w:lang w:val="en-GB"/>
        </w:rPr>
        <w:t>). Therefore, I can get enough time to save my documents and upload it in a safe place. Moreover, a computer hardware system can be affected if computer systems suddenly power off. 
</w:t>
      </w:r>
    </w:p>
    <w:p>
      <w:pPr>
        <w:pStyle w:val="normal0"/>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Another problem is that computer must have antivirus and protected firewall system otherwise hacker can delete data from the g\hardware device. Therefore, data stored in two different foraminated can save from those unwanted situations. There are various unprotected devices which contain a virus which can damage your files, documents. In this case, you have to plan a contingency plan to protect your valuable data. I prefer to store my information, files, documents in cloud storage so that I can access all files from anywhere and anytime (</w:t>
      </w:r>
      <w:r>
        <w:rPr>
          <w:rFonts w:ascii="Times New Roman" w:hAnsi="Times New Roman" w:cs="Times New Roman"/>
          <w:sz w:val="24"/>
          <w:szCs w:val="24"/>
          <w:lang w:val="en-GB" w:bidi="he-IL"/>
        </w:rPr>
        <w:t>How-to-study.com, 2019 [11]</w:t>
      </w:r>
      <w:r>
        <w:rPr>
          <w:rFonts w:ascii="Times New Roman" w:eastAsia="Times New Roman" w:hAnsi="Times New Roman" w:cs="Times New Roman"/>
          <w:sz w:val="24"/>
          <w:szCs w:val="24"/>
          <w:lang w:val="en-GB"/>
        </w:rPr>
        <w:t>).</w:t>
      </w:r>
    </w:p>
    <w:p>
      <w:pP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br w:type="page"/>
      </w:r>
    </w:p>
    <w:p>
      <w:pPr>
        <w:pStyle w:val="normal0"/>
        <w:numPr>
          <w:ilvl w:val="0"/>
          <w:numId w:val="20"/>
        </w:numP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Keeping your data as a one off-site backup
</w:t>
      </w:r>
    </w:p>
    <w:p>
      <w:pPr>
        <w:pStyle w:val="NormalWeb"/>
        <w:spacing w:before="0" w:beforeAutospacing="0" w:after="0" w:afterAutospacing="0" w:line="360" w:lineRule="auto"/>
        <w:jc w:val="both"/>
        <w:rPr>
          <w:lang w:val="en-GB"/>
        </w:rPr>
      </w:pPr>
      <w:r>
        <w:rPr>
          <w:lang w:val="en-GB"/>
        </w:rPr>
        <w:t>Trojan horse can encrypt documents, files and Ransom Cryptowall is one type of threat which can affect personal documents. This virus can enter to your computer through exploit kits, spam emails, malware, malicious advertisements, and compromised websites. When Trojan horse enters into the computer, it converts data files into a number of the registry. Data is transformed into encrypted files, and Trojan horse or Cryptowall restarts the computer every time.  In this case, the user can find data file with specific extensions, and it can corrupt the entire files. Cryptowall creates another unnecessary file with full of instructions. In order to unlock those files, the user has to pay for it. In this case, the user can use antivirus and protected firewall services to obtain additional protection from Trojan horse and Cryptowall. When user download file from authorized source, those corrupted or virus file share download automatically with actual field. Those files are saved in computer hardware, and it affects entire systems. Sometimes, users can not get access to start the computer, and Trojan horse encrypts passwords. 
</w:t>
      </w:r>
    </w:p>
    <w:p>
      <w:pPr>
        <w:pStyle w:val="normal0"/>
        <w:spacing w:line="360" w:lineRule="auto"/>
        <w:jc w:val="both"/>
        <w:rPr>
          <w:rFonts w:ascii="Times New Roman" w:eastAsia="Times New Roman" w:hAnsi="Times New Roman" w:cs="Times New Roman"/>
          <w:sz w:val="24"/>
          <w:szCs w:val="24"/>
          <w:lang w:val="en-GB"/>
        </w:rPr>
      </w:pPr>
    </w:p>
    <w:p>
      <w:pPr>
        <w:pStyle w:val="Heading2"/>
        <w:rPr>
          <w:lang w:val="en-GB"/>
        </w:rPr>
      </w:pPr>
      <w:bookmarkStart w:id="14" w:name="_Toc534648566"/>
      <w:r>
        <w:rPr>
          <w:lang w:val="en-GB"/>
        </w:rPr>
        <w:t>Time Management Plan:-</w:t>
      </w:r>
      <w:bookmarkEnd w:id="14"/>
    </w:p>
    <w:p>
      <w:pPr>
        <w:spacing w:line="360" w:lineRule="auto"/>
        <w:jc w:val="both"/>
        <w:rPr>
          <w:rFonts w:ascii="Times New Roman" w:eastAsia="Times New Roman" w:hAnsi="Times New Roman" w:cs="Times New Roman"/>
          <w:sz w:val="24"/>
          <w:szCs w:val="24"/>
          <w:lang w:val="en-GB"/>
        </w:rPr>
      </w:pPr>
    </w:p>
    <w:tbl>
      <w:tblPr>
        <w:tblStyle w:val="LightGridAccent3"/>
        <w:tblW w:w="9360" w:type="dxa"/>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Layout w:type="fixed"/>
        <w:tblCellMar>
          <w:top w:w="0" w:type="dxa"/>
          <w:left w:w="108" w:type="dxa"/>
          <w:bottom w:w="0" w:type="dxa"/>
          <w:right w:w="108" w:type="dxa"/>
        </w:tblCellMar>
      </w:tblPr>
      <w:tblGrid>
        <w:gridCol w:w="1925"/>
        <w:gridCol w:w="7435"/>
      </w:tblGrid>
      <w:tr>
        <w:tblPrEx>
          <w:tblW w:w="9360" w:type="dxa"/>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18" w:space="0" w:color="9BBB59" w:themeColor="accent3"/>
              <w:right w:val="single" w:sz="8" w:space="0" w:color="9BBB59" w:themeColor="accent3"/>
              <w:insideH w:val="single" w:sz="18" w:space="0" w:color="auto"/>
              <w:insideV w:val="single" w:sz="8" w:space="0" w:color="auto"/>
            </w:tcBorders>
          </w:tcPr>
          <w:p>
            <w:pPr>
              <w:spacing w:before="0" w:after="0"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1. Goal Settings</w:t>
            </w:r>
          </w:p>
        </w:tc>
        <w:tc>
          <w:tcPr>
            <w:tcW w:w="7435" w:type="dxa"/>
            <w:tcBorders>
              <w:top w:val="single" w:sz="8" w:space="0" w:color="9BBB59" w:themeColor="accent3"/>
              <w:bottom w:val="single" w:sz="18" w:space="0" w:color="9BBB59" w:themeColor="accent3"/>
              <w:right w:val="single" w:sz="8" w:space="0" w:color="9BBB59" w:themeColor="accent3"/>
              <w:insideH w:val="single" w:sz="18" w:space="0" w:color="auto"/>
              <w:insideV w:val="single" w:sz="8" w:space="0" w:color="auto"/>
            </w:tcBorders>
          </w:tcPr>
          <w:p>
            <w:pPr>
              <w:spacing w:before="0" w:after="0" w:line="360" w:lineRule="auto"/>
              <w:jc w:val="both"/>
              <w:rPr>
                <w:rFonts w:ascii="Times New Roman" w:eastAsia="Times New Roman" w:hAnsi="Times New Roman" w:cs="Times New Roman"/>
                <w:b w:val="0"/>
                <w:bCs/>
                <w:sz w:val="24"/>
                <w:szCs w:val="24"/>
                <w:lang w:val="en-GB"/>
              </w:rPr>
            </w:pPr>
            <w:r>
              <w:rPr>
                <w:rFonts w:ascii="Times New Roman" w:eastAsia="Times New Roman" w:hAnsi="Times New Roman" w:cs="Times New Roman"/>
                <w:b w:val="0"/>
                <w:bCs/>
                <w:sz w:val="24"/>
                <w:szCs w:val="24"/>
                <w:lang w:val="en-GB"/>
              </w:rPr>
              <w:t>The first time management skill is started with goal settings. In this case, you can manage my entire time to achieve your goal. Moreover, I can make the path to meet my goal effectively within a particular time. This can increase my ability as well as efficiency to manage my time.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2. Prioritizing</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provide priority to my task, I can finish my entire task within time. I can finish me all activities within time if I cannot decide job priority. Therefore, I can complete accordingly in an efficient way. It helps me also in decision making because I can understand job specification before setting priority.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3. Self- awareness</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 perform the entire job within time to achieve my goal. It can improve my effectiveness and ability. In this way, my work level performance can also improve. In order to provide a high quality of performance, self-awareness is required because it can help me to upgrade my performance standard. In this way, I can understand my improvement area.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4. Self-motivation
</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improve my performance level, I can understand my development or improvement area. For this, I have to learn, and training program is required to develop my skills. In this way, self-motivation helps me to manage my time, and I can meet my goals. On the other hand, I can get a chance to learn various programming language to accomplish my goals.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5. Focus</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Goal achievement is not easy if I do not keep my focus on my goals. For this, I have to develop my previous skills. In order to achieve my goal, I segregate my entire work into several activities. In this case, I need to focus on each activity otherwise I cannot meet my goal within time.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6. Decision making</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case of achieving my goal, I can face various problems where I have to litigate on an immediate basis. For this, I decide to resolve all identified issues and how it can be solved within time. Problem-solving and decision making are one of the essential segments of time management skills. Therefore, those skills are helped me to manage the entire time.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7. Planning</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Planning is helpful to achieve my goal within time. After understanding the entire task, I decide the requirements of every activity. Based on this I prepare my plan so that I can finish my entire tasks on time. For this, I can take help from my assessor's to resolve all issues. 
</w:t>
            </w:r>
          </w:p>
        </w:tc>
      </w:tr>
      <w:tr>
        <w:tblPrEx>
          <w:tblW w:w="9360" w:type="dxa"/>
          <w:tblInd w:w="0" w:type="dxa"/>
          <w:tblLayout w:type="fixed"/>
          <w:tblCellMar>
            <w:top w:w="0" w:type="dxa"/>
            <w:left w:w="108" w:type="dxa"/>
            <w:bottom w:w="0" w:type="dxa"/>
            <w:right w:w="108" w:type="dxa"/>
          </w:tblCellMar>
        </w:tblPrEx>
        <w:tc>
          <w:tcPr>
            <w:tcW w:w="1925" w:type="dxa"/>
            <w:tc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val="0"/>
                <w:bCs w:val="0"/>
                <w:sz w:val="24"/>
                <w:szCs w:val="24"/>
                <w:lang w:val="en-GB"/>
              </w:rPr>
              <w:t>8. Communication Skills</w:t>
            </w:r>
          </w:p>
        </w:tc>
        <w:tc>
          <w:tcPr>
            <w:tcW w:w="7435" w:type="dxa"/>
            <w:tcBorders>
              <w:top w:val="single" w:sz="8" w:space="0" w:color="9BBB59" w:themeColor="accent3"/>
              <w:bottom w:val="single" w:sz="8" w:space="0" w:color="9BBB59" w:themeColor="accent3"/>
              <w:right w:val="single" w:sz="8" w:space="0" w:color="9BBB59" w:themeColor="accent3"/>
              <w:insideH w:val="single" w:sz="8" w:space="0" w:color="auto"/>
              <w:insideV w:val="single" w:sz="8" w:space="0" w:color="auto"/>
            </w:tcBorders>
            <w:shd w:val="clear" w:color="auto" w:fill="E6EED5" w:themeFill="accent3" w:themeFillTint="3F"/>
          </w:tcPr>
          <w:p>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order to mitigate risks, I need to talk with my assessors who can provide me necessary guidelines by understanding problems with the help of communication skills in an effective manner. A healthy relationship can help me to establish my points in my team so that they can understand the point of view.  In this case, the quality of my communication skill can create an impact on my work, and it also helps to finish my work within time. 
</w:t>
            </w:r>
          </w:p>
        </w:tc>
      </w:tr>
    </w:tbl>
    <w:p>
      <w:pPr>
        <w:spacing w:line="360" w:lineRule="auto"/>
        <w:jc w:val="both"/>
        <w:rPr>
          <w:rFonts w:ascii="Times New Roman" w:eastAsia="Times New Roman" w:hAnsi="Times New Roman" w:cs="Times New Roman"/>
          <w:sz w:val="24"/>
          <w:szCs w:val="24"/>
          <w:lang w:val="en-GB"/>
        </w:rPr>
      </w:pPr>
    </w:p>
    <w:p>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b/>
          <w:bCs/>
          <w:sz w:val="24"/>
          <w:szCs w:val="24"/>
          <w:lang w:val="en-GB"/>
        </w:rPr>
        <w:t>Table 3: Time Management Skills</w:t>
      </w:r>
    </w:p>
    <w:p>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Learner)</w:t>
      </w:r>
    </w:p>
    <w:p>
      <w:pPr>
        <w:pStyle w:val="normal0"/>
        <w:spacing w:line="360" w:lineRule="auto"/>
        <w:jc w:val="both"/>
        <w:rPr>
          <w:rFonts w:ascii="Times New Roman" w:eastAsia="Times New Roman" w:hAnsi="Times New Roman" w:cs="Times New Roman"/>
          <w:b/>
          <w:sz w:val="24"/>
          <w:szCs w:val="24"/>
          <w:lang w:val="en-GB"/>
        </w:rPr>
      </w:pPr>
    </w:p>
    <w:p>
      <w:pPr>
        <w:pStyle w:val="Heading1"/>
        <w:rPr>
          <w:lang w:val="en-GB"/>
        </w:rPr>
      </w:pPr>
      <w:bookmarkStart w:id="15" w:name="_Toc534648567"/>
      <w:r>
        <w:rPr>
          <w:lang w:val="en-GB"/>
        </w:rPr>
        <w:t>Section 5:  Conclusion and Evaluation</w:t>
      </w:r>
      <w:bookmarkEnd w:id="15"/>
      <w:r>
        <w:rPr>
          <w:lang w:val="en-GB"/>
        </w:rPr>
        <w:t xml:space="preserve"> </w:t>
      </w:r>
    </w:p>
    <w:p>
      <w:pPr>
        <w:pStyle w:val="NormalWeb"/>
        <w:spacing w:before="0" w:beforeAutospacing="0" w:after="0" w:afterAutospacing="0" w:line="360" w:lineRule="auto"/>
        <w:jc w:val="both"/>
        <w:rPr>
          <w:lang w:val="en-GB"/>
        </w:rPr>
      </w:pPr>
      <w:r>
        <w:rPr>
          <w:lang w:val="en-GB"/>
        </w:rPr>
        <w:t>This report was premised on academic and employability skills which were entirely based on personal reflection or individual performance study. In order to understand this personal ability, I did self-assessments test for understanding my performance, and it could help me to understand my development area with the help of an action plan, personal SWOT analysis. Therefore, I could achieve my goal within time ineffective way. From this skill assessment test, I scored 8 out of 15 in leadership and management skills. In this case, I had leadership and management approach so that I could provide guidance in my team project. On that note, I had to upgrade my skills so that I could manage them well. 
</w:t>
      </w:r>
    </w:p>
    <w:p>
      <w:pPr>
        <w:pStyle w:val="NormalWeb"/>
        <w:spacing w:before="0" w:beforeAutospacing="0" w:after="0" w:afterAutospacing="0" w:line="360" w:lineRule="auto"/>
        <w:jc w:val="both"/>
        <w:rPr>
          <w:lang w:val="en-GB"/>
        </w:rPr>
      </w:pPr>
      <w:r>
        <w:rPr>
          <w:b/>
          <w:bCs/>
          <w:lang w:val="en-GB"/>
        </w:rPr>
        <w:t>Recommendations:-</w:t>
      </w:r>
    </w:p>
    <w:p>
      <w:pPr>
        <w:pStyle w:val="NormalWeb"/>
        <w:numPr>
          <w:ilvl w:val="0"/>
          <w:numId w:val="21"/>
        </w:numPr>
        <w:spacing w:before="0" w:beforeAutospacing="0" w:after="0" w:afterAutospacing="0" w:line="360" w:lineRule="auto"/>
        <w:jc w:val="both"/>
        <w:textAlignment w:val="baseline"/>
        <w:rPr>
          <w:lang w:val="en-GB"/>
        </w:rPr>
      </w:pPr>
      <w:r>
        <w:rPr>
          <w:lang w:val="en-GB"/>
        </w:rPr>
        <w:t>Training and development programs are required to improve my leadership and management skills.</w:t>
      </w:r>
    </w:p>
    <w:p>
      <w:pPr>
        <w:pStyle w:val="NormalWeb"/>
        <w:numPr>
          <w:ilvl w:val="0"/>
          <w:numId w:val="21"/>
        </w:numPr>
        <w:spacing w:before="0" w:beforeAutospacing="0" w:after="0" w:afterAutospacing="0" w:line="360" w:lineRule="auto"/>
        <w:jc w:val="both"/>
        <w:textAlignment w:val="baseline"/>
        <w:rPr>
          <w:lang w:val="en-GB"/>
        </w:rPr>
      </w:pPr>
      <w:r>
        <w:rPr>
          <w:lang w:val="en-GB"/>
        </w:rPr>
        <w:t>Establishing morals and values</w:t>
      </w:r>
    </w:p>
    <w:p>
      <w:pPr>
        <w:pStyle w:val="NormalWeb"/>
        <w:numPr>
          <w:ilvl w:val="0"/>
          <w:numId w:val="21"/>
        </w:numPr>
        <w:spacing w:before="0" w:beforeAutospacing="0" w:after="0" w:afterAutospacing="0" w:line="360" w:lineRule="auto"/>
        <w:jc w:val="both"/>
        <w:textAlignment w:val="baseline"/>
        <w:rPr>
          <w:lang w:val="en-GB"/>
        </w:rPr>
      </w:pPr>
      <w:r>
        <w:rPr>
          <w:lang w:val="en-GB"/>
        </w:rPr>
        <w:t>Decides goals and action plan.</w:t>
      </w:r>
    </w:p>
    <w:p>
      <w:pPr>
        <w:pStyle w:val="NormalWeb"/>
        <w:numPr>
          <w:ilvl w:val="0"/>
          <w:numId w:val="21"/>
        </w:numPr>
        <w:spacing w:before="0" w:beforeAutospacing="0" w:after="0" w:afterAutospacing="0" w:line="360" w:lineRule="auto"/>
        <w:jc w:val="both"/>
        <w:textAlignment w:val="baseline"/>
        <w:rPr>
          <w:lang w:val="en-GB"/>
        </w:rPr>
      </w:pPr>
      <w:r>
        <w:rPr>
          <w:lang w:val="en-GB"/>
        </w:rPr>
        <w:t>Try solve logic puzzles to solve various problems</w:t>
      </w:r>
    </w:p>
    <w:p>
      <w:pPr>
        <w:pStyle w:val="NormalWeb"/>
        <w:numPr>
          <w:ilvl w:val="0"/>
          <w:numId w:val="21"/>
        </w:numPr>
        <w:spacing w:before="0" w:beforeAutospacing="0" w:after="0" w:afterAutospacing="0" w:line="360" w:lineRule="auto"/>
        <w:jc w:val="both"/>
        <w:textAlignment w:val="baseline"/>
        <w:rPr>
          <w:lang w:val="en-GB"/>
        </w:rPr>
      </w:pPr>
      <w:r>
        <w:rPr>
          <w:lang w:val="en-GB"/>
        </w:rPr>
        <w:t>Trying to organize every work</w:t>
      </w:r>
    </w:p>
    <w:p>
      <w:pPr>
        <w:pStyle w:val="NormalWeb"/>
        <w:spacing w:before="0" w:beforeAutospacing="0" w:after="0" w:afterAutospacing="0" w:line="360" w:lineRule="auto"/>
        <w:jc w:val="both"/>
        <w:rPr>
          <w:lang w:val="en-GB"/>
        </w:rPr>
      </w:pPr>
      <w:r>
        <w:rPr>
          <w:lang w:val="en-GB"/>
        </w:rPr>
        <w:t>I scored 6 out of 15 in problem-solving and decision-making skills. In this case, I required improving in the thin section because I did not take any decision. Therefore, I could not solve any problems, and I took my assessor's help which could affect my time management skills. I scored 9 out of 15 in communication skills. In this case, I had excellent communication skills so that I could discuss with my fellow team members as well, as with my assessor's about any problems. Therefore, it would help me to mitigate risks. I scored 12 out of 20 in time management skills. In this case, I could management every task with perfections. Every task would be complete within time with high-level performance. I scored 8 out of 10 in personal mastery skills. 
</w:t>
      </w:r>
    </w:p>
    <w:p>
      <w:pPr>
        <w:rPr>
          <w:lang w:val="en-GB"/>
        </w:rPr>
      </w:pPr>
      <w:r>
        <w:rPr>
          <w:lang w:val="en-GB"/>
        </w:rPr>
        <w:br w:type="page"/>
      </w:r>
    </w:p>
    <w:p>
      <w:pPr>
        <w:pStyle w:val="Heading1"/>
        <w:rPr>
          <w:lang w:val="en-GB"/>
        </w:rPr>
      </w:pPr>
      <w:bookmarkStart w:id="16" w:name="_Toc534648568"/>
      <w:r>
        <w:rPr>
          <w:lang w:val="en-GB"/>
        </w:rPr>
        <w:t>Reference List</w:t>
      </w:r>
      <w:bookmarkEnd w:id="16"/>
    </w:p>
    <w:p>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Books</w:t>
      </w:r>
    </w:p>
    <w:p>
      <w:pPr>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highlight w:val="white"/>
          <w:lang w:val="en-GB"/>
        </w:rPr>
        <w:t xml:space="preserve">[1] </w:t>
      </w:r>
      <w:r>
        <w:rPr>
          <w:rFonts w:ascii="Times New Roman" w:hAnsi="Times New Roman" w:cs="Times New Roman"/>
          <w:sz w:val="24"/>
          <w:szCs w:val="24"/>
          <w:shd w:val="clear" w:color="auto" w:fill="FFFFFF"/>
          <w:lang w:val="en-GB"/>
        </w:rPr>
        <w:t>Cottrell, S., 2015. </w:t>
      </w:r>
      <w:r>
        <w:rPr>
          <w:rFonts w:ascii="Times New Roman" w:hAnsi="Times New Roman" w:cs="Times New Roman"/>
          <w:i/>
          <w:iCs/>
          <w:sz w:val="24"/>
          <w:szCs w:val="24"/>
          <w:shd w:val="clear" w:color="auto" w:fill="FFFFFF"/>
          <w:lang w:val="en-GB"/>
        </w:rPr>
        <w:t>Skills for success: Personal development and employability</w:t>
      </w:r>
      <w:r>
        <w:rPr>
          <w:rFonts w:ascii="Times New Roman" w:hAnsi="Times New Roman" w:cs="Times New Roman"/>
          <w:sz w:val="24"/>
          <w:szCs w:val="24"/>
          <w:shd w:val="clear" w:color="auto" w:fill="FFFFFF"/>
          <w:lang w:val="en-GB"/>
        </w:rPr>
        <w:t>. London: Macmillan International Higher Education.</w:t>
      </w:r>
    </w:p>
    <w:p>
      <w:pPr>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highlight w:val="white"/>
          <w:lang w:val="en-GB"/>
        </w:rPr>
        <w:t xml:space="preserve">[2] </w:t>
      </w:r>
      <w:r>
        <w:rPr>
          <w:rFonts w:ascii="Times New Roman" w:hAnsi="Times New Roman" w:cs="Times New Roman"/>
          <w:sz w:val="24"/>
          <w:szCs w:val="24"/>
          <w:shd w:val="clear" w:color="auto" w:fill="FFFFFF"/>
          <w:lang w:val="en-GB"/>
        </w:rPr>
        <w:t>Cottrell, S., 2015. </w:t>
      </w:r>
      <w:r>
        <w:rPr>
          <w:rFonts w:ascii="Times New Roman" w:hAnsi="Times New Roman" w:cs="Times New Roman"/>
          <w:i/>
          <w:iCs/>
          <w:sz w:val="24"/>
          <w:szCs w:val="24"/>
          <w:shd w:val="clear" w:color="auto" w:fill="FFFFFF"/>
          <w:lang w:val="en-GB"/>
        </w:rPr>
        <w:t>Skills for success: Personal development and employability</w:t>
      </w:r>
      <w:r>
        <w:rPr>
          <w:rFonts w:ascii="Times New Roman" w:hAnsi="Times New Roman" w:cs="Times New Roman"/>
          <w:sz w:val="24"/>
          <w:szCs w:val="24"/>
          <w:shd w:val="clear" w:color="auto" w:fill="FFFFFF"/>
          <w:lang w:val="en-GB"/>
        </w:rPr>
        <w:t>. London: Macmillan International Higher Education.</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[3] Rittinghouse, J.W. and Ransome, J.F., 2016. </w:t>
      </w:r>
      <w:r>
        <w:rPr>
          <w:rFonts w:ascii="Times New Roman" w:eastAsia="Times New Roman" w:hAnsi="Times New Roman" w:cs="Times New Roman"/>
          <w:i/>
          <w:sz w:val="24"/>
          <w:szCs w:val="24"/>
          <w:highlight w:val="white"/>
          <w:lang w:val="en-GB"/>
        </w:rPr>
        <w:t>Cloud computing: implementation, management, and security</w:t>
      </w:r>
      <w:r>
        <w:rPr>
          <w:rFonts w:ascii="Times New Roman" w:eastAsia="Times New Roman" w:hAnsi="Times New Roman" w:cs="Times New Roman"/>
          <w:sz w:val="24"/>
          <w:szCs w:val="24"/>
          <w:highlight w:val="white"/>
          <w:lang w:val="en-GB"/>
        </w:rPr>
        <w:t>. Florida: CRC press.</w:t>
      </w:r>
    </w:p>
    <w:p>
      <w:pPr>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highlight w:val="white"/>
          <w:lang w:val="en-GB"/>
        </w:rPr>
        <w:t xml:space="preserve">[4] </w:t>
      </w:r>
      <w:r>
        <w:rPr>
          <w:rFonts w:ascii="Times New Roman" w:hAnsi="Times New Roman" w:cs="Times New Roman"/>
          <w:sz w:val="24"/>
          <w:szCs w:val="24"/>
          <w:shd w:val="clear" w:color="auto" w:fill="FFFFFF"/>
          <w:lang w:val="en-GB"/>
        </w:rPr>
        <w:t>Smale, B. and Fowlie, J., 2015. </w:t>
      </w:r>
      <w:r>
        <w:rPr>
          <w:rFonts w:ascii="Times New Roman" w:hAnsi="Times New Roman" w:cs="Times New Roman"/>
          <w:i/>
          <w:iCs/>
          <w:sz w:val="24"/>
          <w:szCs w:val="24"/>
          <w:shd w:val="clear" w:color="auto" w:fill="FFFFFF"/>
          <w:lang w:val="en-GB"/>
        </w:rPr>
        <w:t>How to Succeed at University: An Essential Guide to Academic Skills, Personal Development &amp; Employability</w:t>
      </w:r>
      <w:r>
        <w:rPr>
          <w:rFonts w:ascii="Times New Roman" w:hAnsi="Times New Roman" w:cs="Times New Roman"/>
          <w:sz w:val="24"/>
          <w:szCs w:val="24"/>
          <w:shd w:val="clear" w:color="auto" w:fill="FFFFFF"/>
          <w:lang w:val="en-GB"/>
        </w:rPr>
        <w:t>. Thousand Oaks: Sage.</w:t>
      </w:r>
    </w:p>
    <w:p>
      <w:pPr>
        <w:pStyle w:val="normal0"/>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Journals</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[5] Bennett-Levy, J. and Finlay-Jones, A., 2018. The role of personal practice in therapist skill development: a model to guide therapists, educators, supervisors, and researchers. </w:t>
      </w:r>
      <w:r>
        <w:rPr>
          <w:rFonts w:ascii="Times New Roman" w:eastAsia="Times New Roman" w:hAnsi="Times New Roman" w:cs="Times New Roman"/>
          <w:i/>
          <w:sz w:val="24"/>
          <w:szCs w:val="24"/>
          <w:highlight w:val="white"/>
          <w:lang w:val="en-GB"/>
        </w:rPr>
        <w:t>Cognitive behavior therapy</w:t>
      </w:r>
      <w:r>
        <w:rPr>
          <w:rFonts w:ascii="Times New Roman" w:eastAsia="Times New Roman" w:hAnsi="Times New Roman" w:cs="Times New Roman"/>
          <w:sz w:val="24"/>
          <w:szCs w:val="24"/>
          <w:highlight w:val="white"/>
          <w:lang w:val="en-GB"/>
        </w:rPr>
        <w:t>, </w:t>
      </w:r>
      <w:r>
        <w:rPr>
          <w:rFonts w:ascii="Times New Roman" w:eastAsia="Times New Roman" w:hAnsi="Times New Roman" w:cs="Times New Roman"/>
          <w:i/>
          <w:sz w:val="24"/>
          <w:szCs w:val="24"/>
          <w:highlight w:val="white"/>
          <w:lang w:val="en-GB"/>
        </w:rPr>
        <w:t>47</w:t>
      </w:r>
      <w:r>
        <w:rPr>
          <w:rFonts w:ascii="Times New Roman" w:eastAsia="Times New Roman" w:hAnsi="Times New Roman" w:cs="Times New Roman"/>
          <w:sz w:val="24"/>
          <w:szCs w:val="24"/>
          <w:highlight w:val="white"/>
          <w:lang w:val="en-GB"/>
        </w:rPr>
        <w:t>(3), pp.185-205.</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[6] Dadelo, S., Turskis, Z., Zavadskas, E.K., Kacerauskas, T. and Dadeliene, R., 2016. Is the Evaluation of the Students' Values Possible? An Integrated Approach to Determining the Weights of Students' Personal Goals Using Multiple-Criteria Methods. </w:t>
      </w:r>
      <w:r>
        <w:rPr>
          <w:rFonts w:ascii="Times New Roman" w:eastAsia="Times New Roman" w:hAnsi="Times New Roman" w:cs="Times New Roman"/>
          <w:i/>
          <w:sz w:val="24"/>
          <w:szCs w:val="24"/>
          <w:highlight w:val="white"/>
          <w:lang w:val="en-GB"/>
        </w:rPr>
        <w:t>Eurasia Journal of Mathematics, Science &amp; Technology Education</w:t>
      </w:r>
      <w:r>
        <w:rPr>
          <w:rFonts w:ascii="Times New Roman" w:eastAsia="Times New Roman" w:hAnsi="Times New Roman" w:cs="Times New Roman"/>
          <w:sz w:val="24"/>
          <w:szCs w:val="24"/>
          <w:highlight w:val="white"/>
          <w:lang w:val="en-GB"/>
        </w:rPr>
        <w:t>, </w:t>
      </w:r>
      <w:r>
        <w:rPr>
          <w:rFonts w:ascii="Times New Roman" w:eastAsia="Times New Roman" w:hAnsi="Times New Roman" w:cs="Times New Roman"/>
          <w:i/>
          <w:sz w:val="24"/>
          <w:szCs w:val="24"/>
          <w:highlight w:val="white"/>
          <w:lang w:val="en-GB"/>
        </w:rPr>
        <w:t>12</w:t>
      </w:r>
      <w:r>
        <w:rPr>
          <w:rFonts w:ascii="Times New Roman" w:eastAsia="Times New Roman" w:hAnsi="Times New Roman" w:cs="Times New Roman"/>
          <w:sz w:val="24"/>
          <w:szCs w:val="24"/>
          <w:highlight w:val="white"/>
          <w:lang w:val="en-GB"/>
        </w:rPr>
        <w:t>(11), pp.2771-2781.</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[7] </w:t>
      </w:r>
      <w:r>
        <w:rPr>
          <w:rFonts w:ascii="Times New Roman" w:hAnsi="Times New Roman" w:cs="Times New Roman"/>
          <w:sz w:val="24"/>
          <w:szCs w:val="24"/>
          <w:shd w:val="clear" w:color="auto" w:fill="FFFFFF"/>
          <w:lang w:val="en-GB"/>
        </w:rPr>
        <w:t>Di Napoli, R. and Clement, M., 2014. International Journal for Academic Development.</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[8] </w:t>
      </w:r>
      <w:r>
        <w:rPr>
          <w:rFonts w:ascii="Times New Roman" w:eastAsia="Times New Roman" w:hAnsi="Times New Roman" w:cs="Times New Roman"/>
          <w:sz w:val="24"/>
          <w:szCs w:val="24"/>
          <w:lang w:val="en-GB"/>
        </w:rPr>
        <w:t xml:space="preserve">Dunning, D., Heath, C. and Suls, J.M., 2018. Reflections on self-reflection: Contemplating flawed self-judgments in the clinic, classroom, and office cubicle. </w:t>
      </w:r>
      <w:r>
        <w:rPr>
          <w:rFonts w:ascii="Times New Roman" w:eastAsia="Times New Roman" w:hAnsi="Times New Roman" w:cs="Times New Roman"/>
          <w:i/>
          <w:sz w:val="24"/>
          <w:szCs w:val="24"/>
          <w:lang w:val="en-GB"/>
        </w:rPr>
        <w:t>Perspectives on Psychological Science</w:t>
      </w:r>
      <w:r>
        <w:rPr>
          <w:rFonts w:ascii="Times New Roman" w:eastAsia="Times New Roman" w:hAnsi="Times New Roman" w:cs="Times New Roman"/>
          <w:sz w:val="24"/>
          <w:szCs w:val="24"/>
          <w:lang w:val="en-GB"/>
        </w:rPr>
        <w:t>, 13(2), pp.185-189.</w:t>
      </w:r>
    </w:p>
    <w:p>
      <w:pPr>
        <w:pStyle w:val="normal0"/>
        <w:spacing w:line="360" w:lineRule="auto"/>
        <w:jc w:val="both"/>
        <w:rPr>
          <w:rFonts w:ascii="Times New Roman" w:hAnsi="Times New Roman" w:cs="Times New Roman"/>
          <w:sz w:val="24"/>
          <w:szCs w:val="24"/>
          <w:shd w:val="clear" w:color="auto" w:fill="FFFFFF"/>
          <w:lang w:val="en-GB"/>
        </w:rPr>
      </w:pPr>
      <w:r>
        <w:rPr>
          <w:rFonts w:ascii="Times New Roman" w:eastAsia="Times New Roman" w:hAnsi="Times New Roman" w:cs="Times New Roman"/>
          <w:sz w:val="24"/>
          <w:szCs w:val="24"/>
          <w:highlight w:val="white"/>
          <w:lang w:val="en-GB"/>
        </w:rPr>
        <w:t>[9]</w:t>
      </w:r>
      <w:r>
        <w:rPr>
          <w:lang w:val="en-GB"/>
        </w:rPr>
        <w:t xml:space="preserve"> </w:t>
      </w:r>
      <w:r>
        <w:rPr>
          <w:rFonts w:ascii="Times New Roman" w:hAnsi="Times New Roman" w:cs="Times New Roman"/>
          <w:sz w:val="24"/>
          <w:szCs w:val="24"/>
          <w:lang w:val="en-GB"/>
        </w:rPr>
        <w:t>Travers, C.J., Morisano, D. and Locke, E.A., 2015. Self</w:t>
      </w:r>
      <w:r>
        <w:rPr>
          <w:rFonts w:ascii="Cambria Math" w:hAnsi="Cambria Math" w:cs="Cambria Math"/>
          <w:sz w:val="24"/>
          <w:szCs w:val="24"/>
          <w:lang w:val="en-GB"/>
        </w:rPr>
        <w:t>‐</w:t>
      </w:r>
      <w:r>
        <w:rPr>
          <w:rFonts w:ascii="Times New Roman" w:hAnsi="Times New Roman" w:cs="Times New Roman"/>
          <w:sz w:val="24"/>
          <w:szCs w:val="24"/>
          <w:lang w:val="en-GB"/>
        </w:rPr>
        <w:t xml:space="preserve">reflection, growth goals, and academic outcomes: A qualitative study. </w:t>
      </w:r>
      <w:r>
        <w:rPr>
          <w:rFonts w:ascii="Times New Roman" w:hAnsi="Times New Roman" w:cs="Times New Roman"/>
          <w:i/>
          <w:sz w:val="24"/>
          <w:szCs w:val="24"/>
          <w:lang w:val="en-GB"/>
        </w:rPr>
        <w:t>British Journal of Educational Psychology</w:t>
      </w:r>
      <w:r>
        <w:rPr>
          <w:rFonts w:ascii="Times New Roman" w:hAnsi="Times New Roman" w:cs="Times New Roman"/>
          <w:sz w:val="24"/>
          <w:szCs w:val="24"/>
          <w:lang w:val="en-GB"/>
        </w:rPr>
        <w:t>, 85(2), pp.224-241</w:t>
      </w:r>
      <w:r>
        <w:rPr>
          <w:lang w:val="en-GB"/>
        </w:rPr>
        <w:t>.</w:t>
      </w:r>
    </w:p>
    <w:p>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Websites</w:t>
      </w:r>
    </w:p>
    <w:p>
      <w:pPr>
        <w:autoSpaceDE w:val="0"/>
        <w:autoSpaceDN w:val="0"/>
        <w:adjustRightInd w:val="0"/>
        <w:spacing w:line="360" w:lineRule="auto"/>
        <w:jc w:val="both"/>
        <w:rPr>
          <w:rFonts w:ascii="Times New Roman" w:hAnsi="Times New Roman" w:cs="Times New Roman"/>
          <w:sz w:val="24"/>
          <w:szCs w:val="24"/>
          <w:lang w:val="en-GB" w:bidi="he-IL"/>
        </w:rPr>
      </w:pPr>
      <w:r>
        <w:rPr>
          <w:rFonts w:ascii="Times New Roman" w:eastAsia="Times New Roman" w:hAnsi="Times New Roman" w:cs="Times New Roman"/>
          <w:sz w:val="24"/>
          <w:szCs w:val="24"/>
          <w:highlight w:val="white"/>
          <w:lang w:val="en-GB"/>
        </w:rPr>
        <w:t>[10]</w:t>
      </w:r>
      <w:r>
        <w:rPr>
          <w:lang w:val="en-GB"/>
        </w:rPr>
        <w:t xml:space="preserve"> </w:t>
      </w:r>
      <w:r>
        <w:rPr>
          <w:rFonts w:ascii="Times New Roman" w:hAnsi="Times New Roman" w:cs="Times New Roman"/>
          <w:sz w:val="24"/>
          <w:szCs w:val="24"/>
          <w:lang w:val="en-GB" w:bidi="he-IL"/>
        </w:rPr>
        <w:t xml:space="preserve">Cipd.co.uk, 2019, </w:t>
      </w:r>
      <w:r>
        <w:rPr>
          <w:rFonts w:ascii="Times New Roman" w:hAnsi="Times New Roman" w:cs="Times New Roman"/>
          <w:i/>
          <w:sz w:val="24"/>
          <w:szCs w:val="24"/>
          <w:lang w:val="en-GB" w:bidi="he-IL"/>
        </w:rPr>
        <w:t xml:space="preserve">The professional body for HR and people development, </w:t>
      </w:r>
      <w:r>
        <w:rPr>
          <w:rFonts w:ascii="Times New Roman" w:hAnsi="Times New Roman" w:cs="Times New Roman"/>
          <w:sz w:val="24"/>
          <w:szCs w:val="24"/>
          <w:lang w:val="en-GB" w:bidi="he-IL"/>
        </w:rPr>
        <w:t>viewed on 27/12/2018 from &lt;http://www.cipd.co.uk&gt;</w:t>
      </w:r>
    </w:p>
    <w:p>
      <w:pPr>
        <w:tabs>
          <w:tab w:val="left" w:pos="3255"/>
        </w:tabs>
        <w:spacing w:line="360" w:lineRule="auto"/>
        <w:jc w:val="both"/>
        <w:rPr>
          <w:rFonts w:ascii="Times New Roman" w:hAnsi="Times New Roman" w:cs="Times New Roman"/>
          <w:sz w:val="24"/>
          <w:szCs w:val="24"/>
          <w:lang w:val="en-GB"/>
        </w:rPr>
      </w:pPr>
      <w:r>
        <w:rPr>
          <w:rFonts w:ascii="Times New Roman" w:eastAsia="Times New Roman" w:hAnsi="Times New Roman" w:cs="Times New Roman"/>
          <w:sz w:val="24"/>
          <w:szCs w:val="24"/>
          <w:highlight w:val="white"/>
          <w:lang w:val="en-GB"/>
        </w:rPr>
        <w:t>[11]</w:t>
      </w:r>
      <w:r>
        <w:rPr>
          <w:lang w:val="en-GB"/>
        </w:rPr>
        <w:t xml:space="preserve"> </w:t>
      </w:r>
      <w:r>
        <w:rPr>
          <w:rFonts w:ascii="Times New Roman" w:hAnsi="Times New Roman" w:cs="Times New Roman"/>
          <w:sz w:val="24"/>
          <w:szCs w:val="24"/>
          <w:lang w:val="en-GB" w:bidi="he-IL"/>
        </w:rPr>
        <w:t xml:space="preserve">How-to-study.com, 2019, </w:t>
      </w:r>
      <w:r>
        <w:rPr>
          <w:rFonts w:ascii="Times New Roman" w:hAnsi="Times New Roman" w:cs="Times New Roman"/>
          <w:i/>
          <w:sz w:val="24"/>
          <w:szCs w:val="24"/>
          <w:lang w:val="en-GB" w:bidi="he-IL"/>
        </w:rPr>
        <w:t>Study Skills Self-Assessments</w:t>
      </w:r>
      <w:r>
        <w:rPr>
          <w:rFonts w:ascii="Times New Roman" w:hAnsi="Times New Roman" w:cs="Times New Roman"/>
          <w:sz w:val="24"/>
          <w:szCs w:val="24"/>
          <w:lang w:val="en-GB" w:bidi="he-IL"/>
        </w:rPr>
        <w:t>, viewed on 27/12/2018 from &lt;http://www.how-to-study.com&gt;</w:t>
      </w:r>
    </w:p>
    <w:p>
      <w:pPr>
        <w:autoSpaceDE w:val="0"/>
        <w:autoSpaceDN w:val="0"/>
        <w:adjustRightInd w:val="0"/>
        <w:spacing w:line="360" w:lineRule="auto"/>
        <w:jc w:val="both"/>
        <w:rPr>
          <w:rFonts w:ascii="Times New Roman" w:hAnsi="Times New Roman" w:cs="Times New Roman"/>
          <w:sz w:val="24"/>
          <w:szCs w:val="24"/>
          <w:lang w:val="en-GB" w:bidi="he-IL"/>
        </w:rPr>
      </w:pPr>
      <w:r>
        <w:rPr>
          <w:rFonts w:ascii="Times New Roman" w:eastAsia="Times New Roman" w:hAnsi="Times New Roman" w:cs="Times New Roman"/>
          <w:sz w:val="24"/>
          <w:szCs w:val="24"/>
          <w:highlight w:val="white"/>
          <w:lang w:val="en-GB"/>
        </w:rPr>
        <w:t>[12]</w:t>
      </w:r>
      <w:r>
        <w:rPr>
          <w:lang w:val="en-GB"/>
        </w:rPr>
        <w:t xml:space="preserve"> </w:t>
      </w:r>
      <w:r>
        <w:rPr>
          <w:rFonts w:ascii="Times New Roman" w:hAnsi="Times New Roman" w:cs="Times New Roman"/>
          <w:sz w:val="24"/>
          <w:szCs w:val="24"/>
          <w:lang w:val="en-GB" w:bidi="he-IL"/>
        </w:rPr>
        <w:t xml:space="preserve">Ltscotland.org.uk, 2017, </w:t>
      </w:r>
      <w:r>
        <w:rPr>
          <w:rFonts w:ascii="Times New Roman" w:hAnsi="Times New Roman" w:cs="Times New Roman"/>
          <w:i/>
          <w:sz w:val="24"/>
          <w:szCs w:val="24"/>
          <w:lang w:val="en-GB" w:bidi="he-IL"/>
        </w:rPr>
        <w:t>Law Training in Scotland</w:t>
      </w:r>
      <w:r>
        <w:rPr>
          <w:rFonts w:ascii="Times New Roman" w:hAnsi="Times New Roman" w:cs="Times New Roman"/>
          <w:sz w:val="24"/>
          <w:szCs w:val="24"/>
          <w:lang w:val="en-GB" w:bidi="he-IL"/>
        </w:rPr>
        <w:t>, viewed on 27/12/2018 from &lt;http://www.ltscotland.org.uk/studyskills&gt;</w:t>
      </w:r>
    </w:p>
    <w:p>
      <w:pPr>
        <w:autoSpaceDE w:val="0"/>
        <w:autoSpaceDN w:val="0"/>
        <w:adjustRightInd w:val="0"/>
        <w:spacing w:line="360" w:lineRule="auto"/>
        <w:jc w:val="both"/>
        <w:rPr>
          <w:rFonts w:ascii="Times New Roman" w:hAnsi="Times New Roman" w:cs="Times New Roman"/>
          <w:sz w:val="24"/>
          <w:szCs w:val="24"/>
          <w:lang w:val="en-GB" w:bidi="he-IL"/>
        </w:rPr>
      </w:pPr>
      <w:r>
        <w:rPr>
          <w:rFonts w:ascii="Times New Roman" w:hAnsi="Times New Roman" w:cs="Times New Roman"/>
          <w:sz w:val="24"/>
          <w:szCs w:val="24"/>
          <w:lang w:val="en-GB" w:bidi="he-IL"/>
        </w:rPr>
        <w:t>Skills4study.com, 2018,</w:t>
      </w:r>
      <w:r>
        <w:rPr>
          <w:rFonts w:ascii="Times New Roman" w:hAnsi="Times New Roman" w:cs="Times New Roman"/>
          <w:i/>
          <w:sz w:val="24"/>
          <w:szCs w:val="24"/>
          <w:lang w:val="en-GB" w:bidi="he-IL"/>
        </w:rPr>
        <w:t xml:space="preserve"> Interactive e-learning for students</w:t>
      </w:r>
      <w:r>
        <w:rPr>
          <w:rFonts w:ascii="Times New Roman" w:hAnsi="Times New Roman" w:cs="Times New Roman"/>
          <w:sz w:val="24"/>
          <w:szCs w:val="24"/>
          <w:lang w:val="en-GB" w:bidi="he-IL"/>
        </w:rPr>
        <w:t>, viewed on 27/12/2018 from &lt;http://www.skills4study.com&gt;</w:t>
      </w:r>
    </w:p>
    <w:p>
      <w:pPr>
        <w:pStyle w:val="normal0"/>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 xml:space="preserve">[13] Mindtools.com, 2019, </w:t>
      </w:r>
      <w:r>
        <w:rPr>
          <w:rFonts w:ascii="Times New Roman" w:eastAsia="Times New Roman" w:hAnsi="Times New Roman" w:cs="Times New Roman"/>
          <w:i/>
          <w:sz w:val="24"/>
          <w:szCs w:val="24"/>
          <w:lang w:val="en-GB"/>
        </w:rPr>
        <w:t xml:space="preserve">Test Your Skills and Find the Resources That Will Help You Most, </w:t>
      </w:r>
      <w:r>
        <w:rPr>
          <w:rFonts w:ascii="Times New Roman" w:eastAsia="Times New Roman" w:hAnsi="Times New Roman" w:cs="Times New Roman"/>
          <w:sz w:val="24"/>
          <w:szCs w:val="24"/>
          <w:lang w:val="en-GB"/>
        </w:rPr>
        <w:t xml:space="preserve">viewed on 7/1/2019 &lt;https://www.mindtools.com/pages/article/get-started.htm&gt; </w:t>
      </w:r>
    </w:p>
    <w:p>
      <w:pPr>
        <w:pStyle w:val="normal0"/>
        <w:spacing w:line="360" w:lineRule="auto"/>
        <w:jc w:val="both"/>
        <w:rPr>
          <w:rFonts w:ascii="Times New Roman" w:hAnsi="Times New Roman" w:cs="Times New Roman"/>
          <w:sz w:val="24"/>
          <w:szCs w:val="24"/>
          <w:shd w:val="clear" w:color="auto" w:fill="FFFFFF"/>
          <w:lang w:val="en-GB"/>
        </w:rPr>
      </w:pPr>
    </w:p>
    <w:p>
      <w:pPr>
        <w:autoSpaceDE w:val="0"/>
        <w:autoSpaceDN w:val="0"/>
        <w:adjustRightInd w:val="0"/>
        <w:spacing w:line="360" w:lineRule="auto"/>
        <w:jc w:val="both"/>
        <w:rPr>
          <w:rFonts w:ascii="Times New Roman" w:hAnsi="Times New Roman" w:cs="Times New Roman"/>
          <w:sz w:val="24"/>
          <w:szCs w:val="24"/>
          <w:lang w:val="en-GB" w:bidi="he-IL"/>
        </w:rPr>
      </w:pPr>
    </w:p>
    <w:p>
      <w:pPr>
        <w:rPr>
          <w:lang w:val="en-GB"/>
        </w:rPr>
      </w:pPr>
      <w:r>
        <w:rPr>
          <w:lang w:val="en-GB"/>
        </w:rPr>
        <w:br w:type="page"/>
      </w:r>
    </w:p>
    <w:p>
      <w:pPr>
        <w:pStyle w:val="Heading1"/>
        <w:rPr>
          <w:highlight w:val="white"/>
          <w:lang w:val="en-GB"/>
        </w:rPr>
      </w:pPr>
      <w:bookmarkStart w:id="17" w:name="_Toc534648569"/>
      <w:r>
        <w:rPr>
          <w:highlight w:val="white"/>
          <w:lang w:val="en-GB"/>
        </w:rPr>
        <w:t>Appendices</w:t>
      </w:r>
      <w:bookmarkEnd w:id="17"/>
    </w:p>
    <w:p>
      <w:pPr>
        <w:pStyle w:val="Heading2"/>
        <w:rPr>
          <w:highlight w:val="white"/>
          <w:lang w:val="en-GB"/>
        </w:rPr>
      </w:pPr>
      <w:bookmarkStart w:id="18" w:name="_Toc534648570"/>
      <w:r>
        <w:rPr>
          <w:highlight w:val="white"/>
          <w:lang w:val="en-GB"/>
        </w:rPr>
        <w:t>Appendix 1: Leadership and management skill</w:t>
      </w:r>
      <w:bookmarkEnd w:id="18"/>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524500" cy="1543050"/>
            <wp:effectExtent l="19050" t="0" r="0" b="0"/>
            <wp:docPr id="1" name="Picture 0" descr="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391799" name="Picture 0" descr="11.PNG"/>
                    <pic:cNvPicPr>
                      <a:picLocks noChangeAspect="1"/>
                    </pic:cNvPicPr>
                  </pic:nvPicPr>
                  <pic:blipFill>
                    <a:blip xmlns:r="http://schemas.openxmlformats.org/officeDocument/2006/relationships" r:embed="rId5"/>
                    <a:stretch>
                      <a:fillRect/>
                    </a:stretch>
                  </pic:blipFill>
                  <pic:spPr>
                    <a:xfrm>
                      <a:off x="0" y="0"/>
                      <a:ext cx="5525272" cy="1543266"/>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19" w:name="_Toc534648571"/>
      <w:r>
        <w:rPr>
          <w:highlight w:val="white"/>
          <w:lang w:val="en-GB"/>
        </w:rPr>
        <w:t>Appendix 2: Communication skill</w:t>
      </w:r>
      <w:bookmarkEnd w:id="19"/>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rPr>
        <w:drawing>
          <wp:inline distT="0" distB="0" distL="0" distR="0">
            <wp:extent cx="5610225" cy="1343025"/>
            <wp:effectExtent l="19050" t="0" r="0" b="0"/>
            <wp:docPr id="3" name="Picture 1" descr="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85532" name="Picture 1" descr="12.PNG"/>
                    <pic:cNvPicPr>
                      <a:picLocks noChangeAspect="1"/>
                    </pic:cNvPicPr>
                  </pic:nvPicPr>
                  <pic:blipFill>
                    <a:blip xmlns:r="http://schemas.openxmlformats.org/officeDocument/2006/relationships" r:embed="rId6"/>
                    <a:stretch>
                      <a:fillRect/>
                    </a:stretch>
                  </pic:blipFill>
                  <pic:spPr>
                    <a:xfrm>
                      <a:off x="0" y="0"/>
                      <a:ext cx="5611009" cy="1343213"/>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0" w:name="_Toc534648572"/>
      <w:r>
        <w:rPr>
          <w:highlight w:val="white"/>
          <w:lang w:val="en-GB"/>
        </w:rPr>
        <w:t>Appendix 3: Time management skill</w:t>
      </w:r>
      <w:bookmarkEnd w:id="20"/>
    </w:p>
    <w:p>
      <w:pPr>
        <w:pStyle w:val="normal0"/>
        <w:spacing w:line="36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rPr>
        <w:drawing>
          <wp:inline distT="0" distB="0" distL="0" distR="0">
            <wp:extent cx="5610225" cy="1400175"/>
            <wp:effectExtent l="19050" t="0" r="0" b="0"/>
            <wp:docPr id="5" name="Picture 3" descr="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348175" name="Picture 3" descr="14.PNG"/>
                    <pic:cNvPicPr>
                      <a:picLocks noChangeAspect="1"/>
                    </pic:cNvPicPr>
                  </pic:nvPicPr>
                  <pic:blipFill>
                    <a:blip xmlns:r="http://schemas.openxmlformats.org/officeDocument/2006/relationships" r:embed="rId7"/>
                    <a:stretch>
                      <a:fillRect/>
                    </a:stretch>
                  </pic:blipFill>
                  <pic:spPr>
                    <a:xfrm>
                      <a:off x="0" y="0"/>
                      <a:ext cx="5611009" cy="1400371"/>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1" w:name="_Toc534648573"/>
      <w:r>
        <w:rPr>
          <w:highlight w:val="white"/>
          <w:lang w:val="en-GB"/>
        </w:rPr>
        <w:t>Appendix 4:  Problem solving skill</w:t>
      </w:r>
      <w:bookmarkEnd w:id="21"/>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687060" cy="1570355"/>
            <wp:effectExtent l="19050" t="0" r="8731" b="0"/>
            <wp:docPr id="6" name="Picture 5" descr="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20109" name="Picture 5" descr="15.PNG"/>
                    <pic:cNvPicPr>
                      <a:picLocks noChangeAspect="1"/>
                    </pic:cNvPicPr>
                  </pic:nvPicPr>
                  <pic:blipFill>
                    <a:blip xmlns:r="http://schemas.openxmlformats.org/officeDocument/2006/relationships" r:embed="rId8"/>
                    <a:stretch>
                      <a:fillRect/>
                    </a:stretch>
                  </pic:blipFill>
                  <pic:spPr>
                    <a:xfrm>
                      <a:off x="0" y="0"/>
                      <a:ext cx="5687219" cy="1570635"/>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2" w:name="_Toc534648574"/>
      <w:r>
        <w:rPr>
          <w:highlight w:val="white"/>
          <w:lang w:val="en-GB"/>
        </w:rPr>
        <w:t>Appendix 5:  Problem solving skill</w:t>
      </w:r>
      <w:bookmarkEnd w:id="22"/>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419725" cy="1600200"/>
            <wp:effectExtent l="19050" t="0" r="0" b="0"/>
            <wp:docPr id="7" name="Picture 6" descr="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88622" name="Picture 6" descr="15.PNG"/>
                    <pic:cNvPicPr>
                      <a:picLocks noChangeAspect="1"/>
                    </pic:cNvPicPr>
                  </pic:nvPicPr>
                  <pic:blipFill>
                    <a:blip xmlns:r="http://schemas.openxmlformats.org/officeDocument/2006/relationships" r:embed="rId9"/>
                    <a:stretch>
                      <a:fillRect/>
                    </a:stretch>
                  </pic:blipFill>
                  <pic:spPr>
                    <a:xfrm>
                      <a:off x="0" y="0"/>
                      <a:ext cx="5420482" cy="1600424"/>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pStyle w:val="normal0"/>
        <w:spacing w:line="360" w:lineRule="auto"/>
        <w:jc w:val="both"/>
        <w:rPr>
          <w:rFonts w:ascii="Times New Roman" w:eastAsia="Times New Roman" w:hAnsi="Times New Roman" w:cs="Times New Roman"/>
          <w:b/>
          <w:sz w:val="24"/>
          <w:szCs w:val="24"/>
          <w:highlight w:val="white"/>
          <w:lang w:val="en-GB"/>
        </w:rPr>
      </w:pP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3" w:name="_Toc534648575"/>
      <w:r>
        <w:rPr>
          <w:highlight w:val="white"/>
          <w:lang w:val="en-GB"/>
        </w:rPr>
        <w:t>Appendix 6:  Self assessment (Question 1-6)</w:t>
      </w:r>
      <w:bookmarkEnd w:id="23"/>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3905885"/>
            <wp:effectExtent l="19050" t="0" r="635" b="0"/>
            <wp:docPr id="8" name="Picture 7"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22301" name="Picture 7" descr="Capture.PNG"/>
                    <pic:cNvPicPr>
                      <a:picLocks noChangeAspect="1"/>
                    </pic:cNvPicPr>
                  </pic:nvPicPr>
                  <pic:blipFill>
                    <a:blip xmlns:r="http://schemas.openxmlformats.org/officeDocument/2006/relationships" r:embed="rId10"/>
                    <a:stretch>
                      <a:fillRect/>
                    </a:stretch>
                  </pic:blipFill>
                  <pic:spPr>
                    <a:xfrm>
                      <a:off x="0" y="0"/>
                      <a:ext cx="5733415" cy="3905885"/>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pStyle w:val="normal0"/>
        <w:spacing w:line="360" w:lineRule="auto"/>
        <w:jc w:val="both"/>
        <w:rPr>
          <w:rFonts w:ascii="Times New Roman" w:eastAsia="Times New Roman" w:hAnsi="Times New Roman" w:cs="Times New Roman"/>
          <w:b/>
          <w:sz w:val="24"/>
          <w:szCs w:val="24"/>
          <w:highlight w:val="white"/>
          <w:lang w:val="en-GB"/>
        </w:rPr>
      </w:pP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4" w:name="_Toc534648576"/>
      <w:r>
        <w:rPr>
          <w:highlight w:val="white"/>
          <w:lang w:val="en-GB"/>
        </w:rPr>
        <w:t>Appendix 7:  Self assessment (Question 7-11)</w:t>
      </w:r>
      <w:bookmarkEnd w:id="24"/>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4048760"/>
            <wp:effectExtent l="19050" t="0" r="635" b="0"/>
            <wp:docPr id="9" name="Picture 8"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41500" name="Picture 8" descr="2.PNG"/>
                    <pic:cNvPicPr>
                      <a:picLocks noChangeAspect="1"/>
                    </pic:cNvPicPr>
                  </pic:nvPicPr>
                  <pic:blipFill>
                    <a:blip xmlns:r="http://schemas.openxmlformats.org/officeDocument/2006/relationships" r:embed="rId11"/>
                    <a:stretch>
                      <a:fillRect/>
                    </a:stretch>
                  </pic:blipFill>
                  <pic:spPr>
                    <a:xfrm>
                      <a:off x="0" y="0"/>
                      <a:ext cx="5733415" cy="4048760"/>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5" w:name="_Toc534648577"/>
      <w:r>
        <w:rPr>
          <w:highlight w:val="white"/>
          <w:lang w:val="en-GB"/>
        </w:rPr>
        <w:t>Appendix 8:  Self assessment (Question 12-15)</w:t>
      </w:r>
      <w:bookmarkEnd w:id="25"/>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3373755"/>
            <wp:effectExtent l="19050" t="0" r="635" b="0"/>
            <wp:docPr id="10" name="Picture 9" descr="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65986" name="Picture 9" descr="3.PNG"/>
                    <pic:cNvPicPr>
                      <a:picLocks noChangeAspect="1"/>
                    </pic:cNvPicPr>
                  </pic:nvPicPr>
                  <pic:blipFill>
                    <a:blip xmlns:r="http://schemas.openxmlformats.org/officeDocument/2006/relationships" r:embed="rId12"/>
                    <a:stretch>
                      <a:fillRect/>
                    </a:stretch>
                  </pic:blipFill>
                  <pic:spPr>
                    <a:xfrm>
                      <a:off x="0" y="0"/>
                      <a:ext cx="5733415" cy="3373755"/>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Pr>
          <w:rFonts w:ascii="Times New Roman" w:eastAsia="Times New Roman" w:hAnsi="Times New Roman" w:cs="Times New Roman"/>
          <w:sz w:val="24"/>
          <w:szCs w:val="24"/>
          <w:lang w:val="en-GB"/>
        </w:rPr>
        <w:t>https://www.mindtools.com/pages/article/get-started.htm</w:t>
      </w:r>
      <w:r>
        <w:rPr>
          <w:rFonts w:ascii="Times New Roman" w:eastAsia="Times New Roman" w:hAnsi="Times New Roman" w:cs="Times New Roman"/>
          <w:sz w:val="24"/>
          <w:szCs w:val="24"/>
          <w:highlight w:val="white"/>
          <w:lang w:val="en-GB"/>
        </w:rPr>
        <w:t>)</w:t>
      </w:r>
    </w:p>
    <w:p>
      <w:pPr>
        <w:pStyle w:val="normal0"/>
        <w:spacing w:line="360" w:lineRule="auto"/>
        <w:jc w:val="both"/>
        <w:rPr>
          <w:rFonts w:ascii="Times New Roman" w:eastAsia="Times New Roman" w:hAnsi="Times New Roman" w:cs="Times New Roman"/>
          <w:b/>
          <w:sz w:val="24"/>
          <w:szCs w:val="24"/>
          <w:highlight w:val="white"/>
          <w:lang w:val="en-GB"/>
        </w:rPr>
      </w:pP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6" w:name="_Toc534648578"/>
      <w:r>
        <w:rPr>
          <w:highlight w:val="white"/>
          <w:lang w:val="en-GB"/>
        </w:rPr>
        <w:t>Appendix 9: PowerPoint presentation snip 1</w:t>
      </w:r>
      <w:bookmarkEnd w:id="26"/>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4276090"/>
            <wp:effectExtent l="19050" t="0" r="635" b="0"/>
            <wp:docPr id="11" name="Picture 10" descr="p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14956" name="Picture 10" descr="pp1.PNG"/>
                    <pic:cNvPicPr>
                      <a:picLocks noChangeAspect="1"/>
                    </pic:cNvPicPr>
                  </pic:nvPicPr>
                  <pic:blipFill>
                    <a:blip xmlns:r="http://schemas.openxmlformats.org/officeDocument/2006/relationships" r:embed="rId13"/>
                    <a:stretch>
                      <a:fillRect/>
                    </a:stretch>
                  </pic:blipFill>
                  <pic:spPr>
                    <a:xfrm>
                      <a:off x="0" y="0"/>
                      <a:ext cx="5733415" cy="4276090"/>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the learner)
</w:t>
      </w:r>
    </w:p>
    <w:p>
      <w:pPr>
        <w:pStyle w:val="normal0"/>
        <w:spacing w:line="360" w:lineRule="auto"/>
        <w:jc w:val="center"/>
        <w:rPr>
          <w:rFonts w:ascii="Times New Roman" w:eastAsia="Times New Roman" w:hAnsi="Times New Roman" w:cs="Times New Roman"/>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both"/>
        <w:rPr>
          <w:rFonts w:ascii="Times New Roman" w:eastAsia="Times New Roman" w:hAnsi="Times New Roman" w:cs="Times New Roman"/>
          <w:b/>
          <w:sz w:val="24"/>
          <w:szCs w:val="24"/>
          <w:highlight w:val="white"/>
          <w:lang w:val="en-GB"/>
        </w:rPr>
      </w:pP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7" w:name="_Toc534648579"/>
      <w:r>
        <w:rPr>
          <w:highlight w:val="white"/>
          <w:lang w:val="en-GB"/>
        </w:rPr>
        <w:t>Appendix 10: PowerPoint presentation snip 2</w:t>
      </w:r>
      <w:bookmarkEnd w:id="27"/>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4328795"/>
            <wp:effectExtent l="19050" t="0" r="635" b="0"/>
            <wp:docPr id="12" name="Picture 11" descr="p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231962" name="Picture 11" descr="pp2.PNG"/>
                    <pic:cNvPicPr>
                      <a:picLocks noChangeAspect="1"/>
                    </pic:cNvPicPr>
                  </pic:nvPicPr>
                  <pic:blipFill>
                    <a:blip xmlns:r="http://schemas.openxmlformats.org/officeDocument/2006/relationships" r:embed="rId14"/>
                    <a:stretch>
                      <a:fillRect/>
                    </a:stretch>
                  </pic:blipFill>
                  <pic:spPr>
                    <a:xfrm>
                      <a:off x="0" y="0"/>
                      <a:ext cx="5733415" cy="4328795"/>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the learner)
</w:t>
      </w:r>
    </w:p>
    <w:p>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pPr>
        <w:pStyle w:val="Heading2"/>
        <w:rPr>
          <w:highlight w:val="white"/>
          <w:lang w:val="en-GB"/>
        </w:rPr>
      </w:pPr>
      <w:bookmarkStart w:id="28" w:name="_Toc534648580"/>
      <w:r>
        <w:rPr>
          <w:highlight w:val="white"/>
          <w:lang w:val="en-GB"/>
        </w:rPr>
        <w:t>Appendix 11: PowerPoint presentation snip 3</w:t>
      </w:r>
      <w:bookmarkEnd w:id="28"/>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4340860"/>
            <wp:effectExtent l="19050" t="0" r="635" b="0"/>
            <wp:docPr id="13" name="Picture 12" descr="pp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32243" name="Picture 12" descr="pp3.PNG"/>
                    <pic:cNvPicPr>
                      <a:picLocks noChangeAspect="1"/>
                    </pic:cNvPicPr>
                  </pic:nvPicPr>
                  <pic:blipFill>
                    <a:blip xmlns:r="http://schemas.openxmlformats.org/officeDocument/2006/relationships" r:embed="rId15"/>
                    <a:stretch>
                      <a:fillRect/>
                    </a:stretch>
                  </pic:blipFill>
                  <pic:spPr>
                    <a:xfrm>
                      <a:off x="0" y="0"/>
                      <a:ext cx="5733415" cy="4340860"/>
                    </a:xfrm>
                    <a:prstGeom prst="rect">
                      <a:avLst/>
                    </a:prstGeom>
                  </pic:spPr>
                </pic:pic>
              </a:graphicData>
            </a:graphic>
          </wp:inline>
        </w:drawing>
      </w:r>
    </w:p>
    <w:p>
      <w:pPr>
        <w:pStyle w:val="normal0"/>
        <w:spacing w:line="360" w:lineRule="auto"/>
        <w:jc w:val="both"/>
        <w:rPr>
          <w:rFonts w:ascii="Times New Roman" w:eastAsia="Times New Roman" w:hAnsi="Times New Roman" w:cs="Times New Roman"/>
          <w:b/>
          <w:sz w:val="24"/>
          <w:szCs w:val="24"/>
          <w:highlight w:val="white"/>
          <w:lang w:val="en-GB"/>
        </w:rPr>
      </w:pP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the learner)
</w:t>
      </w:r>
    </w:p>
    <w:p>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pPr>
        <w:pStyle w:val="Heading2"/>
        <w:rPr>
          <w:highlight w:val="white"/>
          <w:lang w:val="en-GB"/>
        </w:rPr>
      </w:pPr>
      <w:bookmarkStart w:id="29" w:name="_Toc534648581"/>
      <w:r>
        <w:rPr>
          <w:highlight w:val="white"/>
          <w:lang w:val="en-GB"/>
        </w:rPr>
        <w:t>Appendix 12: PowerPoint presentation snip 4</w:t>
      </w:r>
      <w:bookmarkEnd w:id="29"/>
    </w:p>
    <w:p>
      <w:pPr>
        <w:pStyle w:val="normal0"/>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rPr>
        <w:drawing>
          <wp:inline distT="0" distB="0" distL="0" distR="0">
            <wp:extent cx="5733415" cy="4414520"/>
            <wp:effectExtent l="19050" t="0" r="635" b="0"/>
            <wp:docPr id="14" name="Picture 13" descr="pp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18445" name="Picture 13" descr="pp4.PNG"/>
                    <pic:cNvPicPr>
                      <a:picLocks noChangeAspect="1"/>
                    </pic:cNvPicPr>
                  </pic:nvPicPr>
                  <pic:blipFill>
                    <a:blip xmlns:r="http://schemas.openxmlformats.org/officeDocument/2006/relationships" r:embed="rId16"/>
                    <a:stretch>
                      <a:fillRect/>
                    </a:stretch>
                  </pic:blipFill>
                  <pic:spPr>
                    <a:xfrm>
                      <a:off x="0" y="0"/>
                      <a:ext cx="5733415" cy="4414520"/>
                    </a:xfrm>
                    <a:prstGeom prst="rect">
                      <a:avLst/>
                    </a:prstGeom>
                  </pic:spPr>
                </pic:pic>
              </a:graphicData>
            </a:graphic>
          </wp:inline>
        </w:drawing>
      </w:r>
    </w:p>
    <w:p>
      <w:pPr>
        <w:pStyle w:val="normal0"/>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the learner)
</w:t>
      </w:r>
    </w:p>
    <w:p>
      <w:pPr>
        <w:pStyle w:val="normal0"/>
        <w:spacing w:line="360" w:lineRule="auto"/>
        <w:rPr>
          <w:rFonts w:ascii="Times New Roman" w:eastAsia="Times New Roman" w:hAnsi="Times New Roman" w:cs="Times New Roman"/>
          <w:sz w:val="24"/>
          <w:szCs w:val="24"/>
          <w:highlight w:val="white"/>
          <w:lang w:val="en-GB"/>
        </w:rPr>
      </w:pPr>
    </w:p>
    <w:p>
      <w:pPr>
        <w:pStyle w:val="normal0"/>
        <w:spacing w:line="360" w:lineRule="auto"/>
        <w:jc w:val="both"/>
        <w:rPr>
          <w:lang w:val="en-GB"/>
        </w:rPr>
      </w:pPr>
    </w:p>
    <w:sectPr>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num="1"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Droid Sans Fallback"/>
    <w:panose1 w:val="00000000000000000000"/>
    <w:charset w:val="86"/>
    <w:family w:val="auto"/>
    <w:pitch w:val="default"/>
    <w:sig w:usb0="00000000" w:usb1="00000000" w:usb2="00000000" w:usb3="00000000" w:csb0="00040001" w:csb1="00000000"/>
  </w:font>
  <w:font w:name="Wingdings">
    <w:altName w:val="Bitstream Vera Sans"/>
    <w:panose1 w:val="05000000000000000000"/>
    <w:charset w:val="02"/>
    <w:family w:val="auto"/>
    <w:pitch w:val="default"/>
    <w:sig w:usb0="00000000" w:usb1="10000000" w:usb2="00000000" w:usb3="00000000" w:csb0="80000000" w:csb1="00000000"/>
  </w:font>
  <w:font w:name="Arial">
    <w:altName w:val="DejaVu Sans"/>
    <w:panose1 w:val="020B0604020202020204"/>
    <w:charset w:val="86"/>
    <w:family w:val="swiss"/>
    <w:pitch w:val="default"/>
    <w:sig w:usb0="20007A87" w:usb1="80000000" w:usb2="00000008" w:usb3="00000000" w:csb0="000401FF" w:csb1="00000000"/>
  </w:font>
  <w:font w:name="黑体">
    <w:altName w:val="Droid Sans Fallback"/>
    <w:panose1 w:val="02010600030101010101"/>
    <w:charset w:val="00"/>
    <w:family w:val="auto"/>
    <w:pitch w:val="default"/>
    <w:sig w:usb0="00000001" w:usb1="080E0000" w:usb2="00000010" w:usb3="00000000" w:csb0="00040000" w:csb1="00000000"/>
  </w:font>
  <w:font w:name="Courier New">
    <w:altName w:val="DejaVu Sans"/>
    <w:panose1 w:val="02070309020205020404"/>
    <w:charset w:val="00"/>
    <w:family w:val="modern"/>
    <w:pitch w:val="default"/>
    <w:sig w:usb0="20007A87" w:usb1="80000000" w:usb2="00000008" w:usb3="00000000" w:csb0="000001FF" w:csb1="00000000"/>
  </w:font>
  <w:font w:name="Calibri">
    <w:altName w:val="DejaVu Sans"/>
    <w:panose1 w:val="020F0502020204030204"/>
    <w:charset w:val="00"/>
    <w:family w:val="swiss"/>
    <w:pitch w:val="default"/>
    <w:sig w:usb0="00000000" w:usb1="00000000" w:usb2="00000001" w:usb3="00000000" w:csb0="0000019F" w:csb1="00000000"/>
  </w:font>
  <w:font w:name="DejaVu Sans">
    <w:panose1 w:val="020B0603030804020204"/>
    <w:charset w:val="86"/>
    <w:family w:val="swiss"/>
    <w:pitch w:val="default"/>
    <w:sig w:usb0="E7006EFF" w:usb1="D200FDFF" w:usb2="0A246029" w:usb3="0400200C" w:csb0="600401FF" w:csb1="DFFF0000"/>
  </w:font>
  <w:font w:name="Droid Sans Fallback">
    <w:panose1 w:val="020B0502000000000001"/>
    <w:charset w:val="86"/>
    <w:family w:val="auto"/>
    <w:pitch w:val="default"/>
    <w:sig w:usb0="910002FF" w:usb1="2BDFFCFB" w:usb2="00000036" w:usb3="00000000" w:csb0="203F01FF" w:csb1="D7FF0000"/>
  </w:font>
  <w:font w:name="Bitstream Vera Sans">
    <w:panose1 w:val="020B0603030804020204"/>
    <w:charset w:val="00"/>
    <w:family w:val="auto"/>
    <w:pitch w:val="default"/>
    <w:sig w:usb0="800000AF" w:usb1="1000204A" w:usb2="00000000" w:usb3="00000000" w:csb0="00000001" w:csb1="00000000"/>
  </w:font>
  <w:font w:name="Tahoma">
    <w:altName w:val="Bitstream Vera Sans"/>
    <w:panose1 w:val="020B0604030504040204"/>
    <w:charset w:val="00"/>
    <w:family w:val="swiss"/>
    <w:pitch w:val="default"/>
    <w:sig w:usb0="00000000" w:usb1="00000000" w:usb2="00000029" w:usb3="00000000" w:csb0="000101FF" w:csb1="00000000"/>
  </w:font>
  <w:font w:name="Symbol">
    <w:altName w:val="Bitstream Vera Sans"/>
    <w:panose1 w:val="05050102010706020507"/>
    <w:charset w:val="02"/>
    <w:family w:val="roman"/>
    <w:pitch w:val="default"/>
    <w:sig w:usb0="00000000" w:usb1="00000000" w:usb2="00000000" w:usb3="00000000" w:csb0="80000000" w:csb1="00000000"/>
  </w:font>
  <w:font w:name="Cambria Math">
    <w:altName w:val="Noto Sans Syriac Eastern"/>
    <w:panose1 w:val="02040503050406030204"/>
    <w:charset w:val="00"/>
    <w:family w:val="roman"/>
    <w:pitch w:val="default"/>
    <w:sig w:usb0="00000000" w:usb1="00000000" w:usb2="00000000" w:usb3="00000000" w:csb0="0000019F" w:csb1="00000000"/>
  </w:font>
  <w:font w:name="esint10">
    <w:panose1 w:val="02000503000000000000"/>
    <w:charset w:val="00"/>
    <w:family w:val="auto"/>
    <w:pitch w:val="default"/>
    <w:sig w:usb0="00000003" w:usb1="00000000" w:usb2="00000000" w:usb3="00000000" w:csb0="40000001" w:csb1="80D40000"/>
  </w:font>
  <w:font w:name="DejaVa Sans">
    <w:altName w:val="Latin Modern Mono Prop"/>
    <w:panose1 w:val="00000000000000000000"/>
    <w:charset w:val="00"/>
    <w:family w:val="auto"/>
    <w:pitch w:val="default"/>
    <w:sig w:usb0="00000000" w:usb1="00000000" w:usb2="00000000" w:usb3="00000000" w:csb0="00000000" w:csb1="00000000"/>
  </w:font>
  <w:font w:name="Latin Modern Mono Prop">
    <w:panose1 w:val="00000500000000000000"/>
    <w:charset w:val="00"/>
    <w:family w:val="auto"/>
    <w:pitch w:val="default"/>
    <w:sig w:usb0="20000007" w:usb1="00000000" w:usb2="00000000" w:usb3="00000000" w:csb0="20000193" w:csb1="00000000"/>
  </w:font>
  <w:font w:name="Cantarell">
    <w:panose1 w:val="02000503000000000000"/>
    <w:charset w:val="00"/>
    <w:family w:val="auto"/>
    <w:pitch w:val="default"/>
    <w:sig w:usb0="A00002FF" w:usb1="4000217B" w:usb2="00000000" w:usb3="00000000" w:csb0="20000197" w:csb1="00000000"/>
  </w:font>
  <w:font w:name="Noto Sans Syriac Eastern">
    <w:panose1 w:val="02040503050306020203"/>
    <w:charset w:val="86"/>
    <w:family w:val="auto"/>
    <w:pitch w:val="default"/>
    <w:sig w:usb0="00000000" w:usb1="00000000" w:usb2="00000080" w:usb3="00000000" w:csb0="203E0161" w:csb1="D7FF0000"/>
  </w:font>
  <w:font w:name="Bitstream Vera Sans Mono">
    <w:panose1 w:val="020B0609030804020204"/>
    <w:charset w:val="00"/>
    <w:family w:val="auto"/>
    <w:pitch w:val="default"/>
    <w:sig w:usb0="800000AF" w:usb1="1000204A" w:usb2="00000000" w:usb3="00000000" w:csb0="00000001" w:csb1="00000000"/>
  </w:font>
  <w:font w:name="Bitstream Vera Serif">
    <w:panose1 w:val="02060603050605020204"/>
    <w:charset w:val="00"/>
    <w:family w:val="auto"/>
    <w:pitch w:val="default"/>
    <w:sig w:usb0="800000AF" w:usb1="1000204A" w:usb2="00000000" w:usb3="00000000" w:csb0="00000001" w:csb1="00000000"/>
  </w:font>
  <w:font w:name="Century Schoolbook L">
    <w:altName w:val="Latin Modern Mono Prop"/>
    <w:panose1 w:val="00000000000000000000"/>
    <w:charset w:val="00"/>
    <w:family w:val="auto"/>
    <w:pitch w:val="default"/>
    <w:sig w:usb0="00000000" w:usb1="00000000" w:usb2="00000000" w:usb3="00000000" w:csb0="00000000" w:csb1="00000000"/>
  </w:font>
  <w:font w:name="cmex10">
    <w:panose1 w:val="020B0500000000000000"/>
    <w:charset w:val="00"/>
    <w:family w:val="auto"/>
    <w:pitch w:val="default"/>
    <w:sig w:usb0="00000000" w:usb1="00000000" w:usb2="00000000" w:usb3="00000000" w:csb0="00000001" w:csb1="00000000"/>
  </w:font>
  <w:font w:name="cmmi10">
    <w:panose1 w:val="020B0500000000000000"/>
    <w:charset w:val="00"/>
    <w:family w:val="auto"/>
    <w:pitch w:val="default"/>
    <w:sig w:usb0="00000000" w:usb1="00000000" w:usb2="00000000" w:usb3="00000000" w:csb0="00000001" w:csb1="00000000"/>
  </w:font>
  <w:font w:name="cmr10">
    <w:panose1 w:val="020B0500000000000000"/>
    <w:charset w:val="00"/>
    <w:family w:val="auto"/>
    <w:pitch w:val="default"/>
    <w:sig w:usb0="00000000" w:usb1="00000000" w:usb2="00000000" w:usb3="00000000" w:csb0="00000001" w:csb1="00000000"/>
  </w:font>
  <w:font w:name="cmsy10">
    <w:panose1 w:val="020B0500000000000000"/>
    <w:charset w:val="00"/>
    <w:family w:val="auto"/>
    <w:pitch w:val="default"/>
    <w:sig w:usb0="00000000" w:usb1="00000000" w:usb2="00000000" w:usb3="00000000" w:csb0="00000001" w:csb1="00000000"/>
  </w:font>
  <w:font w:name="DejaVu Math TeX Gyre">
    <w:panose1 w:val="02000503000000000000"/>
    <w:charset w:val="00"/>
    <w:family w:val="auto"/>
    <w:pitch w:val="default"/>
    <w:sig w:usb0="A10000EF" w:usb1="4201F9EE" w:usb2="02000000" w:usb3="00000000" w:csb0="60000193" w:csb1="0DD4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Fonts w:ascii="Times New Roman" w:hAnsi="Times New Roman" w:cs="Times New Roman"/>
        <w:sz w:val="20"/>
        <w:szCs w:val="20"/>
      </w:rPr>
      <w:id w:val="27732219"/>
      <w:docPartObj>
        <w:docPartGallery w:val="AutoText"/>
      </w:docPartObj>
    </w:sdtPr>
    <w:sdtEndPr>
      <w:rPr>
        <w:rFonts w:ascii="Arial" w:hAnsi="Arial" w:cs="Arial"/>
        <w:sz w:val="22"/>
        <w:szCs w:val="22"/>
      </w:rPr>
    </w:sdtEndPr>
    <w:sdtContent>
      <w:p>
        <w:pPr>
          <w:pStyle w:val="Footer"/>
          <w:jc w:val="right"/>
        </w:pPr>
        <w:r>
          <w:fldChar w:fldCharType="begin"/>
        </w:r>
        <w:r>
          <w:instrText xml:space="preserve"> PAGE   \* MERGEFORMAT </w:instrText>
        </w:r>
        <w:r>
          <w:fldChar w:fldCharType="separate"/>
        </w:r>
        <w:r>
          <w:t>3</w:t>
        </w:r>
        <w:r>
          <w:fldChar w:fldCharType="end"/>
        </w:r>
      </w:p>
    </w:sdtContent>
  </w:sdt>
  <w:p>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6DB3448"/>
    <w:multiLevelType w:val="multilevel"/>
    <w:tmpl w:val="06DB344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32B0806"/>
    <w:multiLevelType w:val="multilevel"/>
    <w:tmpl w:val="132B0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A7235A3"/>
    <w:multiLevelType w:val="multilevel"/>
    <w:tmpl w:val="1A7235A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25F3CE5"/>
    <w:multiLevelType w:val="multilevel"/>
    <w:tmpl w:val="225F3CE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A6815AC"/>
    <w:multiLevelType w:val="multilevel"/>
    <w:tmpl w:val="2A6815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nsid w:val="2DE611D1"/>
    <w:multiLevelType w:val="multilevel"/>
    <w:tmpl w:val="2DE611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65F29FB"/>
    <w:multiLevelType w:val="multilevel"/>
    <w:tmpl w:val="365F29F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3FEB65EA"/>
    <w:multiLevelType w:val="multilevel"/>
    <w:tmpl w:val="3FEB65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44A93AF8"/>
    <w:multiLevelType w:val="multilevel"/>
    <w:tmpl w:val="44A93A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nsid w:val="4B571915"/>
    <w:multiLevelType w:val="multilevel"/>
    <w:tmpl w:val="4B571915"/>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0">
    <w:nsid w:val="590F4F3B"/>
    <w:multiLevelType w:val="multilevel"/>
    <w:tmpl w:val="590F4F3B"/>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1">
    <w:nsid w:val="5C531A95"/>
    <w:multiLevelType w:val="multilevel"/>
    <w:tmpl w:val="5C531A9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5E372943"/>
    <w:multiLevelType w:val="multilevel"/>
    <w:tmpl w:val="5E37294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nsid w:val="5E9C5F20"/>
    <w:multiLevelType w:val="multilevel"/>
    <w:tmpl w:val="5E9C5F20"/>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4">
    <w:nsid w:val="60863C01"/>
    <w:multiLevelType w:val="multilevel"/>
    <w:tmpl w:val="60863C0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nsid w:val="61065ED0"/>
    <w:multiLevelType w:val="multilevel"/>
    <w:tmpl w:val="61065ED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nsid w:val="66D259FF"/>
    <w:multiLevelType w:val="multilevel"/>
    <w:tmpl w:val="66D259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69720EDA"/>
    <w:multiLevelType w:val="multilevel"/>
    <w:tmpl w:val="69720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757556A4"/>
    <w:multiLevelType w:val="multilevel"/>
    <w:tmpl w:val="757556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nsid w:val="793D76A1"/>
    <w:multiLevelType w:val="multilevel"/>
    <w:tmpl w:val="793D76A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7EB41CF9"/>
    <w:multiLevelType w:val="multilevel"/>
    <w:tmpl w:val="7EB41CF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5"/>
  </w:num>
  <w:num w:numId="3">
    <w:abstractNumId w:val="18"/>
  </w:num>
  <w:num w:numId="4">
    <w:abstractNumId w:val="14"/>
  </w:num>
  <w:num w:numId="5">
    <w:abstractNumId w:val="4"/>
  </w:num>
  <w:num w:numId="6">
    <w:abstractNumId w:val="7"/>
  </w:num>
  <w:num w:numId="7">
    <w:abstractNumId w:val="8"/>
  </w:num>
  <w:num w:numId="8">
    <w:abstractNumId w:val="16"/>
  </w:num>
  <w:num w:numId="9">
    <w:abstractNumId w:val="13"/>
  </w:num>
  <w:num w:numId="10">
    <w:abstractNumId w:val="10"/>
  </w:num>
  <w:num w:numId="11">
    <w:abstractNumId w:val="19"/>
  </w:num>
  <w:num w:numId="12">
    <w:abstractNumId w:val="2"/>
  </w:num>
  <w:num w:numId="13">
    <w:abstractNumId w:val="3"/>
  </w:num>
  <w:num w:numId="14">
    <w:abstractNumId w:val="11"/>
  </w:num>
  <w:num w:numId="15">
    <w:abstractNumId w:val="6"/>
  </w:num>
  <w:num w:numId="16">
    <w:abstractNumId w:val="17"/>
  </w:num>
  <w:num w:numId="17">
    <w:abstractNumId w:val="20"/>
  </w:num>
  <w:num w:numId="18">
    <w:abstractNumId w:val="1"/>
  </w:num>
  <w:num w:numId="19">
    <w:abstractNumId w:val="5"/>
  </w:num>
  <w:num w:numId="20">
    <w:abstractNumId w:val="12"/>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A74"/>
    <w:rsid w:val="A5FF2560"/>
    <w:rsid w:val="00012690"/>
    <w:rsid w:val="00013304"/>
    <w:rsid w:val="00053AE3"/>
    <w:rsid w:val="000864F1"/>
    <w:rsid w:val="0009727E"/>
    <w:rsid w:val="000B2615"/>
    <w:rsid w:val="00105B41"/>
    <w:rsid w:val="001425FC"/>
    <w:rsid w:val="00142E14"/>
    <w:rsid w:val="00146ED8"/>
    <w:rsid w:val="00171893"/>
    <w:rsid w:val="00180D01"/>
    <w:rsid w:val="001A08DD"/>
    <w:rsid w:val="001B4E38"/>
    <w:rsid w:val="001C7073"/>
    <w:rsid w:val="001D3182"/>
    <w:rsid w:val="00201AA2"/>
    <w:rsid w:val="00227FE5"/>
    <w:rsid w:val="002368B2"/>
    <w:rsid w:val="00266B8E"/>
    <w:rsid w:val="00272A26"/>
    <w:rsid w:val="003713E2"/>
    <w:rsid w:val="003C4AB5"/>
    <w:rsid w:val="003C668C"/>
    <w:rsid w:val="003D3E70"/>
    <w:rsid w:val="004343DD"/>
    <w:rsid w:val="004714F4"/>
    <w:rsid w:val="00481316"/>
    <w:rsid w:val="004A13D5"/>
    <w:rsid w:val="004D5091"/>
    <w:rsid w:val="004F38FE"/>
    <w:rsid w:val="004F5975"/>
    <w:rsid w:val="00507858"/>
    <w:rsid w:val="00513F05"/>
    <w:rsid w:val="005232DD"/>
    <w:rsid w:val="00537219"/>
    <w:rsid w:val="00571C29"/>
    <w:rsid w:val="005D08BB"/>
    <w:rsid w:val="00605F73"/>
    <w:rsid w:val="006750DD"/>
    <w:rsid w:val="006875D9"/>
    <w:rsid w:val="006931DF"/>
    <w:rsid w:val="006B7BC5"/>
    <w:rsid w:val="006C4807"/>
    <w:rsid w:val="006F10CF"/>
    <w:rsid w:val="00734490"/>
    <w:rsid w:val="00736EC0"/>
    <w:rsid w:val="00761D8E"/>
    <w:rsid w:val="00835555"/>
    <w:rsid w:val="00844F0D"/>
    <w:rsid w:val="00881930"/>
    <w:rsid w:val="00890E28"/>
    <w:rsid w:val="008A4E40"/>
    <w:rsid w:val="008A55FC"/>
    <w:rsid w:val="008A7C7E"/>
    <w:rsid w:val="008F0B44"/>
    <w:rsid w:val="0095143D"/>
    <w:rsid w:val="00953ECC"/>
    <w:rsid w:val="0095595E"/>
    <w:rsid w:val="009623AD"/>
    <w:rsid w:val="00970A4E"/>
    <w:rsid w:val="009743B1"/>
    <w:rsid w:val="00983BDA"/>
    <w:rsid w:val="009A42A8"/>
    <w:rsid w:val="009B19DE"/>
    <w:rsid w:val="009B1E9A"/>
    <w:rsid w:val="009E0A0F"/>
    <w:rsid w:val="009F14DA"/>
    <w:rsid w:val="00A04A34"/>
    <w:rsid w:val="00A243B0"/>
    <w:rsid w:val="00A25F14"/>
    <w:rsid w:val="00A3449F"/>
    <w:rsid w:val="00A42399"/>
    <w:rsid w:val="00A64A74"/>
    <w:rsid w:val="00A74951"/>
    <w:rsid w:val="00AC3B8E"/>
    <w:rsid w:val="00AC7C9C"/>
    <w:rsid w:val="00AE2088"/>
    <w:rsid w:val="00AF0065"/>
    <w:rsid w:val="00B66873"/>
    <w:rsid w:val="00BD592E"/>
    <w:rsid w:val="00BF2B87"/>
    <w:rsid w:val="00C119FA"/>
    <w:rsid w:val="00C26BCC"/>
    <w:rsid w:val="00C30CA4"/>
    <w:rsid w:val="00C35EF5"/>
    <w:rsid w:val="00C6041F"/>
    <w:rsid w:val="00C62D52"/>
    <w:rsid w:val="00C75BE4"/>
    <w:rsid w:val="00C81A2F"/>
    <w:rsid w:val="00C83AD6"/>
    <w:rsid w:val="00C95362"/>
    <w:rsid w:val="00CB7324"/>
    <w:rsid w:val="00CC2939"/>
    <w:rsid w:val="00CE227F"/>
    <w:rsid w:val="00D030E9"/>
    <w:rsid w:val="00D46380"/>
    <w:rsid w:val="00D53531"/>
    <w:rsid w:val="00DB67A5"/>
    <w:rsid w:val="00DC0A27"/>
    <w:rsid w:val="00DD79F6"/>
    <w:rsid w:val="00E053A5"/>
    <w:rsid w:val="00E1528C"/>
    <w:rsid w:val="00E35830"/>
    <w:rsid w:val="00E37F82"/>
    <w:rsid w:val="00E74ECB"/>
    <w:rsid w:val="00E826E8"/>
    <w:rsid w:val="00E934C9"/>
    <w:rsid w:val="00EC73A4"/>
    <w:rsid w:val="00F0272C"/>
    <w:rsid w:val="00F27CAC"/>
    <w:rsid w:val="00F36AF0"/>
    <w:rsid w:val="00F51990"/>
    <w:rsid w:val="00F527F8"/>
    <w:rsid w:val="00FC2784"/>
    <w:rsid w:val="00FD20F3"/>
  </w:rsids>
  <m:mathPr>
    <m:mathFont m:val="Cambria Math"/>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lang w:val="en-US" w:eastAsia="en-US" w:bidi="ar-SA"/>
      </w:rPr>
    </w:rPrDefault>
    <w:pPrDefault>
      <w:pPr>
        <w:spacing w:after="200" w:line="276" w:lineRule="auto"/>
      </w:pPr>
    </w:pPrDefault>
  </w:docDefaults>
  <w:latentStyles w:defLockedState="0" w:defUIPriority="99" w:defSemiHidden="1" w:defUnhideWhenUsed="1" w:defQFormat="0" w:count="260">
    <w:lsdException w:name="Normal" w:semiHidden="0" w:uiPriority="0" w:unhideWhenUsed="0" w:qFormat="1"/>
    <w:lsdException w:name="heading 1" w:semiHidden="0" w:uiPriority="0" w:unhideWhenUsed="0" w:qFormat="1"/>
    <w:lsdException w:name="heading 2" w:semiHidden="0" w:uiPriority="0" w:unhideWhenUsed="0" w:qFormat="1"/>
    <w:lsdException w:name="heading 3" w:semiHidden="0" w:uiPriority="0" w:unhideWhenUsed="0"/>
    <w:lsdException w:name="heading 4" w:semiHidden="0" w:uiPriority="0" w:unhideWhenUsed="0"/>
    <w:lsdException w:name="heading 5" w:semiHidden="0" w:uiPriority="0" w:unhideWhenUsed="0"/>
    <w:lsdException w:name="heading 6" w:semiHidden="0" w:uiPriority="0" w:unhideWhenUsed="0"/>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semiHidden="0" w:uiPriority="39"/>
    <w:lsdException w:name="toc 2" w:semiHidden="0"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semiHidden="0"/>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0" w:unhideWhenUsed="0"/>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0" w:unhideWhenUsed="0"/>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semiHidden="0"/>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Normal (Web)" w:semiHidden="0"/>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qFormat="1"/>
    <w:lsdException w:name="annotation subject"/>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atentStyles>
  <w:style w:type="paragraph" w:default="1" w:styleId="Normal">
    <w:name w:val="Normal"/>
    <w:qFormat/>
    <w:pPr>
      <w:spacing w:line="276" w:lineRule="auto"/>
    </w:pPr>
    <w:rPr>
      <w:rFonts w:ascii="Arial" w:eastAsia="Arial" w:hAnsi="Arial" w:cs="Arial"/>
      <w:sz w:val="22"/>
      <w:szCs w:val="22"/>
      <w:lang w:val="en-US" w:eastAsia="en-US" w:bidi="ar-SA"/>
    </w:rPr>
  </w:style>
  <w:style w:type="paragraph" w:styleId="Heading1">
    <w:name w:val="heading 1"/>
    <w:basedOn w:val="normal0"/>
    <w:next w:val="normal0"/>
    <w:qFormat/>
    <w:pPr>
      <w:keepNext/>
      <w:keepLines/>
      <w:spacing w:before="400" w:after="120"/>
      <w:outlineLvl w:val="0"/>
    </w:pPr>
    <w:rPr>
      <w:rFonts w:ascii="Times New Roman" w:hAnsi="Times New Roman"/>
      <w:b/>
      <w:sz w:val="28"/>
      <w:szCs w:val="40"/>
    </w:rPr>
  </w:style>
  <w:style w:type="paragraph" w:styleId="Heading2">
    <w:name w:val="heading 2"/>
    <w:basedOn w:val="normal0"/>
    <w:next w:val="normal0"/>
    <w:qFormat/>
    <w:pPr>
      <w:keepNext/>
      <w:keepLines/>
      <w:spacing w:before="360" w:after="120"/>
      <w:outlineLvl w:val="1"/>
    </w:pPr>
    <w:rPr>
      <w:rFonts w:ascii="Times New Roman" w:hAnsi="Times New Roman"/>
      <w:b/>
      <w:sz w:val="26"/>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CellMar>
        <w:top w:w="0" w:type="dxa"/>
        <w:left w:w="108" w:type="dxa"/>
        <w:bottom w:w="0" w:type="dxa"/>
        <w:right w:w="108" w:type="dxa"/>
      </w:tblCellMar>
    </w:tblPr>
  </w:style>
  <w:style w:type="paragraph" w:customStyle="1" w:styleId="normal0">
    <w:name w:val="normal"/>
    <w:pPr>
      <w:spacing w:line="276" w:lineRule="auto"/>
    </w:pPr>
    <w:rPr>
      <w:rFonts w:ascii="Arial" w:eastAsia="Arial" w:hAnsi="Arial" w:cs="Arial"/>
      <w:sz w:val="22"/>
      <w:szCs w:val="22"/>
      <w:lang w:val="en-US" w:eastAsia="en-US" w:bidi="ar-SA"/>
    </w:rPr>
  </w:style>
  <w:style w:type="paragraph" w:styleId="BalloonText">
    <w:name w:val="Balloon Text"/>
    <w:basedOn w:val="Normal"/>
    <w:link w:val="BalloonTextChar"/>
    <w:uiPriority w:val="99"/>
    <w:semiHidden/>
    <w:unhideWhenUsed/>
    <w:pPr>
      <w:spacing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semiHidden/>
    <w:unhideWhenUsed/>
    <w:pPr>
      <w:tabs>
        <w:tab w:val="center" w:pos="4680"/>
        <w:tab w:val="right" w:pos="9360"/>
      </w:tabs>
      <w:spacing w:line="240" w:lineRule="auto"/>
    </w:p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0"/>
    <w:next w:val="normal0"/>
    <w:pPr>
      <w:keepNext/>
      <w:keepLines/>
      <w:spacing w:after="320"/>
    </w:pPr>
    <w:rPr>
      <w:color w:val="666666"/>
      <w:sz w:val="30"/>
      <w:szCs w:val="30"/>
    </w:rPr>
  </w:style>
  <w:style w:type="paragraph" w:styleId="Title">
    <w:name w:val="Title"/>
    <w:basedOn w:val="normal0"/>
    <w:next w:val="normal0"/>
    <w:pPr>
      <w:keepNext/>
      <w:keepLines/>
      <w:spacing w:after="60"/>
    </w:pPr>
    <w:rPr>
      <w:sz w:val="52"/>
      <w:szCs w:val="5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character" w:styleId="Hyperlink">
    <w:name w:val="Hyperlink"/>
    <w:basedOn w:val="DefaultParagraphFont"/>
    <w:uiPriority w:val="99"/>
    <w:unhideWhenUsed/>
    <w:rPr>
      <w:color w:val="0000FF" w:themeColor="hyperlink"/>
      <w:u w:val="single"/>
    </w:rPr>
  </w:style>
  <w:style w:type="table" w:styleId="LightGridAccent3">
    <w:name w:val="Light Grid Accent 3"/>
    <w:basedOn w:val="TableNormal"/>
    <w:uiPriority w:val="62"/>
    <w:pPr>
      <w:spacing w:line="240" w:lineRule="auto"/>
    </w:p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MediumGrid1Accent6">
    <w:name w:val="Medium Grid 1 Accent 6"/>
    <w:basedOn w:val="TableNormal"/>
    <w:uiPriority w:val="67"/>
    <w:pPr>
      <w:spacing w:line="240" w:lineRule="auto"/>
    </w:pPr>
    <w:tblPr>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Accent1">
    <w:name w:val="Medium Grid 2 Accent 1"/>
    <w:basedOn w:val="TableNormal"/>
    <w:uiPriority w:val="68"/>
    <w:pPr>
      <w:spacing w:line="240" w:lineRule="auto"/>
    </w:pPr>
    <w:rPr>
      <w:rFonts w:asciiTheme="majorHAnsi" w:eastAsiaTheme="majorEastAsia" w:hAnsiTheme="majorHAnsi" w:cstheme="majorBidi"/>
      <w:color w:val="000000" w:themeColor="text1"/>
    </w:rPr>
    <w:tblPr>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2C2C2C" w:themeColor="text1"/>
          <w:left w:val="nil"/>
          <w:bottom w:val="nil"/>
          <w:right w:val="nil"/>
          <w:insideH w:val="nil"/>
          <w:insideV w:val="nil"/>
        </w:tcBorders>
        <w:shd w:val="clear" w:color="auto" w:fill="F7F7F7" w:themeFill="background1"/>
      </w:tcPr>
    </w:tblStylePr>
    <w:tblStylePr w:type="firstCol">
      <w:rPr>
        <w:b/>
        <w:bCs/>
        <w:color w:val="000000" w:themeColor="text1"/>
      </w:rPr>
      <w:tblPr/>
      <w:tcPr>
        <w:tcBorders>
          <w:top w:val="nil"/>
          <w:left w:val="nil"/>
          <w:bottom w:val="nil"/>
          <w:right w:val="nil"/>
          <w:insideH w:val="nil"/>
          <w:insideV w:val="nil"/>
        </w:tcBorders>
        <w:shd w:val="clear" w:color="auto" w:fill="F7F7F7"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color="auto"/>
          <w:insideV w:val="single" w:sz="6" w:space="0" w:color="auto"/>
        </w:tcBorders>
        <w:shd w:val="clear" w:color="auto" w:fill="A7C0DE" w:themeFill="accent1" w:themeFillTint="7F"/>
      </w:tcPr>
    </w:tblStylePr>
    <w:tblStylePr w:type="nwCell">
      <w:tblPr/>
      <w:tcPr>
        <w:shd w:val="clear" w:color="auto" w:fill="F7F7F7" w:themeFill="background1"/>
      </w:tcPr>
    </w:tblStylePr>
  </w:style>
  <w:style w:type="table" w:styleId="MediumGrid2Accent2">
    <w:name w:val="Medium Grid 2 Accent 2"/>
    <w:basedOn w:val="TableNormal"/>
    <w:uiPriority w:val="68"/>
    <w:pPr>
      <w:spacing w:line="240" w:lineRule="auto"/>
    </w:pPr>
    <w:rPr>
      <w:rFonts w:asciiTheme="majorHAnsi" w:eastAsiaTheme="majorEastAsia" w:hAnsiTheme="majorHAnsi" w:cstheme="majorBidi"/>
      <w:color w:val="000000" w:themeColor="text1"/>
    </w:rPr>
    <w:tblPr>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2C2C2C" w:themeColor="text1"/>
          <w:left w:val="nil"/>
          <w:bottom w:val="nil"/>
          <w:right w:val="nil"/>
          <w:insideH w:val="nil"/>
          <w:insideV w:val="nil"/>
        </w:tcBorders>
        <w:shd w:val="clear" w:color="auto" w:fill="F7F7F7" w:themeFill="background1"/>
      </w:tcPr>
    </w:tblStylePr>
    <w:tblStylePr w:type="firstCol">
      <w:rPr>
        <w:b/>
        <w:bCs/>
        <w:color w:val="000000" w:themeColor="text1"/>
      </w:rPr>
      <w:tblPr/>
      <w:tcPr>
        <w:tcBorders>
          <w:top w:val="nil"/>
          <w:left w:val="nil"/>
          <w:bottom w:val="nil"/>
          <w:right w:val="nil"/>
          <w:insideH w:val="nil"/>
          <w:insideV w:val="nil"/>
        </w:tcBorders>
        <w:shd w:val="clear" w:color="auto" w:fill="F7F7F7"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7F7F7" w:themeFill="background1"/>
      </w:tcPr>
    </w:tblStylePr>
  </w:style>
  <w:style w:type="table" w:styleId="MediumGrid2Accent3">
    <w:name w:val="Medium Grid 2 Accent 3"/>
    <w:basedOn w:val="TableNormal"/>
    <w:uiPriority w:val="68"/>
    <w:pPr>
      <w:spacing w:line="240" w:lineRule="auto"/>
    </w:pPr>
    <w:rPr>
      <w:rFonts w:asciiTheme="majorHAnsi" w:eastAsiaTheme="majorEastAsia" w:hAnsiTheme="majorHAnsi" w:cstheme="majorBidi"/>
      <w:color w:val="000000" w:themeColor="text1"/>
    </w:rPr>
    <w:tblPr>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2C2C2C" w:themeColor="text1"/>
          <w:left w:val="nil"/>
          <w:bottom w:val="nil"/>
          <w:right w:val="nil"/>
          <w:insideH w:val="nil"/>
          <w:insideV w:val="nil"/>
        </w:tcBorders>
        <w:shd w:val="clear" w:color="auto" w:fill="F7F7F7" w:themeFill="background1"/>
      </w:tcPr>
    </w:tblStylePr>
    <w:tblStylePr w:type="firstCol">
      <w:rPr>
        <w:b/>
        <w:bCs/>
        <w:color w:val="000000" w:themeColor="text1"/>
      </w:rPr>
      <w:tblPr/>
      <w:tcPr>
        <w:tcBorders>
          <w:top w:val="nil"/>
          <w:left w:val="nil"/>
          <w:bottom w:val="nil"/>
          <w:right w:val="nil"/>
          <w:insideH w:val="nil"/>
          <w:insideV w:val="nil"/>
        </w:tcBorders>
        <w:shd w:val="clear" w:color="auto" w:fill="F7F7F7"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7F7F7" w:themeFill="background1"/>
      </w:tcPr>
    </w:tblStylePr>
  </w:style>
  <w:style w:type="table" w:styleId="MediumGrid2Accent5">
    <w:name w:val="Medium Grid 2 Accent 5"/>
    <w:basedOn w:val="TableNormal"/>
    <w:uiPriority w:val="68"/>
    <w:pPr>
      <w:spacing w:line="240" w:lineRule="auto"/>
    </w:pPr>
    <w:rPr>
      <w:rFonts w:asciiTheme="majorHAnsi" w:eastAsiaTheme="majorEastAsia" w:hAnsiTheme="majorHAnsi" w:cstheme="majorBidi"/>
      <w:color w:val="000000" w:themeColor="text1"/>
    </w:rPr>
    <w:tblPr>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2C2C2C" w:themeColor="text1"/>
          <w:left w:val="nil"/>
          <w:bottom w:val="nil"/>
          <w:right w:val="nil"/>
          <w:insideH w:val="nil"/>
          <w:insideV w:val="nil"/>
        </w:tcBorders>
        <w:shd w:val="clear" w:color="auto" w:fill="F7F7F7" w:themeFill="background1"/>
      </w:tcPr>
    </w:tblStylePr>
    <w:tblStylePr w:type="firstCol">
      <w:rPr>
        <w:b/>
        <w:bCs/>
        <w:color w:val="000000" w:themeColor="text1"/>
      </w:rPr>
      <w:tblPr/>
      <w:tcPr>
        <w:tcBorders>
          <w:top w:val="nil"/>
          <w:left w:val="nil"/>
          <w:bottom w:val="nil"/>
          <w:right w:val="nil"/>
          <w:insideH w:val="nil"/>
          <w:insideV w:val="nil"/>
        </w:tcBorders>
        <w:shd w:val="clear" w:color="auto" w:fill="F7F7F7"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7F7F7" w:themeFill="background1"/>
      </w:tcPr>
    </w:tblStylePr>
  </w:style>
  <w:style w:type="table" w:customStyle="1" w:styleId="Style12">
    <w:name w:val="_Style 12"/>
    <w:basedOn w:val="TableNormal"/>
    <w:tblPr>
      <w:tblCellMar>
        <w:top w:w="100" w:type="dxa"/>
        <w:left w:w="100" w:type="dxa"/>
        <w:bottom w:w="100" w:type="dxa"/>
        <w:right w:w="100" w:type="dxa"/>
      </w:tblCellMar>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emiHidden/>
  </w:style>
  <w:style w:type="character" w:customStyle="1" w:styleId="FooterChar">
    <w:name w:val="Footer Char"/>
    <w:basedOn w:val="DefaultParagraphFont"/>
    <w:link w:val="Footer"/>
    <w:uiPriority w:val="99"/>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customStyle="1" w:styleId="TOCHeading">
    <w:name w:val="TOC Heading"/>
    <w:basedOn w:val="Heading1"/>
    <w:next w:val="Normal"/>
    <w:uiPriority w:val="39"/>
    <w:semiHidden/>
    <w:unhideWhenUsed/>
    <w:qFormat/>
    <w:pPr>
      <w:spacing w:before="480" w:after="0"/>
      <w:outlineLvl w:val="9"/>
    </w:pPr>
    <w:rPr>
      <w:rFonts w:asciiTheme="majorHAnsi" w:eastAsiaTheme="majorEastAsia" w:hAnsiTheme="majorHAnsi" w:cstheme="majorBidi"/>
      <w:bCs/>
      <w:color w:val="366091" w:themeColor="accent1" w:themeShade="BF"/>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footer" Target="footer1.xml" /><Relationship Id="rId18" Type="http://schemas.openxmlformats.org/officeDocument/2006/relationships/theme" Target="theme/theme1.xml" /><Relationship Id="rId19" Type="http://schemas.openxmlformats.org/officeDocument/2006/relationships/numbering" Target="numbering.xml" /><Relationship Id="rId2" Type="http://schemas.openxmlformats.org/officeDocument/2006/relationships/webSettings" Target="webSettings.xml" /><Relationship Id="rId20" Type="http://schemas.openxmlformats.org/officeDocument/2006/relationships/styles" Target="style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2C2C2C"/>
      </a:dk1>
      <a:lt1>
        <a:sysClr val="window" lastClr="F7F7F7"/>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29</Pages>
  <Words>4119</Words>
  <Characters>23479</Characters>
  <Application>Microsoft Office Word</Application>
  <DocSecurity>0</DocSecurity>
  <Lines>195</Lines>
  <Paragraphs>55</Paragraphs>
  <ScaleCrop>false</ScaleCrop>
  <Company/>
  <LinksUpToDate>false</LinksUpToDate>
  <CharactersWithSpaces>27543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hoffa</dc:creator>
  <cp:lastModifiedBy>hoffa</cp:lastModifiedBy>
  <cp:revision>135</cp:revision>
  <dcterms:created xsi:type="dcterms:W3CDTF">2019-01-07T09:27:00Z</dcterms:created>
  <dcterms:modified xsi:type="dcterms:W3CDTF">2019-01-07T18:20:15Z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1033-10.1.0.6757</vt:lpwstr>
  </property>
</Properties>
</file>