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00279820"/>
        <w:docPartObj>
          <w:docPartGallery w:val="Cover Pages"/>
          <w:docPartUnique/>
        </w:docPartObj>
      </w:sdtPr>
      <w:sdtEndPr>
        <w:rPr>
          <w:rFonts w:ascii="Arial" w:hAnsi="Arial" w:cs="Arial"/>
        </w:rPr>
      </w:sdtEndPr>
      <w:sdtContent>
        <w:p w14:paraId="2B446C27" w14:textId="7903A432" w:rsidR="00F43A1B" w:rsidRDefault="00191491">
          <w:r>
            <w:rPr>
              <w:noProof/>
            </w:rPr>
            <w:drawing>
              <wp:inline distT="0" distB="0" distL="0" distR="0" wp14:anchorId="5C6E82AE" wp14:editId="77BF17DE">
                <wp:extent cx="1810385" cy="597535"/>
                <wp:effectExtent l="0" t="0" r="0" b="0"/>
                <wp:docPr id="210376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inline>
            </w:drawing>
          </w:r>
        </w:p>
        <w:p w14:paraId="441EAC52" w14:textId="4E524AAC" w:rsidR="007643F9" w:rsidRPr="00191491" w:rsidRDefault="007643F9" w:rsidP="007643F9">
          <w:pPr>
            <w:rPr>
              <w:rFonts w:ascii="Arial Black" w:hAnsi="Arial Black" w:cs="Arial"/>
              <w:color w:val="215E99" w:themeColor="text2" w:themeTint="BF"/>
              <w:sz w:val="32"/>
              <w:szCs w:val="32"/>
            </w:rPr>
          </w:pPr>
          <w:r w:rsidRPr="00191491">
            <w:rPr>
              <w:rFonts w:ascii="Arial Black" w:hAnsi="Arial Black" w:cs="Arial"/>
              <w:color w:val="215E99" w:themeColor="text2" w:themeTint="BF"/>
              <w:sz w:val="32"/>
              <w:szCs w:val="32"/>
            </w:rPr>
            <w:t xml:space="preserve">Student name: Armando Butacu </w:t>
          </w:r>
          <w:r w:rsidRPr="00191491">
            <w:rPr>
              <w:rFonts w:ascii="Arial Black" w:hAnsi="Arial Black" w:cs="Arial"/>
              <w:color w:val="215E99" w:themeColor="text2" w:themeTint="BF"/>
              <w:sz w:val="32"/>
              <w:szCs w:val="32"/>
            </w:rPr>
            <w:tab/>
            <w:t xml:space="preserve">     </w:t>
          </w:r>
        </w:p>
        <w:p w14:paraId="67C59549" w14:textId="7B469883" w:rsidR="007643F9" w:rsidRPr="00191491" w:rsidRDefault="007643F9" w:rsidP="007643F9">
          <w:pPr>
            <w:rPr>
              <w:rFonts w:ascii="Arial Black" w:hAnsi="Arial Black" w:cs="Arial"/>
              <w:color w:val="215E99" w:themeColor="text2" w:themeTint="BF"/>
              <w:sz w:val="32"/>
              <w:szCs w:val="32"/>
            </w:rPr>
          </w:pPr>
          <w:r w:rsidRPr="00191491">
            <w:rPr>
              <w:rFonts w:ascii="Arial Black" w:hAnsi="Arial Black" w:cs="Arial"/>
              <w:color w:val="215E99" w:themeColor="text2" w:themeTint="BF"/>
              <w:sz w:val="32"/>
              <w:szCs w:val="32"/>
            </w:rPr>
            <w:t>Programme:</w:t>
          </w:r>
          <w:r w:rsidR="00191491" w:rsidRPr="00191491">
            <w:rPr>
              <w:rFonts w:ascii="Arial Black" w:hAnsi="Arial Black" w:cs="Arial"/>
              <w:color w:val="215E99" w:themeColor="text2" w:themeTint="BF"/>
              <w:sz w:val="32"/>
              <w:szCs w:val="32"/>
            </w:rPr>
            <w:t xml:space="preserve"> </w:t>
          </w:r>
          <w:r w:rsidRPr="00191491">
            <w:rPr>
              <w:rFonts w:ascii="Arial Black" w:hAnsi="Arial Black" w:cs="Arial"/>
              <w:color w:val="215E99" w:themeColor="text2" w:themeTint="BF"/>
              <w:sz w:val="32"/>
              <w:szCs w:val="32"/>
            </w:rPr>
            <w:t>BA (Hons) Business Management</w:t>
          </w:r>
        </w:p>
        <w:p w14:paraId="21FD0702" w14:textId="2A9EBAC1" w:rsidR="007643F9" w:rsidRPr="00191491" w:rsidRDefault="007643F9" w:rsidP="007643F9">
          <w:pPr>
            <w:rPr>
              <w:rFonts w:ascii="Arial Black" w:hAnsi="Arial Black" w:cs="Arial"/>
              <w:color w:val="215E99" w:themeColor="text2" w:themeTint="BF"/>
              <w:sz w:val="32"/>
              <w:szCs w:val="32"/>
            </w:rPr>
          </w:pPr>
          <w:r w:rsidRPr="00191491">
            <w:rPr>
              <w:rFonts w:ascii="Arial Black" w:hAnsi="Arial Black" w:cs="Arial"/>
              <w:color w:val="215E99" w:themeColor="text2" w:themeTint="BF"/>
              <w:sz w:val="32"/>
              <w:szCs w:val="32"/>
            </w:rPr>
            <w:t>Module: People and Organisations</w:t>
          </w:r>
        </w:p>
        <w:p w14:paraId="2FDFF065" w14:textId="168B7477" w:rsidR="00F43A1B" w:rsidRDefault="007643F9" w:rsidP="007643F9">
          <w:pPr>
            <w:rPr>
              <w:rFonts w:ascii="Arial" w:hAnsi="Arial" w:cs="Arial"/>
            </w:rPr>
          </w:pPr>
          <w:r w:rsidRPr="00191491">
            <w:rPr>
              <w:rFonts w:ascii="Arial Black" w:hAnsi="Arial Black" w:cs="Arial"/>
              <w:color w:val="215E99" w:themeColor="text2" w:themeTint="BF"/>
              <w:sz w:val="32"/>
              <w:szCs w:val="32"/>
            </w:rPr>
            <w:t>Module code: BMMB4006</w:t>
          </w:r>
          <w:r w:rsidR="00F43A1B">
            <w:rPr>
              <w:noProof/>
            </w:rPr>
            <mc:AlternateContent>
              <mc:Choice Requires="wps">
                <w:drawing>
                  <wp:anchor distT="0" distB="0" distL="182880" distR="182880" simplePos="0" relativeHeight="251660288" behindDoc="0" locked="0" layoutInCell="1" allowOverlap="1" wp14:anchorId="464E64B2" wp14:editId="4879C838">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41390F" w14:textId="2E45AD7B" w:rsidR="00F43A1B" w:rsidRPr="00191491" w:rsidRDefault="00000000" w:rsidP="007643F9">
                                <w:pPr>
                                  <w:pStyle w:val="NoSpacing"/>
                                  <w:spacing w:before="40" w:after="560" w:line="216" w:lineRule="auto"/>
                                  <w:rPr>
                                    <w:rFonts w:ascii="Arial Black" w:hAnsi="Arial Black"/>
                                    <w:color w:val="156082" w:themeColor="accent1"/>
                                    <w:sz w:val="72"/>
                                    <w:szCs w:val="72"/>
                                  </w:rPr>
                                </w:pPr>
                                <w:sdt>
                                  <w:sdtPr>
                                    <w:rPr>
                                      <w:rFonts w:ascii="Arial Black" w:hAnsi="Arial Black"/>
                                      <w:color w:val="215E99" w:themeColor="text2" w:themeTint="BF"/>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44553">
                                      <w:rPr>
                                        <w:rFonts w:ascii="Arial Black" w:hAnsi="Arial Black"/>
                                        <w:color w:val="215E99" w:themeColor="text2" w:themeTint="BF"/>
                                        <w:sz w:val="72"/>
                                        <w:szCs w:val="72"/>
                                      </w:rPr>
                                      <w:t xml:space="preserve">Assignment 1Essay; </w:t>
                                    </w:r>
                                    <w:proofErr w:type="spellStart"/>
                                    <w:r w:rsidR="00B44553">
                                      <w:rPr>
                                        <w:rFonts w:ascii="Arial Black" w:hAnsi="Arial Black"/>
                                        <w:color w:val="215E99" w:themeColor="text2" w:themeTint="BF"/>
                                        <w:sz w:val="72"/>
                                        <w:szCs w:val="72"/>
                                      </w:rPr>
                                      <w:t>StitchCo</w:t>
                                    </w:r>
                                    <w:proofErr w:type="spellEnd"/>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64E64B2"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F41390F" w14:textId="2E45AD7B" w:rsidR="00F43A1B" w:rsidRPr="00191491" w:rsidRDefault="00000000" w:rsidP="007643F9">
                          <w:pPr>
                            <w:pStyle w:val="NoSpacing"/>
                            <w:spacing w:before="40" w:after="560" w:line="216" w:lineRule="auto"/>
                            <w:rPr>
                              <w:rFonts w:ascii="Arial Black" w:hAnsi="Arial Black"/>
                              <w:color w:val="156082" w:themeColor="accent1"/>
                              <w:sz w:val="72"/>
                              <w:szCs w:val="72"/>
                            </w:rPr>
                          </w:pPr>
                          <w:sdt>
                            <w:sdtPr>
                              <w:rPr>
                                <w:rFonts w:ascii="Arial Black" w:hAnsi="Arial Black"/>
                                <w:color w:val="215E99" w:themeColor="text2" w:themeTint="BF"/>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44553">
                                <w:rPr>
                                  <w:rFonts w:ascii="Arial Black" w:hAnsi="Arial Black"/>
                                  <w:color w:val="215E99" w:themeColor="text2" w:themeTint="BF"/>
                                  <w:sz w:val="72"/>
                                  <w:szCs w:val="72"/>
                                </w:rPr>
                                <w:t xml:space="preserve">Assignment 1Essay; </w:t>
                              </w:r>
                              <w:proofErr w:type="spellStart"/>
                              <w:r w:rsidR="00B44553">
                                <w:rPr>
                                  <w:rFonts w:ascii="Arial Black" w:hAnsi="Arial Black"/>
                                  <w:color w:val="215E99" w:themeColor="text2" w:themeTint="BF"/>
                                  <w:sz w:val="72"/>
                                  <w:szCs w:val="72"/>
                                </w:rPr>
                                <w:t>StitchCo</w:t>
                              </w:r>
                              <w:proofErr w:type="spellEnd"/>
                            </w:sdtContent>
                          </w:sdt>
                        </w:p>
                      </w:txbxContent>
                    </v:textbox>
                    <w10:wrap type="square" anchorx="margin" anchory="page"/>
                  </v:shape>
                </w:pict>
              </mc:Fallback>
            </mc:AlternateContent>
          </w:r>
          <w:r w:rsidR="00F43A1B">
            <w:rPr>
              <w:rFonts w:ascii="Arial" w:hAnsi="Arial" w:cs="Arial"/>
            </w:rPr>
            <w:br w:type="page"/>
          </w:r>
        </w:p>
      </w:sdtContent>
    </w:sdt>
    <w:p w14:paraId="5405456F" w14:textId="6C1519BD" w:rsidR="00F43A1B" w:rsidRDefault="00771E9A" w:rsidP="00771E9A">
      <w:pPr>
        <w:spacing w:line="480" w:lineRule="auto"/>
        <w:rPr>
          <w:rFonts w:ascii="Arial" w:hAnsi="Arial" w:cs="Arial"/>
        </w:rPr>
      </w:pPr>
      <w:r w:rsidRPr="00771E9A">
        <w:rPr>
          <w:rFonts w:ascii="Arial" w:hAnsi="Arial" w:cs="Arial"/>
        </w:rPr>
        <w:lastRenderedPageBreak/>
        <w:t xml:space="preserve">By introducing technological advancement and new processes, companies like StitchCo often elicit fear, anxiety, and a perceived lack of preparation from workers. As such, many workers resist change. Employee morale </w:t>
      </w:r>
      <w:r w:rsidR="00191491" w:rsidRPr="00771E9A">
        <w:rPr>
          <w:rFonts w:ascii="Arial" w:hAnsi="Arial" w:cs="Arial"/>
        </w:rPr>
        <w:t>suffers,</w:t>
      </w:r>
      <w:r w:rsidRPr="00771E9A">
        <w:rPr>
          <w:rFonts w:ascii="Arial" w:hAnsi="Arial" w:cs="Arial"/>
        </w:rPr>
        <w:t xml:space="preserve"> employee performance and productivity decline. Employees will need to be supported in making the transition from traditional to new ways of doing things. To successfully make this transition, StitchCo should concentrate their efforts in the following four areas: Leadership Style, Organisational Culture, Communication, and Training and Motivation. By strengthening these areas, StitchCo can facilitate their employees’ acceptance of change </w:t>
      </w:r>
      <w:r w:rsidR="00F43A1B" w:rsidRPr="00771E9A">
        <w:rPr>
          <w:rFonts w:ascii="Arial" w:hAnsi="Arial" w:cs="Arial"/>
        </w:rPr>
        <w:t>to</w:t>
      </w:r>
      <w:r w:rsidRPr="00771E9A">
        <w:rPr>
          <w:rFonts w:ascii="Arial" w:hAnsi="Arial" w:cs="Arial"/>
        </w:rPr>
        <w:t xml:space="preserve"> maintain continued success over time.</w:t>
      </w:r>
    </w:p>
    <w:p w14:paraId="05B959B1" w14:textId="77777777" w:rsidR="003E6D14" w:rsidRDefault="003E6D14" w:rsidP="00771E9A">
      <w:pPr>
        <w:spacing w:line="480" w:lineRule="auto"/>
        <w:rPr>
          <w:rFonts w:ascii="Arial" w:hAnsi="Arial" w:cs="Arial"/>
        </w:rPr>
      </w:pPr>
    </w:p>
    <w:p w14:paraId="07DCD14E" w14:textId="77777777" w:rsidR="003E6D14" w:rsidRDefault="003E6D14" w:rsidP="00771E9A">
      <w:pPr>
        <w:spacing w:line="480" w:lineRule="auto"/>
        <w:rPr>
          <w:rFonts w:ascii="Arial" w:hAnsi="Arial" w:cs="Arial"/>
        </w:rPr>
      </w:pPr>
    </w:p>
    <w:p w14:paraId="32337B13" w14:textId="77777777" w:rsidR="003E6D14" w:rsidRDefault="003E6D14" w:rsidP="00771E9A">
      <w:pPr>
        <w:spacing w:line="480" w:lineRule="auto"/>
        <w:rPr>
          <w:rFonts w:ascii="Arial" w:hAnsi="Arial" w:cs="Arial"/>
        </w:rPr>
      </w:pPr>
    </w:p>
    <w:p w14:paraId="7289C9F7" w14:textId="77777777" w:rsidR="003E6D14" w:rsidRDefault="003E6D14" w:rsidP="00771E9A">
      <w:pPr>
        <w:spacing w:line="480" w:lineRule="auto"/>
        <w:rPr>
          <w:rFonts w:ascii="Arial" w:hAnsi="Arial" w:cs="Arial"/>
        </w:rPr>
      </w:pPr>
    </w:p>
    <w:p w14:paraId="04426E87" w14:textId="77777777" w:rsidR="003E6D14" w:rsidRDefault="003E6D14" w:rsidP="00771E9A">
      <w:pPr>
        <w:spacing w:line="480" w:lineRule="auto"/>
        <w:rPr>
          <w:rFonts w:ascii="Arial" w:hAnsi="Arial" w:cs="Arial"/>
        </w:rPr>
      </w:pPr>
    </w:p>
    <w:p w14:paraId="4EFA71CA" w14:textId="77777777" w:rsidR="003E6D14" w:rsidRDefault="003E6D14" w:rsidP="00771E9A">
      <w:pPr>
        <w:spacing w:line="480" w:lineRule="auto"/>
        <w:rPr>
          <w:rFonts w:ascii="Arial" w:hAnsi="Arial" w:cs="Arial"/>
        </w:rPr>
      </w:pPr>
    </w:p>
    <w:p w14:paraId="1857EDA6" w14:textId="77777777" w:rsidR="003E6D14" w:rsidRDefault="003E6D14" w:rsidP="00771E9A">
      <w:pPr>
        <w:spacing w:line="480" w:lineRule="auto"/>
        <w:rPr>
          <w:rFonts w:ascii="Arial" w:hAnsi="Arial" w:cs="Arial"/>
        </w:rPr>
      </w:pPr>
    </w:p>
    <w:p w14:paraId="66128169" w14:textId="77777777" w:rsidR="003E6D14" w:rsidRDefault="003E6D14" w:rsidP="00771E9A">
      <w:pPr>
        <w:spacing w:line="480" w:lineRule="auto"/>
        <w:rPr>
          <w:rFonts w:ascii="Arial" w:hAnsi="Arial" w:cs="Arial"/>
        </w:rPr>
      </w:pPr>
    </w:p>
    <w:p w14:paraId="44ACD199" w14:textId="77777777" w:rsidR="003E6D14" w:rsidRDefault="003E6D14" w:rsidP="00771E9A">
      <w:pPr>
        <w:spacing w:line="480" w:lineRule="auto"/>
        <w:rPr>
          <w:rFonts w:ascii="Arial" w:hAnsi="Arial" w:cs="Arial"/>
        </w:rPr>
      </w:pPr>
    </w:p>
    <w:p w14:paraId="37C5E35B" w14:textId="77777777" w:rsidR="003E6D14" w:rsidRDefault="003E6D14" w:rsidP="00771E9A">
      <w:pPr>
        <w:spacing w:line="480" w:lineRule="auto"/>
        <w:rPr>
          <w:rFonts w:ascii="Arial" w:hAnsi="Arial" w:cs="Arial"/>
        </w:rPr>
      </w:pPr>
    </w:p>
    <w:p w14:paraId="2071E425" w14:textId="77777777" w:rsidR="003E6D14" w:rsidRDefault="003E6D14" w:rsidP="00771E9A">
      <w:pPr>
        <w:spacing w:line="480" w:lineRule="auto"/>
        <w:rPr>
          <w:rFonts w:ascii="Arial" w:hAnsi="Arial" w:cs="Arial"/>
        </w:rPr>
      </w:pPr>
    </w:p>
    <w:p w14:paraId="5735231D" w14:textId="77777777" w:rsidR="003E6D14" w:rsidRDefault="003E6D14" w:rsidP="00771E9A">
      <w:pPr>
        <w:spacing w:line="480" w:lineRule="auto"/>
        <w:rPr>
          <w:rFonts w:ascii="Arial" w:hAnsi="Arial" w:cs="Arial"/>
        </w:rPr>
      </w:pPr>
    </w:p>
    <w:p w14:paraId="5101FAC4" w14:textId="77777777" w:rsidR="003E6D14" w:rsidRDefault="003E6D14" w:rsidP="00771E9A">
      <w:pPr>
        <w:spacing w:line="480" w:lineRule="auto"/>
        <w:rPr>
          <w:rFonts w:ascii="Arial" w:hAnsi="Arial" w:cs="Arial"/>
        </w:rPr>
      </w:pPr>
    </w:p>
    <w:p w14:paraId="39FA5A31" w14:textId="77777777" w:rsidR="00191491" w:rsidRDefault="00771E9A" w:rsidP="00771E9A">
      <w:pPr>
        <w:spacing w:line="480" w:lineRule="auto"/>
        <w:rPr>
          <w:rFonts w:ascii="Arial" w:hAnsi="Arial" w:cs="Arial"/>
        </w:rPr>
      </w:pPr>
      <w:r w:rsidRPr="00771E9A">
        <w:rPr>
          <w:rFonts w:ascii="Arial" w:hAnsi="Arial" w:cs="Arial"/>
        </w:rPr>
        <w:lastRenderedPageBreak/>
        <w:t>Leadership style is the most important area for StitchCo to focus on when supporting employees as they move through the transition phase. The most effective leadership style for creating employee acceptance of workplace changes is Transformational Leadership. Transformational leaders impart a sense of support and value to employees during workplace changes (Matsunaga, 2024). Transformational leaders generally provide a clear vision of why the change is taking place, how the change benefits both the employee and the company, and a personal interest in employee welfare. At the time of implementing new technology within StitchCo and moving to distributed leadership, senior management did not provide a clear vision, nor did they address employee fears regarding the change. Consequently, many employees felt as if they had been abandoned by their leaders; they felt unimportant and undervalued.</w:t>
      </w:r>
    </w:p>
    <w:p w14:paraId="6EEE1215" w14:textId="77777777" w:rsidR="00191491" w:rsidRDefault="00771E9A" w:rsidP="00771E9A">
      <w:pPr>
        <w:spacing w:line="480" w:lineRule="auto"/>
        <w:rPr>
          <w:rFonts w:ascii="Arial" w:hAnsi="Arial" w:cs="Arial"/>
        </w:rPr>
      </w:pPr>
      <w:r w:rsidRPr="00771E9A">
        <w:rPr>
          <w:rFonts w:ascii="Arial" w:hAnsi="Arial" w:cs="Arial"/>
        </w:rPr>
        <w:t xml:space="preserve">Transformational Leadership additionally promotes adaptability and innovation. When leaders empower their employees to learn, grow, and contribute ideas, employees are more likely to support the adoption of new techniques opposed to resisting them (Kumar et al., 2024). In these </w:t>
      </w:r>
      <w:r w:rsidR="00191491" w:rsidRPr="00771E9A">
        <w:rPr>
          <w:rFonts w:ascii="Arial" w:hAnsi="Arial" w:cs="Arial"/>
        </w:rPr>
        <w:t>situations,</w:t>
      </w:r>
      <w:r w:rsidRPr="00771E9A">
        <w:rPr>
          <w:rFonts w:ascii="Arial" w:hAnsi="Arial" w:cs="Arial"/>
        </w:rPr>
        <w:t xml:space="preserve"> within the manufacturing industry currently, as many manufacturers are progressing towards digital transformation, this is helping to improve overall productivity and decrease the incidence of disruption caused by these changes (</w:t>
      </w:r>
      <w:proofErr w:type="spellStart"/>
      <w:r w:rsidRPr="00771E9A">
        <w:rPr>
          <w:rFonts w:ascii="Arial" w:hAnsi="Arial" w:cs="Arial"/>
        </w:rPr>
        <w:t>Yangailo</w:t>
      </w:r>
      <w:proofErr w:type="spellEnd"/>
      <w:r w:rsidRPr="00771E9A">
        <w:rPr>
          <w:rFonts w:ascii="Arial" w:hAnsi="Arial" w:cs="Arial"/>
        </w:rPr>
        <w:t>, 2025). If StitchCo's managers had led their staff to feel as though they were a part of a shared vision of their own personal development, the success of the company and employees during the transition process would have been greatly enhanced and employees' resistance and anxiety would have been substantially reduced.</w:t>
      </w:r>
    </w:p>
    <w:p w14:paraId="7952A9E9" w14:textId="77777777" w:rsidR="00191491" w:rsidRDefault="00771E9A" w:rsidP="00771E9A">
      <w:pPr>
        <w:spacing w:line="480" w:lineRule="auto"/>
        <w:rPr>
          <w:rFonts w:ascii="Arial" w:hAnsi="Arial" w:cs="Arial"/>
        </w:rPr>
      </w:pPr>
      <w:r w:rsidRPr="00771E9A">
        <w:rPr>
          <w:rFonts w:ascii="Arial" w:hAnsi="Arial" w:cs="Arial"/>
        </w:rPr>
        <w:t xml:space="preserve">Transforming the leadership style of management alone will not adequately prepare the organisation for this type of technological change. It will also need to evolve or </w:t>
      </w:r>
      <w:r w:rsidRPr="00771E9A">
        <w:rPr>
          <w:rFonts w:ascii="Arial" w:hAnsi="Arial" w:cs="Arial"/>
        </w:rPr>
        <w:lastRenderedPageBreak/>
        <w:t xml:space="preserve">transform from an old hierarchical based organisation to a newer, more collective organisation to maximise the benefits associated with the new </w:t>
      </w:r>
      <w:r w:rsidR="00191491" w:rsidRPr="00771E9A">
        <w:rPr>
          <w:rFonts w:ascii="Arial" w:hAnsi="Arial" w:cs="Arial"/>
        </w:rPr>
        <w:t>technology. StitchCo</w:t>
      </w:r>
      <w:r w:rsidRPr="00771E9A">
        <w:rPr>
          <w:rFonts w:ascii="Arial" w:hAnsi="Arial" w:cs="Arial"/>
        </w:rPr>
        <w:t xml:space="preserve"> had historically developed an organisational culture with hierarchical structures, routine task completion and individual performances based on piecework. This culture is at odds with the growing need for a more flexible corporate culture that emphasises teamwork and digital transformation. Studies show that an organisation undergoing digital transformation may not succeed if their culture continues to be based on strict adherence to past values (Leso et al., 2023). Where there has been no cultural transformation, employees will tend to maintain prior practises and reject the new ways of working.</w:t>
      </w:r>
    </w:p>
    <w:p w14:paraId="33892074" w14:textId="77777777" w:rsidR="00685B01" w:rsidRDefault="00771E9A" w:rsidP="00771E9A">
      <w:pPr>
        <w:spacing w:line="480" w:lineRule="auto"/>
        <w:rPr>
          <w:rFonts w:ascii="Arial" w:hAnsi="Arial" w:cs="Arial"/>
        </w:rPr>
      </w:pPr>
      <w:r w:rsidRPr="00771E9A">
        <w:rPr>
          <w:rFonts w:ascii="Arial" w:hAnsi="Arial" w:cs="Arial"/>
        </w:rPr>
        <w:t>Within the garment manufacturing industry, it is common for organisations to transform by embracing more open lines of communication, engendering collaborative relationships, and allowing for more opportunity for education and learning (</w:t>
      </w:r>
      <w:proofErr w:type="spellStart"/>
      <w:r w:rsidRPr="00771E9A">
        <w:rPr>
          <w:rFonts w:ascii="Arial" w:hAnsi="Arial" w:cs="Arial"/>
        </w:rPr>
        <w:t>Wijethilake</w:t>
      </w:r>
      <w:proofErr w:type="spellEnd"/>
      <w:r w:rsidRPr="00771E9A">
        <w:rPr>
          <w:rFonts w:ascii="Arial" w:hAnsi="Arial" w:cs="Arial"/>
        </w:rPr>
        <w:t xml:space="preserve"> et al., 2023). For StitchCo, this means that they will develop a workplace where employees will feel safe to ask questions, try new things, and to learn as well as fail occasionally without fear of repercussions. In addition, a culture where learning is valued over punishment will enable employees to more easily adjust to new technologies and adapt to changing job functions.</w:t>
      </w:r>
    </w:p>
    <w:p w14:paraId="094B36E3" w14:textId="77777777" w:rsidR="00685B01" w:rsidRDefault="00771E9A" w:rsidP="00771E9A">
      <w:pPr>
        <w:spacing w:line="480" w:lineRule="auto"/>
        <w:rPr>
          <w:rFonts w:ascii="Arial" w:hAnsi="Arial" w:cs="Arial"/>
        </w:rPr>
      </w:pPr>
      <w:r w:rsidRPr="00771E9A">
        <w:rPr>
          <w:rFonts w:ascii="Arial" w:hAnsi="Arial" w:cs="Arial"/>
        </w:rPr>
        <w:t xml:space="preserve">In addition, a cooperative environment and a culture of learning are important for rebuilding trust between the company and its employees whenever organisational changes are introduced. When companies make rapid changes by implementing automation and/or new performance measures, this can damage employees’ trust in their employer if appropriate communication regarding the change has not been established (Weber et al., 2022). Consequently, if StitchCo had initially involved employees in making decisions about the proposed changes, listened to their </w:t>
      </w:r>
      <w:r w:rsidRPr="00771E9A">
        <w:rPr>
          <w:rFonts w:ascii="Arial" w:hAnsi="Arial" w:cs="Arial"/>
        </w:rPr>
        <w:lastRenderedPageBreak/>
        <w:t>concerns, and included them in developing an implementation plan, trust would have been established and anxiety regarding the transition would have been reduced.</w:t>
      </w:r>
    </w:p>
    <w:p w14:paraId="3A706861" w14:textId="77777777" w:rsidR="00685B01" w:rsidRDefault="00771E9A" w:rsidP="00771E9A">
      <w:pPr>
        <w:spacing w:line="480" w:lineRule="auto"/>
        <w:rPr>
          <w:rFonts w:ascii="Arial" w:hAnsi="Arial" w:cs="Arial"/>
        </w:rPr>
      </w:pPr>
      <w:r w:rsidRPr="00771E9A">
        <w:rPr>
          <w:rFonts w:ascii="Arial" w:hAnsi="Arial" w:cs="Arial"/>
        </w:rPr>
        <w:t xml:space="preserve">Moreover, communication is an important part of getting employees ready for change. Without proper communication, employees will start to fill in the voids with speculation, fear and </w:t>
      </w:r>
      <w:r w:rsidR="00685B01" w:rsidRPr="00771E9A">
        <w:rPr>
          <w:rFonts w:ascii="Arial" w:hAnsi="Arial" w:cs="Arial"/>
        </w:rPr>
        <w:t>opposition. Communicating</w:t>
      </w:r>
      <w:r w:rsidRPr="00771E9A">
        <w:rPr>
          <w:rFonts w:ascii="Arial" w:hAnsi="Arial" w:cs="Arial"/>
        </w:rPr>
        <w:t xml:space="preserve"> regularly and transparently will give employees a better understanding of why the change is occurring, how it will affect them as individuals, and what to expect from the future (Yue, Men &amp; Ferguson, 2019). At StitchCo, employees had a difficult time with the lack of consistency and clarity in communication around their new position, metrics for measuring performance and </w:t>
      </w:r>
      <w:r w:rsidR="00685B01" w:rsidRPr="00771E9A">
        <w:rPr>
          <w:rFonts w:ascii="Arial" w:hAnsi="Arial" w:cs="Arial"/>
        </w:rPr>
        <w:t>whether</w:t>
      </w:r>
      <w:r w:rsidRPr="00771E9A">
        <w:rPr>
          <w:rFonts w:ascii="Arial" w:hAnsi="Arial" w:cs="Arial"/>
        </w:rPr>
        <w:t xml:space="preserve"> there would be job security. This led to a feeling of lack of confidence, therefore creating an atmosphere of confusion and panic leading to resistance toward the change.</w:t>
      </w:r>
    </w:p>
    <w:p w14:paraId="616840AB" w14:textId="77777777" w:rsidR="00685B01" w:rsidRDefault="00771E9A" w:rsidP="00771E9A">
      <w:pPr>
        <w:spacing w:line="480" w:lineRule="auto"/>
        <w:rPr>
          <w:rFonts w:ascii="Arial" w:hAnsi="Arial" w:cs="Arial"/>
        </w:rPr>
      </w:pPr>
      <w:r w:rsidRPr="00771E9A">
        <w:rPr>
          <w:rFonts w:ascii="Arial" w:hAnsi="Arial" w:cs="Arial"/>
        </w:rPr>
        <w:t xml:space="preserve">Effective communication requires a two-way exchange. Employees should have an avenue to express their concerns, offer suggestions, and ask questions. Studies show when organisations create an environment where open dialogue is encouraged, and </w:t>
      </w:r>
      <w:r w:rsidR="00685B01" w:rsidRPr="00771E9A">
        <w:rPr>
          <w:rFonts w:ascii="Arial" w:hAnsi="Arial" w:cs="Arial"/>
        </w:rPr>
        <w:t>employees’</w:t>
      </w:r>
      <w:r w:rsidRPr="00771E9A">
        <w:rPr>
          <w:rFonts w:ascii="Arial" w:hAnsi="Arial" w:cs="Arial"/>
        </w:rPr>
        <w:t xml:space="preserve"> concerns are addressed honestly, then employees will be more likely to support </w:t>
      </w:r>
      <w:proofErr w:type="gramStart"/>
      <w:r w:rsidRPr="00771E9A">
        <w:rPr>
          <w:rFonts w:ascii="Arial" w:hAnsi="Arial" w:cs="Arial"/>
        </w:rPr>
        <w:t>a</w:t>
      </w:r>
      <w:proofErr w:type="gramEnd"/>
      <w:r w:rsidRPr="00771E9A">
        <w:rPr>
          <w:rFonts w:ascii="Arial" w:hAnsi="Arial" w:cs="Arial"/>
        </w:rPr>
        <w:t xml:space="preserve"> organisational change (</w:t>
      </w:r>
      <w:proofErr w:type="spellStart"/>
      <w:r w:rsidRPr="00771E9A">
        <w:rPr>
          <w:rFonts w:ascii="Arial" w:hAnsi="Arial" w:cs="Arial"/>
        </w:rPr>
        <w:t>Mdletye</w:t>
      </w:r>
      <w:proofErr w:type="spellEnd"/>
      <w:r w:rsidRPr="00771E9A">
        <w:rPr>
          <w:rFonts w:ascii="Arial" w:hAnsi="Arial" w:cs="Arial"/>
        </w:rPr>
        <w:t>, 2025). Therefore, StitchCo should establish regular meetings, conduct open forums, and create opportunities for Q&amp;As to encourage transparency and build confidence in their personnel's ability to accept the new system.</w:t>
      </w:r>
    </w:p>
    <w:p w14:paraId="7F22BD80" w14:textId="77777777" w:rsidR="00685B01" w:rsidRDefault="00771E9A" w:rsidP="00771E9A">
      <w:pPr>
        <w:spacing w:line="480" w:lineRule="auto"/>
        <w:rPr>
          <w:rFonts w:ascii="Arial" w:hAnsi="Arial" w:cs="Arial"/>
        </w:rPr>
      </w:pPr>
      <w:r w:rsidRPr="00771E9A">
        <w:rPr>
          <w:rFonts w:ascii="Arial" w:hAnsi="Arial" w:cs="Arial"/>
        </w:rPr>
        <w:t xml:space="preserve">An additional benefit to open lines of communication is creating an environment of psychological safety. Psychological safety is the idea that employees can feel they can speak up and say what they need to say and not suffer any reprisals nor are there any negative consequences to such behaviour. The creation of psychological </w:t>
      </w:r>
      <w:r w:rsidRPr="00771E9A">
        <w:rPr>
          <w:rFonts w:ascii="Arial" w:hAnsi="Arial" w:cs="Arial"/>
        </w:rPr>
        <w:lastRenderedPageBreak/>
        <w:t xml:space="preserve">safety is particularly important during times of digital transformation since employees will have to learn new skills, try using new tools, and possibly make errors (Tuan &amp; </w:t>
      </w:r>
      <w:proofErr w:type="spellStart"/>
      <w:r w:rsidRPr="00771E9A">
        <w:rPr>
          <w:rFonts w:ascii="Arial" w:hAnsi="Arial" w:cs="Arial"/>
        </w:rPr>
        <w:t>Ferasso</w:t>
      </w:r>
      <w:proofErr w:type="spellEnd"/>
      <w:r w:rsidRPr="00771E9A">
        <w:rPr>
          <w:rFonts w:ascii="Arial" w:hAnsi="Arial" w:cs="Arial"/>
        </w:rPr>
        <w:t xml:space="preserve">, 2025). If StitchCo sponsors an environment of psychological safety, the chances are high that employees will be more comfortable with asking for help or offering suggestions on how to improve things if they admit that they are struggling with the digital transformation process. Openness can decrease frustration; lower employee </w:t>
      </w:r>
      <w:r w:rsidR="00685B01" w:rsidRPr="00771E9A">
        <w:rPr>
          <w:rFonts w:ascii="Arial" w:hAnsi="Arial" w:cs="Arial"/>
        </w:rPr>
        <w:t>turnover and</w:t>
      </w:r>
      <w:r w:rsidRPr="00771E9A">
        <w:rPr>
          <w:rFonts w:ascii="Arial" w:hAnsi="Arial" w:cs="Arial"/>
        </w:rPr>
        <w:t xml:space="preserve"> increase overall organisational performance.</w:t>
      </w:r>
    </w:p>
    <w:p w14:paraId="329411C7" w14:textId="77777777" w:rsidR="00685B01" w:rsidRDefault="00771E9A" w:rsidP="00771E9A">
      <w:pPr>
        <w:spacing w:line="480" w:lineRule="auto"/>
        <w:rPr>
          <w:rFonts w:ascii="Arial" w:hAnsi="Arial" w:cs="Arial"/>
        </w:rPr>
      </w:pPr>
      <w:r w:rsidRPr="00771E9A">
        <w:rPr>
          <w:rFonts w:ascii="Arial" w:hAnsi="Arial" w:cs="Arial"/>
        </w:rPr>
        <w:t xml:space="preserve">Although open communication and an encouraging company culture will not guarantee success, employees need to develop the skills and gain the self-confidence necessary to implement the new technologies successfully; therefore, organisations should establish an extensive training programme to facilitate employee </w:t>
      </w:r>
      <w:r w:rsidR="00685B01" w:rsidRPr="00771E9A">
        <w:rPr>
          <w:rFonts w:ascii="Arial" w:hAnsi="Arial" w:cs="Arial"/>
        </w:rPr>
        <w:t>adaptation. Although</w:t>
      </w:r>
      <w:r w:rsidRPr="00771E9A">
        <w:rPr>
          <w:rFonts w:ascii="Arial" w:hAnsi="Arial" w:cs="Arial"/>
        </w:rPr>
        <w:t xml:space="preserve"> StitchCo provided training to some extent, many employees continue to feel that they are not prepared to use the new equipment or to interpret the data analytics. Ongoing and practical training has been identified as one of the most successful strategies for supporting a digital transformation (</w:t>
      </w:r>
      <w:proofErr w:type="spellStart"/>
      <w:r w:rsidRPr="00771E9A">
        <w:rPr>
          <w:rFonts w:ascii="Arial" w:hAnsi="Arial" w:cs="Arial"/>
        </w:rPr>
        <w:t>Kaminsa</w:t>
      </w:r>
      <w:proofErr w:type="spellEnd"/>
      <w:r w:rsidRPr="00771E9A">
        <w:rPr>
          <w:rFonts w:ascii="Arial" w:hAnsi="Arial" w:cs="Arial"/>
        </w:rPr>
        <w:t>, 2022), and creating a culture of training equates to increased knowledge and competence, fewer errors, and enhanced confidence of employees.</w:t>
      </w:r>
    </w:p>
    <w:p w14:paraId="5E1C6F5A" w14:textId="77777777" w:rsidR="00685B01" w:rsidRDefault="00771E9A" w:rsidP="00771E9A">
      <w:pPr>
        <w:spacing w:line="480" w:lineRule="auto"/>
        <w:rPr>
          <w:rFonts w:ascii="Arial" w:hAnsi="Arial" w:cs="Arial"/>
        </w:rPr>
      </w:pPr>
      <w:r w:rsidRPr="00771E9A">
        <w:rPr>
          <w:rFonts w:ascii="Arial" w:hAnsi="Arial" w:cs="Arial"/>
        </w:rPr>
        <w:t>Training must not occur as a one-time event. Continuous development (i.e., learning modules, refresher training, and peer mentoring) will allow employees to stay current with newly developing technologies and processes (Olaniyan &amp; Ojo, 2008). StitchCo should develop a training programme that consists of training with hands-on experiences, peer-assisted training, mentoring by senior staff, and refresher programs once employed. Employees who know that they will have assistance in developing their skills are more likely to fully engage with the digital transformation.</w:t>
      </w:r>
    </w:p>
    <w:p w14:paraId="5A474176" w14:textId="77777777" w:rsidR="00685B01" w:rsidRDefault="00771E9A" w:rsidP="00771E9A">
      <w:pPr>
        <w:spacing w:line="480" w:lineRule="auto"/>
        <w:rPr>
          <w:rFonts w:ascii="Arial" w:hAnsi="Arial" w:cs="Arial"/>
        </w:rPr>
      </w:pPr>
      <w:r w:rsidRPr="00771E9A">
        <w:rPr>
          <w:rFonts w:ascii="Arial" w:hAnsi="Arial" w:cs="Arial"/>
        </w:rPr>
        <w:lastRenderedPageBreak/>
        <w:t xml:space="preserve">Motivation is a critical component in how employees are motivated to deal with change. Employees are more likely to engage positively in change when their efforts are recognised by their </w:t>
      </w:r>
      <w:r w:rsidR="00685B01" w:rsidRPr="00771E9A">
        <w:rPr>
          <w:rFonts w:ascii="Arial" w:hAnsi="Arial" w:cs="Arial"/>
        </w:rPr>
        <w:t>company,</w:t>
      </w:r>
      <w:r w:rsidRPr="00771E9A">
        <w:rPr>
          <w:rFonts w:ascii="Arial" w:hAnsi="Arial" w:cs="Arial"/>
        </w:rPr>
        <w:t xml:space="preserve"> and the company offers employees the opportunity to learn and develop (</w:t>
      </w:r>
      <w:proofErr w:type="spellStart"/>
      <w:r w:rsidRPr="00771E9A">
        <w:rPr>
          <w:rFonts w:ascii="Arial" w:hAnsi="Arial" w:cs="Arial"/>
        </w:rPr>
        <w:t>Peramatzis</w:t>
      </w:r>
      <w:proofErr w:type="spellEnd"/>
      <w:r w:rsidRPr="00771E9A">
        <w:rPr>
          <w:rFonts w:ascii="Arial" w:hAnsi="Arial" w:cs="Arial"/>
        </w:rPr>
        <w:t xml:space="preserve"> &amp; Galanakis, 2022). Previously, StitchCo's use of piecework pay-based systems that rewarded employees for the quantity of output, rather than the quality of their work or the development of their skills. When working in a technology-based business environment, having a compensation plan based solely on pay does not motivate employees to adopt new behaviours. Instead, the organisation could reward employees with recognition, career advancement opportunities, and possible incentives such as a different pay structure that rewards learning, quality, teamwork, and problem-solving.</w:t>
      </w:r>
    </w:p>
    <w:p w14:paraId="618B1247" w14:textId="77777777" w:rsidR="00685B01" w:rsidRDefault="00771E9A" w:rsidP="00771E9A">
      <w:pPr>
        <w:spacing w:line="480" w:lineRule="auto"/>
        <w:rPr>
          <w:rFonts w:ascii="Arial" w:hAnsi="Arial" w:cs="Arial"/>
        </w:rPr>
      </w:pPr>
      <w:r w:rsidRPr="00771E9A">
        <w:rPr>
          <w:rFonts w:ascii="Arial" w:hAnsi="Arial" w:cs="Arial"/>
        </w:rPr>
        <w:t>Research has shown that leadership, digital capability, and organisation's culture that are aligned, produce better long-term performance (</w:t>
      </w:r>
      <w:proofErr w:type="spellStart"/>
      <w:r w:rsidRPr="00771E9A">
        <w:rPr>
          <w:rFonts w:ascii="Arial" w:hAnsi="Arial" w:cs="Arial"/>
        </w:rPr>
        <w:t>Gyamerah</w:t>
      </w:r>
      <w:proofErr w:type="spellEnd"/>
      <w:r w:rsidRPr="00771E9A">
        <w:rPr>
          <w:rFonts w:ascii="Arial" w:hAnsi="Arial" w:cs="Arial"/>
        </w:rPr>
        <w:t>, Afshari &amp; Asante, 2025). When these three areas are working together, organisations achieve improved resilience, innovation, and competitiveness. For StitchCo's development of its employees will increase acceptance of change, improved productivity, higher quality, and decrease employee turnover.</w:t>
      </w:r>
    </w:p>
    <w:p w14:paraId="02A72EDA" w14:textId="77777777" w:rsidR="00685B01" w:rsidRDefault="00771E9A" w:rsidP="00771E9A">
      <w:pPr>
        <w:spacing w:line="480" w:lineRule="auto"/>
        <w:rPr>
          <w:rFonts w:ascii="Arial" w:hAnsi="Arial" w:cs="Arial"/>
        </w:rPr>
      </w:pPr>
      <w:r w:rsidRPr="00771E9A">
        <w:rPr>
          <w:rFonts w:ascii="Arial" w:hAnsi="Arial" w:cs="Arial"/>
        </w:rPr>
        <w:t xml:space="preserve">Furthermore, change should be viewed as an incremental process rather than dramatic. Making many dramatic changes at once can lead to employees becoming overwhelmed and confused, especially in traditional manufacturing environments. The change management literature recommends that changes be introduced in phases with on-going review, feedback loops, times to adjust to the changes, and continuous communication (Ofosu-Ampong &amp; Adu-Ntim, 2025). For StitchCo, this could mean implementing automation on a phased basis, conducting pilot projects, soliciting employee feedback on the pilot projects, and </w:t>
      </w:r>
      <w:r w:rsidR="00685B01" w:rsidRPr="00771E9A">
        <w:rPr>
          <w:rFonts w:ascii="Arial" w:hAnsi="Arial" w:cs="Arial"/>
        </w:rPr>
        <w:t>adjusting</w:t>
      </w:r>
      <w:r w:rsidRPr="00771E9A">
        <w:rPr>
          <w:rFonts w:ascii="Arial" w:hAnsi="Arial" w:cs="Arial"/>
        </w:rPr>
        <w:t xml:space="preserve"> the process before </w:t>
      </w:r>
      <w:r w:rsidRPr="00771E9A">
        <w:rPr>
          <w:rFonts w:ascii="Arial" w:hAnsi="Arial" w:cs="Arial"/>
        </w:rPr>
        <w:lastRenderedPageBreak/>
        <w:t>implementing the automation in all departments. Employees experience less shock and resistance with incremental approach to the introduction of new changes.</w:t>
      </w:r>
    </w:p>
    <w:p w14:paraId="1BB1EA18" w14:textId="77777777" w:rsidR="00685B01" w:rsidRDefault="00771E9A" w:rsidP="00771E9A">
      <w:pPr>
        <w:spacing w:line="480" w:lineRule="auto"/>
        <w:rPr>
          <w:rFonts w:ascii="Arial" w:hAnsi="Arial" w:cs="Arial"/>
        </w:rPr>
      </w:pPr>
      <w:r w:rsidRPr="00771E9A">
        <w:rPr>
          <w:rFonts w:ascii="Arial" w:hAnsi="Arial" w:cs="Arial"/>
        </w:rPr>
        <w:t>Finally, the organisation must also assume responsibility for monitoring the technical performance of the new technology and the overall welfare of the employees. Employees may experience higher output from the technological adoption; however, if employees are feeling overly stressed, underappreciated, or anxious about the new technology, they are less likely to be productive employees in the long run. Leaders have many opportunities through feedback sessions, performance reviews, and surveys to determine how employees are coping, where there may still be a need for additional training or communication regarding the new systems, and whether the systems are performing effectively. Having a balanced approach that measures both productivity and employee sustainability is essential for supporting long-term sustainable change and improved overall performance within the organisation (Korsten et al., 2025).</w:t>
      </w:r>
    </w:p>
    <w:p w14:paraId="56675ABC" w14:textId="77777777" w:rsidR="003E6D14" w:rsidRDefault="003E6D14" w:rsidP="00771E9A">
      <w:pPr>
        <w:spacing w:line="480" w:lineRule="auto"/>
        <w:rPr>
          <w:rFonts w:ascii="Arial" w:hAnsi="Arial" w:cs="Arial"/>
        </w:rPr>
      </w:pPr>
    </w:p>
    <w:p w14:paraId="5938B69C" w14:textId="77777777" w:rsidR="003E6D14" w:rsidRDefault="003E6D14" w:rsidP="00771E9A">
      <w:pPr>
        <w:spacing w:line="480" w:lineRule="auto"/>
        <w:rPr>
          <w:rFonts w:ascii="Arial" w:hAnsi="Arial" w:cs="Arial"/>
        </w:rPr>
      </w:pPr>
    </w:p>
    <w:p w14:paraId="126AB5FC" w14:textId="77777777" w:rsidR="003E6D14" w:rsidRDefault="003E6D14" w:rsidP="00771E9A">
      <w:pPr>
        <w:spacing w:line="480" w:lineRule="auto"/>
        <w:rPr>
          <w:rFonts w:ascii="Arial" w:hAnsi="Arial" w:cs="Arial"/>
        </w:rPr>
      </w:pPr>
    </w:p>
    <w:p w14:paraId="40EF2171" w14:textId="77777777" w:rsidR="003E6D14" w:rsidRDefault="003E6D14" w:rsidP="00771E9A">
      <w:pPr>
        <w:spacing w:line="480" w:lineRule="auto"/>
        <w:rPr>
          <w:rFonts w:ascii="Arial" w:hAnsi="Arial" w:cs="Arial"/>
        </w:rPr>
      </w:pPr>
    </w:p>
    <w:p w14:paraId="047E6825" w14:textId="77777777" w:rsidR="003E6D14" w:rsidRDefault="003E6D14" w:rsidP="00771E9A">
      <w:pPr>
        <w:spacing w:line="480" w:lineRule="auto"/>
        <w:rPr>
          <w:rFonts w:ascii="Arial" w:hAnsi="Arial" w:cs="Arial"/>
        </w:rPr>
      </w:pPr>
    </w:p>
    <w:p w14:paraId="18B8AF49" w14:textId="77777777" w:rsidR="003E6D14" w:rsidRDefault="003E6D14" w:rsidP="00771E9A">
      <w:pPr>
        <w:spacing w:line="480" w:lineRule="auto"/>
        <w:rPr>
          <w:rFonts w:ascii="Arial" w:hAnsi="Arial" w:cs="Arial"/>
        </w:rPr>
      </w:pPr>
    </w:p>
    <w:p w14:paraId="4B4ECDDB" w14:textId="77777777" w:rsidR="003E6D14" w:rsidRDefault="003E6D14" w:rsidP="00771E9A">
      <w:pPr>
        <w:spacing w:line="480" w:lineRule="auto"/>
        <w:rPr>
          <w:rFonts w:ascii="Arial" w:hAnsi="Arial" w:cs="Arial"/>
        </w:rPr>
      </w:pPr>
    </w:p>
    <w:p w14:paraId="06372B85" w14:textId="77777777" w:rsidR="003E6D14" w:rsidRDefault="003E6D14" w:rsidP="00771E9A">
      <w:pPr>
        <w:spacing w:line="480" w:lineRule="auto"/>
        <w:rPr>
          <w:rFonts w:ascii="Arial" w:hAnsi="Arial" w:cs="Arial"/>
        </w:rPr>
      </w:pPr>
    </w:p>
    <w:p w14:paraId="318551BF" w14:textId="293C37D8" w:rsidR="00771E9A" w:rsidRDefault="00771E9A" w:rsidP="00771E9A">
      <w:pPr>
        <w:spacing w:line="480" w:lineRule="auto"/>
        <w:rPr>
          <w:rFonts w:ascii="Arial" w:hAnsi="Arial" w:cs="Arial"/>
        </w:rPr>
      </w:pPr>
      <w:r w:rsidRPr="00771E9A">
        <w:rPr>
          <w:rFonts w:ascii="Arial" w:hAnsi="Arial" w:cs="Arial"/>
        </w:rPr>
        <w:lastRenderedPageBreak/>
        <w:t xml:space="preserve">To summarise, for StitchCo to successfully transition to technology </w:t>
      </w:r>
      <w:r w:rsidR="00685B01" w:rsidRPr="00771E9A">
        <w:rPr>
          <w:rFonts w:ascii="Arial" w:hAnsi="Arial" w:cs="Arial"/>
        </w:rPr>
        <w:t>using</w:t>
      </w:r>
      <w:r w:rsidRPr="00771E9A">
        <w:rPr>
          <w:rFonts w:ascii="Arial" w:hAnsi="Arial" w:cs="Arial"/>
        </w:rPr>
        <w:t xml:space="preserve"> effective leadership, culture modification, honest communication, adequate training, and motivation techniques, change should be implemented in stages that include communication and feedback from employees. Employees who feel that the organisation is providing them with sufficient support, who are included in the process, and who are confident about the company's technology, will become active participants, rather than passive </w:t>
      </w:r>
      <w:r w:rsidR="00685B01">
        <w:rPr>
          <w:rFonts w:ascii="Arial" w:hAnsi="Arial" w:cs="Arial"/>
        </w:rPr>
        <w:t>ones</w:t>
      </w:r>
      <w:r w:rsidRPr="00771E9A">
        <w:rPr>
          <w:rFonts w:ascii="Arial" w:hAnsi="Arial" w:cs="Arial"/>
        </w:rPr>
        <w:t>. Creating an environment of trust, competence, and shared ownership, will turn the disruption into opportunities for greater success and continued long-lasting performance and innovation for StitchCo.</w:t>
      </w:r>
    </w:p>
    <w:p w14:paraId="7E632445" w14:textId="77777777" w:rsidR="003E6D14" w:rsidRDefault="003E6D14" w:rsidP="00771E9A">
      <w:pPr>
        <w:spacing w:line="480" w:lineRule="auto"/>
        <w:rPr>
          <w:rFonts w:ascii="Arial" w:hAnsi="Arial" w:cs="Arial"/>
        </w:rPr>
      </w:pPr>
    </w:p>
    <w:p w14:paraId="31127CD2" w14:textId="77777777" w:rsidR="003E6D14" w:rsidRDefault="003E6D14" w:rsidP="00771E9A">
      <w:pPr>
        <w:spacing w:line="480" w:lineRule="auto"/>
        <w:rPr>
          <w:rFonts w:ascii="Arial" w:hAnsi="Arial" w:cs="Arial"/>
        </w:rPr>
      </w:pPr>
    </w:p>
    <w:p w14:paraId="3C842AE6" w14:textId="77777777" w:rsidR="003E6D14" w:rsidRDefault="003E6D14" w:rsidP="00771E9A">
      <w:pPr>
        <w:spacing w:line="480" w:lineRule="auto"/>
        <w:rPr>
          <w:rFonts w:ascii="Arial" w:hAnsi="Arial" w:cs="Arial"/>
        </w:rPr>
      </w:pPr>
    </w:p>
    <w:p w14:paraId="6BC65622" w14:textId="77777777" w:rsidR="003E6D14" w:rsidRDefault="003E6D14" w:rsidP="00771E9A">
      <w:pPr>
        <w:spacing w:line="480" w:lineRule="auto"/>
        <w:rPr>
          <w:rFonts w:ascii="Arial" w:hAnsi="Arial" w:cs="Arial"/>
        </w:rPr>
      </w:pPr>
    </w:p>
    <w:p w14:paraId="52072AC0" w14:textId="77777777" w:rsidR="003E6D14" w:rsidRDefault="003E6D14" w:rsidP="00771E9A">
      <w:pPr>
        <w:spacing w:line="480" w:lineRule="auto"/>
        <w:rPr>
          <w:rFonts w:ascii="Arial" w:hAnsi="Arial" w:cs="Arial"/>
        </w:rPr>
      </w:pPr>
    </w:p>
    <w:p w14:paraId="2E7B4FA8" w14:textId="77777777" w:rsidR="003E6D14" w:rsidRDefault="003E6D14" w:rsidP="00771E9A">
      <w:pPr>
        <w:spacing w:line="480" w:lineRule="auto"/>
        <w:rPr>
          <w:rFonts w:ascii="Arial" w:hAnsi="Arial" w:cs="Arial"/>
        </w:rPr>
      </w:pPr>
    </w:p>
    <w:p w14:paraId="16962B38" w14:textId="77777777" w:rsidR="003E6D14" w:rsidRDefault="003E6D14" w:rsidP="00771E9A">
      <w:pPr>
        <w:spacing w:line="480" w:lineRule="auto"/>
        <w:rPr>
          <w:rFonts w:ascii="Arial" w:hAnsi="Arial" w:cs="Arial"/>
        </w:rPr>
      </w:pPr>
    </w:p>
    <w:p w14:paraId="4572BF18" w14:textId="77777777" w:rsidR="003E6D14" w:rsidRDefault="003E6D14" w:rsidP="00771E9A">
      <w:pPr>
        <w:spacing w:line="480" w:lineRule="auto"/>
        <w:rPr>
          <w:rFonts w:ascii="Arial" w:hAnsi="Arial" w:cs="Arial"/>
        </w:rPr>
      </w:pPr>
    </w:p>
    <w:p w14:paraId="2061DDC7" w14:textId="77777777" w:rsidR="003E6D14" w:rsidRDefault="003E6D14" w:rsidP="00771E9A">
      <w:pPr>
        <w:spacing w:line="480" w:lineRule="auto"/>
        <w:rPr>
          <w:rFonts w:ascii="Arial" w:hAnsi="Arial" w:cs="Arial"/>
        </w:rPr>
      </w:pPr>
    </w:p>
    <w:p w14:paraId="5CF203DA" w14:textId="77777777" w:rsidR="003E6D14" w:rsidRDefault="003E6D14" w:rsidP="00771E9A">
      <w:pPr>
        <w:spacing w:line="480" w:lineRule="auto"/>
        <w:rPr>
          <w:rFonts w:ascii="Arial" w:hAnsi="Arial" w:cs="Arial"/>
        </w:rPr>
      </w:pPr>
    </w:p>
    <w:p w14:paraId="23176E56" w14:textId="77777777" w:rsidR="003E6D14" w:rsidRDefault="003E6D14" w:rsidP="00771E9A">
      <w:pPr>
        <w:spacing w:line="480" w:lineRule="auto"/>
        <w:rPr>
          <w:rFonts w:ascii="Arial" w:hAnsi="Arial" w:cs="Arial"/>
        </w:rPr>
      </w:pPr>
    </w:p>
    <w:p w14:paraId="2CCEAF72" w14:textId="77777777" w:rsidR="003E6D14" w:rsidRDefault="003E6D14" w:rsidP="00771E9A">
      <w:pPr>
        <w:spacing w:line="480" w:lineRule="auto"/>
        <w:rPr>
          <w:rFonts w:ascii="Arial" w:hAnsi="Arial" w:cs="Arial"/>
        </w:rPr>
      </w:pPr>
    </w:p>
    <w:p w14:paraId="3BD115F6" w14:textId="77777777" w:rsidR="003E6D14" w:rsidRDefault="003E6D14" w:rsidP="00771E9A">
      <w:pPr>
        <w:spacing w:line="480" w:lineRule="auto"/>
        <w:rPr>
          <w:rFonts w:ascii="Arial" w:hAnsi="Arial" w:cs="Arial"/>
        </w:rPr>
      </w:pPr>
    </w:p>
    <w:p w14:paraId="592FDAFF" w14:textId="2E4424A3" w:rsidR="003E6D14" w:rsidRPr="00B44553" w:rsidRDefault="003E6D14" w:rsidP="00771E9A">
      <w:pPr>
        <w:spacing w:line="480" w:lineRule="auto"/>
        <w:rPr>
          <w:rFonts w:ascii="Arial" w:hAnsi="Arial" w:cs="Arial"/>
          <w:b/>
          <w:bCs/>
        </w:rPr>
      </w:pPr>
      <w:r w:rsidRPr="00B44553">
        <w:rPr>
          <w:rFonts w:ascii="Arial" w:hAnsi="Arial" w:cs="Arial"/>
          <w:b/>
          <w:bCs/>
        </w:rPr>
        <w:lastRenderedPageBreak/>
        <w:t xml:space="preserve">References </w:t>
      </w:r>
    </w:p>
    <w:p w14:paraId="7C76B32C" w14:textId="40AEB689" w:rsidR="00B44553" w:rsidRDefault="00B44553" w:rsidP="00B44553">
      <w:pPr>
        <w:spacing w:line="480" w:lineRule="auto"/>
        <w:rPr>
          <w:rFonts w:ascii="Arial" w:hAnsi="Arial" w:cs="Arial"/>
        </w:rPr>
      </w:pPr>
      <w:r w:rsidRPr="00B44553">
        <w:rPr>
          <w:rFonts w:ascii="Arial" w:hAnsi="Arial" w:cs="Arial"/>
        </w:rPr>
        <w:t xml:space="preserve">Ackerman LS (2023) Development, Transition, or Transformation: The Question of Change in Organizations. </w:t>
      </w:r>
      <w:r w:rsidRPr="00B44553">
        <w:rPr>
          <w:rFonts w:ascii="Arial" w:hAnsi="Arial" w:cs="Arial"/>
          <w:i/>
          <w:iCs/>
        </w:rPr>
        <w:t>Organi</w:t>
      </w:r>
      <w:r w:rsidRPr="00B44553">
        <w:rPr>
          <w:rFonts w:ascii="Arial" w:hAnsi="Arial" w:cs="Arial"/>
          <w:i/>
          <w:iCs/>
        </w:rPr>
        <w:t>s</w:t>
      </w:r>
      <w:r w:rsidRPr="00B44553">
        <w:rPr>
          <w:rFonts w:ascii="Arial" w:hAnsi="Arial" w:cs="Arial"/>
          <w:i/>
          <w:iCs/>
        </w:rPr>
        <w:t>ation Development Review</w:t>
      </w:r>
      <w:r w:rsidRPr="00B44553">
        <w:rPr>
          <w:rFonts w:ascii="Arial" w:hAnsi="Arial" w:cs="Arial"/>
        </w:rPr>
        <w:t xml:space="preserve"> 55(1).</w:t>
      </w:r>
    </w:p>
    <w:p w14:paraId="6F6226E9" w14:textId="77777777" w:rsidR="00B44553" w:rsidRDefault="00B44553" w:rsidP="00B44553">
      <w:pPr>
        <w:spacing w:line="480" w:lineRule="auto"/>
        <w:rPr>
          <w:rFonts w:ascii="Arial" w:hAnsi="Arial" w:cs="Arial"/>
        </w:rPr>
      </w:pPr>
      <w:r w:rsidRPr="00B44553">
        <w:rPr>
          <w:rFonts w:ascii="Arial" w:hAnsi="Arial" w:cs="Arial"/>
        </w:rPr>
        <w:t xml:space="preserve">Ali BJ and Anwar G (2021) An Empirical Study of Employees Motivation and its Influence Job Satisfaction. </w:t>
      </w:r>
      <w:r w:rsidRPr="00B44553">
        <w:rPr>
          <w:rFonts w:ascii="Arial" w:hAnsi="Arial" w:cs="Arial"/>
          <w:i/>
          <w:iCs/>
        </w:rPr>
        <w:t>International Journal of Engineering Business and Management</w:t>
      </w:r>
      <w:r w:rsidRPr="00B44553">
        <w:rPr>
          <w:rFonts w:ascii="Arial" w:hAnsi="Arial" w:cs="Arial"/>
        </w:rPr>
        <w:t xml:space="preserve"> 5(2) pp. 21–30.</w:t>
      </w:r>
    </w:p>
    <w:p w14:paraId="0919CFC8" w14:textId="4AA107EF" w:rsidR="00B44553" w:rsidRDefault="00B44553" w:rsidP="00B44553">
      <w:pPr>
        <w:spacing w:line="480" w:lineRule="auto"/>
        <w:rPr>
          <w:rFonts w:ascii="Arial" w:hAnsi="Arial" w:cs="Arial"/>
        </w:rPr>
      </w:pPr>
      <w:proofErr w:type="spellStart"/>
      <w:r w:rsidRPr="00B44553">
        <w:rPr>
          <w:rFonts w:ascii="Arial" w:hAnsi="Arial" w:cs="Arial"/>
        </w:rPr>
        <w:t>Ausat</w:t>
      </w:r>
      <w:proofErr w:type="spellEnd"/>
      <w:r w:rsidRPr="00B44553">
        <w:rPr>
          <w:rFonts w:ascii="Arial" w:hAnsi="Arial" w:cs="Arial"/>
        </w:rPr>
        <w:t xml:space="preserve"> AMA, Shafiq MA, </w:t>
      </w:r>
      <w:proofErr w:type="spellStart"/>
      <w:r w:rsidRPr="00B44553">
        <w:rPr>
          <w:rFonts w:ascii="Arial" w:hAnsi="Arial" w:cs="Arial"/>
        </w:rPr>
        <w:t>Wafik</w:t>
      </w:r>
      <w:proofErr w:type="spellEnd"/>
      <w:r w:rsidRPr="00B44553">
        <w:rPr>
          <w:rFonts w:ascii="Arial" w:hAnsi="Arial" w:cs="Arial"/>
        </w:rPr>
        <w:t xml:space="preserve"> D and Lopez NAS (2024) The role of transformational leadership in improving employee psychological wellbeing. </w:t>
      </w:r>
      <w:r w:rsidRPr="00B44553">
        <w:rPr>
          <w:rFonts w:ascii="Arial" w:hAnsi="Arial" w:cs="Arial"/>
          <w:i/>
          <w:iCs/>
        </w:rPr>
        <w:t>Apollo Journal of Tourism and Business</w:t>
      </w:r>
      <w:r w:rsidRPr="00B44553">
        <w:rPr>
          <w:rFonts w:ascii="Arial" w:hAnsi="Arial" w:cs="Arial"/>
        </w:rPr>
        <w:t xml:space="preserve"> 2(1) pp. 148–157.</w:t>
      </w:r>
      <w:r>
        <w:rPr>
          <w:rFonts w:ascii="Arial" w:hAnsi="Arial" w:cs="Arial"/>
        </w:rPr>
        <w:t xml:space="preserve"> </w:t>
      </w:r>
      <w:hyperlink r:id="rId7" w:history="1">
        <w:r w:rsidRPr="00F43A72">
          <w:rPr>
            <w:rStyle w:val="Hyperlink"/>
            <w:rFonts w:ascii="Arial" w:hAnsi="Arial" w:cs="Arial"/>
          </w:rPr>
          <w:t>https://doi.org/10.58905/apollo.v2i1.239</w:t>
        </w:r>
      </w:hyperlink>
      <w:r>
        <w:rPr>
          <w:rFonts w:ascii="Arial" w:hAnsi="Arial" w:cs="Arial"/>
        </w:rPr>
        <w:t xml:space="preserve"> </w:t>
      </w:r>
    </w:p>
    <w:p w14:paraId="2FA678D4" w14:textId="1C332AA8" w:rsidR="0033185F" w:rsidRDefault="0033185F" w:rsidP="00B44553">
      <w:pPr>
        <w:spacing w:line="480" w:lineRule="auto"/>
        <w:rPr>
          <w:rFonts w:ascii="Arial" w:hAnsi="Arial" w:cs="Arial"/>
        </w:rPr>
      </w:pPr>
      <w:proofErr w:type="spellStart"/>
      <w:r w:rsidRPr="0033185F">
        <w:rPr>
          <w:rFonts w:ascii="Arial" w:hAnsi="Arial" w:cs="Arial"/>
        </w:rPr>
        <w:t>Gyamerah</w:t>
      </w:r>
      <w:proofErr w:type="spellEnd"/>
      <w:r w:rsidRPr="0033185F">
        <w:rPr>
          <w:rFonts w:ascii="Arial" w:hAnsi="Arial" w:cs="Arial"/>
        </w:rPr>
        <w:t xml:space="preserve">, S., Afshari, L., </w:t>
      </w:r>
      <w:proofErr w:type="gramStart"/>
      <w:r>
        <w:rPr>
          <w:rFonts w:ascii="Arial" w:hAnsi="Arial" w:cs="Arial"/>
        </w:rPr>
        <w:t xml:space="preserve">and </w:t>
      </w:r>
      <w:r w:rsidRPr="0033185F">
        <w:rPr>
          <w:rFonts w:ascii="Arial" w:hAnsi="Arial" w:cs="Arial"/>
        </w:rPr>
        <w:t xml:space="preserve"> Asante</w:t>
      </w:r>
      <w:proofErr w:type="gramEnd"/>
      <w:r w:rsidRPr="0033185F">
        <w:rPr>
          <w:rFonts w:ascii="Arial" w:hAnsi="Arial" w:cs="Arial"/>
        </w:rPr>
        <w:t xml:space="preserve">, D. (2025). Digital transformation in the SME context: The nexus between leadership, digital capabilities and digital strategy. </w:t>
      </w:r>
      <w:r w:rsidRPr="0033185F">
        <w:rPr>
          <w:rFonts w:ascii="Arial" w:hAnsi="Arial" w:cs="Arial"/>
          <w:i/>
          <w:iCs/>
        </w:rPr>
        <w:t>International Small Business Journal: Researching Entrepreneurship</w:t>
      </w:r>
      <w:r w:rsidRPr="0033185F">
        <w:rPr>
          <w:rFonts w:ascii="Arial" w:hAnsi="Arial" w:cs="Arial"/>
        </w:rPr>
        <w:t xml:space="preserve">, 43(3), 303-328. </w:t>
      </w:r>
      <w:hyperlink r:id="rId8" w:history="1">
        <w:r w:rsidRPr="00F43A72">
          <w:rPr>
            <w:rStyle w:val="Hyperlink"/>
            <w:rFonts w:ascii="Arial" w:hAnsi="Arial" w:cs="Arial"/>
          </w:rPr>
          <w:t>https://doi.org/10.1177/02662426251314108</w:t>
        </w:r>
      </w:hyperlink>
      <w:r>
        <w:rPr>
          <w:rFonts w:ascii="Arial" w:hAnsi="Arial" w:cs="Arial"/>
        </w:rPr>
        <w:t xml:space="preserve"> </w:t>
      </w:r>
      <w:r w:rsidRPr="0033185F">
        <w:rPr>
          <w:rFonts w:ascii="Arial" w:hAnsi="Arial" w:cs="Arial"/>
        </w:rPr>
        <w:t>(Original work published 2025)</w:t>
      </w:r>
    </w:p>
    <w:p w14:paraId="3D315DDD" w14:textId="1080937A" w:rsidR="00B44553" w:rsidRDefault="00B44553" w:rsidP="00B44553">
      <w:pPr>
        <w:spacing w:line="480" w:lineRule="auto"/>
        <w:rPr>
          <w:rFonts w:ascii="Arial" w:hAnsi="Arial" w:cs="Arial"/>
        </w:rPr>
      </w:pPr>
      <w:r w:rsidRPr="00B44553">
        <w:rPr>
          <w:rFonts w:ascii="Arial" w:hAnsi="Arial" w:cs="Arial"/>
        </w:rPr>
        <w:t xml:space="preserve">Jo H and Ahn HY (2024) </w:t>
      </w:r>
      <w:r w:rsidRPr="00B44553">
        <w:rPr>
          <w:rFonts w:ascii="Arial" w:hAnsi="Arial" w:cs="Arial"/>
          <w:i/>
          <w:iCs/>
        </w:rPr>
        <w:t>Understanding digital engagement: Factors influencing awareness and satisfaction of digital transformation</w:t>
      </w:r>
      <w:r w:rsidRPr="00B44553">
        <w:rPr>
          <w:rFonts w:ascii="Arial" w:hAnsi="Arial" w:cs="Arial"/>
        </w:rPr>
        <w:t>. Discover Computing 27, 23.</w:t>
      </w:r>
    </w:p>
    <w:p w14:paraId="467D680B" w14:textId="3D1A5498" w:rsidR="00B44553" w:rsidRPr="00B44553" w:rsidRDefault="00B44553" w:rsidP="00B44553">
      <w:pPr>
        <w:spacing w:line="480" w:lineRule="auto"/>
        <w:rPr>
          <w:rFonts w:ascii="Arial" w:hAnsi="Arial" w:cs="Arial"/>
        </w:rPr>
      </w:pPr>
      <w:proofErr w:type="spellStart"/>
      <w:r w:rsidRPr="00B44553">
        <w:rPr>
          <w:rFonts w:ascii="Arial" w:hAnsi="Arial" w:cs="Arial"/>
        </w:rPr>
        <w:t>Kaminsa</w:t>
      </w:r>
      <w:proofErr w:type="spellEnd"/>
      <w:r w:rsidRPr="00B44553">
        <w:rPr>
          <w:rFonts w:ascii="Arial" w:hAnsi="Arial" w:cs="Arial"/>
        </w:rPr>
        <w:t xml:space="preserve">, M., 2022. </w:t>
      </w:r>
      <w:r w:rsidRPr="00B44553">
        <w:rPr>
          <w:rFonts w:ascii="Arial" w:hAnsi="Arial" w:cs="Arial"/>
          <w:i/>
          <w:iCs/>
        </w:rPr>
        <w:t>The effect of training and developing employees on the performance of an organisation.</w:t>
      </w:r>
      <w:r w:rsidRPr="00B44553">
        <w:rPr>
          <w:rFonts w:ascii="Arial" w:hAnsi="Arial" w:cs="Arial"/>
        </w:rPr>
        <w:t xml:space="preserve"> </w:t>
      </w:r>
      <w:proofErr w:type="spellStart"/>
      <w:r w:rsidRPr="00B44553">
        <w:rPr>
          <w:rFonts w:ascii="Arial" w:hAnsi="Arial" w:cs="Arial"/>
        </w:rPr>
        <w:t>Zenodo</w:t>
      </w:r>
      <w:proofErr w:type="spellEnd"/>
      <w:r w:rsidRPr="00B44553">
        <w:rPr>
          <w:rFonts w:ascii="Arial" w:hAnsi="Arial" w:cs="Arial"/>
        </w:rPr>
        <w:t xml:space="preserve"> (CERN European Organi</w:t>
      </w:r>
      <w:r>
        <w:rPr>
          <w:rFonts w:ascii="Arial" w:hAnsi="Arial" w:cs="Arial"/>
        </w:rPr>
        <w:t>s</w:t>
      </w:r>
      <w:r w:rsidRPr="00B44553">
        <w:rPr>
          <w:rFonts w:ascii="Arial" w:hAnsi="Arial" w:cs="Arial"/>
        </w:rPr>
        <w:t xml:space="preserve">ation for Nuclear Research). </w:t>
      </w:r>
      <w:hyperlink r:id="rId9" w:history="1">
        <w:r w:rsidRPr="00F43A72">
          <w:rPr>
            <w:rStyle w:val="Hyperlink"/>
            <w:rFonts w:ascii="Arial" w:hAnsi="Arial" w:cs="Arial"/>
          </w:rPr>
          <w:t>https://doi.org/10.5281/zenodo.7057335</w:t>
        </w:r>
      </w:hyperlink>
      <w:r>
        <w:rPr>
          <w:rFonts w:ascii="Arial" w:hAnsi="Arial" w:cs="Arial"/>
        </w:rPr>
        <w:t xml:space="preserve"> </w:t>
      </w:r>
    </w:p>
    <w:p w14:paraId="02E2549E" w14:textId="77777777" w:rsidR="00B44553" w:rsidRDefault="00B44553" w:rsidP="00B44553">
      <w:pPr>
        <w:spacing w:line="480" w:lineRule="auto"/>
        <w:rPr>
          <w:rFonts w:ascii="Arial" w:hAnsi="Arial" w:cs="Arial"/>
        </w:rPr>
      </w:pPr>
      <w:r w:rsidRPr="00B44553">
        <w:rPr>
          <w:rFonts w:ascii="Arial" w:hAnsi="Arial" w:cs="Arial"/>
        </w:rPr>
        <w:t xml:space="preserve">Kumar S, Raj R, Salem I et al. (2024) The interplay of organisational culture, transformational leadership and organisation innovativeness. </w:t>
      </w:r>
      <w:r w:rsidRPr="00B44553">
        <w:rPr>
          <w:rFonts w:ascii="Arial" w:hAnsi="Arial" w:cs="Arial"/>
          <w:i/>
          <w:iCs/>
        </w:rPr>
        <w:t>Asian Business and Management</w:t>
      </w:r>
      <w:r w:rsidRPr="00B44553">
        <w:rPr>
          <w:rFonts w:ascii="Arial" w:hAnsi="Arial" w:cs="Arial"/>
        </w:rPr>
        <w:t xml:space="preserve"> 23 pp. 180–210.</w:t>
      </w:r>
    </w:p>
    <w:p w14:paraId="239B4D0E" w14:textId="77777777" w:rsidR="0033185F" w:rsidRDefault="00B44553" w:rsidP="00B44553">
      <w:pPr>
        <w:spacing w:line="480" w:lineRule="auto"/>
        <w:rPr>
          <w:rFonts w:ascii="Arial" w:hAnsi="Arial" w:cs="Arial"/>
        </w:rPr>
      </w:pPr>
      <w:r w:rsidRPr="00B44553">
        <w:rPr>
          <w:rFonts w:ascii="Arial" w:hAnsi="Arial" w:cs="Arial"/>
        </w:rPr>
        <w:lastRenderedPageBreak/>
        <w:t xml:space="preserve">Leso BH, </w:t>
      </w:r>
      <w:proofErr w:type="spellStart"/>
      <w:r w:rsidRPr="00B44553">
        <w:rPr>
          <w:rFonts w:ascii="Arial" w:hAnsi="Arial" w:cs="Arial"/>
        </w:rPr>
        <w:t>Cortimiglia</w:t>
      </w:r>
      <w:proofErr w:type="spellEnd"/>
      <w:r w:rsidRPr="00B44553">
        <w:rPr>
          <w:rFonts w:ascii="Arial" w:hAnsi="Arial" w:cs="Arial"/>
        </w:rPr>
        <w:t xml:space="preserve"> MN and Ghezzi A (2023) </w:t>
      </w:r>
      <w:r w:rsidRPr="0033185F">
        <w:rPr>
          <w:rFonts w:ascii="Arial" w:hAnsi="Arial" w:cs="Arial"/>
          <w:i/>
          <w:iCs/>
        </w:rPr>
        <w:t>The contribution of organizational culture, structure, and leadership factors in the digital transformation of SMEs.</w:t>
      </w:r>
      <w:r w:rsidRPr="00B44553">
        <w:rPr>
          <w:rFonts w:ascii="Arial" w:hAnsi="Arial" w:cs="Arial"/>
        </w:rPr>
        <w:t xml:space="preserve"> Cognitive Technologies and Work 25 pp. 151–179.</w:t>
      </w:r>
    </w:p>
    <w:p w14:paraId="369840C8" w14:textId="77777777" w:rsidR="0033185F" w:rsidRDefault="00B44553" w:rsidP="00B44553">
      <w:pPr>
        <w:spacing w:line="480" w:lineRule="auto"/>
        <w:rPr>
          <w:rFonts w:ascii="Arial" w:hAnsi="Arial" w:cs="Arial"/>
        </w:rPr>
      </w:pPr>
      <w:r w:rsidRPr="00B44553">
        <w:rPr>
          <w:rFonts w:ascii="Arial" w:hAnsi="Arial" w:cs="Arial"/>
        </w:rPr>
        <w:t xml:space="preserve">Matsunaga M (2024) Transformational Leadership in a Digital Era. In </w:t>
      </w:r>
      <w:r w:rsidRPr="0033185F">
        <w:rPr>
          <w:rFonts w:ascii="Arial" w:hAnsi="Arial" w:cs="Arial"/>
          <w:i/>
          <w:iCs/>
        </w:rPr>
        <w:t>Employee Uncertainty Over Digital Transformation</w:t>
      </w:r>
      <w:r w:rsidRPr="00B44553">
        <w:rPr>
          <w:rFonts w:ascii="Arial" w:hAnsi="Arial" w:cs="Arial"/>
        </w:rPr>
        <w:t>. Springer Singapore.</w:t>
      </w:r>
    </w:p>
    <w:p w14:paraId="1D670B3F" w14:textId="56849014" w:rsidR="00B44553" w:rsidRPr="00B44553" w:rsidRDefault="00B44553" w:rsidP="00B44553">
      <w:pPr>
        <w:spacing w:line="480" w:lineRule="auto"/>
        <w:rPr>
          <w:rFonts w:ascii="Arial" w:hAnsi="Arial" w:cs="Arial"/>
        </w:rPr>
      </w:pPr>
      <w:proofErr w:type="spellStart"/>
      <w:r w:rsidRPr="00B44553">
        <w:rPr>
          <w:rFonts w:ascii="Arial" w:hAnsi="Arial" w:cs="Arial"/>
        </w:rPr>
        <w:t>Mdletye</w:t>
      </w:r>
      <w:proofErr w:type="spellEnd"/>
      <w:r w:rsidRPr="00B44553">
        <w:rPr>
          <w:rFonts w:ascii="Arial" w:hAnsi="Arial" w:cs="Arial"/>
        </w:rPr>
        <w:t xml:space="preserve"> Z (2025) The Link Between Organisational Communication and Organisational Behaviour. In </w:t>
      </w:r>
      <w:r w:rsidRPr="0033185F">
        <w:rPr>
          <w:rFonts w:ascii="Arial" w:hAnsi="Arial" w:cs="Arial"/>
          <w:i/>
          <w:iCs/>
        </w:rPr>
        <w:t xml:space="preserve">Organisational Behaviour, Communication and Digitalisation in a Changing World. </w:t>
      </w:r>
      <w:r w:rsidRPr="00B44553">
        <w:rPr>
          <w:rFonts w:ascii="Arial" w:hAnsi="Arial" w:cs="Arial"/>
        </w:rPr>
        <w:t>Springer Nature Switzerland pp. 93–111.</w:t>
      </w:r>
    </w:p>
    <w:p w14:paraId="1D1C4F13" w14:textId="77777777" w:rsidR="00B44553" w:rsidRPr="00B44553" w:rsidRDefault="00B44553" w:rsidP="00B44553">
      <w:pPr>
        <w:spacing w:line="480" w:lineRule="auto"/>
        <w:rPr>
          <w:rFonts w:ascii="Arial" w:hAnsi="Arial" w:cs="Arial"/>
        </w:rPr>
      </w:pPr>
      <w:proofErr w:type="spellStart"/>
      <w:r w:rsidRPr="00B44553">
        <w:rPr>
          <w:rFonts w:ascii="Arial" w:hAnsi="Arial" w:cs="Arial"/>
        </w:rPr>
        <w:t>Musaigwa</w:t>
      </w:r>
      <w:proofErr w:type="spellEnd"/>
      <w:r w:rsidRPr="00B44553">
        <w:rPr>
          <w:rFonts w:ascii="Arial" w:hAnsi="Arial" w:cs="Arial"/>
        </w:rPr>
        <w:t xml:space="preserve"> M (2023) The role of leadership in managing change. </w:t>
      </w:r>
      <w:r w:rsidRPr="0033185F">
        <w:rPr>
          <w:rFonts w:ascii="Arial" w:hAnsi="Arial" w:cs="Arial"/>
          <w:i/>
          <w:iCs/>
        </w:rPr>
        <w:t>International Review of Management and Marketing</w:t>
      </w:r>
      <w:r w:rsidRPr="00B44553">
        <w:rPr>
          <w:rFonts w:ascii="Arial" w:hAnsi="Arial" w:cs="Arial"/>
        </w:rPr>
        <w:t xml:space="preserve"> 13(6) p. 1.</w:t>
      </w:r>
    </w:p>
    <w:p w14:paraId="7EB72133" w14:textId="4FFE6D83" w:rsidR="0033185F" w:rsidRDefault="00B44553" w:rsidP="00B44553">
      <w:pPr>
        <w:spacing w:line="480" w:lineRule="auto"/>
        <w:rPr>
          <w:rFonts w:ascii="Arial" w:hAnsi="Arial" w:cs="Arial"/>
        </w:rPr>
      </w:pPr>
      <w:r w:rsidRPr="00B44553">
        <w:rPr>
          <w:rFonts w:ascii="Arial" w:hAnsi="Arial" w:cs="Arial"/>
        </w:rPr>
        <w:t>Olaniyan DA and Ojo LB (2008) Staff training and development: A vital tool for organi</w:t>
      </w:r>
      <w:r w:rsidR="0033185F">
        <w:rPr>
          <w:rFonts w:ascii="Arial" w:hAnsi="Arial" w:cs="Arial"/>
        </w:rPr>
        <w:t>s</w:t>
      </w:r>
      <w:r w:rsidRPr="00B44553">
        <w:rPr>
          <w:rFonts w:ascii="Arial" w:hAnsi="Arial" w:cs="Arial"/>
        </w:rPr>
        <w:t xml:space="preserve">ational effectiveness. </w:t>
      </w:r>
      <w:r w:rsidRPr="0033185F">
        <w:rPr>
          <w:rFonts w:ascii="Arial" w:hAnsi="Arial" w:cs="Arial"/>
          <w:i/>
          <w:iCs/>
        </w:rPr>
        <w:t>European Journal of Scientific Research</w:t>
      </w:r>
      <w:r w:rsidRPr="00B44553">
        <w:rPr>
          <w:rFonts w:ascii="Arial" w:hAnsi="Arial" w:cs="Arial"/>
        </w:rPr>
        <w:t xml:space="preserve"> 24(3) pp. 326–331.</w:t>
      </w:r>
    </w:p>
    <w:p w14:paraId="5699A03D" w14:textId="5AB57785" w:rsidR="00B44553" w:rsidRPr="00B44553" w:rsidRDefault="00B44553" w:rsidP="00B44553">
      <w:pPr>
        <w:spacing w:line="480" w:lineRule="auto"/>
        <w:rPr>
          <w:rFonts w:ascii="Arial" w:hAnsi="Arial" w:cs="Arial"/>
        </w:rPr>
      </w:pPr>
      <w:proofErr w:type="spellStart"/>
      <w:r w:rsidRPr="00B44553">
        <w:rPr>
          <w:rFonts w:ascii="Arial" w:hAnsi="Arial" w:cs="Arial"/>
        </w:rPr>
        <w:t>Peramatzis</w:t>
      </w:r>
      <w:proofErr w:type="spellEnd"/>
      <w:r w:rsidRPr="00B44553">
        <w:rPr>
          <w:rFonts w:ascii="Arial" w:hAnsi="Arial" w:cs="Arial"/>
        </w:rPr>
        <w:t xml:space="preserve"> G and Galanakis M (2022) </w:t>
      </w:r>
      <w:proofErr w:type="spellStart"/>
      <w:r w:rsidRPr="00B44553">
        <w:rPr>
          <w:rFonts w:ascii="Arial" w:hAnsi="Arial" w:cs="Arial"/>
        </w:rPr>
        <w:t>Herzbergs</w:t>
      </w:r>
      <w:proofErr w:type="spellEnd"/>
      <w:r w:rsidRPr="00B44553">
        <w:rPr>
          <w:rFonts w:ascii="Arial" w:hAnsi="Arial" w:cs="Arial"/>
        </w:rPr>
        <w:t xml:space="preserve"> motivation theory in workplace. </w:t>
      </w:r>
      <w:r w:rsidRPr="0033185F">
        <w:rPr>
          <w:rFonts w:ascii="Arial" w:hAnsi="Arial" w:cs="Arial"/>
          <w:i/>
          <w:iCs/>
        </w:rPr>
        <w:t xml:space="preserve">Psychology </w:t>
      </w:r>
      <w:r w:rsidRPr="00B44553">
        <w:rPr>
          <w:rFonts w:ascii="Arial" w:hAnsi="Arial" w:cs="Arial"/>
        </w:rPr>
        <w:t>12(12) pp. 971–978.</w:t>
      </w:r>
    </w:p>
    <w:p w14:paraId="7F6E5851" w14:textId="77777777" w:rsidR="00B44553" w:rsidRPr="00B44553" w:rsidRDefault="00B44553" w:rsidP="00B44553">
      <w:pPr>
        <w:spacing w:line="480" w:lineRule="auto"/>
        <w:rPr>
          <w:rFonts w:ascii="Arial" w:hAnsi="Arial" w:cs="Arial"/>
        </w:rPr>
      </w:pPr>
      <w:r w:rsidRPr="00B44553">
        <w:rPr>
          <w:rFonts w:ascii="Arial" w:hAnsi="Arial" w:cs="Arial"/>
        </w:rPr>
        <w:t xml:space="preserve">Tu W and He J (2025) Homogeneous business and digital transformation. </w:t>
      </w:r>
      <w:r w:rsidRPr="0033185F">
        <w:rPr>
          <w:rFonts w:ascii="Arial" w:hAnsi="Arial" w:cs="Arial"/>
          <w:i/>
          <w:iCs/>
        </w:rPr>
        <w:t>International Journal of Data Science and Analytics</w:t>
      </w:r>
      <w:r w:rsidRPr="00B44553">
        <w:rPr>
          <w:rFonts w:ascii="Arial" w:hAnsi="Arial" w:cs="Arial"/>
        </w:rPr>
        <w:t xml:space="preserve"> 20 pp. 4889–4900.</w:t>
      </w:r>
    </w:p>
    <w:p w14:paraId="58594096" w14:textId="77777777" w:rsidR="00B44553" w:rsidRPr="00B44553" w:rsidRDefault="00B44553" w:rsidP="00B44553">
      <w:pPr>
        <w:spacing w:line="480" w:lineRule="auto"/>
        <w:rPr>
          <w:rFonts w:ascii="Arial" w:hAnsi="Arial" w:cs="Arial"/>
        </w:rPr>
      </w:pPr>
      <w:r w:rsidRPr="00B44553">
        <w:rPr>
          <w:rFonts w:ascii="Arial" w:hAnsi="Arial" w:cs="Arial"/>
        </w:rPr>
        <w:t xml:space="preserve">Weber E, </w:t>
      </w:r>
      <w:proofErr w:type="spellStart"/>
      <w:r w:rsidRPr="00B44553">
        <w:rPr>
          <w:rFonts w:ascii="Arial" w:hAnsi="Arial" w:cs="Arial"/>
        </w:rPr>
        <w:t>Buttgen</w:t>
      </w:r>
      <w:proofErr w:type="spellEnd"/>
      <w:r w:rsidRPr="00B44553">
        <w:rPr>
          <w:rFonts w:ascii="Arial" w:hAnsi="Arial" w:cs="Arial"/>
        </w:rPr>
        <w:t xml:space="preserve"> M and Bartsch S (2022) How to take employees on the digital transformation journey. </w:t>
      </w:r>
      <w:r w:rsidRPr="0033185F">
        <w:rPr>
          <w:rFonts w:ascii="Arial" w:hAnsi="Arial" w:cs="Arial"/>
          <w:i/>
          <w:iCs/>
        </w:rPr>
        <w:t>Journal of Business Research</w:t>
      </w:r>
      <w:r w:rsidRPr="00B44553">
        <w:rPr>
          <w:rFonts w:ascii="Arial" w:hAnsi="Arial" w:cs="Arial"/>
        </w:rPr>
        <w:t xml:space="preserve"> 143 pp. 225–238.</w:t>
      </w:r>
    </w:p>
    <w:p w14:paraId="38416C79" w14:textId="77777777" w:rsidR="00B44553" w:rsidRPr="00B44553" w:rsidRDefault="00B44553" w:rsidP="00B44553">
      <w:pPr>
        <w:spacing w:line="480" w:lineRule="auto"/>
        <w:rPr>
          <w:rFonts w:ascii="Arial" w:hAnsi="Arial" w:cs="Arial"/>
        </w:rPr>
      </w:pPr>
      <w:proofErr w:type="spellStart"/>
      <w:r w:rsidRPr="00B44553">
        <w:rPr>
          <w:rFonts w:ascii="Arial" w:hAnsi="Arial" w:cs="Arial"/>
        </w:rPr>
        <w:t>Wijethilake</w:t>
      </w:r>
      <w:proofErr w:type="spellEnd"/>
      <w:r w:rsidRPr="00B44553">
        <w:rPr>
          <w:rFonts w:ascii="Arial" w:hAnsi="Arial" w:cs="Arial"/>
        </w:rPr>
        <w:t xml:space="preserve"> C, </w:t>
      </w:r>
      <w:proofErr w:type="spellStart"/>
      <w:r w:rsidRPr="00B44553">
        <w:rPr>
          <w:rFonts w:ascii="Arial" w:hAnsi="Arial" w:cs="Arial"/>
        </w:rPr>
        <w:t>Upadhaya</w:t>
      </w:r>
      <w:proofErr w:type="spellEnd"/>
      <w:r w:rsidRPr="00B44553">
        <w:rPr>
          <w:rFonts w:ascii="Arial" w:hAnsi="Arial" w:cs="Arial"/>
        </w:rPr>
        <w:t xml:space="preserve"> B and Lama T (2023) The role of organisational culture in organisational change towards sustainability. </w:t>
      </w:r>
      <w:r w:rsidRPr="0033185F">
        <w:rPr>
          <w:rFonts w:ascii="Arial" w:hAnsi="Arial" w:cs="Arial"/>
          <w:i/>
          <w:iCs/>
        </w:rPr>
        <w:t>Production Planning and Control</w:t>
      </w:r>
      <w:r w:rsidRPr="00B44553">
        <w:rPr>
          <w:rFonts w:ascii="Arial" w:hAnsi="Arial" w:cs="Arial"/>
        </w:rPr>
        <w:t xml:space="preserve"> 34(3) pp. 275–294.</w:t>
      </w:r>
    </w:p>
    <w:p w14:paraId="40EB358C" w14:textId="77777777" w:rsidR="00B44553" w:rsidRPr="00B44553" w:rsidRDefault="00B44553" w:rsidP="00B44553">
      <w:pPr>
        <w:spacing w:line="480" w:lineRule="auto"/>
        <w:rPr>
          <w:rFonts w:ascii="Arial" w:hAnsi="Arial" w:cs="Arial"/>
        </w:rPr>
      </w:pPr>
    </w:p>
    <w:p w14:paraId="27FAEC62" w14:textId="1A7222AA" w:rsidR="00B44553" w:rsidRPr="00771E9A" w:rsidRDefault="00B44553" w:rsidP="00B44553">
      <w:pPr>
        <w:spacing w:line="480" w:lineRule="auto"/>
        <w:rPr>
          <w:rFonts w:ascii="Arial" w:hAnsi="Arial" w:cs="Arial"/>
        </w:rPr>
      </w:pPr>
      <w:proofErr w:type="spellStart"/>
      <w:r w:rsidRPr="00B44553">
        <w:rPr>
          <w:rFonts w:ascii="Arial" w:hAnsi="Arial" w:cs="Arial"/>
        </w:rPr>
        <w:lastRenderedPageBreak/>
        <w:t>Yangailo</w:t>
      </w:r>
      <w:proofErr w:type="spellEnd"/>
      <w:r w:rsidRPr="00B44553">
        <w:rPr>
          <w:rFonts w:ascii="Arial" w:hAnsi="Arial" w:cs="Arial"/>
        </w:rPr>
        <w:t xml:space="preserve"> T (2025) </w:t>
      </w:r>
      <w:r w:rsidRPr="0033185F">
        <w:rPr>
          <w:rFonts w:ascii="Arial" w:hAnsi="Arial" w:cs="Arial"/>
          <w:i/>
          <w:iCs/>
        </w:rPr>
        <w:t>The role of transformational leadership and process management in enhancing productivity</w:t>
      </w:r>
      <w:r w:rsidRPr="00B44553">
        <w:rPr>
          <w:rFonts w:ascii="Arial" w:hAnsi="Arial" w:cs="Arial"/>
        </w:rPr>
        <w:t>. SN Business and Economics 5, 98.</w:t>
      </w:r>
    </w:p>
    <w:sectPr w:rsidR="00B44553" w:rsidRPr="00771E9A" w:rsidSect="00F43A1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7678FC" w14:textId="77777777" w:rsidR="000E4DA9" w:rsidRDefault="000E4DA9" w:rsidP="00F43A1B">
      <w:pPr>
        <w:spacing w:after="0" w:line="240" w:lineRule="auto"/>
      </w:pPr>
      <w:r>
        <w:separator/>
      </w:r>
    </w:p>
  </w:endnote>
  <w:endnote w:type="continuationSeparator" w:id="0">
    <w:p w14:paraId="41D6FD46" w14:textId="77777777" w:rsidR="000E4DA9" w:rsidRDefault="000E4DA9" w:rsidP="00F43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387464"/>
      <w:docPartObj>
        <w:docPartGallery w:val="Page Numbers (Bottom of Page)"/>
        <w:docPartUnique/>
      </w:docPartObj>
    </w:sdtPr>
    <w:sdtEndPr>
      <w:rPr>
        <w:noProof/>
      </w:rPr>
    </w:sdtEndPr>
    <w:sdtContent>
      <w:p w14:paraId="0DB7B8BF" w14:textId="4EBE6C10" w:rsidR="00F43A1B" w:rsidRDefault="00F43A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3E21EB" w14:textId="77777777" w:rsidR="00F43A1B" w:rsidRDefault="00F43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55C0C5" w14:textId="77777777" w:rsidR="000E4DA9" w:rsidRDefault="000E4DA9" w:rsidP="00F43A1B">
      <w:pPr>
        <w:spacing w:after="0" w:line="240" w:lineRule="auto"/>
      </w:pPr>
      <w:r>
        <w:separator/>
      </w:r>
    </w:p>
  </w:footnote>
  <w:footnote w:type="continuationSeparator" w:id="0">
    <w:p w14:paraId="240B28D9" w14:textId="77777777" w:rsidR="000E4DA9" w:rsidRDefault="000E4DA9" w:rsidP="00F43A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E9A"/>
    <w:rsid w:val="000E4DA9"/>
    <w:rsid w:val="00191491"/>
    <w:rsid w:val="0033185F"/>
    <w:rsid w:val="003E6D14"/>
    <w:rsid w:val="00685B01"/>
    <w:rsid w:val="006E6FF7"/>
    <w:rsid w:val="007643F9"/>
    <w:rsid w:val="00771E9A"/>
    <w:rsid w:val="007A4A37"/>
    <w:rsid w:val="00B44553"/>
    <w:rsid w:val="00F43A1B"/>
    <w:rsid w:val="00F66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6D469"/>
  <w15:chartTrackingRefBased/>
  <w15:docId w15:val="{A3522F72-E6D5-484B-B514-36C1EDFD6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E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1E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1E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1E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1E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1E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1E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1E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1E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E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1E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1E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1E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1E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1E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E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E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E9A"/>
    <w:rPr>
      <w:rFonts w:eastAsiaTheme="majorEastAsia" w:cstheme="majorBidi"/>
      <w:color w:val="272727" w:themeColor="text1" w:themeTint="D8"/>
    </w:rPr>
  </w:style>
  <w:style w:type="paragraph" w:styleId="Title">
    <w:name w:val="Title"/>
    <w:basedOn w:val="Normal"/>
    <w:next w:val="Normal"/>
    <w:link w:val="TitleChar"/>
    <w:uiPriority w:val="10"/>
    <w:qFormat/>
    <w:rsid w:val="00771E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E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E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E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E9A"/>
    <w:pPr>
      <w:spacing w:before="160"/>
      <w:jc w:val="center"/>
    </w:pPr>
    <w:rPr>
      <w:i/>
      <w:iCs/>
      <w:color w:val="404040" w:themeColor="text1" w:themeTint="BF"/>
    </w:rPr>
  </w:style>
  <w:style w:type="character" w:customStyle="1" w:styleId="QuoteChar">
    <w:name w:val="Quote Char"/>
    <w:basedOn w:val="DefaultParagraphFont"/>
    <w:link w:val="Quote"/>
    <w:uiPriority w:val="29"/>
    <w:rsid w:val="00771E9A"/>
    <w:rPr>
      <w:i/>
      <w:iCs/>
      <w:color w:val="404040" w:themeColor="text1" w:themeTint="BF"/>
    </w:rPr>
  </w:style>
  <w:style w:type="paragraph" w:styleId="ListParagraph">
    <w:name w:val="List Paragraph"/>
    <w:basedOn w:val="Normal"/>
    <w:uiPriority w:val="34"/>
    <w:qFormat/>
    <w:rsid w:val="00771E9A"/>
    <w:pPr>
      <w:ind w:left="720"/>
      <w:contextualSpacing/>
    </w:pPr>
  </w:style>
  <w:style w:type="character" w:styleId="IntenseEmphasis">
    <w:name w:val="Intense Emphasis"/>
    <w:basedOn w:val="DefaultParagraphFont"/>
    <w:uiPriority w:val="21"/>
    <w:qFormat/>
    <w:rsid w:val="00771E9A"/>
    <w:rPr>
      <w:i/>
      <w:iCs/>
      <w:color w:val="0F4761" w:themeColor="accent1" w:themeShade="BF"/>
    </w:rPr>
  </w:style>
  <w:style w:type="paragraph" w:styleId="IntenseQuote">
    <w:name w:val="Intense Quote"/>
    <w:basedOn w:val="Normal"/>
    <w:next w:val="Normal"/>
    <w:link w:val="IntenseQuoteChar"/>
    <w:uiPriority w:val="30"/>
    <w:qFormat/>
    <w:rsid w:val="00771E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1E9A"/>
    <w:rPr>
      <w:i/>
      <w:iCs/>
      <w:color w:val="0F4761" w:themeColor="accent1" w:themeShade="BF"/>
    </w:rPr>
  </w:style>
  <w:style w:type="character" w:styleId="IntenseReference">
    <w:name w:val="Intense Reference"/>
    <w:basedOn w:val="DefaultParagraphFont"/>
    <w:uiPriority w:val="32"/>
    <w:qFormat/>
    <w:rsid w:val="00771E9A"/>
    <w:rPr>
      <w:b/>
      <w:bCs/>
      <w:smallCaps/>
      <w:color w:val="0F4761" w:themeColor="accent1" w:themeShade="BF"/>
      <w:spacing w:val="5"/>
    </w:rPr>
  </w:style>
  <w:style w:type="paragraph" w:styleId="Header">
    <w:name w:val="header"/>
    <w:basedOn w:val="Normal"/>
    <w:link w:val="HeaderChar"/>
    <w:uiPriority w:val="99"/>
    <w:unhideWhenUsed/>
    <w:rsid w:val="00F43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A1B"/>
  </w:style>
  <w:style w:type="paragraph" w:styleId="Footer">
    <w:name w:val="footer"/>
    <w:basedOn w:val="Normal"/>
    <w:link w:val="FooterChar"/>
    <w:uiPriority w:val="99"/>
    <w:unhideWhenUsed/>
    <w:rsid w:val="00F43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A1B"/>
  </w:style>
  <w:style w:type="paragraph" w:styleId="NoSpacing">
    <w:name w:val="No Spacing"/>
    <w:link w:val="NoSpacingChar"/>
    <w:uiPriority w:val="1"/>
    <w:qFormat/>
    <w:rsid w:val="00F43A1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43A1B"/>
    <w:rPr>
      <w:rFonts w:eastAsiaTheme="minorEastAsia"/>
      <w:kern w:val="0"/>
      <w:sz w:val="22"/>
      <w:szCs w:val="22"/>
      <w:lang w:val="en-US"/>
      <w14:ligatures w14:val="none"/>
    </w:rPr>
  </w:style>
  <w:style w:type="character" w:styleId="Hyperlink">
    <w:name w:val="Hyperlink"/>
    <w:basedOn w:val="DefaultParagraphFont"/>
    <w:uiPriority w:val="99"/>
    <w:unhideWhenUsed/>
    <w:rsid w:val="00B44553"/>
    <w:rPr>
      <w:color w:val="467886" w:themeColor="hyperlink"/>
      <w:u w:val="single"/>
    </w:rPr>
  </w:style>
  <w:style w:type="character" w:styleId="UnresolvedMention">
    <w:name w:val="Unresolved Mention"/>
    <w:basedOn w:val="DefaultParagraphFont"/>
    <w:uiPriority w:val="99"/>
    <w:semiHidden/>
    <w:unhideWhenUsed/>
    <w:rsid w:val="00B445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2662426251314108" TargetMode="External"/><Relationship Id="rId3" Type="http://schemas.openxmlformats.org/officeDocument/2006/relationships/webSettings" Target="webSettings.xml"/><Relationship Id="rId7" Type="http://schemas.openxmlformats.org/officeDocument/2006/relationships/hyperlink" Target="https://doi.org/10.58905/apollo.v2i1.23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5281/zenodo.70573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TotalTime>
  <Pages>12</Pages>
  <Words>2299</Words>
  <Characters>13106</Characters>
  <DocSecurity>0</DocSecurity>
  <Lines>109</Lines>
  <Paragraphs>30</Paragraphs>
  <ScaleCrop>false</ScaleCrop>
  <HeadingPairs>
    <vt:vector size="2" baseType="variant">
      <vt:variant>
        <vt:lpstr>Title</vt:lpstr>
      </vt:variant>
      <vt:variant>
        <vt:i4>1</vt:i4>
      </vt:variant>
    </vt:vector>
  </HeadingPairs>
  <TitlesOfParts>
    <vt:vector size="1" baseType="lpstr">
      <vt:lpstr>Assignment 1Essay; StitchCo</vt:lpstr>
    </vt:vector>
  </TitlesOfParts>
  <Company/>
  <LinksUpToDate>false</LinksUpToDate>
  <CharactersWithSpaces>15375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2025-12-04T01:14:00Z</dcterms:created>
  <dcterms:modified xsi:type="dcterms:W3CDTF">2025-12-04T20:37:00Z</dcterms:modified>
</cp:coreProperties>
</file>