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
        <w:ind w:right="841"/>
        <w:jc w:val="center"/>
        <w:rPr>
          <w:rFonts w:hint="default"/>
          <w:b/>
          <w:sz w:val="28"/>
          <w:lang w:val="en"/>
        </w:rPr>
      </w:pPr>
      <w:r>
        <w:rPr>
          <w:b/>
          <w:sz w:val="28"/>
        </w:rPr>
        <w:t>Student’s Name:</w:t>
      </w:r>
      <w:r>
        <w:rPr>
          <w:rFonts w:hint="default"/>
          <w:b/>
          <w:sz w:val="28"/>
          <w:lang w:val="en"/>
        </w:rPr>
        <w:t xml:space="preserve"> Elena Deprez</w:t>
      </w:r>
    </w:p>
    <w:p>
      <w:pPr>
        <w:pStyle w:val="7"/>
        <w:spacing w:before="1"/>
        <w:jc w:val="center"/>
        <w:rPr>
          <w:b/>
          <w:sz w:val="28"/>
        </w:rPr>
      </w:pPr>
    </w:p>
    <w:p>
      <w:pPr>
        <w:spacing w:before="0" w:line="477" w:lineRule="auto"/>
        <w:ind w:right="2702"/>
        <w:jc w:val="center"/>
        <w:rPr>
          <w:rFonts w:hint="default"/>
          <w:b/>
          <w:sz w:val="28"/>
          <w:lang w:val="en"/>
        </w:rPr>
      </w:pPr>
      <w:r>
        <w:rPr>
          <w:rFonts w:hint="default"/>
          <w:b/>
          <w:sz w:val="28"/>
          <w:lang w:val="en"/>
        </w:rPr>
        <w:t xml:space="preserve">            </w:t>
      </w:r>
      <w:r>
        <w:rPr>
          <w:b/>
          <w:sz w:val="28"/>
        </w:rPr>
        <w:t xml:space="preserve">Student Number: </w:t>
      </w:r>
      <w:r>
        <w:rPr>
          <w:rFonts w:hint="default"/>
          <w:b/>
          <w:sz w:val="28"/>
          <w:lang w:val="en"/>
        </w:rPr>
        <w:t>2021159</w:t>
      </w:r>
    </w:p>
    <w:p>
      <w:pPr>
        <w:spacing w:before="0" w:line="477" w:lineRule="auto"/>
        <w:ind w:right="2702"/>
        <w:jc w:val="center"/>
        <w:rPr>
          <w:b/>
          <w:sz w:val="28"/>
        </w:rPr>
      </w:pPr>
      <w:r>
        <w:rPr>
          <w:rFonts w:hint="default"/>
          <w:b/>
          <w:sz w:val="28"/>
          <w:lang w:val="en"/>
        </w:rPr>
        <w:t xml:space="preserve">           </w:t>
      </w:r>
      <w:r>
        <w:rPr>
          <w:b/>
          <w:sz w:val="28"/>
        </w:rPr>
        <w:t>Module Code: BMSW4006</w:t>
      </w:r>
    </w:p>
    <w:p>
      <w:pPr>
        <w:spacing w:before="4" w:line="477" w:lineRule="auto"/>
        <w:ind w:left="827" w:right="841" w:firstLine="0"/>
        <w:jc w:val="center"/>
        <w:rPr>
          <w:b/>
          <w:sz w:val="28"/>
          <w:vertAlign w:val="superscript"/>
        </w:rPr>
      </w:pPr>
      <w:r>
        <w:rPr>
          <w:b/>
          <w:sz w:val="28"/>
        </w:rPr>
        <w:t>Module Title: Managing Enterprises in the 21</w:t>
      </w:r>
      <w:r>
        <w:rPr>
          <w:b/>
          <w:sz w:val="28"/>
          <w:vertAlign w:val="superscript"/>
        </w:rPr>
        <w:t>st</w:t>
      </w:r>
    </w:p>
    <w:p>
      <w:pPr>
        <w:spacing w:before="4" w:line="477" w:lineRule="auto"/>
        <w:ind w:left="827" w:right="841" w:firstLine="0"/>
        <w:jc w:val="center"/>
        <w:rPr>
          <w:rFonts w:hint="default"/>
          <w:b/>
          <w:sz w:val="28"/>
          <w:lang w:val="en"/>
        </w:rPr>
      </w:pPr>
      <w:r>
        <w:rPr>
          <w:b/>
          <w:sz w:val="28"/>
          <w:vertAlign w:val="baseline"/>
        </w:rPr>
        <w:t>Century Lecturer’s Name:</w:t>
      </w:r>
      <w:r>
        <w:rPr>
          <w:rFonts w:hint="default"/>
          <w:b/>
          <w:sz w:val="28"/>
          <w:vertAlign w:val="baseline"/>
          <w:lang w:val="en"/>
        </w:rPr>
        <w:t xml:space="preserve"> Nadeem Mirza</w:t>
      </w:r>
    </w:p>
    <w:p>
      <w:pPr>
        <w:pStyle w:val="7"/>
        <w:jc w:val="center"/>
        <w:rPr>
          <w:b/>
          <w:sz w:val="30"/>
        </w:rPr>
      </w:pPr>
    </w:p>
    <w:p>
      <w:pPr>
        <w:pStyle w:val="7"/>
        <w:rPr>
          <w:b/>
          <w:sz w:val="30"/>
        </w:rPr>
      </w:pPr>
    </w:p>
    <w:p>
      <w:pPr>
        <w:pStyle w:val="7"/>
        <w:rPr>
          <w:b/>
          <w:sz w:val="30"/>
        </w:rPr>
      </w:pPr>
    </w:p>
    <w:p>
      <w:pPr>
        <w:pStyle w:val="7"/>
        <w:rPr>
          <w:b/>
          <w:sz w:val="30"/>
        </w:rPr>
      </w:pPr>
    </w:p>
    <w:p>
      <w:pPr>
        <w:pStyle w:val="7"/>
        <w:rPr>
          <w:b/>
          <w:sz w:val="30"/>
        </w:rPr>
      </w:pPr>
    </w:p>
    <w:p>
      <w:pPr>
        <w:spacing w:before="209"/>
        <w:ind w:left="834" w:right="841" w:firstLine="0"/>
        <w:jc w:val="center"/>
        <w:rPr>
          <w:b/>
          <w:sz w:val="28"/>
        </w:rPr>
      </w:pPr>
      <w:r>
        <w:rPr>
          <w:b/>
          <w:sz w:val="28"/>
        </w:rPr>
        <w:t>Assignment Title: Managing Enterprises in the 21</w:t>
      </w:r>
      <w:r>
        <w:rPr>
          <w:b/>
          <w:sz w:val="28"/>
          <w:vertAlign w:val="superscript"/>
        </w:rPr>
        <w:t>st</w:t>
      </w:r>
      <w:r>
        <w:rPr>
          <w:b/>
          <w:sz w:val="28"/>
          <w:vertAlign w:val="baseline"/>
        </w:rPr>
        <w:t xml:space="preserve"> Century</w:t>
      </w:r>
    </w:p>
    <w:p>
      <w:pPr>
        <w:spacing w:after="0"/>
        <w:jc w:val="center"/>
        <w:rPr>
          <w:sz w:val="28"/>
        </w:rPr>
        <w:sectPr>
          <w:footerReference r:id="rId5" w:type="default"/>
          <w:type w:val="continuous"/>
          <w:pgSz w:w="12240" w:h="15840"/>
          <w:pgMar w:top="1380" w:right="1320" w:bottom="1160" w:left="1340" w:header="720" w:footer="971" w:gutter="0"/>
          <w:pgNumType w:start="1"/>
          <w:cols w:space="720" w:num="1"/>
        </w:sectPr>
      </w:pPr>
    </w:p>
    <w:p>
      <w:pPr>
        <w:pStyle w:val="2"/>
        <w:jc w:val="both"/>
      </w:pPr>
      <w:bookmarkStart w:id="0" w:name="_bookmark0"/>
      <w:bookmarkEnd w:id="0"/>
      <w:bookmarkStart w:id="1" w:name="Executive Summary"/>
      <w:bookmarkEnd w:id="1"/>
      <w:r>
        <w:t>Executive Summary</w:t>
      </w:r>
    </w:p>
    <w:p>
      <w:pPr>
        <w:pStyle w:val="7"/>
        <w:spacing w:before="186" w:line="360" w:lineRule="auto"/>
        <w:ind w:left="100" w:right="114"/>
        <w:jc w:val="both"/>
      </w:pPr>
      <w:r>
        <w:t>This</w:t>
      </w:r>
      <w:r>
        <w:rPr>
          <w:spacing w:val="-8"/>
        </w:rPr>
        <w:t xml:space="preserve"> </w:t>
      </w:r>
      <w:r>
        <w:t>report</w:t>
      </w:r>
      <w:r>
        <w:rPr>
          <w:spacing w:val="-9"/>
        </w:rPr>
        <w:t xml:space="preserve"> </w:t>
      </w:r>
      <w:r>
        <w:t>covers</w:t>
      </w:r>
      <w:r>
        <w:rPr>
          <w:spacing w:val="-13"/>
        </w:rPr>
        <w:t xml:space="preserve"> </w:t>
      </w:r>
      <w:r>
        <w:t>an</w:t>
      </w:r>
      <w:r>
        <w:rPr>
          <w:spacing w:val="-10"/>
        </w:rPr>
        <w:t xml:space="preserve"> </w:t>
      </w:r>
      <w:r>
        <w:t>overview</w:t>
      </w:r>
      <w:r>
        <w:rPr>
          <w:spacing w:val="-7"/>
        </w:rPr>
        <w:t xml:space="preserve"> </w:t>
      </w:r>
      <w:r>
        <w:t>of</w:t>
      </w:r>
      <w:r>
        <w:rPr>
          <w:spacing w:val="-9"/>
        </w:rPr>
        <w:t xml:space="preserve"> </w:t>
      </w:r>
      <w:r>
        <w:t>The</w:t>
      </w:r>
      <w:r>
        <w:rPr>
          <w:spacing w:val="1"/>
        </w:rPr>
        <w:t xml:space="preserve"> </w:t>
      </w:r>
      <w:r>
        <w:t>Look,</w:t>
      </w:r>
      <w:r>
        <w:rPr>
          <w:spacing w:val="-14"/>
        </w:rPr>
        <w:t xml:space="preserve"> </w:t>
      </w:r>
      <w:r>
        <w:t>a</w:t>
      </w:r>
      <w:r>
        <w:rPr>
          <w:spacing w:val="-5"/>
        </w:rPr>
        <w:t xml:space="preserve"> </w:t>
      </w:r>
      <w:r>
        <w:t>beauty</w:t>
      </w:r>
      <w:r>
        <w:rPr>
          <w:spacing w:val="-8"/>
        </w:rPr>
        <w:t xml:space="preserve"> </w:t>
      </w:r>
      <w:r>
        <w:t>salon</w:t>
      </w:r>
      <w:r>
        <w:rPr>
          <w:spacing w:val="-5"/>
        </w:rPr>
        <w:t xml:space="preserve"> </w:t>
      </w:r>
      <w:r>
        <w:t>that</w:t>
      </w:r>
      <w:r>
        <w:rPr>
          <w:spacing w:val="-9"/>
        </w:rPr>
        <w:t xml:space="preserve"> </w:t>
      </w:r>
      <w:r>
        <w:t>would</w:t>
      </w:r>
      <w:r>
        <w:rPr>
          <w:spacing w:val="-10"/>
        </w:rPr>
        <w:t xml:space="preserve"> </w:t>
      </w:r>
      <w:r>
        <w:t>offer</w:t>
      </w:r>
      <w:r>
        <w:rPr>
          <w:spacing w:val="-11"/>
        </w:rPr>
        <w:t xml:space="preserve"> </w:t>
      </w:r>
      <w:r>
        <w:t>personal</w:t>
      </w:r>
      <w:r>
        <w:rPr>
          <w:spacing w:val="-12"/>
        </w:rPr>
        <w:t xml:space="preserve"> </w:t>
      </w:r>
      <w:r>
        <w:t>beauty</w:t>
      </w:r>
      <w:r>
        <w:rPr>
          <w:spacing w:val="-8"/>
        </w:rPr>
        <w:t xml:space="preserve"> </w:t>
      </w:r>
      <w:r>
        <w:t xml:space="preserve">care services for women using natural ingredients of products, eventually with reach and growth will do the same for men. The Look will be located in London at first, and secondly in manchester, with time more outlets will be organized all around the Uk and worldwide. The main mission and value proposition of The Look is to offer personal care using chemical-free products, safe for the skin which is also one of their competitive advantages. The target </w:t>
      </w:r>
      <w:r>
        <w:rPr>
          <w:spacing w:val="2"/>
        </w:rPr>
        <w:t xml:space="preserve">market </w:t>
      </w:r>
      <w:r>
        <w:t xml:space="preserve">of the business would be young and middle-aged people concerned about personal care. The features of the service are innovation; The Look will produce their own products from natural ingredients, technology advancement; the business will focus on better technology-based service to make it more convenient for the customer, etc. Also, SWOT and porter’s five forces analysis have been conducted </w:t>
      </w:r>
      <w:r>
        <w:rPr>
          <w:spacing w:val="-4"/>
        </w:rPr>
        <w:t xml:space="preserve">to </w:t>
      </w:r>
      <w:r>
        <w:t>find out the current market position of the industry, and lastly, PEST analysis has been conducted to evaluate the outer environmental factors so that The Look can be well prepared with the target market and promotional strategy in that region. Some key milestones have been mentioned to show the enterprise’s future visions for the business in the last part of the</w:t>
      </w:r>
      <w:r>
        <w:rPr>
          <w:spacing w:val="1"/>
        </w:rPr>
        <w:t xml:space="preserve"> </w:t>
      </w:r>
      <w:r>
        <w:t>report.</w:t>
      </w:r>
    </w:p>
    <w:p>
      <w:pPr>
        <w:spacing w:after="0" w:line="360" w:lineRule="auto"/>
        <w:jc w:val="both"/>
        <w:sectPr>
          <w:pgSz w:w="12240" w:h="15840"/>
          <w:pgMar w:top="1380" w:right="1320" w:bottom="1160" w:left="1340" w:header="0" w:footer="971" w:gutter="0"/>
          <w:cols w:space="720" w:num="1"/>
        </w:sectPr>
      </w:pPr>
    </w:p>
    <w:p>
      <w:pPr>
        <w:spacing w:before="25"/>
        <w:ind w:left="100" w:right="0" w:firstLine="0"/>
        <w:jc w:val="left"/>
        <w:rPr>
          <w:rFonts w:ascii="Trebuchet MS"/>
          <w:sz w:val="32"/>
        </w:rPr>
      </w:pPr>
      <w:r>
        <w:rPr>
          <w:rFonts w:ascii="Trebuchet MS"/>
          <w:color w:val="2E5395"/>
          <w:sz w:val="32"/>
        </w:rPr>
        <w:t>Table of Contents</w:t>
      </w:r>
    </w:p>
    <w:sdt>
      <w:sdtPr>
        <w:id w:val="0"/>
        <w:docPartObj>
          <w:docPartGallery w:val="Table of Contents"/>
          <w:docPartUnique/>
        </w:docPartObj>
      </w:sdtPr>
      <w:sdtContent>
        <w:p>
          <w:pPr>
            <w:pStyle w:val="8"/>
            <w:tabs>
              <w:tab w:val="right" w:leader="dot" w:pos="9456"/>
            </w:tabs>
            <w:spacing w:before="47"/>
          </w:pPr>
          <w:r>
            <w:fldChar w:fldCharType="begin"/>
          </w:r>
          <w:r>
            <w:instrText xml:space="preserve">TOC \o "1-2" \h \z \u </w:instrText>
          </w:r>
          <w:r>
            <w:fldChar w:fldCharType="separate"/>
          </w:r>
          <w:r>
            <w:fldChar w:fldCharType="begin"/>
          </w:r>
          <w:r>
            <w:instrText xml:space="preserve"> HYPERLINK \l "_bookmark0" </w:instrText>
          </w:r>
          <w:r>
            <w:fldChar w:fldCharType="separate"/>
          </w:r>
          <w:r>
            <w:t>Executive Summary</w:t>
          </w:r>
          <w:r>
            <w:tab/>
          </w:r>
          <w:r>
            <w:t>2</w:t>
          </w:r>
          <w:r>
            <w:fldChar w:fldCharType="end"/>
          </w:r>
        </w:p>
        <w:p>
          <w:pPr>
            <w:pStyle w:val="8"/>
            <w:tabs>
              <w:tab w:val="right" w:leader="dot" w:pos="9456"/>
            </w:tabs>
            <w:spacing w:before="228"/>
          </w:pPr>
          <w:r>
            <w:fldChar w:fldCharType="begin"/>
          </w:r>
          <w:r>
            <w:instrText xml:space="preserve"> HYPERLINK \l "_bookmark1" </w:instrText>
          </w:r>
          <w:r>
            <w:fldChar w:fldCharType="separate"/>
          </w:r>
          <w:r>
            <w:t>Introduction</w:t>
          </w:r>
          <w:r>
            <w:tab/>
          </w:r>
          <w:r>
            <w:t>4</w:t>
          </w:r>
          <w:r>
            <w:fldChar w:fldCharType="end"/>
          </w:r>
        </w:p>
        <w:p>
          <w:pPr>
            <w:pStyle w:val="8"/>
            <w:tabs>
              <w:tab w:val="right" w:leader="dot" w:pos="9456"/>
            </w:tabs>
          </w:pPr>
          <w:r>
            <w:fldChar w:fldCharType="begin"/>
          </w:r>
          <w:r>
            <w:instrText xml:space="preserve"> HYPERLINK \l "_bookmark2" </w:instrText>
          </w:r>
          <w:r>
            <w:fldChar w:fldCharType="separate"/>
          </w:r>
          <w:r>
            <w:t>Business</w:t>
          </w:r>
          <w:r>
            <w:rPr>
              <w:spacing w:val="-3"/>
            </w:rPr>
            <w:t xml:space="preserve"> </w:t>
          </w:r>
          <w:r>
            <w:t>Description</w:t>
          </w:r>
          <w:r>
            <w:tab/>
          </w:r>
          <w:r>
            <w:t>5</w:t>
          </w:r>
          <w:r>
            <w:fldChar w:fldCharType="end"/>
          </w:r>
        </w:p>
        <w:p>
          <w:pPr>
            <w:pStyle w:val="9"/>
            <w:tabs>
              <w:tab w:val="right" w:leader="dot" w:pos="9456"/>
            </w:tabs>
          </w:pPr>
          <w:r>
            <w:fldChar w:fldCharType="begin"/>
          </w:r>
          <w:r>
            <w:instrText xml:space="preserve"> HYPERLINK \l "_bookmark3" </w:instrText>
          </w:r>
          <w:r>
            <w:fldChar w:fldCharType="separate"/>
          </w:r>
          <w:r>
            <w:t>Business</w:t>
          </w:r>
          <w:r>
            <w:rPr>
              <w:spacing w:val="-3"/>
            </w:rPr>
            <w:t xml:space="preserve"> </w:t>
          </w:r>
          <w:r>
            <w:t>Structure</w:t>
          </w:r>
          <w:r>
            <w:tab/>
          </w:r>
          <w:r>
            <w:t>5</w:t>
          </w:r>
          <w:r>
            <w:fldChar w:fldCharType="end"/>
          </w:r>
        </w:p>
        <w:p>
          <w:pPr>
            <w:pStyle w:val="9"/>
            <w:tabs>
              <w:tab w:val="right" w:leader="dot" w:pos="9456"/>
            </w:tabs>
          </w:pPr>
          <w:r>
            <w:fldChar w:fldCharType="begin"/>
          </w:r>
          <w:r>
            <w:instrText xml:space="preserve"> HYPERLINK \l "_bookmark4" </w:instrText>
          </w:r>
          <w:r>
            <w:fldChar w:fldCharType="separate"/>
          </w:r>
          <w:r>
            <w:t>Service Description</w:t>
          </w:r>
          <w:r>
            <w:tab/>
          </w:r>
          <w:r>
            <w:t>6</w:t>
          </w:r>
          <w:r>
            <w:fldChar w:fldCharType="end"/>
          </w:r>
        </w:p>
        <w:p>
          <w:pPr>
            <w:pStyle w:val="8"/>
            <w:tabs>
              <w:tab w:val="right" w:leader="dot" w:pos="9456"/>
            </w:tabs>
          </w:pPr>
          <w:r>
            <w:fldChar w:fldCharType="begin"/>
          </w:r>
          <w:r>
            <w:instrText xml:space="preserve"> HYPERLINK \l "_bookmark5" </w:instrText>
          </w:r>
          <w:r>
            <w:fldChar w:fldCharType="separate"/>
          </w:r>
          <w:r>
            <w:t>Market</w:t>
          </w:r>
          <w:r>
            <w:rPr>
              <w:spacing w:val="-3"/>
            </w:rPr>
            <w:t xml:space="preserve"> </w:t>
          </w:r>
          <w:r>
            <w:t>Analysis</w:t>
          </w:r>
          <w:r>
            <w:tab/>
          </w:r>
          <w:r>
            <w:t>8</w:t>
          </w:r>
          <w:r>
            <w:fldChar w:fldCharType="end"/>
          </w:r>
        </w:p>
        <w:p>
          <w:pPr>
            <w:pStyle w:val="8"/>
            <w:tabs>
              <w:tab w:val="right" w:leader="dot" w:pos="9459"/>
            </w:tabs>
            <w:spacing w:before="228"/>
          </w:pPr>
          <w:r>
            <w:fldChar w:fldCharType="begin"/>
          </w:r>
          <w:r>
            <w:instrText xml:space="preserve"> HYPERLINK \l "_bookmark6" </w:instrText>
          </w:r>
          <w:r>
            <w:fldChar w:fldCharType="separate"/>
          </w:r>
          <w:r>
            <w:t>Operations</w:t>
          </w:r>
          <w:r>
            <w:rPr>
              <w:spacing w:val="-2"/>
            </w:rPr>
            <w:t xml:space="preserve"> </w:t>
          </w:r>
          <w:r>
            <w:t>&amp;</w:t>
          </w:r>
          <w:r>
            <w:rPr>
              <w:spacing w:val="-3"/>
            </w:rPr>
            <w:t xml:space="preserve"> </w:t>
          </w:r>
          <w:r>
            <w:t>Management</w:t>
          </w:r>
          <w:r>
            <w:tab/>
          </w:r>
          <w:r>
            <w:t>13</w:t>
          </w:r>
          <w:r>
            <w:fldChar w:fldCharType="end"/>
          </w:r>
        </w:p>
        <w:p>
          <w:pPr>
            <w:pStyle w:val="8"/>
            <w:tabs>
              <w:tab w:val="right" w:leader="dot" w:pos="9459"/>
            </w:tabs>
            <w:spacing w:before="226"/>
          </w:pPr>
          <w:r>
            <w:fldChar w:fldCharType="begin"/>
          </w:r>
          <w:r>
            <w:instrText xml:space="preserve"> HYPERLINK \l "_bookmark7" </w:instrText>
          </w:r>
          <w:r>
            <w:fldChar w:fldCharType="separate"/>
          </w:r>
          <w:r>
            <w:t>Key Milestones</w:t>
          </w:r>
          <w:r>
            <w:rPr>
              <w:spacing w:val="-5"/>
            </w:rPr>
            <w:t xml:space="preserve"> </w:t>
          </w:r>
          <w:r>
            <w:t>&amp;</w:t>
          </w:r>
          <w:r>
            <w:rPr>
              <w:spacing w:val="-3"/>
            </w:rPr>
            <w:t xml:space="preserve"> </w:t>
          </w:r>
          <w:r>
            <w:t>Developments</w:t>
          </w:r>
          <w:r>
            <w:tab/>
          </w:r>
          <w:r>
            <w:t>13</w:t>
          </w:r>
          <w:r>
            <w:fldChar w:fldCharType="end"/>
          </w:r>
        </w:p>
        <w:p>
          <w:pPr>
            <w:pStyle w:val="8"/>
            <w:tabs>
              <w:tab w:val="right" w:leader="dot" w:pos="9459"/>
            </w:tabs>
            <w:spacing w:before="223"/>
          </w:pPr>
          <w:r>
            <w:fldChar w:fldCharType="begin"/>
          </w:r>
          <w:r>
            <w:instrText xml:space="preserve"> HYPERLINK \l "_bookmark8" </w:instrText>
          </w:r>
          <w:r>
            <w:fldChar w:fldCharType="separate"/>
          </w:r>
          <w:r>
            <w:t>Conclusion</w:t>
          </w:r>
          <w:r>
            <w:tab/>
          </w:r>
          <w:r>
            <w:t>14</w:t>
          </w:r>
          <w:r>
            <w:fldChar w:fldCharType="end"/>
          </w:r>
        </w:p>
        <w:p>
          <w:pPr>
            <w:pStyle w:val="8"/>
            <w:tabs>
              <w:tab w:val="right" w:leader="dot" w:pos="9459"/>
            </w:tabs>
          </w:pPr>
          <w:r>
            <w:fldChar w:fldCharType="begin"/>
          </w:r>
          <w:r>
            <w:instrText xml:space="preserve"> HYPERLINK \l "_bookmark9" </w:instrText>
          </w:r>
          <w:r>
            <w:fldChar w:fldCharType="separate"/>
          </w:r>
          <w:r>
            <w:t>References</w:t>
          </w:r>
          <w:r>
            <w:tab/>
          </w:r>
          <w:r>
            <w:t>15</w:t>
          </w:r>
          <w:r>
            <w:fldChar w:fldCharType="end"/>
          </w:r>
        </w:p>
        <w:p>
          <w:r>
            <w:fldChar w:fldCharType="end"/>
          </w:r>
        </w:p>
      </w:sdtContent>
    </w:sdt>
    <w:p>
      <w:pPr>
        <w:spacing w:after="0"/>
        <w:sectPr>
          <w:pgSz w:w="12240" w:h="15840"/>
          <w:pgMar w:top="1420" w:right="1320" w:bottom="1160" w:left="1340" w:header="0" w:footer="971" w:gutter="0"/>
          <w:cols w:space="720" w:num="1"/>
        </w:sectPr>
      </w:pPr>
    </w:p>
    <w:p>
      <w:pPr>
        <w:pStyle w:val="2"/>
      </w:pPr>
      <w:bookmarkStart w:id="2" w:name="Introduction"/>
      <w:bookmarkEnd w:id="2"/>
      <w:bookmarkStart w:id="3" w:name="_bookmark1"/>
      <w:bookmarkEnd w:id="3"/>
      <w:r>
        <w:t>Introduction</w:t>
      </w:r>
    </w:p>
    <w:p>
      <w:pPr>
        <w:pStyle w:val="7"/>
        <w:spacing w:before="186" w:line="360" w:lineRule="auto"/>
        <w:ind w:left="100" w:right="111"/>
        <w:jc w:val="both"/>
      </w:pPr>
      <w:r>
        <w:t>In the 21</w:t>
      </w:r>
      <w:r>
        <w:rPr>
          <w:vertAlign w:val="superscript"/>
        </w:rPr>
        <w:t>st</w:t>
      </w:r>
      <w:r>
        <w:rPr>
          <w:vertAlign w:val="baseline"/>
        </w:rPr>
        <w:t xml:space="preserve"> century, managing enterprises depends on using knowledge and understanding at its best to utilize people and processes in the business’s favor so that the goal and mission can be met smoothly in a sustainable approach. And, with time the approach of managing enterprises has</w:t>
      </w:r>
      <w:r>
        <w:rPr>
          <w:spacing w:val="-14"/>
          <w:vertAlign w:val="baseline"/>
        </w:rPr>
        <w:t xml:space="preserve"> </w:t>
      </w:r>
      <w:r>
        <w:rPr>
          <w:vertAlign w:val="baseline"/>
        </w:rPr>
        <w:t>changed</w:t>
      </w:r>
      <w:r>
        <w:rPr>
          <w:spacing w:val="-16"/>
          <w:vertAlign w:val="baseline"/>
        </w:rPr>
        <w:t xml:space="preserve"> </w:t>
      </w:r>
      <w:r>
        <w:rPr>
          <w:vertAlign w:val="baseline"/>
        </w:rPr>
        <w:t>its</w:t>
      </w:r>
      <w:r>
        <w:rPr>
          <w:spacing w:val="-14"/>
          <w:vertAlign w:val="baseline"/>
        </w:rPr>
        <w:t xml:space="preserve"> </w:t>
      </w:r>
      <w:r>
        <w:rPr>
          <w:vertAlign w:val="baseline"/>
        </w:rPr>
        <w:t>ways</w:t>
      </w:r>
      <w:r>
        <w:rPr>
          <w:spacing w:val="-18"/>
          <w:vertAlign w:val="baseline"/>
        </w:rPr>
        <w:t xml:space="preserve"> </w:t>
      </w:r>
      <w:r>
        <w:rPr>
          <w:vertAlign w:val="baseline"/>
        </w:rPr>
        <w:t>and</w:t>
      </w:r>
      <w:r>
        <w:rPr>
          <w:spacing w:val="-11"/>
          <w:vertAlign w:val="baseline"/>
        </w:rPr>
        <w:t xml:space="preserve"> </w:t>
      </w:r>
      <w:r>
        <w:rPr>
          <w:vertAlign w:val="baseline"/>
        </w:rPr>
        <w:t>strategies</w:t>
      </w:r>
      <w:r>
        <w:rPr>
          <w:spacing w:val="-14"/>
          <w:vertAlign w:val="baseline"/>
        </w:rPr>
        <w:t xml:space="preserve"> </w:t>
      </w:r>
      <w:r>
        <w:rPr>
          <w:vertAlign w:val="baseline"/>
        </w:rPr>
        <w:t>by</w:t>
      </w:r>
      <w:r>
        <w:rPr>
          <w:spacing w:val="-13"/>
          <w:vertAlign w:val="baseline"/>
        </w:rPr>
        <w:t xml:space="preserve"> </w:t>
      </w:r>
      <w:r>
        <w:rPr>
          <w:vertAlign w:val="baseline"/>
        </w:rPr>
        <w:t>the</w:t>
      </w:r>
      <w:r>
        <w:rPr>
          <w:spacing w:val="-16"/>
          <w:vertAlign w:val="baseline"/>
        </w:rPr>
        <w:t xml:space="preserve"> </w:t>
      </w:r>
      <w:r>
        <w:rPr>
          <w:vertAlign w:val="baseline"/>
        </w:rPr>
        <w:t>advancement</w:t>
      </w:r>
      <w:r>
        <w:rPr>
          <w:spacing w:val="-19"/>
          <w:vertAlign w:val="baseline"/>
        </w:rPr>
        <w:t xml:space="preserve"> </w:t>
      </w:r>
      <w:r>
        <w:rPr>
          <w:vertAlign w:val="baseline"/>
        </w:rPr>
        <w:t>of</w:t>
      </w:r>
      <w:r>
        <w:rPr>
          <w:spacing w:val="-15"/>
          <w:vertAlign w:val="baseline"/>
        </w:rPr>
        <w:t xml:space="preserve"> </w:t>
      </w:r>
      <w:r>
        <w:rPr>
          <w:vertAlign w:val="baseline"/>
        </w:rPr>
        <w:t>technology,</w:t>
      </w:r>
      <w:r>
        <w:rPr>
          <w:spacing w:val="-15"/>
          <w:vertAlign w:val="baseline"/>
        </w:rPr>
        <w:t xml:space="preserve"> </w:t>
      </w:r>
      <w:r>
        <w:rPr>
          <w:vertAlign w:val="baseline"/>
        </w:rPr>
        <w:t>leveraging</w:t>
      </w:r>
      <w:r>
        <w:rPr>
          <w:spacing w:val="-20"/>
          <w:vertAlign w:val="baseline"/>
        </w:rPr>
        <w:t xml:space="preserve"> </w:t>
      </w:r>
      <w:r>
        <w:rPr>
          <w:vertAlign w:val="baseline"/>
        </w:rPr>
        <w:t>of</w:t>
      </w:r>
      <w:r>
        <w:rPr>
          <w:spacing w:val="-15"/>
          <w:vertAlign w:val="baseline"/>
        </w:rPr>
        <w:t xml:space="preserve"> </w:t>
      </w:r>
      <w:r>
        <w:rPr>
          <w:vertAlign w:val="baseline"/>
        </w:rPr>
        <w:t xml:space="preserve">knowledge, development in market research areas, etc. </w:t>
      </w:r>
      <w:r>
        <w:rPr>
          <w:color w:val="212121"/>
          <w:vertAlign w:val="baseline"/>
        </w:rPr>
        <w:t>(Hatten, 2015)</w:t>
      </w:r>
      <w:r>
        <w:rPr>
          <w:vertAlign w:val="baseline"/>
        </w:rPr>
        <w:t>. In this report, a business plan regarding “The look”, a beauty salon will be demonstrated from scratch to give an overview of how</w:t>
      </w:r>
      <w:r>
        <w:rPr>
          <w:spacing w:val="-12"/>
          <w:vertAlign w:val="baseline"/>
        </w:rPr>
        <w:t xml:space="preserve"> </w:t>
      </w:r>
      <w:r>
        <w:rPr>
          <w:vertAlign w:val="baseline"/>
        </w:rPr>
        <w:t>to</w:t>
      </w:r>
      <w:r>
        <w:rPr>
          <w:spacing w:val="-10"/>
          <w:vertAlign w:val="baseline"/>
        </w:rPr>
        <w:t xml:space="preserve"> </w:t>
      </w:r>
      <w:r>
        <w:rPr>
          <w:vertAlign w:val="baseline"/>
        </w:rPr>
        <w:t>manage</w:t>
      </w:r>
      <w:r>
        <w:rPr>
          <w:spacing w:val="-9"/>
          <w:vertAlign w:val="baseline"/>
        </w:rPr>
        <w:t xml:space="preserve"> </w:t>
      </w:r>
      <w:r>
        <w:rPr>
          <w:vertAlign w:val="baseline"/>
        </w:rPr>
        <w:t>an</w:t>
      </w:r>
      <w:r>
        <w:rPr>
          <w:spacing w:val="-10"/>
          <w:vertAlign w:val="baseline"/>
        </w:rPr>
        <w:t xml:space="preserve"> </w:t>
      </w:r>
      <w:r>
        <w:rPr>
          <w:vertAlign w:val="baseline"/>
        </w:rPr>
        <w:t>enterprise</w:t>
      </w:r>
      <w:r>
        <w:rPr>
          <w:spacing w:val="-10"/>
          <w:vertAlign w:val="baseline"/>
        </w:rPr>
        <w:t xml:space="preserve"> </w:t>
      </w:r>
      <w:r>
        <w:rPr>
          <w:vertAlign w:val="baseline"/>
        </w:rPr>
        <w:t>in</w:t>
      </w:r>
      <w:r>
        <w:rPr>
          <w:spacing w:val="-9"/>
          <w:vertAlign w:val="baseline"/>
        </w:rPr>
        <w:t xml:space="preserve"> </w:t>
      </w:r>
      <w:r>
        <w:rPr>
          <w:vertAlign w:val="baseline"/>
        </w:rPr>
        <w:t>the</w:t>
      </w:r>
      <w:r>
        <w:rPr>
          <w:spacing w:val="-10"/>
          <w:vertAlign w:val="baseline"/>
        </w:rPr>
        <w:t xml:space="preserve"> </w:t>
      </w:r>
      <w:r>
        <w:rPr>
          <w:vertAlign w:val="baseline"/>
        </w:rPr>
        <w:t>21</w:t>
      </w:r>
      <w:r>
        <w:rPr>
          <w:vertAlign w:val="superscript"/>
        </w:rPr>
        <w:t>st</w:t>
      </w:r>
      <w:r>
        <w:rPr>
          <w:spacing w:val="-11"/>
          <w:vertAlign w:val="baseline"/>
        </w:rPr>
        <w:t xml:space="preserve"> </w:t>
      </w:r>
      <w:r>
        <w:rPr>
          <w:vertAlign w:val="baseline"/>
        </w:rPr>
        <w:t>century.</w:t>
      </w:r>
      <w:r>
        <w:rPr>
          <w:spacing w:val="-14"/>
          <w:vertAlign w:val="baseline"/>
        </w:rPr>
        <w:t xml:space="preserve"> </w:t>
      </w:r>
      <w:r>
        <w:rPr>
          <w:vertAlign w:val="baseline"/>
        </w:rPr>
        <w:t>Here,</w:t>
      </w:r>
      <w:r>
        <w:rPr>
          <w:spacing w:val="-13"/>
          <w:vertAlign w:val="baseline"/>
        </w:rPr>
        <w:t xml:space="preserve"> </w:t>
      </w:r>
      <w:r>
        <w:rPr>
          <w:vertAlign w:val="baseline"/>
        </w:rPr>
        <w:t>evaluating</w:t>
      </w:r>
      <w:r>
        <w:rPr>
          <w:spacing w:val="-15"/>
          <w:vertAlign w:val="baseline"/>
        </w:rPr>
        <w:t xml:space="preserve"> </w:t>
      </w:r>
      <w:r>
        <w:rPr>
          <w:vertAlign w:val="baseline"/>
        </w:rPr>
        <w:t>the</w:t>
      </w:r>
      <w:r>
        <w:rPr>
          <w:spacing w:val="-10"/>
          <w:vertAlign w:val="baseline"/>
        </w:rPr>
        <w:t xml:space="preserve"> </w:t>
      </w:r>
      <w:r>
        <w:rPr>
          <w:vertAlign w:val="baseline"/>
        </w:rPr>
        <w:t>business</w:t>
      </w:r>
      <w:r>
        <w:rPr>
          <w:spacing w:val="-12"/>
          <w:vertAlign w:val="baseline"/>
        </w:rPr>
        <w:t xml:space="preserve"> </w:t>
      </w:r>
      <w:r>
        <w:rPr>
          <w:vertAlign w:val="baseline"/>
        </w:rPr>
        <w:t>idea</w:t>
      </w:r>
      <w:r>
        <w:rPr>
          <w:spacing w:val="-10"/>
          <w:vertAlign w:val="baseline"/>
        </w:rPr>
        <w:t xml:space="preserve"> </w:t>
      </w:r>
      <w:r>
        <w:rPr>
          <w:vertAlign w:val="baseline"/>
        </w:rPr>
        <w:t>for</w:t>
      </w:r>
      <w:r>
        <w:rPr>
          <w:spacing w:val="-10"/>
          <w:vertAlign w:val="baseline"/>
        </w:rPr>
        <w:t xml:space="preserve"> </w:t>
      </w:r>
      <w:r>
        <w:rPr>
          <w:vertAlign w:val="baseline"/>
        </w:rPr>
        <w:t>The</w:t>
      </w:r>
      <w:r>
        <w:rPr>
          <w:spacing w:val="-10"/>
          <w:vertAlign w:val="baseline"/>
        </w:rPr>
        <w:t xml:space="preserve"> </w:t>
      </w:r>
      <w:r>
        <w:rPr>
          <w:vertAlign w:val="baseline"/>
        </w:rPr>
        <w:t>Look, a</w:t>
      </w:r>
      <w:r>
        <w:rPr>
          <w:spacing w:val="-13"/>
          <w:vertAlign w:val="baseline"/>
        </w:rPr>
        <w:t xml:space="preserve"> </w:t>
      </w:r>
      <w:r>
        <w:rPr>
          <w:vertAlign w:val="baseline"/>
        </w:rPr>
        <w:t>business</w:t>
      </w:r>
      <w:r>
        <w:rPr>
          <w:spacing w:val="-14"/>
          <w:vertAlign w:val="baseline"/>
        </w:rPr>
        <w:t xml:space="preserve"> </w:t>
      </w:r>
      <w:r>
        <w:rPr>
          <w:vertAlign w:val="baseline"/>
        </w:rPr>
        <w:t>plan</w:t>
      </w:r>
      <w:r>
        <w:rPr>
          <w:spacing w:val="-12"/>
          <w:vertAlign w:val="baseline"/>
        </w:rPr>
        <w:t xml:space="preserve"> </w:t>
      </w:r>
      <w:r>
        <w:rPr>
          <w:vertAlign w:val="baseline"/>
        </w:rPr>
        <w:t>would</w:t>
      </w:r>
      <w:r>
        <w:rPr>
          <w:spacing w:val="-12"/>
          <w:vertAlign w:val="baseline"/>
        </w:rPr>
        <w:t xml:space="preserve"> </w:t>
      </w:r>
      <w:r>
        <w:rPr>
          <w:vertAlign w:val="baseline"/>
        </w:rPr>
        <w:t>be</w:t>
      </w:r>
      <w:r>
        <w:rPr>
          <w:spacing w:val="-17"/>
          <w:vertAlign w:val="baseline"/>
        </w:rPr>
        <w:t xml:space="preserve"> </w:t>
      </w:r>
      <w:r>
        <w:rPr>
          <w:vertAlign w:val="baseline"/>
        </w:rPr>
        <w:t>prepared</w:t>
      </w:r>
      <w:r>
        <w:rPr>
          <w:spacing w:val="-17"/>
          <w:vertAlign w:val="baseline"/>
        </w:rPr>
        <w:t xml:space="preserve"> </w:t>
      </w:r>
      <w:r>
        <w:rPr>
          <w:vertAlign w:val="baseline"/>
        </w:rPr>
        <w:t>accordingly</w:t>
      </w:r>
      <w:r>
        <w:rPr>
          <w:spacing w:val="-15"/>
          <w:vertAlign w:val="baseline"/>
        </w:rPr>
        <w:t xml:space="preserve"> </w:t>
      </w:r>
      <w:r>
        <w:rPr>
          <w:vertAlign w:val="baseline"/>
        </w:rPr>
        <w:t>conducting</w:t>
      </w:r>
      <w:r>
        <w:rPr>
          <w:spacing w:val="-17"/>
          <w:vertAlign w:val="baseline"/>
        </w:rPr>
        <w:t xml:space="preserve"> </w:t>
      </w:r>
      <w:r>
        <w:rPr>
          <w:vertAlign w:val="baseline"/>
        </w:rPr>
        <w:t>related</w:t>
      </w:r>
      <w:r>
        <w:rPr>
          <w:spacing w:val="-12"/>
          <w:vertAlign w:val="baseline"/>
        </w:rPr>
        <w:t xml:space="preserve"> </w:t>
      </w:r>
      <w:r>
        <w:rPr>
          <w:vertAlign w:val="baseline"/>
        </w:rPr>
        <w:t>researches</w:t>
      </w:r>
      <w:r>
        <w:rPr>
          <w:spacing w:val="-19"/>
          <w:vertAlign w:val="baseline"/>
        </w:rPr>
        <w:t xml:space="preserve"> </w:t>
      </w:r>
      <w:r>
        <w:rPr>
          <w:vertAlign w:val="baseline"/>
        </w:rPr>
        <w:t>and</w:t>
      </w:r>
      <w:r>
        <w:rPr>
          <w:spacing w:val="-12"/>
          <w:vertAlign w:val="baseline"/>
        </w:rPr>
        <w:t xml:space="preserve"> </w:t>
      </w:r>
      <w:r>
        <w:rPr>
          <w:vertAlign w:val="baseline"/>
        </w:rPr>
        <w:t>understanding the</w:t>
      </w:r>
      <w:r>
        <w:rPr>
          <w:spacing w:val="-15"/>
          <w:vertAlign w:val="baseline"/>
        </w:rPr>
        <w:t xml:space="preserve"> </w:t>
      </w:r>
      <w:r>
        <w:rPr>
          <w:vertAlign w:val="baseline"/>
        </w:rPr>
        <w:t>business</w:t>
      </w:r>
      <w:r>
        <w:rPr>
          <w:spacing w:val="-18"/>
          <w:vertAlign w:val="baseline"/>
        </w:rPr>
        <w:t xml:space="preserve"> </w:t>
      </w:r>
      <w:r>
        <w:rPr>
          <w:vertAlign w:val="baseline"/>
        </w:rPr>
        <w:t>type</w:t>
      </w:r>
      <w:r>
        <w:rPr>
          <w:spacing w:val="-15"/>
          <w:vertAlign w:val="baseline"/>
        </w:rPr>
        <w:t xml:space="preserve"> </w:t>
      </w:r>
      <w:r>
        <w:rPr>
          <w:vertAlign w:val="baseline"/>
        </w:rPr>
        <w:t>and</w:t>
      </w:r>
      <w:r>
        <w:rPr>
          <w:spacing w:val="-15"/>
          <w:vertAlign w:val="baseline"/>
        </w:rPr>
        <w:t xml:space="preserve"> </w:t>
      </w:r>
      <w:r>
        <w:rPr>
          <w:vertAlign w:val="baseline"/>
        </w:rPr>
        <w:t>scenario.</w:t>
      </w:r>
      <w:r>
        <w:rPr>
          <w:spacing w:val="-19"/>
          <w:vertAlign w:val="baseline"/>
        </w:rPr>
        <w:t xml:space="preserve"> </w:t>
      </w:r>
      <w:r>
        <w:rPr>
          <w:vertAlign w:val="baseline"/>
        </w:rPr>
        <w:t>The</w:t>
      </w:r>
      <w:r>
        <w:rPr>
          <w:spacing w:val="-15"/>
          <w:vertAlign w:val="baseline"/>
        </w:rPr>
        <w:t xml:space="preserve"> </w:t>
      </w:r>
      <w:r>
        <w:rPr>
          <w:vertAlign w:val="baseline"/>
        </w:rPr>
        <w:t>demonstration</w:t>
      </w:r>
      <w:r>
        <w:rPr>
          <w:spacing w:val="-20"/>
          <w:vertAlign w:val="baseline"/>
        </w:rPr>
        <w:t xml:space="preserve"> </w:t>
      </w:r>
      <w:r>
        <w:rPr>
          <w:vertAlign w:val="baseline"/>
        </w:rPr>
        <w:t>will</w:t>
      </w:r>
      <w:r>
        <w:rPr>
          <w:spacing w:val="-16"/>
          <w:vertAlign w:val="baseline"/>
        </w:rPr>
        <w:t xml:space="preserve"> </w:t>
      </w:r>
      <w:r>
        <w:rPr>
          <w:vertAlign w:val="baseline"/>
        </w:rPr>
        <w:t>include</w:t>
      </w:r>
      <w:r>
        <w:rPr>
          <w:spacing w:val="-15"/>
          <w:vertAlign w:val="baseline"/>
        </w:rPr>
        <w:t xml:space="preserve"> </w:t>
      </w:r>
      <w:r>
        <w:rPr>
          <w:vertAlign w:val="baseline"/>
        </w:rPr>
        <w:t>business</w:t>
      </w:r>
      <w:r>
        <w:rPr>
          <w:spacing w:val="-18"/>
          <w:vertAlign w:val="baseline"/>
        </w:rPr>
        <w:t xml:space="preserve"> </w:t>
      </w:r>
      <w:r>
        <w:rPr>
          <w:vertAlign w:val="baseline"/>
        </w:rPr>
        <w:t>structure</w:t>
      </w:r>
      <w:r>
        <w:rPr>
          <w:spacing w:val="-15"/>
          <w:vertAlign w:val="baseline"/>
        </w:rPr>
        <w:t xml:space="preserve"> </w:t>
      </w:r>
      <w:r>
        <w:rPr>
          <w:vertAlign w:val="baseline"/>
        </w:rPr>
        <w:t>and</w:t>
      </w:r>
      <w:r>
        <w:rPr>
          <w:spacing w:val="-15"/>
          <w:vertAlign w:val="baseline"/>
        </w:rPr>
        <w:t xml:space="preserve"> </w:t>
      </w:r>
      <w:r>
        <w:rPr>
          <w:vertAlign w:val="baseline"/>
        </w:rPr>
        <w:t>description of The Look, product details, market analysis, target market, operations, and lastly a probable financial</w:t>
      </w:r>
      <w:r>
        <w:rPr>
          <w:spacing w:val="-2"/>
          <w:vertAlign w:val="baseline"/>
        </w:rPr>
        <w:t xml:space="preserve"> </w:t>
      </w:r>
      <w:r>
        <w:rPr>
          <w:vertAlign w:val="baseline"/>
        </w:rPr>
        <w:t>data.</w:t>
      </w:r>
    </w:p>
    <w:p>
      <w:pPr>
        <w:spacing w:after="0" w:line="360" w:lineRule="auto"/>
        <w:jc w:val="both"/>
        <w:sectPr>
          <w:pgSz w:w="12240" w:h="15840"/>
          <w:pgMar w:top="1380" w:right="1320" w:bottom="1160" w:left="1340" w:header="0" w:footer="971" w:gutter="0"/>
          <w:cols w:space="720" w:num="1"/>
        </w:sectPr>
      </w:pPr>
    </w:p>
    <w:p>
      <w:pPr>
        <w:pStyle w:val="2"/>
      </w:pPr>
      <w:bookmarkStart w:id="4" w:name="Business Description"/>
      <w:bookmarkEnd w:id="4"/>
      <w:bookmarkStart w:id="5" w:name="_bookmark2"/>
      <w:bookmarkEnd w:id="5"/>
      <w:r>
        <w:t>Business Description</w:t>
      </w:r>
    </w:p>
    <w:p>
      <w:pPr>
        <w:pStyle w:val="3"/>
        <w:spacing w:before="225"/>
        <w:ind w:right="0"/>
        <w:jc w:val="left"/>
      </w:pPr>
      <w:bookmarkStart w:id="6" w:name="_bookmark3"/>
      <w:bookmarkEnd w:id="6"/>
      <w:bookmarkStart w:id="7" w:name="Business Structure"/>
      <w:bookmarkEnd w:id="7"/>
      <w:r>
        <w:t>Business Structure</w:t>
      </w:r>
    </w:p>
    <w:p>
      <w:pPr>
        <w:pStyle w:val="7"/>
        <w:spacing w:before="164" w:line="360" w:lineRule="auto"/>
        <w:ind w:left="100" w:right="110"/>
        <w:jc w:val="both"/>
      </w:pPr>
      <w:r>
        <w:t>The</w:t>
      </w:r>
      <w:r>
        <w:rPr>
          <w:spacing w:val="-10"/>
        </w:rPr>
        <w:t xml:space="preserve"> </w:t>
      </w:r>
      <w:r>
        <w:t>legal</w:t>
      </w:r>
      <w:r>
        <w:rPr>
          <w:spacing w:val="-11"/>
        </w:rPr>
        <w:t xml:space="preserve"> </w:t>
      </w:r>
      <w:r>
        <w:t>name</w:t>
      </w:r>
      <w:r>
        <w:rPr>
          <w:spacing w:val="-9"/>
        </w:rPr>
        <w:t xml:space="preserve"> </w:t>
      </w:r>
      <w:r>
        <w:t>of</w:t>
      </w:r>
      <w:r>
        <w:rPr>
          <w:spacing w:val="-13"/>
        </w:rPr>
        <w:t xml:space="preserve"> </w:t>
      </w:r>
      <w:r>
        <w:t>the</w:t>
      </w:r>
      <w:r>
        <w:rPr>
          <w:spacing w:val="-10"/>
        </w:rPr>
        <w:t xml:space="preserve"> </w:t>
      </w:r>
      <w:r>
        <w:t>business</w:t>
      </w:r>
      <w:r>
        <w:rPr>
          <w:spacing w:val="-12"/>
        </w:rPr>
        <w:t xml:space="preserve"> </w:t>
      </w:r>
      <w:r>
        <w:t>is</w:t>
      </w:r>
      <w:r>
        <w:rPr>
          <w:spacing w:val="-12"/>
        </w:rPr>
        <w:t xml:space="preserve"> </w:t>
      </w:r>
      <w:r>
        <w:t>“The</w:t>
      </w:r>
      <w:r>
        <w:rPr>
          <w:spacing w:val="-9"/>
        </w:rPr>
        <w:t xml:space="preserve"> </w:t>
      </w:r>
      <w:r>
        <w:t>Look”.</w:t>
      </w:r>
      <w:r>
        <w:rPr>
          <w:spacing w:val="-14"/>
        </w:rPr>
        <w:t xml:space="preserve"> </w:t>
      </w:r>
      <w:r>
        <w:t>It</w:t>
      </w:r>
      <w:r>
        <w:rPr>
          <w:spacing w:val="-13"/>
        </w:rPr>
        <w:t xml:space="preserve"> </w:t>
      </w:r>
      <w:r>
        <w:t>would</w:t>
      </w:r>
      <w:r>
        <w:rPr>
          <w:spacing w:val="-9"/>
        </w:rPr>
        <w:t xml:space="preserve"> </w:t>
      </w:r>
      <w:r>
        <w:t>be</w:t>
      </w:r>
      <w:r>
        <w:rPr>
          <w:spacing w:val="-9"/>
        </w:rPr>
        <w:t xml:space="preserve"> </w:t>
      </w:r>
      <w:r>
        <w:t>a</w:t>
      </w:r>
      <w:r>
        <w:rPr>
          <w:spacing w:val="-10"/>
        </w:rPr>
        <w:t xml:space="preserve"> </w:t>
      </w:r>
      <w:r>
        <w:t>beauty</w:t>
      </w:r>
      <w:r>
        <w:rPr>
          <w:spacing w:val="-12"/>
        </w:rPr>
        <w:t xml:space="preserve"> </w:t>
      </w:r>
      <w:r>
        <w:t>salon</w:t>
      </w:r>
      <w:r>
        <w:rPr>
          <w:spacing w:val="-9"/>
        </w:rPr>
        <w:t xml:space="preserve"> </w:t>
      </w:r>
      <w:r>
        <w:t>for</w:t>
      </w:r>
      <w:r>
        <w:rPr>
          <w:spacing w:val="-10"/>
        </w:rPr>
        <w:t xml:space="preserve"> </w:t>
      </w:r>
      <w:r>
        <w:t>personal</w:t>
      </w:r>
      <w:r>
        <w:rPr>
          <w:spacing w:val="-12"/>
        </w:rPr>
        <w:t xml:space="preserve"> </w:t>
      </w:r>
      <w:r>
        <w:t>beauty</w:t>
      </w:r>
      <w:r>
        <w:rPr>
          <w:spacing w:val="-12"/>
        </w:rPr>
        <w:t xml:space="preserve"> </w:t>
      </w:r>
      <w:r>
        <w:t xml:space="preserve">care services using only natural and organic items of its own. The business structure and services of The Look, fall under the personal care services industries. The Look will be providing </w:t>
      </w:r>
      <w:r>
        <w:rPr>
          <w:spacing w:val="7"/>
        </w:rPr>
        <w:t xml:space="preserve">all </w:t>
      </w:r>
      <w:r>
        <w:t>the beauty</w:t>
      </w:r>
      <w:r>
        <w:rPr>
          <w:spacing w:val="-18"/>
        </w:rPr>
        <w:t xml:space="preserve"> </w:t>
      </w:r>
      <w:r>
        <w:t>salon</w:t>
      </w:r>
      <w:r>
        <w:rPr>
          <w:spacing w:val="-15"/>
        </w:rPr>
        <w:t xml:space="preserve"> </w:t>
      </w:r>
      <w:r>
        <w:t>services,</w:t>
      </w:r>
      <w:r>
        <w:rPr>
          <w:spacing w:val="-19"/>
        </w:rPr>
        <w:t xml:space="preserve"> </w:t>
      </w:r>
      <w:r>
        <w:t>like</w:t>
      </w:r>
      <w:r>
        <w:rPr>
          <w:spacing w:val="-15"/>
        </w:rPr>
        <w:t xml:space="preserve"> </w:t>
      </w:r>
      <w:r>
        <w:t>hair</w:t>
      </w:r>
      <w:r>
        <w:rPr>
          <w:spacing w:val="-16"/>
        </w:rPr>
        <w:t xml:space="preserve"> </w:t>
      </w:r>
      <w:r>
        <w:t>care,</w:t>
      </w:r>
      <w:r>
        <w:rPr>
          <w:spacing w:val="-19"/>
        </w:rPr>
        <w:t xml:space="preserve"> </w:t>
      </w:r>
      <w:r>
        <w:t>spa,</w:t>
      </w:r>
      <w:r>
        <w:rPr>
          <w:spacing w:val="-19"/>
        </w:rPr>
        <w:t xml:space="preserve"> </w:t>
      </w:r>
      <w:r>
        <w:t>body</w:t>
      </w:r>
      <w:r>
        <w:rPr>
          <w:spacing w:val="-18"/>
        </w:rPr>
        <w:t xml:space="preserve"> </w:t>
      </w:r>
      <w:r>
        <w:t>massages,</w:t>
      </w:r>
      <w:r>
        <w:rPr>
          <w:spacing w:val="-19"/>
        </w:rPr>
        <w:t xml:space="preserve"> </w:t>
      </w:r>
      <w:r>
        <w:t>facials,</w:t>
      </w:r>
      <w:r>
        <w:rPr>
          <w:spacing w:val="-19"/>
        </w:rPr>
        <w:t xml:space="preserve"> </w:t>
      </w:r>
      <w:r>
        <w:t>styling,</w:t>
      </w:r>
      <w:r>
        <w:rPr>
          <w:spacing w:val="-19"/>
        </w:rPr>
        <w:t xml:space="preserve"> </w:t>
      </w:r>
      <w:r>
        <w:t>etc.</w:t>
      </w:r>
      <w:r>
        <w:rPr>
          <w:spacing w:val="-19"/>
        </w:rPr>
        <w:t xml:space="preserve"> </w:t>
      </w:r>
      <w:r>
        <w:t>At</w:t>
      </w:r>
      <w:r>
        <w:rPr>
          <w:spacing w:val="-19"/>
        </w:rPr>
        <w:t xml:space="preserve"> </w:t>
      </w:r>
      <w:r>
        <w:t>first,</w:t>
      </w:r>
      <w:r>
        <w:rPr>
          <w:spacing w:val="-14"/>
        </w:rPr>
        <w:t xml:space="preserve"> </w:t>
      </w:r>
      <w:r>
        <w:t>the</w:t>
      </w:r>
      <w:r>
        <w:rPr>
          <w:spacing w:val="-15"/>
        </w:rPr>
        <w:t xml:space="preserve"> </w:t>
      </w:r>
      <w:r>
        <w:t>services will be available only for women, but with time and progress, it might introduce services for men in</w:t>
      </w:r>
      <w:r>
        <w:rPr>
          <w:spacing w:val="-14"/>
        </w:rPr>
        <w:t xml:space="preserve"> </w:t>
      </w:r>
      <w:r>
        <w:t>the</w:t>
      </w:r>
      <w:r>
        <w:rPr>
          <w:spacing w:val="-14"/>
        </w:rPr>
        <w:t xml:space="preserve"> </w:t>
      </w:r>
      <w:r>
        <w:t>future.</w:t>
      </w:r>
      <w:r>
        <w:rPr>
          <w:spacing w:val="-18"/>
        </w:rPr>
        <w:t xml:space="preserve"> </w:t>
      </w:r>
      <w:r>
        <w:t>The</w:t>
      </w:r>
      <w:r>
        <w:rPr>
          <w:spacing w:val="-14"/>
        </w:rPr>
        <w:t xml:space="preserve"> </w:t>
      </w:r>
      <w:r>
        <w:t>venture</w:t>
      </w:r>
      <w:r>
        <w:rPr>
          <w:spacing w:val="-14"/>
        </w:rPr>
        <w:t xml:space="preserve"> </w:t>
      </w:r>
      <w:r>
        <w:t>will</w:t>
      </w:r>
      <w:r>
        <w:rPr>
          <w:spacing w:val="-16"/>
        </w:rPr>
        <w:t xml:space="preserve"> </w:t>
      </w:r>
      <w:r>
        <w:t>focus</w:t>
      </w:r>
      <w:r>
        <w:rPr>
          <w:spacing w:val="-17"/>
        </w:rPr>
        <w:t xml:space="preserve"> </w:t>
      </w:r>
      <w:r>
        <w:t>on</w:t>
      </w:r>
      <w:r>
        <w:rPr>
          <w:spacing w:val="-14"/>
        </w:rPr>
        <w:t xml:space="preserve"> </w:t>
      </w:r>
      <w:r>
        <w:t>enhancing</w:t>
      </w:r>
      <w:r>
        <w:rPr>
          <w:spacing w:val="-19"/>
        </w:rPr>
        <w:t xml:space="preserve"> </w:t>
      </w:r>
      <w:r>
        <w:t>personal</w:t>
      </w:r>
      <w:r>
        <w:rPr>
          <w:spacing w:val="-16"/>
        </w:rPr>
        <w:t xml:space="preserve"> </w:t>
      </w:r>
      <w:r>
        <w:t>beauty</w:t>
      </w:r>
      <w:r>
        <w:rPr>
          <w:spacing w:val="-17"/>
        </w:rPr>
        <w:t xml:space="preserve"> </w:t>
      </w:r>
      <w:r>
        <w:t>care</w:t>
      </w:r>
      <w:r>
        <w:rPr>
          <w:spacing w:val="-13"/>
        </w:rPr>
        <w:t xml:space="preserve"> </w:t>
      </w:r>
      <w:r>
        <w:t>for</w:t>
      </w:r>
      <w:r>
        <w:rPr>
          <w:spacing w:val="-15"/>
        </w:rPr>
        <w:t xml:space="preserve"> </w:t>
      </w:r>
      <w:r>
        <w:t>a</w:t>
      </w:r>
      <w:r>
        <w:rPr>
          <w:spacing w:val="-14"/>
        </w:rPr>
        <w:t xml:space="preserve"> </w:t>
      </w:r>
      <w:r>
        <w:t>healthy</w:t>
      </w:r>
      <w:r>
        <w:rPr>
          <w:spacing w:val="-17"/>
        </w:rPr>
        <w:t xml:space="preserve"> </w:t>
      </w:r>
      <w:r>
        <w:t>and</w:t>
      </w:r>
      <w:r>
        <w:rPr>
          <w:spacing w:val="-14"/>
        </w:rPr>
        <w:t xml:space="preserve"> </w:t>
      </w:r>
      <w:r>
        <w:t>confident lifestyle</w:t>
      </w:r>
      <w:r>
        <w:rPr>
          <w:spacing w:val="-12"/>
        </w:rPr>
        <w:t xml:space="preserve"> </w:t>
      </w:r>
      <w:r>
        <w:t>using</w:t>
      </w:r>
      <w:r>
        <w:rPr>
          <w:spacing w:val="-11"/>
        </w:rPr>
        <w:t xml:space="preserve"> </w:t>
      </w:r>
      <w:r>
        <w:t>organic</w:t>
      </w:r>
      <w:r>
        <w:rPr>
          <w:spacing w:val="-14"/>
        </w:rPr>
        <w:t xml:space="preserve"> </w:t>
      </w:r>
      <w:r>
        <w:t>and</w:t>
      </w:r>
      <w:r>
        <w:rPr>
          <w:spacing w:val="-6"/>
        </w:rPr>
        <w:t xml:space="preserve"> </w:t>
      </w:r>
      <w:r>
        <w:t>natural</w:t>
      </w:r>
      <w:r>
        <w:rPr>
          <w:spacing w:val="-13"/>
        </w:rPr>
        <w:t xml:space="preserve"> </w:t>
      </w:r>
      <w:r>
        <w:t>ingredients.</w:t>
      </w:r>
      <w:r>
        <w:rPr>
          <w:spacing w:val="-10"/>
        </w:rPr>
        <w:t xml:space="preserve"> </w:t>
      </w:r>
      <w:r>
        <w:t>The</w:t>
      </w:r>
      <w:r>
        <w:rPr>
          <w:spacing w:val="-11"/>
        </w:rPr>
        <w:t xml:space="preserve"> </w:t>
      </w:r>
      <w:r>
        <w:t>mission</w:t>
      </w:r>
      <w:r>
        <w:rPr>
          <w:spacing w:val="-7"/>
        </w:rPr>
        <w:t xml:space="preserve"> </w:t>
      </w:r>
      <w:r>
        <w:t>of</w:t>
      </w:r>
      <w:r>
        <w:rPr>
          <w:spacing w:val="-10"/>
        </w:rPr>
        <w:t xml:space="preserve"> </w:t>
      </w:r>
      <w:r>
        <w:t>the</w:t>
      </w:r>
      <w:r>
        <w:rPr>
          <w:spacing w:val="-11"/>
        </w:rPr>
        <w:t xml:space="preserve"> </w:t>
      </w:r>
      <w:r>
        <w:t>enterprise</w:t>
      </w:r>
      <w:r>
        <w:rPr>
          <w:spacing w:val="-11"/>
        </w:rPr>
        <w:t xml:space="preserve"> </w:t>
      </w:r>
      <w:r>
        <w:t>would</w:t>
      </w:r>
      <w:r>
        <w:rPr>
          <w:spacing w:val="-11"/>
        </w:rPr>
        <w:t xml:space="preserve"> </w:t>
      </w:r>
      <w:r>
        <w:t>be</w:t>
      </w:r>
      <w:r>
        <w:rPr>
          <w:spacing w:val="-6"/>
        </w:rPr>
        <w:t xml:space="preserve"> </w:t>
      </w:r>
      <w:r>
        <w:t>to</w:t>
      </w:r>
      <w:r>
        <w:rPr>
          <w:spacing w:val="-12"/>
        </w:rPr>
        <w:t xml:space="preserve"> </w:t>
      </w:r>
      <w:r>
        <w:t>enhance someone’s inner beauty in a way to define their overall outer look and lifestyle in a healthier, confident, and lively version while ensuring comfort and relaxation for the customers avoiding chemical products. The target market will be mostly the young generation and middle-aged people.</w:t>
      </w:r>
      <w:r>
        <w:rPr>
          <w:spacing w:val="-16"/>
        </w:rPr>
        <w:t xml:space="preserve"> </w:t>
      </w:r>
      <w:r>
        <w:t>These</w:t>
      </w:r>
      <w:r>
        <w:rPr>
          <w:spacing w:val="-17"/>
        </w:rPr>
        <w:t xml:space="preserve"> </w:t>
      </w:r>
      <w:r>
        <w:t>range</w:t>
      </w:r>
      <w:r>
        <w:rPr>
          <w:spacing w:val="-11"/>
        </w:rPr>
        <w:t xml:space="preserve"> </w:t>
      </w:r>
      <w:r>
        <w:t>of</w:t>
      </w:r>
      <w:r>
        <w:rPr>
          <w:spacing w:val="-21"/>
        </w:rPr>
        <w:t xml:space="preserve"> </w:t>
      </w:r>
      <w:r>
        <w:t>people</w:t>
      </w:r>
      <w:r>
        <w:rPr>
          <w:spacing w:val="-8"/>
        </w:rPr>
        <w:t xml:space="preserve"> </w:t>
      </w:r>
      <w:r>
        <w:t>have</w:t>
      </w:r>
      <w:r>
        <w:rPr>
          <w:spacing w:val="-12"/>
        </w:rPr>
        <w:t xml:space="preserve"> </w:t>
      </w:r>
      <w:r>
        <w:t>a</w:t>
      </w:r>
      <w:r>
        <w:rPr>
          <w:spacing w:val="-12"/>
        </w:rPr>
        <w:t xml:space="preserve"> </w:t>
      </w:r>
      <w:r>
        <w:t>fascination</w:t>
      </w:r>
      <w:r>
        <w:rPr>
          <w:spacing w:val="-9"/>
        </w:rPr>
        <w:t xml:space="preserve"> </w:t>
      </w:r>
      <w:r>
        <w:t>regarding</w:t>
      </w:r>
      <w:r>
        <w:rPr>
          <w:spacing w:val="-14"/>
        </w:rPr>
        <w:t xml:space="preserve"> </w:t>
      </w:r>
      <w:r>
        <w:t>fast</w:t>
      </w:r>
      <w:r>
        <w:rPr>
          <w:spacing w:val="-16"/>
        </w:rPr>
        <w:t xml:space="preserve"> </w:t>
      </w:r>
      <w:r>
        <w:t>forward</w:t>
      </w:r>
      <w:r>
        <w:rPr>
          <w:spacing w:val="-12"/>
        </w:rPr>
        <w:t xml:space="preserve"> </w:t>
      </w:r>
      <w:r>
        <w:t>lifestyle</w:t>
      </w:r>
      <w:r>
        <w:rPr>
          <w:spacing w:val="-16"/>
        </w:rPr>
        <w:t xml:space="preserve"> </w:t>
      </w:r>
      <w:r>
        <w:t>and</w:t>
      </w:r>
      <w:r>
        <w:rPr>
          <w:spacing w:val="-12"/>
        </w:rPr>
        <w:t xml:space="preserve"> </w:t>
      </w:r>
      <w:r>
        <w:t>beauty</w:t>
      </w:r>
      <w:r>
        <w:rPr>
          <w:spacing w:val="-14"/>
        </w:rPr>
        <w:t xml:space="preserve"> </w:t>
      </w:r>
      <w:r>
        <w:t>care, and</w:t>
      </w:r>
      <w:r>
        <w:rPr>
          <w:spacing w:val="-2"/>
        </w:rPr>
        <w:t xml:space="preserve"> </w:t>
      </w:r>
      <w:r>
        <w:t>mindful</w:t>
      </w:r>
      <w:r>
        <w:rPr>
          <w:spacing w:val="-2"/>
        </w:rPr>
        <w:t xml:space="preserve"> </w:t>
      </w:r>
      <w:r>
        <w:t>of</w:t>
      </w:r>
      <w:r>
        <w:rPr>
          <w:spacing w:val="-10"/>
        </w:rPr>
        <w:t xml:space="preserve"> </w:t>
      </w:r>
      <w:r>
        <w:t>personal</w:t>
      </w:r>
      <w:r>
        <w:rPr>
          <w:spacing w:val="-8"/>
        </w:rPr>
        <w:t xml:space="preserve"> </w:t>
      </w:r>
      <w:r>
        <w:t>beauty</w:t>
      </w:r>
      <w:r>
        <w:rPr>
          <w:spacing w:val="-4"/>
        </w:rPr>
        <w:t xml:space="preserve"> </w:t>
      </w:r>
      <w:r>
        <w:t>care</w:t>
      </w:r>
      <w:r>
        <w:rPr>
          <w:spacing w:val="5"/>
        </w:rPr>
        <w:t xml:space="preserve"> </w:t>
      </w:r>
      <w:r>
        <w:t>(Jeon,</w:t>
      </w:r>
      <w:r>
        <w:rPr>
          <w:spacing w:val="-5"/>
        </w:rPr>
        <w:t xml:space="preserve"> </w:t>
      </w:r>
      <w:r>
        <w:t>2018).</w:t>
      </w:r>
      <w:r>
        <w:rPr>
          <w:spacing w:val="-5"/>
        </w:rPr>
        <w:t xml:space="preserve"> </w:t>
      </w:r>
      <w:r>
        <w:t>It</w:t>
      </w:r>
      <w:r>
        <w:rPr>
          <w:spacing w:val="-5"/>
        </w:rPr>
        <w:t xml:space="preserve"> </w:t>
      </w:r>
      <w:r>
        <w:t>will</w:t>
      </w:r>
      <w:r>
        <w:rPr>
          <w:spacing w:val="-3"/>
        </w:rPr>
        <w:t xml:space="preserve"> </w:t>
      </w:r>
      <w:r>
        <w:t>be</w:t>
      </w:r>
      <w:r>
        <w:rPr>
          <w:spacing w:val="-1"/>
        </w:rPr>
        <w:t xml:space="preserve"> </w:t>
      </w:r>
      <w:r>
        <w:t>an</w:t>
      </w:r>
      <w:r>
        <w:rPr>
          <w:spacing w:val="-6"/>
        </w:rPr>
        <w:t xml:space="preserve"> </w:t>
      </w:r>
      <w:r>
        <w:t>all-year</w:t>
      </w:r>
      <w:r>
        <w:rPr>
          <w:spacing w:val="-2"/>
        </w:rPr>
        <w:t xml:space="preserve"> </w:t>
      </w:r>
      <w:r>
        <w:t>beauty</w:t>
      </w:r>
      <w:r>
        <w:rPr>
          <w:spacing w:val="-1"/>
        </w:rPr>
        <w:t xml:space="preserve"> </w:t>
      </w:r>
      <w:r>
        <w:t>salon;</w:t>
      </w:r>
      <w:r>
        <w:rPr>
          <w:spacing w:val="-4"/>
        </w:rPr>
        <w:t xml:space="preserve"> </w:t>
      </w:r>
      <w:r>
        <w:t>the</w:t>
      </w:r>
      <w:r>
        <w:rPr>
          <w:spacing w:val="-1"/>
        </w:rPr>
        <w:t xml:space="preserve"> </w:t>
      </w:r>
      <w:r>
        <w:t>staff</w:t>
      </w:r>
      <w:r>
        <w:rPr>
          <w:spacing w:val="-5"/>
        </w:rPr>
        <w:t xml:space="preserve"> </w:t>
      </w:r>
      <w:r>
        <w:t>will be</w:t>
      </w:r>
      <w:r>
        <w:rPr>
          <w:spacing w:val="-12"/>
        </w:rPr>
        <w:t xml:space="preserve"> </w:t>
      </w:r>
      <w:r>
        <w:t>hired</w:t>
      </w:r>
      <w:r>
        <w:rPr>
          <w:spacing w:val="-11"/>
        </w:rPr>
        <w:t xml:space="preserve"> </w:t>
      </w:r>
      <w:r>
        <w:t>accordingly</w:t>
      </w:r>
      <w:r>
        <w:rPr>
          <w:spacing w:val="-14"/>
        </w:rPr>
        <w:t xml:space="preserve"> </w:t>
      </w:r>
      <w:r>
        <w:t>focusing</w:t>
      </w:r>
      <w:r>
        <w:rPr>
          <w:spacing w:val="-16"/>
        </w:rPr>
        <w:t xml:space="preserve"> </w:t>
      </w:r>
      <w:r>
        <w:t>on</w:t>
      </w:r>
      <w:r>
        <w:rPr>
          <w:spacing w:val="-11"/>
        </w:rPr>
        <w:t xml:space="preserve"> </w:t>
      </w:r>
      <w:r>
        <w:t>the</w:t>
      </w:r>
      <w:r>
        <w:rPr>
          <w:spacing w:val="-11"/>
        </w:rPr>
        <w:t xml:space="preserve"> </w:t>
      </w:r>
      <w:r>
        <w:t>knowledge</w:t>
      </w:r>
      <w:r>
        <w:rPr>
          <w:spacing w:val="-11"/>
        </w:rPr>
        <w:t xml:space="preserve"> </w:t>
      </w:r>
      <w:r>
        <w:t>and</w:t>
      </w:r>
      <w:r>
        <w:rPr>
          <w:spacing w:val="-16"/>
        </w:rPr>
        <w:t xml:space="preserve"> </w:t>
      </w:r>
      <w:r>
        <w:t>enthusiasm</w:t>
      </w:r>
      <w:r>
        <w:rPr>
          <w:spacing w:val="-12"/>
        </w:rPr>
        <w:t xml:space="preserve"> </w:t>
      </w:r>
      <w:r>
        <w:t>about</w:t>
      </w:r>
      <w:r>
        <w:rPr>
          <w:spacing w:val="-15"/>
        </w:rPr>
        <w:t xml:space="preserve"> </w:t>
      </w:r>
      <w:r>
        <w:t>beauty</w:t>
      </w:r>
      <w:r>
        <w:rPr>
          <w:spacing w:val="-14"/>
        </w:rPr>
        <w:t xml:space="preserve"> </w:t>
      </w:r>
      <w:r>
        <w:t>care</w:t>
      </w:r>
      <w:r>
        <w:rPr>
          <w:spacing w:val="-12"/>
        </w:rPr>
        <w:t xml:space="preserve"> </w:t>
      </w:r>
      <w:r>
        <w:t>and</w:t>
      </w:r>
      <w:r>
        <w:rPr>
          <w:spacing w:val="-11"/>
        </w:rPr>
        <w:t xml:space="preserve"> </w:t>
      </w:r>
      <w:r>
        <w:t>the</w:t>
      </w:r>
      <w:r>
        <w:rPr>
          <w:spacing w:val="-11"/>
        </w:rPr>
        <w:t xml:space="preserve"> </w:t>
      </w:r>
      <w:r>
        <w:t>ability to deal with customers patiently to provide them comfort and relaxation. The business would expand step by step, so at first, the venture would be small with limited</w:t>
      </w:r>
      <w:r>
        <w:rPr>
          <w:spacing w:val="-29"/>
        </w:rPr>
        <w:t xml:space="preserve"> </w:t>
      </w:r>
      <w:r>
        <w:t>investments.</w:t>
      </w:r>
    </w:p>
    <w:p>
      <w:pPr>
        <w:pStyle w:val="4"/>
        <w:spacing w:before="160"/>
        <w:jc w:val="both"/>
      </w:pPr>
      <w:r>
        <w:t>Geographical Reach</w:t>
      </w:r>
    </w:p>
    <w:p>
      <w:pPr>
        <w:pStyle w:val="7"/>
        <w:spacing w:before="127" w:line="360" w:lineRule="auto"/>
        <w:ind w:left="100" w:right="110"/>
        <w:jc w:val="both"/>
        <w:sectPr>
          <w:pgSz w:w="12240" w:h="15840"/>
          <w:pgMar w:top="1380" w:right="1320" w:bottom="1160" w:left="1340" w:header="0" w:footer="971" w:gutter="0"/>
          <w:cols w:space="720" w:num="1"/>
        </w:sectPr>
      </w:pPr>
      <w:r>
        <w:t>As</w:t>
      </w:r>
      <w:r>
        <w:rPr>
          <w:spacing w:val="-17"/>
        </w:rPr>
        <w:t xml:space="preserve"> </w:t>
      </w:r>
      <w:r>
        <w:t>a</w:t>
      </w:r>
      <w:r>
        <w:rPr>
          <w:spacing w:val="-14"/>
        </w:rPr>
        <w:t xml:space="preserve"> </w:t>
      </w:r>
      <w:r>
        <w:t>new</w:t>
      </w:r>
      <w:r>
        <w:rPr>
          <w:spacing w:val="-15"/>
        </w:rPr>
        <w:t xml:space="preserve"> </w:t>
      </w:r>
      <w:r>
        <w:t>venture,</w:t>
      </w:r>
      <w:r>
        <w:rPr>
          <w:spacing w:val="-18"/>
        </w:rPr>
        <w:t xml:space="preserve"> </w:t>
      </w:r>
      <w:r>
        <w:t>The</w:t>
      </w:r>
      <w:r>
        <w:rPr>
          <w:spacing w:val="-13"/>
        </w:rPr>
        <w:t xml:space="preserve"> </w:t>
      </w:r>
      <w:r>
        <w:t>Look</w:t>
      </w:r>
      <w:r>
        <w:rPr>
          <w:spacing w:val="-17"/>
        </w:rPr>
        <w:t xml:space="preserve"> </w:t>
      </w:r>
      <w:r>
        <w:t>will</w:t>
      </w:r>
      <w:r>
        <w:rPr>
          <w:spacing w:val="-15"/>
        </w:rPr>
        <w:t xml:space="preserve"> </w:t>
      </w:r>
      <w:r>
        <w:t>be</w:t>
      </w:r>
      <w:r>
        <w:rPr>
          <w:spacing w:val="-14"/>
        </w:rPr>
        <w:t xml:space="preserve"> </w:t>
      </w:r>
      <w:r>
        <w:t>only</w:t>
      </w:r>
      <w:r>
        <w:rPr>
          <w:spacing w:val="-16"/>
        </w:rPr>
        <w:t xml:space="preserve"> </w:t>
      </w:r>
      <w:r>
        <w:t>serving</w:t>
      </w:r>
      <w:r>
        <w:rPr>
          <w:spacing w:val="-19"/>
        </w:rPr>
        <w:t xml:space="preserve"> </w:t>
      </w:r>
      <w:r>
        <w:t>in</w:t>
      </w:r>
      <w:r>
        <w:rPr>
          <w:spacing w:val="-13"/>
        </w:rPr>
        <w:t xml:space="preserve"> </w:t>
      </w:r>
      <w:r>
        <w:t>the</w:t>
      </w:r>
      <w:r>
        <w:rPr>
          <w:spacing w:val="-19"/>
        </w:rPr>
        <w:t xml:space="preserve"> </w:t>
      </w:r>
      <w:r>
        <w:t>UK,</w:t>
      </w:r>
      <w:r>
        <w:rPr>
          <w:spacing w:val="-13"/>
        </w:rPr>
        <w:t xml:space="preserve"> </w:t>
      </w:r>
      <w:r>
        <w:t>but</w:t>
      </w:r>
      <w:r>
        <w:rPr>
          <w:spacing w:val="-17"/>
        </w:rPr>
        <w:t xml:space="preserve"> </w:t>
      </w:r>
      <w:r>
        <w:t>with</w:t>
      </w:r>
      <w:r>
        <w:rPr>
          <w:spacing w:val="-14"/>
        </w:rPr>
        <w:t xml:space="preserve"> </w:t>
      </w:r>
      <w:r>
        <w:t>time</w:t>
      </w:r>
      <w:r>
        <w:rPr>
          <w:spacing w:val="-13"/>
        </w:rPr>
        <w:t xml:space="preserve"> </w:t>
      </w:r>
      <w:r>
        <w:t>and</w:t>
      </w:r>
      <w:r>
        <w:rPr>
          <w:spacing w:val="-14"/>
        </w:rPr>
        <w:t xml:space="preserve"> </w:t>
      </w:r>
      <w:r>
        <w:t>reach,</w:t>
      </w:r>
      <w:r>
        <w:rPr>
          <w:spacing w:val="-17"/>
        </w:rPr>
        <w:t xml:space="preserve"> </w:t>
      </w:r>
      <w:r>
        <w:t>it</w:t>
      </w:r>
      <w:r>
        <w:rPr>
          <w:spacing w:val="-18"/>
        </w:rPr>
        <w:t xml:space="preserve"> </w:t>
      </w:r>
      <w:r>
        <w:t>might</w:t>
      </w:r>
      <w:r>
        <w:rPr>
          <w:spacing w:val="-17"/>
        </w:rPr>
        <w:t xml:space="preserve"> </w:t>
      </w:r>
      <w:r>
        <w:rPr>
          <w:spacing w:val="2"/>
        </w:rPr>
        <w:t xml:space="preserve">expand </w:t>
      </w:r>
      <w:r>
        <w:t>the</w:t>
      </w:r>
      <w:r>
        <w:rPr>
          <w:spacing w:val="-4"/>
        </w:rPr>
        <w:t xml:space="preserve"> </w:t>
      </w:r>
      <w:r>
        <w:t>service</w:t>
      </w:r>
      <w:r>
        <w:rPr>
          <w:spacing w:val="-3"/>
        </w:rPr>
        <w:t xml:space="preserve"> </w:t>
      </w:r>
      <w:r>
        <w:t>in</w:t>
      </w:r>
      <w:r>
        <w:rPr>
          <w:spacing w:val="-3"/>
        </w:rPr>
        <w:t xml:space="preserve"> </w:t>
      </w:r>
      <w:r>
        <w:t>other</w:t>
      </w:r>
      <w:r>
        <w:rPr>
          <w:spacing w:val="-4"/>
        </w:rPr>
        <w:t xml:space="preserve"> </w:t>
      </w:r>
      <w:r>
        <w:t>parts</w:t>
      </w:r>
      <w:r>
        <w:rPr>
          <w:spacing w:val="-6"/>
        </w:rPr>
        <w:t xml:space="preserve"> </w:t>
      </w:r>
      <w:r>
        <w:t>of</w:t>
      </w:r>
      <w:r>
        <w:rPr>
          <w:spacing w:val="-7"/>
        </w:rPr>
        <w:t xml:space="preserve"> </w:t>
      </w:r>
      <w:r>
        <w:t>the</w:t>
      </w:r>
      <w:r>
        <w:rPr>
          <w:spacing w:val="-3"/>
        </w:rPr>
        <w:t xml:space="preserve"> </w:t>
      </w:r>
      <w:r>
        <w:t>world.</w:t>
      </w:r>
      <w:r>
        <w:rPr>
          <w:spacing w:val="-7"/>
        </w:rPr>
        <w:t xml:space="preserve"> </w:t>
      </w:r>
      <w:r>
        <w:t>Firstly,</w:t>
      </w:r>
      <w:r>
        <w:rPr>
          <w:spacing w:val="-7"/>
        </w:rPr>
        <w:t xml:space="preserve"> </w:t>
      </w:r>
      <w:r>
        <w:t>as</w:t>
      </w:r>
      <w:r>
        <w:rPr>
          <w:spacing w:val="-6"/>
        </w:rPr>
        <w:t xml:space="preserve"> </w:t>
      </w:r>
      <w:r>
        <w:t>London</w:t>
      </w:r>
      <w:r>
        <w:rPr>
          <w:spacing w:val="-3"/>
        </w:rPr>
        <w:t xml:space="preserve"> </w:t>
      </w:r>
      <w:r>
        <w:t>is</w:t>
      </w:r>
      <w:r>
        <w:rPr>
          <w:spacing w:val="-6"/>
        </w:rPr>
        <w:t xml:space="preserve"> </w:t>
      </w:r>
      <w:r>
        <w:t>one</w:t>
      </w:r>
      <w:r>
        <w:rPr>
          <w:spacing w:val="-3"/>
        </w:rPr>
        <w:t xml:space="preserve"> </w:t>
      </w:r>
      <w:r>
        <w:t>of</w:t>
      </w:r>
      <w:r>
        <w:rPr>
          <w:spacing w:val="-7"/>
        </w:rPr>
        <w:t xml:space="preserve"> </w:t>
      </w:r>
      <w:r>
        <w:t>the</w:t>
      </w:r>
      <w:r>
        <w:rPr>
          <w:spacing w:val="-3"/>
        </w:rPr>
        <w:t xml:space="preserve"> </w:t>
      </w:r>
      <w:r>
        <w:t>most</w:t>
      </w:r>
      <w:r>
        <w:rPr>
          <w:spacing w:val="-7"/>
        </w:rPr>
        <w:t xml:space="preserve"> </w:t>
      </w:r>
      <w:r>
        <w:t>fashion-forward</w:t>
      </w:r>
      <w:r>
        <w:rPr>
          <w:spacing w:val="-3"/>
        </w:rPr>
        <w:t xml:space="preserve"> </w:t>
      </w:r>
      <w:r>
        <w:t xml:space="preserve">cities in the UK, so the first outlet would be opened in London where the beauty salons are highly in demand for the comfortable and luxurious lifestyle </w:t>
      </w:r>
      <w:r>
        <w:rPr>
          <w:color w:val="212121"/>
        </w:rPr>
        <w:t>(Abrams, 2013)</w:t>
      </w:r>
      <w:r>
        <w:t>. Secondly, an outlet will be organized in the Manchester in</w:t>
      </w:r>
      <w:r>
        <w:rPr>
          <w:spacing w:val="2"/>
        </w:rPr>
        <w:t xml:space="preserve"> </w:t>
      </w:r>
      <w:r>
        <w:t>future.</w:t>
      </w:r>
    </w:p>
    <w:p>
      <w:pPr>
        <w:pStyle w:val="3"/>
        <w:ind w:left="0" w:leftChars="0" w:right="0" w:firstLine="0" w:firstLineChars="0"/>
        <w:jc w:val="both"/>
      </w:pPr>
      <w:bookmarkStart w:id="8" w:name="_bookmark4"/>
      <w:bookmarkEnd w:id="8"/>
      <w:bookmarkStart w:id="9" w:name="Service Description"/>
      <w:bookmarkEnd w:id="9"/>
      <w:r>
        <w:t>Service Description</w:t>
      </w:r>
    </w:p>
    <w:p>
      <w:pPr>
        <w:pStyle w:val="7"/>
        <w:spacing w:before="164" w:line="360" w:lineRule="auto"/>
        <w:ind w:left="100" w:right="114"/>
        <w:jc w:val="both"/>
      </w:pPr>
      <w:r>
        <w:t>Services</w:t>
      </w:r>
      <w:r>
        <w:rPr>
          <w:spacing w:val="-15"/>
        </w:rPr>
        <w:t xml:space="preserve"> </w:t>
      </w:r>
      <w:r>
        <w:t>that</w:t>
      </w:r>
      <w:r>
        <w:rPr>
          <w:spacing w:val="-15"/>
        </w:rPr>
        <w:t xml:space="preserve"> </w:t>
      </w:r>
      <w:r>
        <w:t>will</w:t>
      </w:r>
      <w:r>
        <w:rPr>
          <w:spacing w:val="-13"/>
        </w:rPr>
        <w:t xml:space="preserve"> </w:t>
      </w:r>
      <w:r>
        <w:t>be</w:t>
      </w:r>
      <w:r>
        <w:rPr>
          <w:spacing w:val="-12"/>
        </w:rPr>
        <w:t xml:space="preserve"> </w:t>
      </w:r>
      <w:r>
        <w:t>offered</w:t>
      </w:r>
      <w:r>
        <w:rPr>
          <w:spacing w:val="-11"/>
        </w:rPr>
        <w:t xml:space="preserve"> </w:t>
      </w:r>
      <w:r>
        <w:t>by</w:t>
      </w:r>
      <w:r>
        <w:rPr>
          <w:spacing w:val="-19"/>
        </w:rPr>
        <w:t xml:space="preserve"> </w:t>
      </w:r>
      <w:r>
        <w:t>The</w:t>
      </w:r>
      <w:r>
        <w:rPr>
          <w:spacing w:val="-11"/>
        </w:rPr>
        <w:t xml:space="preserve"> </w:t>
      </w:r>
      <w:r>
        <w:t>Look</w:t>
      </w:r>
      <w:r>
        <w:rPr>
          <w:spacing w:val="-19"/>
        </w:rPr>
        <w:t xml:space="preserve"> </w:t>
      </w:r>
      <w:r>
        <w:t>are</w:t>
      </w:r>
      <w:r>
        <w:rPr>
          <w:spacing w:val="-12"/>
        </w:rPr>
        <w:t xml:space="preserve"> </w:t>
      </w:r>
      <w:r>
        <w:t>mainly</w:t>
      </w:r>
      <w:r>
        <w:rPr>
          <w:spacing w:val="-19"/>
        </w:rPr>
        <w:t xml:space="preserve"> </w:t>
      </w:r>
      <w:r>
        <w:t>personal</w:t>
      </w:r>
      <w:r>
        <w:rPr>
          <w:spacing w:val="-13"/>
        </w:rPr>
        <w:t xml:space="preserve"> </w:t>
      </w:r>
      <w:r>
        <w:t>and</w:t>
      </w:r>
      <w:r>
        <w:rPr>
          <w:spacing w:val="-16"/>
        </w:rPr>
        <w:t xml:space="preserve"> </w:t>
      </w:r>
      <w:r>
        <w:t>beauty</w:t>
      </w:r>
      <w:r>
        <w:rPr>
          <w:spacing w:val="-14"/>
        </w:rPr>
        <w:t xml:space="preserve"> </w:t>
      </w:r>
      <w:r>
        <w:t>care</w:t>
      </w:r>
      <w:r>
        <w:rPr>
          <w:spacing w:val="-12"/>
        </w:rPr>
        <w:t xml:space="preserve"> </w:t>
      </w:r>
      <w:r>
        <w:t>services</w:t>
      </w:r>
      <w:r>
        <w:rPr>
          <w:spacing w:val="-14"/>
        </w:rPr>
        <w:t xml:space="preserve"> </w:t>
      </w:r>
      <w:r>
        <w:t>for</w:t>
      </w:r>
      <w:r>
        <w:rPr>
          <w:spacing w:val="-12"/>
        </w:rPr>
        <w:t xml:space="preserve"> </w:t>
      </w:r>
      <w:r>
        <w:t>women currently, precisely, haircut and hair cares, body massages, nail care, facial packages, waxing, personal care. The services will be customize-able, and according to customers’ conveniences. The prior focus would be delivering someone a feeling of satisfaction and comfort through personal care. The fast-forward trends and advanced technology will be focused on providing better customer service as well. The unique feature of The Look would be the usage of natural ingredients, all the personal care services it would offer will ensure that the customer is being served</w:t>
      </w:r>
      <w:r>
        <w:rPr>
          <w:spacing w:val="-6"/>
        </w:rPr>
        <w:t xml:space="preserve"> </w:t>
      </w:r>
      <w:r>
        <w:t>with</w:t>
      </w:r>
      <w:r>
        <w:rPr>
          <w:spacing w:val="-5"/>
        </w:rPr>
        <w:t xml:space="preserve"> </w:t>
      </w:r>
      <w:r>
        <w:t>chemical-free</w:t>
      </w:r>
      <w:r>
        <w:rPr>
          <w:spacing w:val="-5"/>
        </w:rPr>
        <w:t xml:space="preserve"> </w:t>
      </w:r>
      <w:r>
        <w:t>products.</w:t>
      </w:r>
      <w:r>
        <w:rPr>
          <w:spacing w:val="-9"/>
        </w:rPr>
        <w:t xml:space="preserve"> </w:t>
      </w:r>
      <w:r>
        <w:t>This</w:t>
      </w:r>
      <w:r>
        <w:rPr>
          <w:spacing w:val="-8"/>
        </w:rPr>
        <w:t xml:space="preserve"> </w:t>
      </w:r>
      <w:r>
        <w:t>would</w:t>
      </w:r>
      <w:r>
        <w:rPr>
          <w:spacing w:val="-5"/>
        </w:rPr>
        <w:t xml:space="preserve"> </w:t>
      </w:r>
      <w:r>
        <w:t>be</w:t>
      </w:r>
      <w:r>
        <w:rPr>
          <w:spacing w:val="-5"/>
        </w:rPr>
        <w:t xml:space="preserve"> </w:t>
      </w:r>
      <w:r>
        <w:t>the</w:t>
      </w:r>
      <w:r>
        <w:rPr>
          <w:spacing w:val="-5"/>
        </w:rPr>
        <w:t xml:space="preserve"> </w:t>
      </w:r>
      <w:r>
        <w:t>competitive</w:t>
      </w:r>
      <w:r>
        <w:rPr>
          <w:spacing w:val="-5"/>
        </w:rPr>
        <w:t xml:space="preserve"> </w:t>
      </w:r>
      <w:r>
        <w:t>edge</w:t>
      </w:r>
      <w:r>
        <w:rPr>
          <w:spacing w:val="-6"/>
        </w:rPr>
        <w:t xml:space="preserve"> </w:t>
      </w:r>
      <w:r>
        <w:t>for</w:t>
      </w:r>
      <w:r>
        <w:rPr>
          <w:spacing w:val="-6"/>
        </w:rPr>
        <w:t xml:space="preserve"> </w:t>
      </w:r>
      <w:r>
        <w:t>the</w:t>
      </w:r>
      <w:r>
        <w:rPr>
          <w:spacing w:val="-5"/>
        </w:rPr>
        <w:t xml:space="preserve"> </w:t>
      </w:r>
      <w:r>
        <w:t>business,</w:t>
      </w:r>
      <w:r>
        <w:rPr>
          <w:spacing w:val="-9"/>
        </w:rPr>
        <w:t xml:space="preserve"> </w:t>
      </w:r>
      <w:r>
        <w:t>as</w:t>
      </w:r>
      <w:r>
        <w:rPr>
          <w:spacing w:val="-8"/>
        </w:rPr>
        <w:t xml:space="preserve"> </w:t>
      </w:r>
      <w:r>
        <w:t>now everyone</w:t>
      </w:r>
      <w:r>
        <w:rPr>
          <w:spacing w:val="-5"/>
        </w:rPr>
        <w:t xml:space="preserve"> </w:t>
      </w:r>
      <w:r>
        <w:t>is</w:t>
      </w:r>
      <w:r>
        <w:rPr>
          <w:spacing w:val="-8"/>
        </w:rPr>
        <w:t xml:space="preserve"> </w:t>
      </w:r>
      <w:r>
        <w:t>sincere</w:t>
      </w:r>
      <w:r>
        <w:rPr>
          <w:spacing w:val="-5"/>
        </w:rPr>
        <w:t xml:space="preserve"> </w:t>
      </w:r>
      <w:r>
        <w:t>about</w:t>
      </w:r>
      <w:r>
        <w:rPr>
          <w:spacing w:val="-9"/>
        </w:rPr>
        <w:t xml:space="preserve"> </w:t>
      </w:r>
      <w:r>
        <w:t>their</w:t>
      </w:r>
      <w:r>
        <w:rPr>
          <w:spacing w:val="-6"/>
        </w:rPr>
        <w:t xml:space="preserve"> </w:t>
      </w:r>
      <w:r>
        <w:t>skin</w:t>
      </w:r>
      <w:r>
        <w:rPr>
          <w:spacing w:val="-5"/>
        </w:rPr>
        <w:t xml:space="preserve"> </w:t>
      </w:r>
      <w:r>
        <w:t>and</w:t>
      </w:r>
      <w:r>
        <w:rPr>
          <w:spacing w:val="-9"/>
        </w:rPr>
        <w:t xml:space="preserve"> </w:t>
      </w:r>
      <w:r>
        <w:t>health,</w:t>
      </w:r>
      <w:r>
        <w:rPr>
          <w:spacing w:val="-9"/>
        </w:rPr>
        <w:t xml:space="preserve"> </w:t>
      </w:r>
      <w:r>
        <w:t>and</w:t>
      </w:r>
      <w:r>
        <w:rPr>
          <w:spacing w:val="-10"/>
        </w:rPr>
        <w:t xml:space="preserve"> </w:t>
      </w:r>
      <w:r>
        <w:t>knows</w:t>
      </w:r>
      <w:r>
        <w:rPr>
          <w:spacing w:val="-8"/>
        </w:rPr>
        <w:t xml:space="preserve"> </w:t>
      </w:r>
      <w:r>
        <w:t>how</w:t>
      </w:r>
      <w:r>
        <w:rPr>
          <w:spacing w:val="-7"/>
        </w:rPr>
        <w:t xml:space="preserve"> </w:t>
      </w:r>
      <w:r>
        <w:t>chemicals</w:t>
      </w:r>
      <w:r>
        <w:rPr>
          <w:spacing w:val="-7"/>
        </w:rPr>
        <w:t xml:space="preserve"> </w:t>
      </w:r>
      <w:r>
        <w:t>might</w:t>
      </w:r>
      <w:r>
        <w:rPr>
          <w:spacing w:val="-9"/>
        </w:rPr>
        <w:t xml:space="preserve"> </w:t>
      </w:r>
      <w:r>
        <w:t>affect</w:t>
      </w:r>
      <w:r>
        <w:rPr>
          <w:spacing w:val="-9"/>
        </w:rPr>
        <w:t xml:space="preserve"> </w:t>
      </w:r>
      <w:r>
        <w:t xml:space="preserve">adversely </w:t>
      </w:r>
      <w:r>
        <w:rPr>
          <w:color w:val="212121"/>
        </w:rPr>
        <w:t>(Shankararaman, 2012)</w:t>
      </w:r>
      <w:r>
        <w:t>. So, focusing on natural products for our services would be the strategy for</w:t>
      </w:r>
      <w:r>
        <w:rPr>
          <w:spacing w:val="-8"/>
        </w:rPr>
        <w:t xml:space="preserve"> </w:t>
      </w:r>
      <w:r>
        <w:t>dominating</w:t>
      </w:r>
      <w:r>
        <w:rPr>
          <w:spacing w:val="-12"/>
        </w:rPr>
        <w:t xml:space="preserve"> </w:t>
      </w:r>
      <w:r>
        <w:t>the</w:t>
      </w:r>
      <w:r>
        <w:rPr>
          <w:spacing w:val="-7"/>
        </w:rPr>
        <w:t xml:space="preserve"> </w:t>
      </w:r>
      <w:r>
        <w:t>competitive</w:t>
      </w:r>
      <w:r>
        <w:rPr>
          <w:spacing w:val="-7"/>
        </w:rPr>
        <w:t xml:space="preserve"> </w:t>
      </w:r>
      <w:r>
        <w:t>market.</w:t>
      </w:r>
      <w:r>
        <w:rPr>
          <w:spacing w:val="-11"/>
        </w:rPr>
        <w:t xml:space="preserve"> </w:t>
      </w:r>
      <w:r>
        <w:t>In</w:t>
      </w:r>
      <w:r>
        <w:rPr>
          <w:spacing w:val="-7"/>
        </w:rPr>
        <w:t xml:space="preserve"> </w:t>
      </w:r>
      <w:r>
        <w:t>the</w:t>
      </w:r>
      <w:r>
        <w:rPr>
          <w:spacing w:val="-7"/>
        </w:rPr>
        <w:t xml:space="preserve"> </w:t>
      </w:r>
      <w:r>
        <w:t>future,</w:t>
      </w:r>
      <w:r>
        <w:rPr>
          <w:spacing w:val="-10"/>
        </w:rPr>
        <w:t xml:space="preserve"> </w:t>
      </w:r>
      <w:r>
        <w:t>The</w:t>
      </w:r>
      <w:r>
        <w:rPr>
          <w:spacing w:val="-12"/>
        </w:rPr>
        <w:t xml:space="preserve"> </w:t>
      </w:r>
      <w:r>
        <w:t>Look</w:t>
      </w:r>
      <w:r>
        <w:rPr>
          <w:spacing w:val="-10"/>
        </w:rPr>
        <w:t xml:space="preserve"> </w:t>
      </w:r>
      <w:r>
        <w:t>would</w:t>
      </w:r>
      <w:r>
        <w:rPr>
          <w:spacing w:val="-7"/>
        </w:rPr>
        <w:t xml:space="preserve"> </w:t>
      </w:r>
      <w:r>
        <w:t>also</w:t>
      </w:r>
      <w:r>
        <w:rPr>
          <w:spacing w:val="-7"/>
        </w:rPr>
        <w:t xml:space="preserve"> </w:t>
      </w:r>
      <w:r>
        <w:t>expand</w:t>
      </w:r>
      <w:r>
        <w:rPr>
          <w:spacing w:val="-7"/>
        </w:rPr>
        <w:t xml:space="preserve"> </w:t>
      </w:r>
      <w:r>
        <w:t>the</w:t>
      </w:r>
      <w:r>
        <w:rPr>
          <w:spacing w:val="-7"/>
        </w:rPr>
        <w:t xml:space="preserve"> </w:t>
      </w:r>
      <w:r>
        <w:t>services</w:t>
      </w:r>
      <w:r>
        <w:rPr>
          <w:spacing w:val="-10"/>
        </w:rPr>
        <w:t xml:space="preserve"> </w:t>
      </w:r>
      <w:r>
        <w:t>for men. The main</w:t>
      </w:r>
      <w:r>
        <w:rPr>
          <w:spacing w:val="-1"/>
        </w:rPr>
        <w:t xml:space="preserve"> </w:t>
      </w:r>
      <w:r>
        <w:t>features:</w:t>
      </w:r>
    </w:p>
    <w:p>
      <w:pPr>
        <w:pStyle w:val="4"/>
        <w:spacing w:before="158"/>
      </w:pPr>
      <w:r>
        <w:t>Innovation</w:t>
      </w:r>
    </w:p>
    <w:p>
      <w:pPr>
        <w:pStyle w:val="7"/>
        <w:spacing w:before="127" w:line="360" w:lineRule="auto"/>
        <w:ind w:left="100" w:right="111"/>
        <w:jc w:val="both"/>
      </w:pPr>
      <w:r>
        <w:t>As the beauty salon services will be managed by organic ingredients, so all the products for the service will be made within the business from scratch. The products used for the customers will be formulated by The Look. Also, special research will be conducted to ensure that the products are safe for the customers and declare that no harmful or artificial chemicals have been used in the formula. And lastly, these products will be sued to provide the services by the salon.</w:t>
      </w:r>
    </w:p>
    <w:p>
      <w:pPr>
        <w:pStyle w:val="4"/>
        <w:spacing w:before="163"/>
        <w:jc w:val="both"/>
      </w:pPr>
      <w:r>
        <w:t>Natural Components</w:t>
      </w:r>
    </w:p>
    <w:p>
      <w:pPr>
        <w:pStyle w:val="7"/>
        <w:spacing w:before="127" w:line="357" w:lineRule="auto"/>
        <w:ind w:left="100" w:right="127"/>
        <w:jc w:val="both"/>
      </w:pPr>
      <w:r>
        <w:t>As</w:t>
      </w:r>
      <w:r>
        <w:rPr>
          <w:spacing w:val="-9"/>
        </w:rPr>
        <w:t xml:space="preserve"> </w:t>
      </w:r>
      <w:r>
        <w:t>Mentioned,</w:t>
      </w:r>
      <w:r>
        <w:rPr>
          <w:spacing w:val="-9"/>
        </w:rPr>
        <w:t xml:space="preserve"> </w:t>
      </w:r>
      <w:r>
        <w:t>only</w:t>
      </w:r>
      <w:r>
        <w:rPr>
          <w:spacing w:val="-9"/>
        </w:rPr>
        <w:t xml:space="preserve"> </w:t>
      </w:r>
      <w:r>
        <w:t>natural</w:t>
      </w:r>
      <w:r>
        <w:rPr>
          <w:spacing w:val="-7"/>
        </w:rPr>
        <w:t xml:space="preserve"> </w:t>
      </w:r>
      <w:r>
        <w:t>substances</w:t>
      </w:r>
      <w:r>
        <w:rPr>
          <w:spacing w:val="-8"/>
        </w:rPr>
        <w:t xml:space="preserve"> </w:t>
      </w:r>
      <w:r>
        <w:t>will</w:t>
      </w:r>
      <w:r>
        <w:rPr>
          <w:spacing w:val="-8"/>
        </w:rPr>
        <w:t xml:space="preserve"> </w:t>
      </w:r>
      <w:r>
        <w:t>be</w:t>
      </w:r>
      <w:r>
        <w:rPr>
          <w:spacing w:val="-5"/>
        </w:rPr>
        <w:t xml:space="preserve"> </w:t>
      </w:r>
      <w:r>
        <w:t>used</w:t>
      </w:r>
      <w:r>
        <w:rPr>
          <w:spacing w:val="-6"/>
        </w:rPr>
        <w:t xml:space="preserve"> </w:t>
      </w:r>
      <w:r>
        <w:t>for</w:t>
      </w:r>
      <w:r>
        <w:rPr>
          <w:spacing w:val="-6"/>
        </w:rPr>
        <w:t xml:space="preserve"> </w:t>
      </w:r>
      <w:r>
        <w:t>the</w:t>
      </w:r>
      <w:r>
        <w:rPr>
          <w:spacing w:val="-10"/>
        </w:rPr>
        <w:t xml:space="preserve"> </w:t>
      </w:r>
      <w:r>
        <w:t>beauty</w:t>
      </w:r>
      <w:r>
        <w:rPr>
          <w:spacing w:val="-9"/>
        </w:rPr>
        <w:t xml:space="preserve"> </w:t>
      </w:r>
      <w:r>
        <w:t>salon</w:t>
      </w:r>
      <w:r>
        <w:rPr>
          <w:spacing w:val="-5"/>
        </w:rPr>
        <w:t xml:space="preserve"> </w:t>
      </w:r>
      <w:r>
        <w:t>services</w:t>
      </w:r>
      <w:r>
        <w:rPr>
          <w:spacing w:val="-9"/>
        </w:rPr>
        <w:t xml:space="preserve"> </w:t>
      </w:r>
      <w:r>
        <w:t>in</w:t>
      </w:r>
      <w:r>
        <w:rPr>
          <w:spacing w:val="-5"/>
        </w:rPr>
        <w:t xml:space="preserve"> </w:t>
      </w:r>
      <w:r>
        <w:t>The</w:t>
      </w:r>
      <w:r>
        <w:rPr>
          <w:spacing w:val="-5"/>
        </w:rPr>
        <w:t xml:space="preserve"> </w:t>
      </w:r>
      <w:r>
        <w:t>Look,</w:t>
      </w:r>
      <w:r>
        <w:rPr>
          <w:spacing w:val="-10"/>
        </w:rPr>
        <w:t xml:space="preserve"> </w:t>
      </w:r>
      <w:r>
        <w:t xml:space="preserve">no harsh chemical would be used to the skin. So, it would be a diversification in the mass polluted world considering the global focus on chemical-free lifestyle </w:t>
      </w:r>
      <w:r>
        <w:rPr>
          <w:color w:val="212121"/>
        </w:rPr>
        <w:t>(Berry and Wilson,</w:t>
      </w:r>
      <w:r>
        <w:rPr>
          <w:color w:val="212121"/>
          <w:spacing w:val="-18"/>
        </w:rPr>
        <w:t xml:space="preserve"> </w:t>
      </w:r>
      <w:r>
        <w:rPr>
          <w:color w:val="212121"/>
        </w:rPr>
        <w:t>2016)</w:t>
      </w:r>
      <w:r>
        <w:t>.</w:t>
      </w:r>
    </w:p>
    <w:p>
      <w:pPr>
        <w:pStyle w:val="4"/>
        <w:spacing w:before="64"/>
        <w:ind w:left="0" w:leftChars="0" w:firstLine="0" w:firstLineChars="0"/>
        <w:jc w:val="center"/>
        <w:rPr>
          <w:rFonts w:hint="default"/>
          <w:lang w:val="en"/>
        </w:rPr>
      </w:pPr>
      <w:r>
        <w:rPr>
          <w:rFonts w:hint="default"/>
          <w:lang w:val="en"/>
        </w:rPr>
        <w:drawing>
          <wp:inline distT="0" distB="0" distL="114300" distR="114300">
            <wp:extent cx="2537460" cy="1279525"/>
            <wp:effectExtent l="0" t="0" r="15240" b="15875"/>
            <wp:docPr id="8" name="Picture 8"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icture1"/>
                    <pic:cNvPicPr>
                      <a:picLocks noChangeAspect="1"/>
                    </pic:cNvPicPr>
                  </pic:nvPicPr>
                  <pic:blipFill>
                    <a:blip r:embed="rId7"/>
                    <a:stretch>
                      <a:fillRect/>
                    </a:stretch>
                  </pic:blipFill>
                  <pic:spPr>
                    <a:xfrm>
                      <a:off x="0" y="0"/>
                      <a:ext cx="2537460" cy="1279525"/>
                    </a:xfrm>
                    <a:prstGeom prst="rect">
                      <a:avLst/>
                    </a:prstGeom>
                  </pic:spPr>
                </pic:pic>
              </a:graphicData>
            </a:graphic>
          </wp:inline>
        </w:drawing>
      </w:r>
    </w:p>
    <w:p>
      <w:pPr>
        <w:spacing w:before="1"/>
        <w:ind w:right="841"/>
        <w:jc w:val="center"/>
        <w:rPr>
          <w:rFonts w:hint="default"/>
          <w:b w:val="0"/>
          <w:bCs w:val="0"/>
          <w:i/>
          <w:color w:val="44536A"/>
          <w:sz w:val="16"/>
          <w:szCs w:val="16"/>
          <w:lang w:val="en"/>
        </w:rPr>
        <w:sectPr>
          <w:pgSz w:w="12240" w:h="15840"/>
          <w:pgMar w:top="1380" w:right="1320" w:bottom="1160" w:left="1340" w:header="0" w:footer="971" w:gutter="0"/>
          <w:cols w:space="720" w:num="1"/>
        </w:sectPr>
      </w:pPr>
      <w:r>
        <w:rPr>
          <w:b w:val="0"/>
          <w:bCs w:val="0"/>
          <w:i/>
          <w:color w:val="44536A"/>
          <w:sz w:val="16"/>
          <w:szCs w:val="16"/>
        </w:rPr>
        <w:t>Figure 1: Natural Components Skin Care (Berry and Wilson, 2016</w:t>
      </w:r>
      <w:r>
        <w:rPr>
          <w:rFonts w:hint="default"/>
          <w:b w:val="0"/>
          <w:bCs w:val="0"/>
          <w:i/>
          <w:color w:val="44536A"/>
          <w:sz w:val="16"/>
          <w:szCs w:val="16"/>
          <w:lang w:val="en"/>
        </w:rPr>
        <w:t>)</w:t>
      </w:r>
    </w:p>
    <w:p>
      <w:pPr>
        <w:pStyle w:val="4"/>
        <w:spacing w:before="64"/>
        <w:ind w:left="0" w:leftChars="0" w:firstLine="0" w:firstLineChars="0"/>
        <w:jc w:val="both"/>
      </w:pPr>
      <w:r>
        <w:t>Fast technology</w:t>
      </w:r>
    </w:p>
    <w:p>
      <w:pPr>
        <w:pStyle w:val="7"/>
        <w:spacing w:before="127" w:line="360" w:lineRule="auto"/>
        <w:ind w:left="100" w:right="124"/>
        <w:jc w:val="both"/>
      </w:pPr>
      <w:r>
        <w:t xml:space="preserve">Advanced technological accessories will be used for ensuring the best quality service. The process and services will be arranged in a manner that customers can get any information as much easy as possible and the work procedure runs smoothly </w:t>
      </w:r>
      <w:r>
        <w:rPr>
          <w:color w:val="212121"/>
        </w:rPr>
        <w:t>(Shankararaman, 2012)</w:t>
      </w:r>
      <w:r>
        <w:t>.</w:t>
      </w:r>
    </w:p>
    <w:p>
      <w:pPr>
        <w:pStyle w:val="4"/>
        <w:spacing w:before="162"/>
      </w:pPr>
      <w:r>
        <w:t>Functionality</w:t>
      </w:r>
    </w:p>
    <w:p>
      <w:pPr>
        <w:pStyle w:val="7"/>
        <w:spacing w:before="122" w:line="360" w:lineRule="auto"/>
        <w:ind w:left="100" w:right="111"/>
        <w:jc w:val="both"/>
      </w:pPr>
      <w:r>
        <w:t>The</w:t>
      </w:r>
      <w:r>
        <w:rPr>
          <w:spacing w:val="-3"/>
        </w:rPr>
        <w:t xml:space="preserve"> </w:t>
      </w:r>
      <w:r>
        <w:t>functionality</w:t>
      </w:r>
      <w:r>
        <w:rPr>
          <w:spacing w:val="-11"/>
        </w:rPr>
        <w:t xml:space="preserve"> </w:t>
      </w:r>
      <w:r>
        <w:t>of</w:t>
      </w:r>
      <w:r>
        <w:rPr>
          <w:spacing w:val="-3"/>
        </w:rPr>
        <w:t xml:space="preserve"> </w:t>
      </w:r>
      <w:r>
        <w:t>any</w:t>
      </w:r>
      <w:r>
        <w:rPr>
          <w:spacing w:val="-10"/>
        </w:rPr>
        <w:t xml:space="preserve"> </w:t>
      </w:r>
      <w:r>
        <w:t>beauty</w:t>
      </w:r>
      <w:r>
        <w:rPr>
          <w:spacing w:val="-6"/>
        </w:rPr>
        <w:t xml:space="preserve"> </w:t>
      </w:r>
      <w:r>
        <w:t>salon</w:t>
      </w:r>
      <w:r>
        <w:rPr>
          <w:spacing w:val="-3"/>
        </w:rPr>
        <w:t xml:space="preserve"> </w:t>
      </w:r>
      <w:r>
        <w:t>service</w:t>
      </w:r>
      <w:r>
        <w:rPr>
          <w:spacing w:val="-3"/>
        </w:rPr>
        <w:t xml:space="preserve"> </w:t>
      </w:r>
      <w:r>
        <w:t>be</w:t>
      </w:r>
      <w:r>
        <w:rPr>
          <w:spacing w:val="-8"/>
        </w:rPr>
        <w:t xml:space="preserve"> </w:t>
      </w:r>
      <w:r>
        <w:t>providing</w:t>
      </w:r>
      <w:r>
        <w:rPr>
          <w:spacing w:val="-7"/>
        </w:rPr>
        <w:t xml:space="preserve"> </w:t>
      </w:r>
      <w:r>
        <w:t>a</w:t>
      </w:r>
      <w:r>
        <w:rPr>
          <w:spacing w:val="-3"/>
        </w:rPr>
        <w:t xml:space="preserve"> </w:t>
      </w:r>
      <w:r>
        <w:t>comfort</w:t>
      </w:r>
      <w:r>
        <w:rPr>
          <w:spacing w:val="-7"/>
        </w:rPr>
        <w:t xml:space="preserve"> </w:t>
      </w:r>
      <w:r>
        <w:t>and</w:t>
      </w:r>
      <w:r>
        <w:rPr>
          <w:spacing w:val="-7"/>
        </w:rPr>
        <w:t xml:space="preserve"> </w:t>
      </w:r>
      <w:r>
        <w:t>relaxation</w:t>
      </w:r>
      <w:r>
        <w:rPr>
          <w:spacing w:val="-3"/>
        </w:rPr>
        <w:t xml:space="preserve"> </w:t>
      </w:r>
      <w:r>
        <w:t>experience</w:t>
      </w:r>
      <w:r>
        <w:rPr>
          <w:spacing w:val="-3"/>
        </w:rPr>
        <w:t xml:space="preserve"> </w:t>
      </w:r>
      <w:r>
        <w:t>to the customers along with enhancing their personal beauty and hygiene (Abrams, 2013). Also, in case of The Look, services will be customize-able as the main focus is customers’ satisfaction here, and with time the services will be upgraded to cope up with changes and</w:t>
      </w:r>
      <w:r>
        <w:rPr>
          <w:spacing w:val="-24"/>
        </w:rPr>
        <w:t xml:space="preserve"> </w:t>
      </w:r>
      <w:r>
        <w:t>demands.</w:t>
      </w:r>
    </w:p>
    <w:p>
      <w:pPr>
        <w:spacing w:after="0" w:line="360" w:lineRule="auto"/>
        <w:jc w:val="both"/>
        <w:sectPr>
          <w:pgSz w:w="12240" w:h="15840"/>
          <w:pgMar w:top="1380" w:right="1320" w:bottom="1160" w:left="1340" w:header="0" w:footer="971" w:gutter="0"/>
          <w:cols w:space="720" w:num="1"/>
        </w:sectPr>
      </w:pPr>
    </w:p>
    <w:p>
      <w:pPr>
        <w:pStyle w:val="2"/>
        <w:jc w:val="both"/>
      </w:pPr>
      <w:bookmarkStart w:id="10" w:name="_bookmark5"/>
      <w:bookmarkEnd w:id="10"/>
      <w:bookmarkStart w:id="11" w:name="Market Analysis"/>
      <w:bookmarkEnd w:id="11"/>
      <w:r>
        <w:t>Market Analysis</w:t>
      </w:r>
    </w:p>
    <w:p>
      <w:pPr>
        <w:pStyle w:val="7"/>
        <w:spacing w:before="186" w:line="360" w:lineRule="auto"/>
        <w:ind w:left="100" w:right="122"/>
        <w:jc w:val="both"/>
      </w:pPr>
      <w:r>
        <w:t>Market analysis is the procedure to research the current market to identify its feasibilities, pros, and cons for entering with a new business plan in the competitive industry. Firstly, the market analysis</w:t>
      </w:r>
      <w:r>
        <w:rPr>
          <w:spacing w:val="-19"/>
        </w:rPr>
        <w:t xml:space="preserve"> </w:t>
      </w:r>
      <w:r>
        <w:t>should</w:t>
      </w:r>
      <w:r>
        <w:rPr>
          <w:spacing w:val="-15"/>
        </w:rPr>
        <w:t xml:space="preserve"> </w:t>
      </w:r>
      <w:r>
        <w:t>be</w:t>
      </w:r>
      <w:r>
        <w:rPr>
          <w:spacing w:val="-20"/>
        </w:rPr>
        <w:t xml:space="preserve"> </w:t>
      </w:r>
      <w:r>
        <w:t>done</w:t>
      </w:r>
      <w:r>
        <w:rPr>
          <w:spacing w:val="-15"/>
        </w:rPr>
        <w:t xml:space="preserve"> </w:t>
      </w:r>
      <w:r>
        <w:t>to</w:t>
      </w:r>
      <w:r>
        <w:rPr>
          <w:spacing w:val="-15"/>
        </w:rPr>
        <w:t xml:space="preserve"> </w:t>
      </w:r>
      <w:r>
        <w:t>understand</w:t>
      </w:r>
      <w:r>
        <w:rPr>
          <w:spacing w:val="-15"/>
        </w:rPr>
        <w:t xml:space="preserve"> </w:t>
      </w:r>
      <w:r>
        <w:t>the</w:t>
      </w:r>
      <w:r>
        <w:rPr>
          <w:spacing w:val="-16"/>
        </w:rPr>
        <w:t xml:space="preserve"> </w:t>
      </w:r>
      <w:r>
        <w:t>customers’</w:t>
      </w:r>
      <w:r>
        <w:rPr>
          <w:spacing w:val="-17"/>
        </w:rPr>
        <w:t xml:space="preserve"> </w:t>
      </w:r>
      <w:r>
        <w:t>demands,</w:t>
      </w:r>
      <w:r>
        <w:rPr>
          <w:spacing w:val="-19"/>
        </w:rPr>
        <w:t xml:space="preserve"> </w:t>
      </w:r>
      <w:r>
        <w:t>and</w:t>
      </w:r>
      <w:r>
        <w:rPr>
          <w:spacing w:val="-15"/>
        </w:rPr>
        <w:t xml:space="preserve"> </w:t>
      </w:r>
      <w:r>
        <w:t>how</w:t>
      </w:r>
      <w:r>
        <w:rPr>
          <w:spacing w:val="-17"/>
        </w:rPr>
        <w:t xml:space="preserve"> </w:t>
      </w:r>
      <w:r>
        <w:t>to</w:t>
      </w:r>
      <w:r>
        <w:rPr>
          <w:spacing w:val="-15"/>
        </w:rPr>
        <w:t xml:space="preserve"> </w:t>
      </w:r>
      <w:r>
        <w:t>conduct</w:t>
      </w:r>
      <w:r>
        <w:rPr>
          <w:spacing w:val="-19"/>
        </w:rPr>
        <w:t xml:space="preserve"> </w:t>
      </w:r>
      <w:r>
        <w:t>the</w:t>
      </w:r>
      <w:r>
        <w:rPr>
          <w:spacing w:val="-16"/>
        </w:rPr>
        <w:t xml:space="preserve"> </w:t>
      </w:r>
      <w:r>
        <w:t xml:space="preserve">business </w:t>
      </w:r>
      <w:r>
        <w:rPr>
          <w:color w:val="212121"/>
        </w:rPr>
        <w:t>(Hair et al.,</w:t>
      </w:r>
      <w:r>
        <w:rPr>
          <w:color w:val="212121"/>
          <w:spacing w:val="-6"/>
        </w:rPr>
        <w:t xml:space="preserve"> </w:t>
      </w:r>
      <w:r>
        <w:rPr>
          <w:color w:val="212121"/>
        </w:rPr>
        <w:t>2019).</w:t>
      </w:r>
    </w:p>
    <w:p>
      <w:pPr>
        <w:pStyle w:val="4"/>
        <w:spacing w:before="163"/>
        <w:jc w:val="both"/>
      </w:pPr>
      <w:r>
        <w:t>SWOT Analysis</w:t>
      </w:r>
    </w:p>
    <w:p>
      <w:pPr>
        <w:pStyle w:val="7"/>
        <w:spacing w:before="127" w:line="360" w:lineRule="auto"/>
        <w:ind w:left="100" w:right="119"/>
        <w:jc w:val="both"/>
      </w:pPr>
      <w:r>
        <w:t>The internal factors of The Look have been addressed to identify the competitive advantage and goal</w:t>
      </w:r>
      <w:r>
        <w:rPr>
          <w:spacing w:val="-9"/>
        </w:rPr>
        <w:t xml:space="preserve"> </w:t>
      </w:r>
      <w:r>
        <w:t>of</w:t>
      </w:r>
      <w:r>
        <w:rPr>
          <w:spacing w:val="-15"/>
        </w:rPr>
        <w:t xml:space="preserve"> </w:t>
      </w:r>
      <w:r>
        <w:t>marketing</w:t>
      </w:r>
      <w:r>
        <w:rPr>
          <w:spacing w:val="-11"/>
        </w:rPr>
        <w:t xml:space="preserve"> </w:t>
      </w:r>
      <w:r>
        <w:t>strategy.</w:t>
      </w:r>
      <w:r>
        <w:rPr>
          <w:spacing w:val="-10"/>
        </w:rPr>
        <w:t xml:space="preserve"> </w:t>
      </w:r>
      <w:r>
        <w:t>Here,</w:t>
      </w:r>
      <w:r>
        <w:rPr>
          <w:spacing w:val="-14"/>
        </w:rPr>
        <w:t xml:space="preserve"> </w:t>
      </w:r>
      <w:r>
        <w:t>a</w:t>
      </w:r>
      <w:r>
        <w:rPr>
          <w:spacing w:val="-7"/>
        </w:rPr>
        <w:t xml:space="preserve"> </w:t>
      </w:r>
      <w:r>
        <w:t>SWOT</w:t>
      </w:r>
      <w:r>
        <w:rPr>
          <w:spacing w:val="-8"/>
        </w:rPr>
        <w:t xml:space="preserve"> </w:t>
      </w:r>
      <w:r>
        <w:t>analysis</w:t>
      </w:r>
      <w:r>
        <w:rPr>
          <w:spacing w:val="-14"/>
        </w:rPr>
        <w:t xml:space="preserve"> </w:t>
      </w:r>
      <w:r>
        <w:t>has</w:t>
      </w:r>
      <w:r>
        <w:rPr>
          <w:spacing w:val="-9"/>
        </w:rPr>
        <w:t xml:space="preserve"> </w:t>
      </w:r>
      <w:r>
        <w:t>been</w:t>
      </w:r>
      <w:r>
        <w:rPr>
          <w:spacing w:val="-6"/>
        </w:rPr>
        <w:t xml:space="preserve"> </w:t>
      </w:r>
      <w:r>
        <w:t>conducted</w:t>
      </w:r>
      <w:r>
        <w:rPr>
          <w:spacing w:val="-6"/>
        </w:rPr>
        <w:t xml:space="preserve"> </w:t>
      </w:r>
      <w:r>
        <w:t>to</w:t>
      </w:r>
      <w:r>
        <w:rPr>
          <w:spacing w:val="-11"/>
        </w:rPr>
        <w:t xml:space="preserve"> </w:t>
      </w:r>
      <w:r>
        <w:t>identify</w:t>
      </w:r>
      <w:r>
        <w:rPr>
          <w:spacing w:val="-9"/>
        </w:rPr>
        <w:t xml:space="preserve"> </w:t>
      </w:r>
      <w:r>
        <w:t>the</w:t>
      </w:r>
      <w:r>
        <w:rPr>
          <w:spacing w:val="-7"/>
        </w:rPr>
        <w:t xml:space="preserve"> </w:t>
      </w:r>
      <w:r>
        <w:t>business’s potential strengths, weaknesses, opportunities, and</w:t>
      </w:r>
      <w:r>
        <w:rPr>
          <w:spacing w:val="-16"/>
        </w:rPr>
        <w:t xml:space="preserve"> </w:t>
      </w:r>
      <w:r>
        <w:t>threats.</w:t>
      </w:r>
    </w:p>
    <w:p>
      <w:pPr>
        <w:pStyle w:val="7"/>
        <w:spacing w:before="10"/>
        <w:rPr>
          <w:sz w:val="9"/>
        </w:rPr>
      </w:pPr>
      <w:r>
        <w:drawing>
          <wp:anchor distT="0" distB="0" distL="0" distR="0" simplePos="0" relativeHeight="1024" behindDoc="0" locked="0" layoutInCell="1" allowOverlap="1">
            <wp:simplePos x="0" y="0"/>
            <wp:positionH relativeFrom="page">
              <wp:posOffset>2435225</wp:posOffset>
            </wp:positionH>
            <wp:positionV relativeFrom="paragraph">
              <wp:posOffset>97155</wp:posOffset>
            </wp:positionV>
            <wp:extent cx="2493645" cy="2402840"/>
            <wp:effectExtent l="0" t="0" r="1905" b="1651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8" cstate="print"/>
                    <a:stretch>
                      <a:fillRect/>
                    </a:stretch>
                  </pic:blipFill>
                  <pic:spPr>
                    <a:xfrm>
                      <a:off x="0" y="0"/>
                      <a:ext cx="2493645" cy="2402840"/>
                    </a:xfrm>
                    <a:prstGeom prst="rect">
                      <a:avLst/>
                    </a:prstGeom>
                  </pic:spPr>
                </pic:pic>
              </a:graphicData>
            </a:graphic>
          </wp:anchor>
        </w:drawing>
      </w:r>
    </w:p>
    <w:p>
      <w:pPr>
        <w:pStyle w:val="7"/>
        <w:spacing w:before="4"/>
        <w:rPr>
          <w:sz w:val="15"/>
        </w:rPr>
      </w:pPr>
    </w:p>
    <w:p>
      <w:pPr>
        <w:spacing w:before="93"/>
        <w:ind w:left="824" w:right="841" w:firstLine="0"/>
        <w:jc w:val="center"/>
        <w:rPr>
          <w:b w:val="0"/>
          <w:bCs w:val="0"/>
          <w:i/>
          <w:sz w:val="16"/>
          <w:szCs w:val="16"/>
        </w:rPr>
      </w:pPr>
      <w:r>
        <w:rPr>
          <w:b w:val="0"/>
          <w:bCs w:val="0"/>
          <w:i/>
          <w:color w:val="44536A"/>
          <w:sz w:val="16"/>
          <w:szCs w:val="16"/>
        </w:rPr>
        <w:t>Figure 2: SWOT Analysis (Malhotra et al., 2017).</w:t>
      </w:r>
    </w:p>
    <w:p>
      <w:pPr>
        <w:pStyle w:val="4"/>
        <w:spacing w:before="202"/>
      </w:pPr>
      <w:r>
        <w:t>Strengths</w:t>
      </w:r>
    </w:p>
    <w:p>
      <w:pPr>
        <w:pStyle w:val="11"/>
        <w:numPr>
          <w:ilvl w:val="0"/>
          <w:numId w:val="1"/>
        </w:numPr>
        <w:tabs>
          <w:tab w:val="left" w:pos="820"/>
          <w:tab w:val="left" w:pos="821"/>
        </w:tabs>
        <w:spacing w:before="127" w:after="0" w:line="240" w:lineRule="auto"/>
        <w:ind w:left="821" w:right="0" w:hanging="361"/>
        <w:jc w:val="left"/>
        <w:rPr>
          <w:rFonts w:ascii="Symbol" w:hAnsi="Symbol"/>
          <w:sz w:val="22"/>
        </w:rPr>
      </w:pPr>
      <w:r>
        <w:rPr>
          <w:sz w:val="22"/>
        </w:rPr>
        <w:t>Provides service using natural</w:t>
      </w:r>
      <w:r>
        <w:rPr>
          <w:spacing w:val="-12"/>
          <w:sz w:val="22"/>
        </w:rPr>
        <w:t xml:space="preserve"> </w:t>
      </w:r>
      <w:r>
        <w:rPr>
          <w:sz w:val="22"/>
        </w:rPr>
        <w:t>ingredients</w:t>
      </w:r>
    </w:p>
    <w:p>
      <w:pPr>
        <w:pStyle w:val="11"/>
        <w:numPr>
          <w:ilvl w:val="0"/>
          <w:numId w:val="1"/>
        </w:numPr>
        <w:tabs>
          <w:tab w:val="left" w:pos="820"/>
          <w:tab w:val="left" w:pos="821"/>
        </w:tabs>
        <w:spacing w:before="121" w:after="0" w:line="240" w:lineRule="auto"/>
        <w:ind w:left="821" w:right="0" w:hanging="361"/>
        <w:jc w:val="left"/>
        <w:rPr>
          <w:rFonts w:ascii="Symbol" w:hAnsi="Symbol"/>
          <w:sz w:val="22"/>
        </w:rPr>
      </w:pPr>
      <w:r>
        <w:rPr>
          <w:sz w:val="22"/>
        </w:rPr>
        <w:t>Formulates its own products to</w:t>
      </w:r>
      <w:r>
        <w:rPr>
          <w:spacing w:val="-5"/>
          <w:sz w:val="22"/>
        </w:rPr>
        <w:t xml:space="preserve"> </w:t>
      </w:r>
      <w:r>
        <w:rPr>
          <w:sz w:val="22"/>
        </w:rPr>
        <w:t>use</w:t>
      </w:r>
    </w:p>
    <w:p>
      <w:pPr>
        <w:pStyle w:val="11"/>
        <w:numPr>
          <w:ilvl w:val="0"/>
          <w:numId w:val="1"/>
        </w:numPr>
        <w:tabs>
          <w:tab w:val="left" w:pos="820"/>
          <w:tab w:val="left" w:pos="821"/>
        </w:tabs>
        <w:spacing w:before="126" w:after="0" w:line="240" w:lineRule="auto"/>
        <w:ind w:left="821" w:right="0" w:hanging="361"/>
        <w:jc w:val="left"/>
        <w:rPr>
          <w:rFonts w:ascii="Symbol" w:hAnsi="Symbol"/>
          <w:color w:val="212121"/>
          <w:sz w:val="22"/>
        </w:rPr>
      </w:pPr>
      <w:r>
        <w:rPr>
          <w:sz w:val="22"/>
        </w:rPr>
        <w:t>Have a good upcoming plan to expand services for men as</w:t>
      </w:r>
      <w:r>
        <w:rPr>
          <w:spacing w:val="-23"/>
          <w:sz w:val="22"/>
        </w:rPr>
        <w:t xml:space="preserve"> </w:t>
      </w:r>
      <w:r>
        <w:rPr>
          <w:sz w:val="22"/>
        </w:rPr>
        <w:t>well</w:t>
      </w:r>
    </w:p>
    <w:p>
      <w:pPr>
        <w:pStyle w:val="11"/>
        <w:numPr>
          <w:ilvl w:val="0"/>
          <w:numId w:val="1"/>
        </w:numPr>
        <w:tabs>
          <w:tab w:val="left" w:pos="820"/>
          <w:tab w:val="left" w:pos="821"/>
        </w:tabs>
        <w:spacing w:before="125" w:after="0" w:line="240" w:lineRule="auto"/>
        <w:ind w:left="821" w:right="0" w:hanging="361"/>
        <w:jc w:val="left"/>
        <w:rPr>
          <w:rFonts w:ascii="Symbol" w:hAnsi="Symbol"/>
          <w:sz w:val="24"/>
        </w:rPr>
      </w:pPr>
      <w:r>
        <w:rPr>
          <w:sz w:val="22"/>
        </w:rPr>
        <w:t xml:space="preserve">Technology-based service </w:t>
      </w:r>
      <w:r>
        <w:rPr>
          <w:color w:val="212121"/>
          <w:sz w:val="22"/>
        </w:rPr>
        <w:t>(Saptura et al.,</w:t>
      </w:r>
      <w:r>
        <w:rPr>
          <w:color w:val="212121"/>
          <w:spacing w:val="-12"/>
          <w:sz w:val="22"/>
        </w:rPr>
        <w:t xml:space="preserve"> </w:t>
      </w:r>
      <w:r>
        <w:rPr>
          <w:color w:val="212121"/>
          <w:sz w:val="22"/>
        </w:rPr>
        <w:t>2020).</w:t>
      </w:r>
    </w:p>
    <w:p>
      <w:pPr>
        <w:pStyle w:val="11"/>
        <w:numPr>
          <w:ilvl w:val="0"/>
          <w:numId w:val="1"/>
        </w:numPr>
        <w:tabs>
          <w:tab w:val="left" w:pos="820"/>
          <w:tab w:val="left" w:pos="821"/>
        </w:tabs>
        <w:spacing w:before="121" w:after="0" w:line="240" w:lineRule="auto"/>
        <w:ind w:left="821" w:right="0" w:hanging="361"/>
        <w:jc w:val="left"/>
        <w:rPr>
          <w:rFonts w:ascii="Symbol" w:hAnsi="Symbol"/>
          <w:sz w:val="22"/>
        </w:rPr>
      </w:pPr>
      <w:r>
        <w:rPr>
          <w:sz w:val="22"/>
        </w:rPr>
        <w:t>Concentrates on different values than the</w:t>
      </w:r>
      <w:r>
        <w:rPr>
          <w:spacing w:val="-12"/>
          <w:sz w:val="22"/>
        </w:rPr>
        <w:t xml:space="preserve"> </w:t>
      </w:r>
      <w:r>
        <w:rPr>
          <w:sz w:val="22"/>
        </w:rPr>
        <w:t>competitors</w:t>
      </w:r>
    </w:p>
    <w:p>
      <w:pPr>
        <w:pStyle w:val="4"/>
        <w:spacing w:before="125"/>
      </w:pPr>
      <w:r>
        <w:t>Weaknesses</w:t>
      </w:r>
    </w:p>
    <w:p>
      <w:pPr>
        <w:pStyle w:val="11"/>
        <w:numPr>
          <w:ilvl w:val="0"/>
          <w:numId w:val="1"/>
        </w:numPr>
        <w:tabs>
          <w:tab w:val="left" w:pos="820"/>
          <w:tab w:val="left" w:pos="821"/>
        </w:tabs>
        <w:spacing w:before="128" w:after="0" w:line="240" w:lineRule="auto"/>
        <w:ind w:left="821" w:right="0" w:hanging="361"/>
        <w:jc w:val="left"/>
        <w:rPr>
          <w:rFonts w:ascii="Symbol" w:hAnsi="Symbol"/>
          <w:sz w:val="22"/>
        </w:rPr>
      </w:pPr>
      <w:r>
        <w:rPr>
          <w:sz w:val="22"/>
        </w:rPr>
        <w:t>Acceptability could be tough initially with the natural</w:t>
      </w:r>
      <w:r>
        <w:rPr>
          <w:spacing w:val="-10"/>
          <w:sz w:val="22"/>
        </w:rPr>
        <w:t xml:space="preserve"> </w:t>
      </w:r>
      <w:r>
        <w:rPr>
          <w:sz w:val="22"/>
        </w:rPr>
        <w:t>products</w:t>
      </w:r>
    </w:p>
    <w:p>
      <w:pPr>
        <w:pStyle w:val="11"/>
        <w:numPr>
          <w:ilvl w:val="0"/>
          <w:numId w:val="1"/>
        </w:numPr>
        <w:tabs>
          <w:tab w:val="left" w:pos="820"/>
          <w:tab w:val="left" w:pos="821"/>
        </w:tabs>
        <w:spacing w:before="126" w:after="0" w:line="348" w:lineRule="auto"/>
        <w:ind w:left="821" w:right="113" w:hanging="360"/>
        <w:jc w:val="left"/>
        <w:rPr>
          <w:rFonts w:ascii="Symbol" w:hAnsi="Symbol"/>
          <w:sz w:val="22"/>
        </w:rPr>
      </w:pPr>
      <w:r>
        <w:rPr>
          <w:sz w:val="22"/>
        </w:rPr>
        <w:t>The</w:t>
      </w:r>
      <w:r>
        <w:rPr>
          <w:spacing w:val="-7"/>
          <w:sz w:val="22"/>
        </w:rPr>
        <w:t xml:space="preserve"> </w:t>
      </w:r>
      <w:r>
        <w:rPr>
          <w:sz w:val="22"/>
        </w:rPr>
        <w:t>impact</w:t>
      </w:r>
      <w:r>
        <w:rPr>
          <w:spacing w:val="-11"/>
          <w:sz w:val="22"/>
        </w:rPr>
        <w:t xml:space="preserve"> </w:t>
      </w:r>
      <w:r>
        <w:rPr>
          <w:sz w:val="22"/>
        </w:rPr>
        <w:t>of</w:t>
      </w:r>
      <w:r>
        <w:rPr>
          <w:spacing w:val="-11"/>
          <w:sz w:val="22"/>
        </w:rPr>
        <w:t xml:space="preserve"> </w:t>
      </w:r>
      <w:r>
        <w:rPr>
          <w:sz w:val="22"/>
        </w:rPr>
        <w:t>the</w:t>
      </w:r>
      <w:r>
        <w:rPr>
          <w:spacing w:val="-6"/>
          <w:sz w:val="22"/>
        </w:rPr>
        <w:t xml:space="preserve"> </w:t>
      </w:r>
      <w:r>
        <w:rPr>
          <w:sz w:val="22"/>
        </w:rPr>
        <w:t>service</w:t>
      </w:r>
      <w:r>
        <w:rPr>
          <w:spacing w:val="-7"/>
          <w:sz w:val="22"/>
        </w:rPr>
        <w:t xml:space="preserve"> </w:t>
      </w:r>
      <w:r>
        <w:rPr>
          <w:sz w:val="22"/>
        </w:rPr>
        <w:t>through</w:t>
      </w:r>
      <w:r>
        <w:rPr>
          <w:spacing w:val="-12"/>
          <w:sz w:val="22"/>
        </w:rPr>
        <w:t xml:space="preserve"> </w:t>
      </w:r>
      <w:r>
        <w:rPr>
          <w:sz w:val="22"/>
        </w:rPr>
        <w:t>natural</w:t>
      </w:r>
      <w:r>
        <w:rPr>
          <w:spacing w:val="-8"/>
          <w:sz w:val="22"/>
        </w:rPr>
        <w:t xml:space="preserve"> </w:t>
      </w:r>
      <w:r>
        <w:rPr>
          <w:sz w:val="22"/>
        </w:rPr>
        <w:t>ingredients</w:t>
      </w:r>
      <w:r>
        <w:rPr>
          <w:spacing w:val="-6"/>
          <w:sz w:val="22"/>
        </w:rPr>
        <w:t xml:space="preserve"> </w:t>
      </w:r>
      <w:r>
        <w:rPr>
          <w:sz w:val="22"/>
        </w:rPr>
        <w:t>takes</w:t>
      </w:r>
      <w:r>
        <w:rPr>
          <w:spacing w:val="-9"/>
          <w:sz w:val="22"/>
        </w:rPr>
        <w:t xml:space="preserve"> </w:t>
      </w:r>
      <w:r>
        <w:rPr>
          <w:sz w:val="22"/>
        </w:rPr>
        <w:t>more</w:t>
      </w:r>
      <w:r>
        <w:rPr>
          <w:spacing w:val="-7"/>
          <w:sz w:val="22"/>
        </w:rPr>
        <w:t xml:space="preserve"> </w:t>
      </w:r>
      <w:r>
        <w:rPr>
          <w:sz w:val="22"/>
        </w:rPr>
        <w:t>time</w:t>
      </w:r>
      <w:r>
        <w:rPr>
          <w:spacing w:val="-7"/>
          <w:sz w:val="22"/>
        </w:rPr>
        <w:t xml:space="preserve"> </w:t>
      </w:r>
      <w:r>
        <w:rPr>
          <w:sz w:val="22"/>
        </w:rPr>
        <w:t>than</w:t>
      </w:r>
      <w:r>
        <w:rPr>
          <w:spacing w:val="-6"/>
          <w:sz w:val="22"/>
        </w:rPr>
        <w:t xml:space="preserve"> </w:t>
      </w:r>
      <w:r>
        <w:rPr>
          <w:sz w:val="22"/>
        </w:rPr>
        <w:t>chemical</w:t>
      </w:r>
      <w:r>
        <w:rPr>
          <w:spacing w:val="-14"/>
          <w:sz w:val="22"/>
        </w:rPr>
        <w:t xml:space="preserve"> </w:t>
      </w:r>
      <w:r>
        <w:rPr>
          <w:sz w:val="22"/>
        </w:rPr>
        <w:t>ones</w:t>
      </w:r>
      <w:r>
        <w:rPr>
          <w:color w:val="212121"/>
          <w:sz w:val="22"/>
        </w:rPr>
        <w:t xml:space="preserve"> (Malhotra et al.,</w:t>
      </w:r>
      <w:r>
        <w:rPr>
          <w:color w:val="212121"/>
          <w:spacing w:val="-10"/>
          <w:sz w:val="22"/>
        </w:rPr>
        <w:t xml:space="preserve"> </w:t>
      </w:r>
      <w:r>
        <w:rPr>
          <w:color w:val="212121"/>
          <w:sz w:val="22"/>
        </w:rPr>
        <w:t>2017).</w:t>
      </w:r>
    </w:p>
    <w:p>
      <w:pPr>
        <w:spacing w:after="0" w:line="348" w:lineRule="auto"/>
        <w:jc w:val="left"/>
        <w:rPr>
          <w:rFonts w:ascii="Symbol" w:hAnsi="Symbol"/>
          <w:sz w:val="22"/>
        </w:rPr>
        <w:sectPr>
          <w:pgSz w:w="12240" w:h="15840"/>
          <w:pgMar w:top="1380" w:right="1320" w:bottom="1160" w:left="1340" w:header="0" w:footer="971" w:gutter="0"/>
          <w:cols w:space="720" w:num="1"/>
        </w:sectPr>
      </w:pPr>
    </w:p>
    <w:p>
      <w:pPr>
        <w:pStyle w:val="11"/>
        <w:numPr>
          <w:ilvl w:val="0"/>
          <w:numId w:val="1"/>
        </w:numPr>
        <w:tabs>
          <w:tab w:val="left" w:pos="820"/>
          <w:tab w:val="left" w:pos="821"/>
        </w:tabs>
        <w:spacing w:before="84" w:after="0" w:line="240" w:lineRule="auto"/>
        <w:ind w:left="821" w:right="0" w:hanging="361"/>
        <w:jc w:val="left"/>
        <w:rPr>
          <w:rFonts w:ascii="Symbol" w:hAnsi="Symbol"/>
          <w:sz w:val="22"/>
        </w:rPr>
      </w:pPr>
      <w:r>
        <w:rPr>
          <w:sz w:val="22"/>
        </w:rPr>
        <w:t>Limited service</w:t>
      </w:r>
      <w:r>
        <w:rPr>
          <w:spacing w:val="1"/>
          <w:sz w:val="22"/>
        </w:rPr>
        <w:t xml:space="preserve"> </w:t>
      </w:r>
      <w:r>
        <w:rPr>
          <w:sz w:val="22"/>
        </w:rPr>
        <w:t>initially</w:t>
      </w:r>
    </w:p>
    <w:p>
      <w:pPr>
        <w:pStyle w:val="11"/>
        <w:numPr>
          <w:ilvl w:val="0"/>
          <w:numId w:val="1"/>
        </w:numPr>
        <w:tabs>
          <w:tab w:val="left" w:pos="880"/>
          <w:tab w:val="left" w:pos="881"/>
        </w:tabs>
        <w:spacing w:before="125" w:after="0" w:line="240" w:lineRule="auto"/>
        <w:ind w:left="881" w:right="0" w:hanging="421"/>
        <w:jc w:val="left"/>
        <w:rPr>
          <w:rFonts w:ascii="Symbol" w:hAnsi="Symbol"/>
          <w:sz w:val="24"/>
        </w:rPr>
      </w:pPr>
      <w:r>
        <w:rPr>
          <w:sz w:val="22"/>
        </w:rPr>
        <w:t>Would</w:t>
      </w:r>
      <w:r>
        <w:rPr>
          <w:spacing w:val="-16"/>
          <w:sz w:val="22"/>
        </w:rPr>
        <w:t xml:space="preserve"> </w:t>
      </w:r>
      <w:r>
        <w:rPr>
          <w:sz w:val="22"/>
        </w:rPr>
        <w:t>be</w:t>
      </w:r>
      <w:r>
        <w:rPr>
          <w:spacing w:val="-15"/>
          <w:sz w:val="22"/>
        </w:rPr>
        <w:t xml:space="preserve"> </w:t>
      </w:r>
      <w:r>
        <w:rPr>
          <w:sz w:val="22"/>
        </w:rPr>
        <w:t>a</w:t>
      </w:r>
      <w:r>
        <w:rPr>
          <w:spacing w:val="-16"/>
          <w:sz w:val="22"/>
        </w:rPr>
        <w:t xml:space="preserve"> </w:t>
      </w:r>
      <w:r>
        <w:rPr>
          <w:sz w:val="22"/>
        </w:rPr>
        <w:t>bit</w:t>
      </w:r>
      <w:r>
        <w:rPr>
          <w:spacing w:val="-19"/>
          <w:sz w:val="22"/>
        </w:rPr>
        <w:t xml:space="preserve"> </w:t>
      </w:r>
      <w:r>
        <w:rPr>
          <w:sz w:val="22"/>
        </w:rPr>
        <w:t>costly</w:t>
      </w:r>
      <w:r>
        <w:rPr>
          <w:spacing w:val="-18"/>
          <w:sz w:val="22"/>
        </w:rPr>
        <w:t xml:space="preserve"> </w:t>
      </w:r>
      <w:r>
        <w:rPr>
          <w:sz w:val="22"/>
        </w:rPr>
        <w:t>comparatively</w:t>
      </w:r>
      <w:r>
        <w:rPr>
          <w:spacing w:val="-19"/>
          <w:sz w:val="22"/>
        </w:rPr>
        <w:t xml:space="preserve"> </w:t>
      </w:r>
      <w:r>
        <w:rPr>
          <w:sz w:val="22"/>
        </w:rPr>
        <w:t>for</w:t>
      </w:r>
      <w:r>
        <w:rPr>
          <w:spacing w:val="-16"/>
          <w:sz w:val="22"/>
        </w:rPr>
        <w:t xml:space="preserve"> </w:t>
      </w:r>
      <w:r>
        <w:rPr>
          <w:sz w:val="22"/>
        </w:rPr>
        <w:t>the</w:t>
      </w:r>
      <w:r>
        <w:rPr>
          <w:spacing w:val="-15"/>
          <w:sz w:val="22"/>
        </w:rPr>
        <w:t xml:space="preserve"> </w:t>
      </w:r>
      <w:r>
        <w:rPr>
          <w:sz w:val="22"/>
        </w:rPr>
        <w:t>use</w:t>
      </w:r>
      <w:r>
        <w:rPr>
          <w:spacing w:val="-16"/>
          <w:sz w:val="22"/>
        </w:rPr>
        <w:t xml:space="preserve"> </w:t>
      </w:r>
      <w:r>
        <w:rPr>
          <w:sz w:val="22"/>
        </w:rPr>
        <w:t>of</w:t>
      </w:r>
      <w:r>
        <w:rPr>
          <w:spacing w:val="-19"/>
          <w:sz w:val="22"/>
        </w:rPr>
        <w:t xml:space="preserve"> </w:t>
      </w:r>
      <w:r>
        <w:rPr>
          <w:sz w:val="22"/>
        </w:rPr>
        <w:t>natural</w:t>
      </w:r>
      <w:r>
        <w:rPr>
          <w:spacing w:val="-17"/>
          <w:sz w:val="22"/>
        </w:rPr>
        <w:t xml:space="preserve"> </w:t>
      </w:r>
      <w:r>
        <w:rPr>
          <w:sz w:val="22"/>
        </w:rPr>
        <w:t>ingredients</w:t>
      </w:r>
      <w:r>
        <w:rPr>
          <w:spacing w:val="-9"/>
          <w:sz w:val="22"/>
        </w:rPr>
        <w:t xml:space="preserve"> </w:t>
      </w:r>
      <w:r>
        <w:rPr>
          <w:color w:val="212121"/>
          <w:sz w:val="22"/>
        </w:rPr>
        <w:t>(Saptura</w:t>
      </w:r>
      <w:r>
        <w:rPr>
          <w:color w:val="212121"/>
          <w:spacing w:val="-15"/>
          <w:sz w:val="22"/>
        </w:rPr>
        <w:t xml:space="preserve"> </w:t>
      </w:r>
      <w:r>
        <w:rPr>
          <w:color w:val="212121"/>
          <w:sz w:val="22"/>
        </w:rPr>
        <w:t>et</w:t>
      </w:r>
      <w:r>
        <w:rPr>
          <w:color w:val="212121"/>
          <w:spacing w:val="-20"/>
          <w:sz w:val="22"/>
        </w:rPr>
        <w:t xml:space="preserve"> </w:t>
      </w:r>
      <w:r>
        <w:rPr>
          <w:color w:val="212121"/>
          <w:sz w:val="22"/>
        </w:rPr>
        <w:t>al.,</w:t>
      </w:r>
      <w:r>
        <w:rPr>
          <w:color w:val="212121"/>
          <w:spacing w:val="-19"/>
          <w:sz w:val="22"/>
        </w:rPr>
        <w:t xml:space="preserve"> </w:t>
      </w:r>
      <w:r>
        <w:rPr>
          <w:color w:val="212121"/>
          <w:sz w:val="22"/>
        </w:rPr>
        <w:t>2020)</w:t>
      </w:r>
    </w:p>
    <w:p>
      <w:pPr>
        <w:pStyle w:val="7"/>
        <w:spacing w:before="6"/>
        <w:rPr>
          <w:sz w:val="24"/>
        </w:rPr>
      </w:pPr>
    </w:p>
    <w:p>
      <w:pPr>
        <w:pStyle w:val="4"/>
      </w:pPr>
      <w:r>
        <w:t>Opportunities</w:t>
      </w:r>
    </w:p>
    <w:p>
      <w:pPr>
        <w:pStyle w:val="11"/>
        <w:numPr>
          <w:ilvl w:val="0"/>
          <w:numId w:val="1"/>
        </w:numPr>
        <w:tabs>
          <w:tab w:val="left" w:pos="820"/>
          <w:tab w:val="left" w:pos="821"/>
        </w:tabs>
        <w:spacing w:before="127" w:after="0" w:line="348" w:lineRule="auto"/>
        <w:ind w:left="821" w:right="115" w:hanging="360"/>
        <w:jc w:val="left"/>
        <w:rPr>
          <w:rFonts w:ascii="Symbol" w:hAnsi="Symbol"/>
          <w:sz w:val="22"/>
        </w:rPr>
      </w:pPr>
      <w:r>
        <w:rPr>
          <w:sz w:val="22"/>
        </w:rPr>
        <w:t>The business plan might be a kick-start as a good market potential believe in natural substances of skincare rather than chemical</w:t>
      </w:r>
      <w:r>
        <w:rPr>
          <w:spacing w:val="-15"/>
          <w:sz w:val="22"/>
        </w:rPr>
        <w:t xml:space="preserve"> </w:t>
      </w:r>
      <w:r>
        <w:rPr>
          <w:sz w:val="22"/>
        </w:rPr>
        <w:t>ones</w:t>
      </w:r>
    </w:p>
    <w:p>
      <w:pPr>
        <w:pStyle w:val="11"/>
        <w:numPr>
          <w:ilvl w:val="0"/>
          <w:numId w:val="1"/>
        </w:numPr>
        <w:tabs>
          <w:tab w:val="left" w:pos="820"/>
          <w:tab w:val="left" w:pos="821"/>
        </w:tabs>
        <w:spacing w:before="12" w:after="0" w:line="352" w:lineRule="auto"/>
        <w:ind w:left="821" w:right="109" w:hanging="360"/>
        <w:jc w:val="left"/>
        <w:rPr>
          <w:rFonts w:ascii="Symbol" w:hAnsi="Symbol"/>
          <w:color w:val="212121"/>
          <w:sz w:val="22"/>
        </w:rPr>
      </w:pPr>
      <w:r>
        <w:rPr>
          <w:sz w:val="22"/>
        </w:rPr>
        <w:t xml:space="preserve">With fast fashion, new trends can be introduced for expanding the service </w:t>
      </w:r>
      <w:r>
        <w:rPr>
          <w:color w:val="212121"/>
          <w:sz w:val="22"/>
        </w:rPr>
        <w:t>(Hair et al., 2019)</w:t>
      </w:r>
    </w:p>
    <w:p>
      <w:pPr>
        <w:pStyle w:val="11"/>
        <w:numPr>
          <w:ilvl w:val="0"/>
          <w:numId w:val="1"/>
        </w:numPr>
        <w:tabs>
          <w:tab w:val="left" w:pos="820"/>
          <w:tab w:val="left" w:pos="821"/>
        </w:tabs>
        <w:spacing w:before="8" w:after="0" w:line="350" w:lineRule="auto"/>
        <w:ind w:left="821" w:right="111" w:hanging="360"/>
        <w:jc w:val="left"/>
        <w:rPr>
          <w:rFonts w:ascii="Symbol" w:hAnsi="Symbol"/>
          <w:sz w:val="22"/>
        </w:rPr>
      </w:pPr>
      <w:r>
        <w:rPr>
          <w:sz w:val="22"/>
        </w:rPr>
        <w:t xml:space="preserve">Introducing a brand of The Look’s natural personal care products could be a chance </w:t>
      </w:r>
      <w:r>
        <w:rPr>
          <w:spacing w:val="7"/>
          <w:sz w:val="22"/>
        </w:rPr>
        <w:t xml:space="preserve">to </w:t>
      </w:r>
      <w:r>
        <w:rPr>
          <w:sz w:val="22"/>
        </w:rPr>
        <w:t>expand in</w:t>
      </w:r>
      <w:r>
        <w:rPr>
          <w:spacing w:val="1"/>
          <w:sz w:val="22"/>
        </w:rPr>
        <w:t xml:space="preserve"> </w:t>
      </w:r>
      <w:r>
        <w:rPr>
          <w:sz w:val="22"/>
        </w:rPr>
        <w:t>future</w:t>
      </w:r>
    </w:p>
    <w:p>
      <w:pPr>
        <w:pStyle w:val="4"/>
        <w:spacing w:before="12"/>
      </w:pPr>
      <w:r>
        <w:t>Threats</w:t>
      </w:r>
    </w:p>
    <w:p>
      <w:pPr>
        <w:pStyle w:val="11"/>
        <w:numPr>
          <w:ilvl w:val="0"/>
          <w:numId w:val="1"/>
        </w:numPr>
        <w:tabs>
          <w:tab w:val="left" w:pos="820"/>
          <w:tab w:val="left" w:pos="821"/>
        </w:tabs>
        <w:spacing w:before="127" w:after="0" w:line="240" w:lineRule="auto"/>
        <w:ind w:left="821" w:right="0" w:hanging="361"/>
        <w:jc w:val="left"/>
        <w:rPr>
          <w:rFonts w:ascii="Symbol" w:hAnsi="Symbol"/>
          <w:sz w:val="22"/>
        </w:rPr>
      </w:pPr>
      <w:r>
        <w:rPr>
          <w:sz w:val="22"/>
        </w:rPr>
        <w:t>Changing customer’s demand from the beauty salon</w:t>
      </w:r>
      <w:r>
        <w:rPr>
          <w:spacing w:val="-7"/>
          <w:sz w:val="22"/>
        </w:rPr>
        <w:t xml:space="preserve"> </w:t>
      </w:r>
      <w:r>
        <w:rPr>
          <w:sz w:val="22"/>
        </w:rPr>
        <w:t>industry</w:t>
      </w:r>
    </w:p>
    <w:p>
      <w:pPr>
        <w:pStyle w:val="11"/>
        <w:numPr>
          <w:ilvl w:val="0"/>
          <w:numId w:val="1"/>
        </w:numPr>
        <w:tabs>
          <w:tab w:val="left" w:pos="820"/>
          <w:tab w:val="left" w:pos="821"/>
        </w:tabs>
        <w:spacing w:before="126" w:after="0" w:line="348" w:lineRule="auto"/>
        <w:ind w:left="821" w:right="124" w:hanging="360"/>
        <w:jc w:val="left"/>
        <w:rPr>
          <w:rFonts w:ascii="Symbol" w:hAnsi="Symbol"/>
          <w:color w:val="212121"/>
          <w:sz w:val="22"/>
        </w:rPr>
      </w:pPr>
      <w:r>
        <w:rPr>
          <w:sz w:val="22"/>
        </w:rPr>
        <w:t xml:space="preserve">The economic impact of the pandemic can affect the people’s life standard to think of personal care as a luxury </w:t>
      </w:r>
      <w:r>
        <w:rPr>
          <w:color w:val="212121"/>
          <w:sz w:val="22"/>
        </w:rPr>
        <w:t>(Jarnagin,</w:t>
      </w:r>
      <w:r>
        <w:rPr>
          <w:color w:val="212121"/>
          <w:spacing w:val="-12"/>
          <w:sz w:val="22"/>
        </w:rPr>
        <w:t xml:space="preserve"> </w:t>
      </w:r>
      <w:r>
        <w:rPr>
          <w:color w:val="212121"/>
          <w:sz w:val="22"/>
        </w:rPr>
        <w:t>2019)</w:t>
      </w:r>
    </w:p>
    <w:p>
      <w:pPr>
        <w:pStyle w:val="7"/>
        <w:spacing w:before="172" w:line="360" w:lineRule="auto"/>
        <w:ind w:left="100"/>
      </w:pPr>
      <w:r>
        <w:t>Having a unique value proposition, The Look has quite a few options to expand the business in the future if the threats and weaknesses are dealt with effectively.</w:t>
      </w:r>
    </w:p>
    <w:p>
      <w:pPr>
        <w:pStyle w:val="7"/>
        <w:rPr>
          <w:sz w:val="24"/>
        </w:rPr>
      </w:pPr>
    </w:p>
    <w:p>
      <w:pPr>
        <w:pStyle w:val="7"/>
        <w:spacing w:before="1"/>
        <w:rPr>
          <w:sz w:val="23"/>
        </w:rPr>
      </w:pPr>
    </w:p>
    <w:p>
      <w:pPr>
        <w:pStyle w:val="4"/>
      </w:pPr>
      <w:r>
        <w:t>Porter’s Five factors</w:t>
      </w:r>
    </w:p>
    <w:p>
      <w:pPr>
        <w:pStyle w:val="7"/>
        <w:spacing w:before="128"/>
        <w:ind w:left="100"/>
      </w:pPr>
      <w:r>
        <w:t>To define the business’s market position and potential, porter’s five forces have been conducted.</w:t>
      </w:r>
    </w:p>
    <w:p>
      <w:pPr>
        <w:pStyle w:val="7"/>
        <w:spacing w:before="11"/>
        <w:rPr>
          <w:sz w:val="20"/>
        </w:rPr>
      </w:pPr>
      <w:r>
        <w:drawing>
          <wp:anchor distT="0" distB="0" distL="0" distR="0" simplePos="0" relativeHeight="1024" behindDoc="0" locked="0" layoutInCell="1" allowOverlap="1">
            <wp:simplePos x="0" y="0"/>
            <wp:positionH relativeFrom="page">
              <wp:posOffset>2378075</wp:posOffset>
            </wp:positionH>
            <wp:positionV relativeFrom="paragraph">
              <wp:posOffset>177800</wp:posOffset>
            </wp:positionV>
            <wp:extent cx="3013075" cy="288544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9" cstate="print"/>
                    <a:stretch>
                      <a:fillRect/>
                    </a:stretch>
                  </pic:blipFill>
                  <pic:spPr>
                    <a:xfrm>
                      <a:off x="0" y="0"/>
                      <a:ext cx="3013314" cy="2885694"/>
                    </a:xfrm>
                    <a:prstGeom prst="rect">
                      <a:avLst/>
                    </a:prstGeom>
                  </pic:spPr>
                </pic:pic>
              </a:graphicData>
            </a:graphic>
          </wp:anchor>
        </w:drawing>
      </w:r>
    </w:p>
    <w:p>
      <w:pPr>
        <w:pStyle w:val="7"/>
        <w:spacing w:before="8"/>
        <w:rPr>
          <w:sz w:val="14"/>
          <w:szCs w:val="14"/>
        </w:rPr>
      </w:pPr>
    </w:p>
    <w:p>
      <w:pPr>
        <w:spacing w:before="0"/>
        <w:ind w:left="824" w:right="841" w:firstLine="0"/>
        <w:jc w:val="center"/>
        <w:rPr>
          <w:i/>
          <w:sz w:val="14"/>
          <w:szCs w:val="14"/>
        </w:rPr>
      </w:pPr>
      <w:r>
        <w:rPr>
          <w:i/>
          <w:color w:val="44536A"/>
          <w:sz w:val="14"/>
          <w:szCs w:val="14"/>
        </w:rPr>
        <w:t>Figure 3: Porter's Five Forces (Berry and Wilson, 2016).</w:t>
      </w:r>
    </w:p>
    <w:p>
      <w:pPr>
        <w:spacing w:after="0"/>
        <w:jc w:val="center"/>
        <w:rPr>
          <w:sz w:val="22"/>
        </w:rPr>
        <w:sectPr>
          <w:pgSz w:w="12240" w:h="15840"/>
          <w:pgMar w:top="1360" w:right="1320" w:bottom="1160" w:left="1340" w:header="0" w:footer="971" w:gutter="0"/>
          <w:cols w:space="720" w:num="1"/>
        </w:sectPr>
      </w:pPr>
    </w:p>
    <w:p>
      <w:pPr>
        <w:pStyle w:val="7"/>
        <w:spacing w:before="64" w:line="360" w:lineRule="auto"/>
        <w:ind w:left="100" w:right="114"/>
        <w:jc w:val="both"/>
      </w:pPr>
      <w:r>
        <w:t>Bargaining Power of Suppliers: The bargaining power of the suppliers is low as The Look will be making their service products, so they will only need natural ingredients for the products.</w:t>
      </w:r>
    </w:p>
    <w:p>
      <w:pPr>
        <w:pStyle w:val="7"/>
        <w:spacing w:before="161" w:line="360" w:lineRule="auto"/>
        <w:ind w:left="100" w:right="109"/>
        <w:jc w:val="both"/>
      </w:pPr>
      <w:r>
        <w:t xml:space="preserve">Bargaining Power of Buyers: The bargaining power of buyers will be moderate as the beauty salon industry is quite growing </w:t>
      </w:r>
      <w:r>
        <w:rPr>
          <w:color w:val="212121"/>
        </w:rPr>
        <w:t>(Hair et al., 2019)</w:t>
      </w:r>
      <w:r>
        <w:t>. But the value proposition of this business is different which would be a reason for the buyers to offer more value in return for the service.</w:t>
      </w:r>
    </w:p>
    <w:p>
      <w:pPr>
        <w:pStyle w:val="7"/>
        <w:spacing w:before="157" w:line="360" w:lineRule="auto"/>
        <w:ind w:left="100" w:right="110"/>
        <w:jc w:val="both"/>
      </w:pPr>
      <w:r>
        <w:t>The Threats of New Entrants: The threat of new entrants is high, as people do consider beauty salons</w:t>
      </w:r>
      <w:r>
        <w:rPr>
          <w:spacing w:val="-10"/>
        </w:rPr>
        <w:t xml:space="preserve"> </w:t>
      </w:r>
      <w:r>
        <w:t>as</w:t>
      </w:r>
      <w:r>
        <w:rPr>
          <w:spacing w:val="-14"/>
        </w:rPr>
        <w:t xml:space="preserve"> </w:t>
      </w:r>
      <w:r>
        <w:t>a</w:t>
      </w:r>
      <w:r>
        <w:rPr>
          <w:spacing w:val="-6"/>
        </w:rPr>
        <w:t xml:space="preserve"> </w:t>
      </w:r>
      <w:r>
        <w:t>good</w:t>
      </w:r>
      <w:r>
        <w:rPr>
          <w:spacing w:val="-6"/>
        </w:rPr>
        <w:t xml:space="preserve"> </w:t>
      </w:r>
      <w:r>
        <w:t>start-up</w:t>
      </w:r>
      <w:r>
        <w:rPr>
          <w:spacing w:val="-7"/>
        </w:rPr>
        <w:t xml:space="preserve"> </w:t>
      </w:r>
      <w:r>
        <w:t>option</w:t>
      </w:r>
      <w:r>
        <w:rPr>
          <w:spacing w:val="-6"/>
        </w:rPr>
        <w:t xml:space="preserve"> </w:t>
      </w:r>
      <w:r>
        <w:t>but</w:t>
      </w:r>
      <w:r>
        <w:rPr>
          <w:spacing w:val="-10"/>
        </w:rPr>
        <w:t xml:space="preserve"> </w:t>
      </w:r>
      <w:r>
        <w:t>having</w:t>
      </w:r>
      <w:r>
        <w:rPr>
          <w:spacing w:val="-11"/>
        </w:rPr>
        <w:t xml:space="preserve"> </w:t>
      </w:r>
      <w:r>
        <w:t>the</w:t>
      </w:r>
      <w:r>
        <w:rPr>
          <w:spacing w:val="-6"/>
        </w:rPr>
        <w:t xml:space="preserve"> </w:t>
      </w:r>
      <w:r>
        <w:t>same</w:t>
      </w:r>
      <w:r>
        <w:rPr>
          <w:spacing w:val="-7"/>
        </w:rPr>
        <w:t xml:space="preserve"> </w:t>
      </w:r>
      <w:r>
        <w:t>value</w:t>
      </w:r>
      <w:r>
        <w:rPr>
          <w:spacing w:val="-11"/>
        </w:rPr>
        <w:t xml:space="preserve"> </w:t>
      </w:r>
      <w:r>
        <w:t>proposition</w:t>
      </w:r>
      <w:r>
        <w:rPr>
          <w:spacing w:val="-6"/>
        </w:rPr>
        <w:t xml:space="preserve"> </w:t>
      </w:r>
      <w:r>
        <w:t>might</w:t>
      </w:r>
      <w:r>
        <w:rPr>
          <w:spacing w:val="-10"/>
        </w:rPr>
        <w:t xml:space="preserve"> </w:t>
      </w:r>
      <w:r>
        <w:t>not</w:t>
      </w:r>
      <w:r>
        <w:rPr>
          <w:spacing w:val="-15"/>
        </w:rPr>
        <w:t xml:space="preserve"> </w:t>
      </w:r>
      <w:r>
        <w:t>be</w:t>
      </w:r>
      <w:r>
        <w:rPr>
          <w:spacing w:val="-7"/>
        </w:rPr>
        <w:t xml:space="preserve"> </w:t>
      </w:r>
      <w:r>
        <w:t>regular</w:t>
      </w:r>
      <w:r>
        <w:rPr>
          <w:spacing w:val="5"/>
        </w:rPr>
        <w:t xml:space="preserve"> </w:t>
      </w:r>
      <w:r>
        <w:rPr>
          <w:color w:val="212121"/>
        </w:rPr>
        <w:t>(Hair et al.,</w:t>
      </w:r>
      <w:r>
        <w:rPr>
          <w:color w:val="212121"/>
          <w:spacing w:val="-6"/>
        </w:rPr>
        <w:t xml:space="preserve"> </w:t>
      </w:r>
      <w:r>
        <w:rPr>
          <w:color w:val="212121"/>
        </w:rPr>
        <w:t>2019)</w:t>
      </w:r>
      <w:r>
        <w:t>.</w:t>
      </w:r>
    </w:p>
    <w:p>
      <w:pPr>
        <w:pStyle w:val="7"/>
        <w:spacing w:before="162" w:line="360" w:lineRule="auto"/>
        <w:ind w:left="100" w:right="119"/>
        <w:jc w:val="both"/>
      </w:pPr>
      <w:r>
        <w:t xml:space="preserve">The Threats of New Substitutes: The threat of new substitutes would be moderate, as The Look will offer services with natural products. But in the UK market quality service of natural beauty care is not quite common in the current market </w:t>
      </w:r>
      <w:r>
        <w:rPr>
          <w:color w:val="212121"/>
        </w:rPr>
        <w:t>(Jarnagin, 2019)</w:t>
      </w:r>
      <w:r>
        <w:t>.</w:t>
      </w:r>
    </w:p>
    <w:p>
      <w:pPr>
        <w:pStyle w:val="7"/>
        <w:spacing w:before="162" w:line="360" w:lineRule="auto"/>
        <w:ind w:left="100" w:right="120"/>
        <w:jc w:val="both"/>
      </w:pPr>
      <w:r>
        <w:t>Competitive Rivalry: Competitive rivalry is moderate, for the different value propositions of The Look. This type of USP would be a game ahead if the business plan works out and grabs the market.</w:t>
      </w:r>
    </w:p>
    <w:p>
      <w:pPr>
        <w:pStyle w:val="4"/>
        <w:spacing w:before="162"/>
        <w:jc w:val="both"/>
      </w:pPr>
      <w:r>
        <w:t>PEST Analysis</w:t>
      </w:r>
    </w:p>
    <w:p>
      <w:pPr>
        <w:pStyle w:val="7"/>
        <w:spacing w:before="122"/>
        <w:ind w:left="79" w:right="130"/>
        <w:jc w:val="center"/>
      </w:pPr>
      <w:r>
        <w:t>Research the outer environmental factors is important in the case of starting up a new business.</w:t>
      </w:r>
    </w:p>
    <w:p>
      <w:pPr>
        <w:pStyle w:val="7"/>
        <w:spacing w:before="7"/>
        <w:rPr>
          <w:sz w:val="26"/>
        </w:rPr>
      </w:pPr>
      <w:r>
        <w:drawing>
          <wp:anchor distT="0" distB="0" distL="0" distR="0" simplePos="0" relativeHeight="1024" behindDoc="0" locked="0" layoutInCell="1" allowOverlap="1">
            <wp:simplePos x="0" y="0"/>
            <wp:positionH relativeFrom="page">
              <wp:posOffset>1918335</wp:posOffset>
            </wp:positionH>
            <wp:positionV relativeFrom="paragraph">
              <wp:posOffset>219075</wp:posOffset>
            </wp:positionV>
            <wp:extent cx="3302635" cy="2518410"/>
            <wp:effectExtent l="0" t="0" r="12065" b="1524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10" cstate="print"/>
                    <a:stretch>
                      <a:fillRect/>
                    </a:stretch>
                  </pic:blipFill>
                  <pic:spPr>
                    <a:xfrm>
                      <a:off x="0" y="0"/>
                      <a:ext cx="3302635" cy="2518410"/>
                    </a:xfrm>
                    <a:prstGeom prst="rect">
                      <a:avLst/>
                    </a:prstGeom>
                  </pic:spPr>
                </pic:pic>
              </a:graphicData>
            </a:graphic>
          </wp:anchor>
        </w:drawing>
      </w:r>
    </w:p>
    <w:p>
      <w:pPr>
        <w:pStyle w:val="7"/>
        <w:spacing w:before="6"/>
        <w:rPr>
          <w:sz w:val="34"/>
        </w:rPr>
      </w:pPr>
    </w:p>
    <w:p>
      <w:pPr>
        <w:spacing w:before="0"/>
        <w:ind w:left="820" w:right="841" w:firstLine="2170" w:firstLineChars="1550"/>
        <w:jc w:val="both"/>
        <w:rPr>
          <w:i/>
          <w:sz w:val="14"/>
          <w:szCs w:val="14"/>
        </w:rPr>
      </w:pPr>
      <w:r>
        <w:rPr>
          <w:i/>
          <w:color w:val="44536A"/>
          <w:sz w:val="14"/>
          <w:szCs w:val="14"/>
        </w:rPr>
        <w:t>Figure 4: PEST Analysis (Abrams, 2013).</w:t>
      </w:r>
    </w:p>
    <w:p>
      <w:pPr>
        <w:spacing w:after="0"/>
        <w:jc w:val="center"/>
        <w:rPr>
          <w:sz w:val="14"/>
          <w:szCs w:val="14"/>
        </w:rPr>
        <w:sectPr>
          <w:pgSz w:w="12240" w:h="15840"/>
          <w:pgMar w:top="1380" w:right="1320" w:bottom="1160" w:left="1340" w:header="0" w:footer="971" w:gutter="0"/>
          <w:cols w:space="720" w:num="1"/>
        </w:sectPr>
      </w:pPr>
    </w:p>
    <w:p>
      <w:pPr>
        <w:pStyle w:val="7"/>
        <w:spacing w:before="64" w:line="360" w:lineRule="auto"/>
        <w:ind w:left="100" w:right="111"/>
        <w:jc w:val="both"/>
      </w:pPr>
      <w:r>
        <w:rPr>
          <w:b/>
        </w:rPr>
        <w:t>Political Factors</w:t>
      </w:r>
      <w:r>
        <w:t>: The UK is politically moderately stable, in 2019 it was 0.52 (United Kingdom Political</w:t>
      </w:r>
      <w:r>
        <w:rPr>
          <w:spacing w:val="-13"/>
        </w:rPr>
        <w:t xml:space="preserve"> </w:t>
      </w:r>
      <w:r>
        <w:t>stability</w:t>
      </w:r>
      <w:r>
        <w:rPr>
          <w:spacing w:val="-9"/>
        </w:rPr>
        <w:t xml:space="preserve"> </w:t>
      </w:r>
      <w:r>
        <w:t>-</w:t>
      </w:r>
      <w:r>
        <w:rPr>
          <w:spacing w:val="-11"/>
        </w:rPr>
        <w:t xml:space="preserve"> </w:t>
      </w:r>
      <w:r>
        <w:t>data,</w:t>
      </w:r>
      <w:r>
        <w:rPr>
          <w:spacing w:val="-14"/>
        </w:rPr>
        <w:t xml:space="preserve"> </w:t>
      </w:r>
      <w:r>
        <w:t>chart</w:t>
      </w:r>
      <w:r>
        <w:rPr>
          <w:spacing w:val="-14"/>
        </w:rPr>
        <w:t xml:space="preserve"> </w:t>
      </w:r>
      <w:r>
        <w:t>|</w:t>
      </w:r>
      <w:r>
        <w:rPr>
          <w:spacing w:val="-13"/>
        </w:rPr>
        <w:t xml:space="preserve"> </w:t>
      </w:r>
      <w:r>
        <w:t>TheGlobalEconomy.com,</w:t>
      </w:r>
      <w:r>
        <w:rPr>
          <w:spacing w:val="-14"/>
        </w:rPr>
        <w:t xml:space="preserve"> </w:t>
      </w:r>
      <w:r>
        <w:t>2021).</w:t>
      </w:r>
      <w:r>
        <w:rPr>
          <w:spacing w:val="-14"/>
        </w:rPr>
        <w:t xml:space="preserve"> </w:t>
      </w:r>
      <w:r>
        <w:t>To</w:t>
      </w:r>
      <w:r>
        <w:rPr>
          <w:spacing w:val="-10"/>
        </w:rPr>
        <w:t xml:space="preserve"> </w:t>
      </w:r>
      <w:r>
        <w:t>ensure</w:t>
      </w:r>
      <w:r>
        <w:rPr>
          <w:spacing w:val="-10"/>
        </w:rPr>
        <w:t xml:space="preserve"> </w:t>
      </w:r>
      <w:r>
        <w:t>product</w:t>
      </w:r>
      <w:r>
        <w:rPr>
          <w:spacing w:val="-14"/>
        </w:rPr>
        <w:t xml:space="preserve"> </w:t>
      </w:r>
      <w:r>
        <w:t>safety</w:t>
      </w:r>
      <w:r>
        <w:rPr>
          <w:spacing w:val="-13"/>
        </w:rPr>
        <w:t xml:space="preserve"> </w:t>
      </w:r>
      <w:r>
        <w:t>the</w:t>
      </w:r>
      <w:r>
        <w:rPr>
          <w:spacing w:val="-10"/>
        </w:rPr>
        <w:t xml:space="preserve"> </w:t>
      </w:r>
      <w:r>
        <w:t>FDA is strictly followed in the country (Malhotra et al., 2017). Here, The Look has already planned to conduct the FDA research of the products they would use for the services. The Brexit can hinder the regulations and business procedure of The Look in that geographical</w:t>
      </w:r>
      <w:r>
        <w:rPr>
          <w:spacing w:val="-27"/>
        </w:rPr>
        <w:t xml:space="preserve"> </w:t>
      </w:r>
      <w:r>
        <w:t>area.</w:t>
      </w:r>
    </w:p>
    <w:p>
      <w:pPr>
        <w:pStyle w:val="7"/>
        <w:spacing w:before="3"/>
        <w:rPr>
          <w:sz w:val="26"/>
        </w:rPr>
      </w:pPr>
      <w:r>
        <w:drawing>
          <wp:anchor distT="0" distB="0" distL="0" distR="0" simplePos="0" relativeHeight="1024" behindDoc="0" locked="0" layoutInCell="1" allowOverlap="1">
            <wp:simplePos x="0" y="0"/>
            <wp:positionH relativeFrom="page">
              <wp:posOffset>1714500</wp:posOffset>
            </wp:positionH>
            <wp:positionV relativeFrom="paragraph">
              <wp:posOffset>216535</wp:posOffset>
            </wp:positionV>
            <wp:extent cx="4360545" cy="1682750"/>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a:picLocks noChangeAspect="1"/>
                    </pic:cNvPicPr>
                  </pic:nvPicPr>
                  <pic:blipFill>
                    <a:blip r:embed="rId11" cstate="print"/>
                    <a:stretch>
                      <a:fillRect/>
                    </a:stretch>
                  </pic:blipFill>
                  <pic:spPr>
                    <a:xfrm>
                      <a:off x="0" y="0"/>
                      <a:ext cx="4360498" cy="1682686"/>
                    </a:xfrm>
                    <a:prstGeom prst="rect">
                      <a:avLst/>
                    </a:prstGeom>
                  </pic:spPr>
                </pic:pic>
              </a:graphicData>
            </a:graphic>
          </wp:anchor>
        </w:drawing>
      </w:r>
    </w:p>
    <w:p>
      <w:pPr>
        <w:pStyle w:val="7"/>
        <w:spacing w:before="7"/>
        <w:rPr>
          <w:sz w:val="31"/>
        </w:rPr>
      </w:pPr>
    </w:p>
    <w:p>
      <w:pPr>
        <w:spacing w:before="0" w:line="242" w:lineRule="auto"/>
        <w:ind w:left="3202" w:right="425" w:hanging="2782"/>
        <w:jc w:val="left"/>
        <w:rPr>
          <w:i/>
          <w:sz w:val="22"/>
        </w:rPr>
      </w:pPr>
      <w:r>
        <w:rPr>
          <w:i/>
          <w:color w:val="44536A"/>
          <w:sz w:val="22"/>
        </w:rPr>
        <w:t>Figure 5: Political stability index of the UK (United Kingdom Political stability - data, chart | TheGlobalEconomy.com, 2021).</w:t>
      </w:r>
    </w:p>
    <w:p>
      <w:pPr>
        <w:pStyle w:val="7"/>
        <w:spacing w:before="200" w:line="360" w:lineRule="auto"/>
        <w:ind w:left="100" w:right="113"/>
        <w:jc w:val="both"/>
      </w:pPr>
      <w:r>
        <w:rPr>
          <w:b/>
        </w:rPr>
        <w:t>Economic Factors</w:t>
      </w:r>
      <w:r>
        <w:t>: The beauty industry is quite resistant to economic recessions. The UK has a</w:t>
      </w:r>
      <w:r>
        <w:rPr>
          <w:spacing w:val="-6"/>
        </w:rPr>
        <w:t xml:space="preserve"> </w:t>
      </w:r>
      <w:r>
        <w:t>good</w:t>
      </w:r>
      <w:r>
        <w:rPr>
          <w:spacing w:val="-5"/>
        </w:rPr>
        <w:t xml:space="preserve"> </w:t>
      </w:r>
      <w:r>
        <w:t>life</w:t>
      </w:r>
      <w:r>
        <w:rPr>
          <w:spacing w:val="-5"/>
        </w:rPr>
        <w:t xml:space="preserve"> </w:t>
      </w:r>
      <w:r>
        <w:t>standard</w:t>
      </w:r>
      <w:r>
        <w:rPr>
          <w:spacing w:val="-6"/>
        </w:rPr>
        <w:t xml:space="preserve"> </w:t>
      </w:r>
      <w:r>
        <w:t>to</w:t>
      </w:r>
      <w:r>
        <w:rPr>
          <w:spacing w:val="-5"/>
        </w:rPr>
        <w:t xml:space="preserve"> </w:t>
      </w:r>
      <w:r>
        <w:t>have</w:t>
      </w:r>
      <w:r>
        <w:rPr>
          <w:spacing w:val="-5"/>
        </w:rPr>
        <w:t xml:space="preserve"> </w:t>
      </w:r>
      <w:r>
        <w:t>a</w:t>
      </w:r>
      <w:r>
        <w:rPr>
          <w:spacing w:val="-5"/>
        </w:rPr>
        <w:t xml:space="preserve"> </w:t>
      </w:r>
      <w:r>
        <w:t>luxury</w:t>
      </w:r>
      <w:r>
        <w:rPr>
          <w:spacing w:val="-9"/>
        </w:rPr>
        <w:t xml:space="preserve"> </w:t>
      </w:r>
      <w:r>
        <w:t>life</w:t>
      </w:r>
      <w:r>
        <w:rPr>
          <w:spacing w:val="-5"/>
        </w:rPr>
        <w:t xml:space="preserve"> </w:t>
      </w:r>
      <w:r>
        <w:t>to</w:t>
      </w:r>
      <w:r>
        <w:rPr>
          <w:spacing w:val="-5"/>
        </w:rPr>
        <w:t xml:space="preserve"> </w:t>
      </w:r>
      <w:r>
        <w:t>available</w:t>
      </w:r>
      <w:r>
        <w:rPr>
          <w:spacing w:val="-5"/>
        </w:rPr>
        <w:t xml:space="preserve"> </w:t>
      </w:r>
      <w:r>
        <w:t>personal</w:t>
      </w:r>
      <w:r>
        <w:rPr>
          <w:spacing w:val="-7"/>
        </w:rPr>
        <w:t xml:space="preserve"> </w:t>
      </w:r>
      <w:r>
        <w:t>care</w:t>
      </w:r>
      <w:r>
        <w:rPr>
          <w:spacing w:val="-6"/>
        </w:rPr>
        <w:t xml:space="preserve"> </w:t>
      </w:r>
      <w:r>
        <w:t>services</w:t>
      </w:r>
      <w:r>
        <w:rPr>
          <w:spacing w:val="-8"/>
        </w:rPr>
        <w:t xml:space="preserve"> </w:t>
      </w:r>
      <w:r>
        <w:t>which</w:t>
      </w:r>
      <w:r>
        <w:rPr>
          <w:spacing w:val="-5"/>
        </w:rPr>
        <w:t xml:space="preserve"> </w:t>
      </w:r>
      <w:r>
        <w:t>is</w:t>
      </w:r>
      <w:r>
        <w:rPr>
          <w:spacing w:val="-8"/>
        </w:rPr>
        <w:t xml:space="preserve"> </w:t>
      </w:r>
      <w:r>
        <w:t>a</w:t>
      </w:r>
      <w:r>
        <w:rPr>
          <w:spacing w:val="-6"/>
        </w:rPr>
        <w:t xml:space="preserve"> </w:t>
      </w:r>
      <w:r>
        <w:t>plus</w:t>
      </w:r>
      <w:r>
        <w:rPr>
          <w:spacing w:val="-8"/>
        </w:rPr>
        <w:t xml:space="preserve"> </w:t>
      </w:r>
      <w:r>
        <w:t>point. In</w:t>
      </w:r>
      <w:r>
        <w:rPr>
          <w:spacing w:val="-11"/>
        </w:rPr>
        <w:t xml:space="preserve"> </w:t>
      </w:r>
      <w:r>
        <w:t>2018,</w:t>
      </w:r>
      <w:r>
        <w:rPr>
          <w:spacing w:val="-18"/>
        </w:rPr>
        <w:t xml:space="preserve"> </w:t>
      </w:r>
      <w:r>
        <w:t>around</w:t>
      </w:r>
      <w:r>
        <w:rPr>
          <w:spacing w:val="-15"/>
        </w:rPr>
        <w:t xml:space="preserve"> </w:t>
      </w:r>
      <w:r>
        <w:t>1.3%</w:t>
      </w:r>
      <w:r>
        <w:rPr>
          <w:spacing w:val="-18"/>
        </w:rPr>
        <w:t xml:space="preserve"> </w:t>
      </w:r>
      <w:r>
        <w:t>of</w:t>
      </w:r>
      <w:r>
        <w:rPr>
          <w:spacing w:val="-14"/>
        </w:rPr>
        <w:t xml:space="preserve"> </w:t>
      </w:r>
      <w:r>
        <w:t>GDP</w:t>
      </w:r>
      <w:r>
        <w:rPr>
          <w:spacing w:val="-14"/>
        </w:rPr>
        <w:t xml:space="preserve"> </w:t>
      </w:r>
      <w:r>
        <w:t>was</w:t>
      </w:r>
      <w:r>
        <w:rPr>
          <w:spacing w:val="-13"/>
        </w:rPr>
        <w:t xml:space="preserve"> </w:t>
      </w:r>
      <w:r>
        <w:t>generated</w:t>
      </w:r>
      <w:r>
        <w:rPr>
          <w:spacing w:val="-11"/>
        </w:rPr>
        <w:t xml:space="preserve"> </w:t>
      </w:r>
      <w:r>
        <w:t>by</w:t>
      </w:r>
      <w:r>
        <w:rPr>
          <w:spacing w:val="-18"/>
        </w:rPr>
        <w:t xml:space="preserve"> </w:t>
      </w:r>
      <w:r>
        <w:t>beauty</w:t>
      </w:r>
      <w:r>
        <w:rPr>
          <w:spacing w:val="-13"/>
        </w:rPr>
        <w:t xml:space="preserve"> </w:t>
      </w:r>
      <w:r>
        <w:t>industry</w:t>
      </w:r>
      <w:r>
        <w:rPr>
          <w:spacing w:val="-13"/>
        </w:rPr>
        <w:t xml:space="preserve"> </w:t>
      </w:r>
      <w:r>
        <w:t>service</w:t>
      </w:r>
      <w:r>
        <w:rPr>
          <w:spacing w:val="-10"/>
        </w:rPr>
        <w:t xml:space="preserve"> </w:t>
      </w:r>
      <w:r>
        <w:t>in</w:t>
      </w:r>
      <w:r>
        <w:rPr>
          <w:spacing w:val="-10"/>
        </w:rPr>
        <w:t xml:space="preserve"> </w:t>
      </w:r>
      <w:r>
        <w:t>the</w:t>
      </w:r>
      <w:r>
        <w:rPr>
          <w:spacing w:val="-10"/>
        </w:rPr>
        <w:t xml:space="preserve"> </w:t>
      </w:r>
      <w:r>
        <w:t>UK</w:t>
      </w:r>
      <w:r>
        <w:rPr>
          <w:spacing w:val="-14"/>
        </w:rPr>
        <w:t xml:space="preserve"> </w:t>
      </w:r>
      <w:r>
        <w:t>which</w:t>
      </w:r>
      <w:r>
        <w:rPr>
          <w:spacing w:val="-10"/>
        </w:rPr>
        <w:t xml:space="preserve"> </w:t>
      </w:r>
      <w:r>
        <w:t>is</w:t>
      </w:r>
      <w:r>
        <w:rPr>
          <w:spacing w:val="-18"/>
        </w:rPr>
        <w:t xml:space="preserve"> </w:t>
      </w:r>
      <w:r>
        <w:t>around</w:t>
      </w:r>
    </w:p>
    <w:p>
      <w:pPr>
        <w:pStyle w:val="7"/>
        <w:spacing w:before="2" w:line="357" w:lineRule="auto"/>
        <w:ind w:left="100" w:right="123"/>
        <w:jc w:val="both"/>
      </w:pPr>
      <w:r>
        <w:t>28.4 billion dollars (Jeon, 2018). This is an advantage for The Look to be hopeful about the business. But the tax rate is quite high in this region which might be a problematic issue for this industry.</w:t>
      </w:r>
    </w:p>
    <w:p>
      <w:pPr>
        <w:pStyle w:val="7"/>
        <w:spacing w:before="164" w:line="360" w:lineRule="auto"/>
        <w:ind w:left="100" w:right="108"/>
        <w:jc w:val="both"/>
      </w:pPr>
      <w:r>
        <w:rPr>
          <w:b/>
        </w:rPr>
        <w:t>Social</w:t>
      </w:r>
      <w:r>
        <w:rPr>
          <w:b/>
          <w:spacing w:val="-5"/>
        </w:rPr>
        <w:t xml:space="preserve"> </w:t>
      </w:r>
      <w:r>
        <w:rPr>
          <w:b/>
        </w:rPr>
        <w:t>factors</w:t>
      </w:r>
      <w:r>
        <w:t>:</w:t>
      </w:r>
      <w:r>
        <w:rPr>
          <w:spacing w:val="-5"/>
        </w:rPr>
        <w:t xml:space="preserve"> </w:t>
      </w:r>
      <w:r>
        <w:t>The</w:t>
      </w:r>
      <w:r>
        <w:rPr>
          <w:spacing w:val="-1"/>
        </w:rPr>
        <w:t xml:space="preserve"> </w:t>
      </w:r>
      <w:r>
        <w:t>UK</w:t>
      </w:r>
      <w:r>
        <w:rPr>
          <w:spacing w:val="-4"/>
        </w:rPr>
        <w:t xml:space="preserve"> </w:t>
      </w:r>
      <w:r>
        <w:t>has</w:t>
      </w:r>
      <w:r>
        <w:rPr>
          <w:spacing w:val="-4"/>
        </w:rPr>
        <w:t xml:space="preserve"> </w:t>
      </w:r>
      <w:r>
        <w:t>a</w:t>
      </w:r>
      <w:r>
        <w:rPr>
          <w:spacing w:val="-1"/>
        </w:rPr>
        <w:t xml:space="preserve"> </w:t>
      </w:r>
      <w:r>
        <w:t>good</w:t>
      </w:r>
      <w:r>
        <w:rPr>
          <w:spacing w:val="-5"/>
        </w:rPr>
        <w:t xml:space="preserve"> </w:t>
      </w:r>
      <w:r>
        <w:t>influence</w:t>
      </w:r>
      <w:r>
        <w:rPr>
          <w:spacing w:val="-6"/>
        </w:rPr>
        <w:t xml:space="preserve"> </w:t>
      </w:r>
      <w:r>
        <w:t>on</w:t>
      </w:r>
      <w:r>
        <w:rPr>
          <w:spacing w:val="-1"/>
        </w:rPr>
        <w:t xml:space="preserve"> </w:t>
      </w:r>
      <w:r>
        <w:t>fashion and</w:t>
      </w:r>
      <w:r>
        <w:rPr>
          <w:spacing w:val="-1"/>
        </w:rPr>
        <w:t xml:space="preserve"> </w:t>
      </w:r>
      <w:r>
        <w:t>sense</w:t>
      </w:r>
      <w:r>
        <w:rPr>
          <w:spacing w:val="-6"/>
        </w:rPr>
        <w:t xml:space="preserve"> </w:t>
      </w:r>
      <w:r>
        <w:t>of</w:t>
      </w:r>
      <w:r>
        <w:rPr>
          <w:spacing w:val="-4"/>
        </w:rPr>
        <w:t xml:space="preserve"> </w:t>
      </w:r>
      <w:r>
        <w:t>beauty,</w:t>
      </w:r>
      <w:r>
        <w:rPr>
          <w:spacing w:val="-5"/>
        </w:rPr>
        <w:t xml:space="preserve"> </w:t>
      </w:r>
      <w:r>
        <w:t>so</w:t>
      </w:r>
      <w:r>
        <w:rPr>
          <w:spacing w:val="-1"/>
        </w:rPr>
        <w:t xml:space="preserve"> </w:t>
      </w:r>
      <w:r>
        <w:t>the</w:t>
      </w:r>
      <w:r>
        <w:rPr>
          <w:spacing w:val="-5"/>
        </w:rPr>
        <w:t xml:space="preserve"> </w:t>
      </w:r>
      <w:r>
        <w:t xml:space="preserve">consumers of beauty care are quite consistent which is a hit for the industry </w:t>
      </w:r>
      <w:r>
        <w:rPr>
          <w:color w:val="212121"/>
        </w:rPr>
        <w:t>(Berry and Wilson, 2016)</w:t>
      </w:r>
      <w:r>
        <w:t>. Also, the</w:t>
      </w:r>
      <w:r>
        <w:rPr>
          <w:spacing w:val="-7"/>
        </w:rPr>
        <w:t xml:space="preserve"> </w:t>
      </w:r>
      <w:r>
        <w:t>importance</w:t>
      </w:r>
      <w:r>
        <w:rPr>
          <w:spacing w:val="-6"/>
        </w:rPr>
        <w:t xml:space="preserve"> </w:t>
      </w:r>
      <w:r>
        <w:t>of</w:t>
      </w:r>
      <w:r>
        <w:rPr>
          <w:spacing w:val="-10"/>
        </w:rPr>
        <w:t xml:space="preserve"> </w:t>
      </w:r>
      <w:r>
        <w:t>using</w:t>
      </w:r>
      <w:r>
        <w:rPr>
          <w:spacing w:val="-11"/>
        </w:rPr>
        <w:t xml:space="preserve"> </w:t>
      </w:r>
      <w:r>
        <w:t>natural</w:t>
      </w:r>
      <w:r>
        <w:rPr>
          <w:spacing w:val="-8"/>
        </w:rPr>
        <w:t xml:space="preserve"> </w:t>
      </w:r>
      <w:r>
        <w:t>ingredients</w:t>
      </w:r>
      <w:r>
        <w:rPr>
          <w:spacing w:val="-9"/>
        </w:rPr>
        <w:t xml:space="preserve"> </w:t>
      </w:r>
      <w:r>
        <w:t>has</w:t>
      </w:r>
      <w:r>
        <w:rPr>
          <w:spacing w:val="-9"/>
        </w:rPr>
        <w:t xml:space="preserve"> </w:t>
      </w:r>
      <w:r>
        <w:t>been</w:t>
      </w:r>
      <w:r>
        <w:rPr>
          <w:spacing w:val="-11"/>
        </w:rPr>
        <w:t xml:space="preserve"> </w:t>
      </w:r>
      <w:r>
        <w:t>popular</w:t>
      </w:r>
      <w:r>
        <w:rPr>
          <w:spacing w:val="-8"/>
        </w:rPr>
        <w:t xml:space="preserve"> </w:t>
      </w:r>
      <w:r>
        <w:t>in</w:t>
      </w:r>
      <w:r>
        <w:rPr>
          <w:spacing w:val="-6"/>
        </w:rPr>
        <w:t xml:space="preserve"> </w:t>
      </w:r>
      <w:r>
        <w:t>the</w:t>
      </w:r>
      <w:r>
        <w:rPr>
          <w:spacing w:val="-6"/>
        </w:rPr>
        <w:t xml:space="preserve"> </w:t>
      </w:r>
      <w:r>
        <w:t>area</w:t>
      </w:r>
      <w:r>
        <w:rPr>
          <w:spacing w:val="-6"/>
        </w:rPr>
        <w:t xml:space="preserve"> </w:t>
      </w:r>
      <w:r>
        <w:t>recently,</w:t>
      </w:r>
      <w:r>
        <w:rPr>
          <w:spacing w:val="-10"/>
        </w:rPr>
        <w:t xml:space="preserve"> </w:t>
      </w:r>
      <w:r>
        <w:t>which</w:t>
      </w:r>
      <w:r>
        <w:rPr>
          <w:spacing w:val="-6"/>
        </w:rPr>
        <w:t xml:space="preserve"> </w:t>
      </w:r>
      <w:r>
        <w:t>could</w:t>
      </w:r>
      <w:r>
        <w:rPr>
          <w:spacing w:val="-7"/>
        </w:rPr>
        <w:t xml:space="preserve"> </w:t>
      </w:r>
      <w:r>
        <w:t>be a turn for The</w:t>
      </w:r>
      <w:r>
        <w:rPr>
          <w:spacing w:val="2"/>
        </w:rPr>
        <w:t xml:space="preserve"> </w:t>
      </w:r>
      <w:r>
        <w:t>Look.</w:t>
      </w:r>
    </w:p>
    <w:p>
      <w:pPr>
        <w:pStyle w:val="7"/>
        <w:spacing w:before="162" w:line="360" w:lineRule="auto"/>
        <w:ind w:left="100" w:right="112"/>
        <w:jc w:val="both"/>
      </w:pPr>
      <w:r>
        <w:rPr>
          <w:b/>
        </w:rPr>
        <w:t>Technological</w:t>
      </w:r>
      <w:r>
        <w:rPr>
          <w:b/>
          <w:spacing w:val="-19"/>
        </w:rPr>
        <w:t xml:space="preserve"> </w:t>
      </w:r>
      <w:r>
        <w:rPr>
          <w:b/>
        </w:rPr>
        <w:t>Factors</w:t>
      </w:r>
      <w:r>
        <w:t>:</w:t>
      </w:r>
      <w:r>
        <w:rPr>
          <w:spacing w:val="-18"/>
        </w:rPr>
        <w:t xml:space="preserve"> </w:t>
      </w:r>
      <w:r>
        <w:t>In</w:t>
      </w:r>
      <w:r>
        <w:rPr>
          <w:spacing w:val="-15"/>
        </w:rPr>
        <w:t xml:space="preserve"> </w:t>
      </w:r>
      <w:r>
        <w:t>2020,</w:t>
      </w:r>
      <w:r>
        <w:rPr>
          <w:spacing w:val="-18"/>
        </w:rPr>
        <w:t xml:space="preserve"> </w:t>
      </w:r>
      <w:r>
        <w:t>the</w:t>
      </w:r>
      <w:r>
        <w:rPr>
          <w:spacing w:val="-14"/>
        </w:rPr>
        <w:t xml:space="preserve"> </w:t>
      </w:r>
      <w:r>
        <w:t>technological</w:t>
      </w:r>
      <w:r>
        <w:rPr>
          <w:spacing w:val="-17"/>
        </w:rPr>
        <w:t xml:space="preserve"> </w:t>
      </w:r>
      <w:r>
        <w:t>advancement</w:t>
      </w:r>
      <w:r>
        <w:rPr>
          <w:spacing w:val="-18"/>
        </w:rPr>
        <w:t xml:space="preserve"> </w:t>
      </w:r>
      <w:r>
        <w:t>of</w:t>
      </w:r>
      <w:r>
        <w:rPr>
          <w:spacing w:val="-19"/>
        </w:rPr>
        <w:t xml:space="preserve"> </w:t>
      </w:r>
      <w:r>
        <w:t>the</w:t>
      </w:r>
      <w:r>
        <w:rPr>
          <w:spacing w:val="-14"/>
        </w:rPr>
        <w:t xml:space="preserve"> </w:t>
      </w:r>
      <w:r>
        <w:t>country</w:t>
      </w:r>
      <w:r>
        <w:rPr>
          <w:spacing w:val="-17"/>
        </w:rPr>
        <w:t xml:space="preserve"> </w:t>
      </w:r>
      <w:r>
        <w:t>was</w:t>
      </w:r>
      <w:r>
        <w:rPr>
          <w:spacing w:val="-18"/>
        </w:rPr>
        <w:t xml:space="preserve"> </w:t>
      </w:r>
      <w:r>
        <w:t>in</w:t>
      </w:r>
      <w:r>
        <w:rPr>
          <w:spacing w:val="-14"/>
        </w:rPr>
        <w:t xml:space="preserve"> </w:t>
      </w:r>
      <w:r>
        <w:t>4</w:t>
      </w:r>
      <w:r>
        <w:rPr>
          <w:vertAlign w:val="superscript"/>
        </w:rPr>
        <w:t>th</w:t>
      </w:r>
      <w:r>
        <w:rPr>
          <w:spacing w:val="-15"/>
          <w:vertAlign w:val="baseline"/>
        </w:rPr>
        <w:t xml:space="preserve"> </w:t>
      </w:r>
      <w:r>
        <w:rPr>
          <w:vertAlign w:val="baseline"/>
        </w:rPr>
        <w:t xml:space="preserve">position in innovation GII, it is the </w:t>
      </w:r>
      <w:r>
        <w:rPr>
          <w:spacing w:val="3"/>
          <w:vertAlign w:val="baseline"/>
        </w:rPr>
        <w:t>4</w:t>
      </w:r>
      <w:r>
        <w:rPr>
          <w:spacing w:val="3"/>
          <w:vertAlign w:val="superscript"/>
        </w:rPr>
        <w:t>th</w:t>
      </w:r>
      <w:r>
        <w:rPr>
          <w:spacing w:val="3"/>
          <w:vertAlign w:val="baseline"/>
        </w:rPr>
        <w:t xml:space="preserve"> </w:t>
      </w:r>
      <w:r>
        <w:rPr>
          <w:vertAlign w:val="baseline"/>
        </w:rPr>
        <w:t>leading technologically advanced country in the world (Saputra, 2020). Consequently, that improves the communication and service procedure in the country for The Look to function</w:t>
      </w:r>
      <w:r>
        <w:rPr>
          <w:spacing w:val="-5"/>
          <w:vertAlign w:val="baseline"/>
        </w:rPr>
        <w:t xml:space="preserve"> </w:t>
      </w:r>
      <w:r>
        <w:rPr>
          <w:vertAlign w:val="baseline"/>
        </w:rPr>
        <w:t>better.</w:t>
      </w:r>
    </w:p>
    <w:p>
      <w:pPr>
        <w:spacing w:after="0" w:line="360" w:lineRule="auto"/>
        <w:jc w:val="both"/>
        <w:sectPr>
          <w:pgSz w:w="12240" w:h="15840"/>
          <w:pgMar w:top="1380" w:right="1320" w:bottom="1160" w:left="1340" w:header="0" w:footer="971" w:gutter="0"/>
          <w:cols w:space="720" w:num="1"/>
        </w:sectPr>
      </w:pPr>
    </w:p>
    <w:p>
      <w:pPr>
        <w:pStyle w:val="7"/>
        <w:rPr>
          <w:sz w:val="15"/>
        </w:rPr>
      </w:pPr>
    </w:p>
    <w:p>
      <w:pPr>
        <w:pStyle w:val="7"/>
        <w:ind w:left="1765"/>
        <w:rPr>
          <w:sz w:val="20"/>
        </w:rPr>
      </w:pPr>
      <w:r>
        <w:rPr>
          <w:sz w:val="20"/>
        </w:rPr>
        <w:drawing>
          <wp:inline distT="0" distB="0" distL="0" distR="0">
            <wp:extent cx="3834130" cy="1254125"/>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pic:cNvPicPr>
                      <a:picLocks noChangeAspect="1"/>
                    </pic:cNvPicPr>
                  </pic:nvPicPr>
                  <pic:blipFill>
                    <a:blip r:embed="rId12" cstate="print"/>
                    <a:stretch>
                      <a:fillRect/>
                    </a:stretch>
                  </pic:blipFill>
                  <pic:spPr>
                    <a:xfrm>
                      <a:off x="0" y="0"/>
                      <a:ext cx="3834326" cy="1254632"/>
                    </a:xfrm>
                    <a:prstGeom prst="rect">
                      <a:avLst/>
                    </a:prstGeom>
                  </pic:spPr>
                </pic:pic>
              </a:graphicData>
            </a:graphic>
          </wp:inline>
        </w:drawing>
      </w:r>
    </w:p>
    <w:p>
      <w:pPr>
        <w:pStyle w:val="7"/>
        <w:rPr>
          <w:sz w:val="20"/>
        </w:rPr>
      </w:pPr>
    </w:p>
    <w:p>
      <w:pPr>
        <w:pStyle w:val="7"/>
        <w:spacing w:before="2"/>
        <w:rPr>
          <w:sz w:val="27"/>
        </w:rPr>
      </w:pPr>
    </w:p>
    <w:p>
      <w:pPr>
        <w:spacing w:before="93"/>
        <w:ind w:left="826" w:right="841" w:firstLine="0"/>
        <w:jc w:val="center"/>
        <w:rPr>
          <w:i/>
          <w:sz w:val="22"/>
        </w:rPr>
      </w:pPr>
      <w:r>
        <w:rPr>
          <w:i/>
          <w:color w:val="44536A"/>
          <w:sz w:val="22"/>
        </w:rPr>
        <w:t>Figure 6: The UK's Rank in Global Innovation Index (Saputra, 2020).</w:t>
      </w:r>
    </w:p>
    <w:p>
      <w:pPr>
        <w:pStyle w:val="7"/>
        <w:spacing w:before="7"/>
        <w:rPr>
          <w:i/>
          <w:sz w:val="20"/>
        </w:rPr>
      </w:pPr>
    </w:p>
    <w:p>
      <w:pPr>
        <w:pStyle w:val="4"/>
        <w:jc w:val="both"/>
      </w:pPr>
      <w:r>
        <w:t>Target Market</w:t>
      </w:r>
    </w:p>
    <w:p>
      <w:pPr>
        <w:pStyle w:val="7"/>
        <w:spacing w:before="127" w:line="360" w:lineRule="auto"/>
        <w:ind w:left="100" w:right="111"/>
        <w:jc w:val="both"/>
      </w:pPr>
      <w:r>
        <w:t xml:space="preserve">The Look’s target market is quite a niche, mainly young and middle-aged people as they are mostly concerned about personal beauty care. The age is between 16 to 30 for the young target market and 30 to 45 for the middle-aged people. The functions and services are customize-able for the same reason so that potential customers can find the services convenient. Also, recently the UK has a great change in the perception of beauty care which shifted the value of natural ingredients positively </w:t>
      </w:r>
      <w:r>
        <w:rPr>
          <w:color w:val="212121"/>
        </w:rPr>
        <w:t>(Hair et al., 2019)</w:t>
      </w:r>
      <w:r>
        <w:t>. So, a potential consumer would be that certain people who are concerned about skin but in an environment-friendly and chemical-free approach.</w:t>
      </w:r>
    </w:p>
    <w:p>
      <w:pPr>
        <w:pStyle w:val="4"/>
        <w:spacing w:before="165"/>
        <w:jc w:val="both"/>
      </w:pPr>
      <w:r>
        <w:t>Market Positioning &amp; Promotional Strategy</w:t>
      </w:r>
    </w:p>
    <w:p>
      <w:pPr>
        <w:pStyle w:val="7"/>
        <w:spacing w:before="127" w:line="360" w:lineRule="auto"/>
        <w:ind w:left="100" w:right="114"/>
        <w:jc w:val="both"/>
      </w:pPr>
      <w:r>
        <w:t xml:space="preserve">The market positioning of The Look is “Natural Substances for enhancing the personal beauty to make you look better”. This is the value proposition of the business, </w:t>
      </w:r>
      <w:r>
        <w:rPr>
          <w:spacing w:val="-4"/>
        </w:rPr>
        <w:t xml:space="preserve">to </w:t>
      </w:r>
      <w:r>
        <w:t>provide chemical-free, safe, and self-made products to treat the customers while giving the utmost satisfaction and relaxation</w:t>
      </w:r>
      <w:r>
        <w:rPr>
          <w:spacing w:val="-15"/>
        </w:rPr>
        <w:t xml:space="preserve"> </w:t>
      </w:r>
      <w:r>
        <w:t>of</w:t>
      </w:r>
      <w:r>
        <w:rPr>
          <w:spacing w:val="-19"/>
        </w:rPr>
        <w:t xml:space="preserve"> </w:t>
      </w:r>
      <w:r>
        <w:t>personal</w:t>
      </w:r>
      <w:r>
        <w:rPr>
          <w:spacing w:val="-17"/>
        </w:rPr>
        <w:t xml:space="preserve"> </w:t>
      </w:r>
      <w:r>
        <w:t>care.</w:t>
      </w:r>
      <w:r>
        <w:rPr>
          <w:spacing w:val="-15"/>
        </w:rPr>
        <w:t xml:space="preserve"> </w:t>
      </w:r>
      <w:r>
        <w:t>Currently,</w:t>
      </w:r>
      <w:r>
        <w:rPr>
          <w:spacing w:val="-19"/>
        </w:rPr>
        <w:t xml:space="preserve"> </w:t>
      </w:r>
      <w:r>
        <w:t>market</w:t>
      </w:r>
      <w:r>
        <w:rPr>
          <w:spacing w:val="-19"/>
        </w:rPr>
        <w:t xml:space="preserve"> </w:t>
      </w:r>
      <w:r>
        <w:t>positioning</w:t>
      </w:r>
      <w:r>
        <w:rPr>
          <w:spacing w:val="-20"/>
        </w:rPr>
        <w:t xml:space="preserve"> </w:t>
      </w:r>
      <w:r>
        <w:t>is</w:t>
      </w:r>
      <w:r>
        <w:rPr>
          <w:spacing w:val="-18"/>
        </w:rPr>
        <w:t xml:space="preserve"> </w:t>
      </w:r>
      <w:r>
        <w:t>an</w:t>
      </w:r>
      <w:r>
        <w:rPr>
          <w:spacing w:val="-15"/>
        </w:rPr>
        <w:t xml:space="preserve"> </w:t>
      </w:r>
      <w:r>
        <w:t>important</w:t>
      </w:r>
      <w:r>
        <w:rPr>
          <w:spacing w:val="-19"/>
        </w:rPr>
        <w:t xml:space="preserve"> </w:t>
      </w:r>
      <w:r>
        <w:t>factor</w:t>
      </w:r>
      <w:r>
        <w:rPr>
          <w:spacing w:val="-16"/>
        </w:rPr>
        <w:t xml:space="preserve"> </w:t>
      </w:r>
      <w:r>
        <w:t>to</w:t>
      </w:r>
      <w:r>
        <w:rPr>
          <w:spacing w:val="-15"/>
        </w:rPr>
        <w:t xml:space="preserve"> </w:t>
      </w:r>
      <w:r>
        <w:t>draw</w:t>
      </w:r>
      <w:r>
        <w:rPr>
          <w:spacing w:val="-17"/>
        </w:rPr>
        <w:t xml:space="preserve"> </w:t>
      </w:r>
      <w:r>
        <w:t xml:space="preserve">customers’ attention to any organization making a perspective in their head </w:t>
      </w:r>
      <w:r>
        <w:rPr>
          <w:color w:val="212121"/>
        </w:rPr>
        <w:t>(Emerald et al.,</w:t>
      </w:r>
      <w:r>
        <w:rPr>
          <w:color w:val="212121"/>
          <w:spacing w:val="-12"/>
        </w:rPr>
        <w:t xml:space="preserve"> </w:t>
      </w:r>
      <w:r>
        <w:rPr>
          <w:color w:val="212121"/>
        </w:rPr>
        <w:t>2016).</w:t>
      </w:r>
    </w:p>
    <w:p>
      <w:pPr>
        <w:pStyle w:val="7"/>
        <w:spacing w:before="159"/>
        <w:ind w:left="100"/>
        <w:jc w:val="both"/>
      </w:pPr>
      <w:r>
        <w:t>The Look has planned some promotional strategies:</w:t>
      </w:r>
    </w:p>
    <w:p>
      <w:pPr>
        <w:pStyle w:val="7"/>
        <w:spacing w:before="11"/>
        <w:rPr>
          <w:sz w:val="24"/>
        </w:rPr>
      </w:pPr>
    </w:p>
    <w:p>
      <w:pPr>
        <w:pStyle w:val="11"/>
        <w:numPr>
          <w:ilvl w:val="0"/>
          <w:numId w:val="2"/>
        </w:numPr>
        <w:tabs>
          <w:tab w:val="left" w:pos="820"/>
          <w:tab w:val="left" w:pos="821"/>
        </w:tabs>
        <w:spacing w:before="0" w:after="0" w:line="240" w:lineRule="auto"/>
        <w:ind w:left="821" w:right="0" w:hanging="361"/>
        <w:jc w:val="left"/>
        <w:rPr>
          <w:rFonts w:ascii="Symbol" w:hAnsi="Symbol"/>
          <w:sz w:val="22"/>
        </w:rPr>
      </w:pPr>
      <w:r>
        <w:rPr>
          <w:sz w:val="22"/>
        </w:rPr>
        <w:t>Will develop a strong online presence through all the social</w:t>
      </w:r>
      <w:r>
        <w:rPr>
          <w:spacing w:val="-17"/>
          <w:sz w:val="22"/>
        </w:rPr>
        <w:t xml:space="preserve"> </w:t>
      </w:r>
      <w:r>
        <w:rPr>
          <w:sz w:val="22"/>
        </w:rPr>
        <w:t>media</w:t>
      </w:r>
    </w:p>
    <w:p>
      <w:pPr>
        <w:pStyle w:val="11"/>
        <w:numPr>
          <w:ilvl w:val="0"/>
          <w:numId w:val="2"/>
        </w:numPr>
        <w:tabs>
          <w:tab w:val="left" w:pos="820"/>
          <w:tab w:val="left" w:pos="821"/>
        </w:tabs>
        <w:spacing w:before="126" w:after="0" w:line="240" w:lineRule="auto"/>
        <w:ind w:left="821" w:right="0" w:hanging="361"/>
        <w:jc w:val="left"/>
        <w:rPr>
          <w:rFonts w:ascii="Symbol" w:hAnsi="Symbol"/>
          <w:sz w:val="22"/>
        </w:rPr>
      </w:pPr>
      <w:r>
        <w:rPr>
          <w:sz w:val="22"/>
        </w:rPr>
        <w:t>Use digital marketing to reach the target customers</w:t>
      </w:r>
    </w:p>
    <w:p>
      <w:pPr>
        <w:pStyle w:val="11"/>
        <w:numPr>
          <w:ilvl w:val="0"/>
          <w:numId w:val="2"/>
        </w:numPr>
        <w:tabs>
          <w:tab w:val="left" w:pos="820"/>
          <w:tab w:val="left" w:pos="821"/>
        </w:tabs>
        <w:spacing w:before="125" w:after="0" w:line="240" w:lineRule="auto"/>
        <w:ind w:left="821" w:right="0" w:hanging="361"/>
        <w:jc w:val="left"/>
        <w:rPr>
          <w:rFonts w:ascii="Symbol" w:hAnsi="Symbol"/>
          <w:color w:val="212121"/>
          <w:sz w:val="22"/>
        </w:rPr>
      </w:pPr>
      <w:r>
        <w:rPr>
          <w:sz w:val="22"/>
        </w:rPr>
        <w:t>Focus on customize-able services, and regular upgrades with</w:t>
      </w:r>
      <w:r>
        <w:rPr>
          <w:spacing w:val="-16"/>
          <w:sz w:val="22"/>
        </w:rPr>
        <w:t xml:space="preserve"> </w:t>
      </w:r>
      <w:r>
        <w:rPr>
          <w:sz w:val="22"/>
        </w:rPr>
        <w:t>time</w:t>
      </w:r>
    </w:p>
    <w:p>
      <w:pPr>
        <w:pStyle w:val="11"/>
        <w:numPr>
          <w:ilvl w:val="0"/>
          <w:numId w:val="2"/>
        </w:numPr>
        <w:tabs>
          <w:tab w:val="left" w:pos="820"/>
          <w:tab w:val="left" w:pos="821"/>
        </w:tabs>
        <w:spacing w:before="121" w:after="0" w:line="240" w:lineRule="auto"/>
        <w:ind w:left="821" w:right="0" w:hanging="361"/>
        <w:jc w:val="left"/>
        <w:rPr>
          <w:rFonts w:ascii="Symbol" w:hAnsi="Symbol"/>
          <w:sz w:val="22"/>
        </w:rPr>
      </w:pPr>
      <w:r>
        <w:rPr>
          <w:sz w:val="22"/>
        </w:rPr>
        <w:t>Promotion the salon focusing on the unique value</w:t>
      </w:r>
      <w:r>
        <w:rPr>
          <w:spacing w:val="-7"/>
          <w:sz w:val="22"/>
        </w:rPr>
        <w:t xml:space="preserve"> </w:t>
      </w:r>
      <w:r>
        <w:rPr>
          <w:sz w:val="22"/>
        </w:rPr>
        <w:t>proposition</w:t>
      </w:r>
    </w:p>
    <w:p>
      <w:pPr>
        <w:spacing w:after="0" w:line="240" w:lineRule="auto"/>
        <w:jc w:val="left"/>
        <w:rPr>
          <w:rFonts w:ascii="Symbol" w:hAnsi="Symbol"/>
          <w:sz w:val="22"/>
        </w:rPr>
        <w:sectPr>
          <w:pgSz w:w="12240" w:h="15840"/>
          <w:pgMar w:top="1500" w:right="1320" w:bottom="1160" w:left="1340" w:header="0" w:footer="971" w:gutter="0"/>
          <w:cols w:space="720" w:num="1"/>
        </w:sectPr>
      </w:pPr>
    </w:p>
    <w:p>
      <w:pPr>
        <w:pStyle w:val="2"/>
        <w:jc w:val="both"/>
      </w:pPr>
      <w:bookmarkStart w:id="12" w:name="_bookmark6"/>
      <w:bookmarkEnd w:id="12"/>
      <w:bookmarkStart w:id="13" w:name="Operations &amp; Management"/>
      <w:bookmarkEnd w:id="13"/>
      <w:r>
        <w:t>Operations &amp; Management</w:t>
      </w:r>
    </w:p>
    <w:p>
      <w:pPr>
        <w:pStyle w:val="7"/>
        <w:spacing w:before="186" w:line="360" w:lineRule="auto"/>
        <w:ind w:left="100" w:right="107"/>
        <w:jc w:val="both"/>
      </w:pPr>
      <w:r>
        <w:t xml:space="preserve">For a new business, setting up the whole plan for a business also includes the operational plan and strategies to turn the goals into achievements </w:t>
      </w:r>
      <w:r>
        <w:rPr>
          <w:color w:val="212121"/>
        </w:rPr>
        <w:t xml:space="preserve">(Reuvid, 2011). </w:t>
      </w:r>
      <w:r>
        <w:t>Initially, the operations will be limited,</w:t>
      </w:r>
      <w:r>
        <w:rPr>
          <w:spacing w:val="-15"/>
        </w:rPr>
        <w:t xml:space="preserve"> </w:t>
      </w:r>
      <w:r>
        <w:t>and</w:t>
      </w:r>
      <w:r>
        <w:rPr>
          <w:spacing w:val="-11"/>
        </w:rPr>
        <w:t xml:space="preserve"> </w:t>
      </w:r>
      <w:r>
        <w:t>different</w:t>
      </w:r>
      <w:r>
        <w:rPr>
          <w:spacing w:val="-14"/>
        </w:rPr>
        <w:t xml:space="preserve"> </w:t>
      </w:r>
      <w:r>
        <w:t>customer</w:t>
      </w:r>
      <w:r>
        <w:rPr>
          <w:spacing w:val="-12"/>
        </w:rPr>
        <w:t xml:space="preserve"> </w:t>
      </w:r>
      <w:r>
        <w:t>surveys</w:t>
      </w:r>
      <w:r>
        <w:rPr>
          <w:spacing w:val="-13"/>
        </w:rPr>
        <w:t xml:space="preserve"> </w:t>
      </w:r>
      <w:r>
        <w:t>will</w:t>
      </w:r>
      <w:r>
        <w:rPr>
          <w:spacing w:val="-18"/>
        </w:rPr>
        <w:t xml:space="preserve"> </w:t>
      </w:r>
      <w:r>
        <w:t>be</w:t>
      </w:r>
      <w:r>
        <w:rPr>
          <w:spacing w:val="-10"/>
        </w:rPr>
        <w:t xml:space="preserve"> </w:t>
      </w:r>
      <w:r>
        <w:t>conducted</w:t>
      </w:r>
      <w:r>
        <w:rPr>
          <w:spacing w:val="-11"/>
        </w:rPr>
        <w:t xml:space="preserve"> </w:t>
      </w:r>
      <w:r>
        <w:t>to</w:t>
      </w:r>
      <w:r>
        <w:rPr>
          <w:spacing w:val="-10"/>
        </w:rPr>
        <w:t xml:space="preserve"> </w:t>
      </w:r>
      <w:r>
        <w:t>know</w:t>
      </w:r>
      <w:r>
        <w:rPr>
          <w:spacing w:val="-13"/>
        </w:rPr>
        <w:t xml:space="preserve"> </w:t>
      </w:r>
      <w:r>
        <w:t>the</w:t>
      </w:r>
      <w:r>
        <w:rPr>
          <w:spacing w:val="-11"/>
        </w:rPr>
        <w:t xml:space="preserve"> </w:t>
      </w:r>
      <w:r>
        <w:t>customers’</w:t>
      </w:r>
      <w:r>
        <w:rPr>
          <w:spacing w:val="-12"/>
        </w:rPr>
        <w:t xml:space="preserve"> </w:t>
      </w:r>
      <w:r>
        <w:t>demands</w:t>
      </w:r>
      <w:r>
        <w:rPr>
          <w:spacing w:val="-14"/>
        </w:rPr>
        <w:t xml:space="preserve"> </w:t>
      </w:r>
      <w:r>
        <w:t>better. As the service will be only in one outlet so supervising will be easier. Timely slots will be divided among the workers to make the service procedure flexible and comfortable; customers will be able to know the products and the person in their assistance, and they will be able to customize the services. The R&amp;D sector will be more focused primarily as The Look will be producing its products from scratch. Suppliers will be fixed to ensure organic and fresh materials for that. The quality</w:t>
      </w:r>
      <w:r>
        <w:rPr>
          <w:spacing w:val="-10"/>
        </w:rPr>
        <w:t xml:space="preserve"> </w:t>
      </w:r>
      <w:r>
        <w:t>of</w:t>
      </w:r>
      <w:r>
        <w:rPr>
          <w:spacing w:val="-6"/>
        </w:rPr>
        <w:t xml:space="preserve"> </w:t>
      </w:r>
      <w:r>
        <w:t>the</w:t>
      </w:r>
      <w:r>
        <w:rPr>
          <w:spacing w:val="-2"/>
        </w:rPr>
        <w:t xml:space="preserve"> </w:t>
      </w:r>
      <w:r>
        <w:t>service</w:t>
      </w:r>
      <w:r>
        <w:rPr>
          <w:spacing w:val="-1"/>
        </w:rPr>
        <w:t xml:space="preserve"> </w:t>
      </w:r>
      <w:r>
        <w:t>will</w:t>
      </w:r>
      <w:r>
        <w:rPr>
          <w:spacing w:val="-9"/>
        </w:rPr>
        <w:t xml:space="preserve"> </w:t>
      </w:r>
      <w:r>
        <w:t>be</w:t>
      </w:r>
      <w:r>
        <w:rPr>
          <w:spacing w:val="-7"/>
        </w:rPr>
        <w:t xml:space="preserve"> </w:t>
      </w:r>
      <w:r>
        <w:t>maintained</w:t>
      </w:r>
      <w:r>
        <w:rPr>
          <w:spacing w:val="-2"/>
        </w:rPr>
        <w:t xml:space="preserve"> </w:t>
      </w:r>
      <w:r>
        <w:rPr>
          <w:spacing w:val="-4"/>
        </w:rPr>
        <w:t>to</w:t>
      </w:r>
      <w:r>
        <w:rPr>
          <w:spacing w:val="-2"/>
        </w:rPr>
        <w:t xml:space="preserve"> </w:t>
      </w:r>
      <w:r>
        <w:t>be</w:t>
      </w:r>
      <w:r>
        <w:rPr>
          <w:spacing w:val="-1"/>
        </w:rPr>
        <w:t xml:space="preserve"> </w:t>
      </w:r>
      <w:r>
        <w:t>consistent</w:t>
      </w:r>
      <w:r>
        <w:rPr>
          <w:spacing w:val="-6"/>
        </w:rPr>
        <w:t xml:space="preserve"> </w:t>
      </w:r>
      <w:r>
        <w:t>in</w:t>
      </w:r>
      <w:r>
        <w:rPr>
          <w:spacing w:val="-2"/>
        </w:rPr>
        <w:t xml:space="preserve"> </w:t>
      </w:r>
      <w:r>
        <w:t>the</w:t>
      </w:r>
      <w:r>
        <w:rPr>
          <w:spacing w:val="-2"/>
        </w:rPr>
        <w:t xml:space="preserve"> </w:t>
      </w:r>
      <w:r>
        <w:t>market</w:t>
      </w:r>
      <w:r>
        <w:rPr>
          <w:spacing w:val="-6"/>
        </w:rPr>
        <w:t xml:space="preserve"> </w:t>
      </w:r>
      <w:r>
        <w:t>through</w:t>
      </w:r>
      <w:r>
        <w:rPr>
          <w:spacing w:val="6"/>
        </w:rPr>
        <w:t xml:space="preserve"> </w:t>
      </w:r>
      <w:r>
        <w:t>regular</w:t>
      </w:r>
      <w:r>
        <w:rPr>
          <w:spacing w:val="-3"/>
        </w:rPr>
        <w:t xml:space="preserve"> </w:t>
      </w:r>
      <w:r>
        <w:t>FDA</w:t>
      </w:r>
      <w:r>
        <w:rPr>
          <w:spacing w:val="-5"/>
        </w:rPr>
        <w:t xml:space="preserve"> </w:t>
      </w:r>
      <w:r>
        <w:t>tests.</w:t>
      </w:r>
    </w:p>
    <w:p>
      <w:pPr>
        <w:pStyle w:val="7"/>
        <w:spacing w:before="7"/>
        <w:rPr>
          <w:sz w:val="20"/>
        </w:rPr>
      </w:pPr>
    </w:p>
    <w:p>
      <w:pPr>
        <w:pStyle w:val="2"/>
        <w:spacing w:before="0"/>
        <w:jc w:val="both"/>
      </w:pPr>
      <w:bookmarkStart w:id="14" w:name="Key Milestones &amp; Developments"/>
      <w:bookmarkEnd w:id="14"/>
      <w:bookmarkStart w:id="15" w:name="_bookmark7"/>
      <w:bookmarkEnd w:id="15"/>
      <w:r>
        <w:t>Key Milestones &amp; Developments</w:t>
      </w:r>
    </w:p>
    <w:p>
      <w:pPr>
        <w:pStyle w:val="11"/>
        <w:numPr>
          <w:ilvl w:val="0"/>
          <w:numId w:val="2"/>
        </w:numPr>
        <w:tabs>
          <w:tab w:val="left" w:pos="820"/>
          <w:tab w:val="left" w:pos="821"/>
        </w:tabs>
        <w:spacing w:before="191" w:after="0" w:line="240" w:lineRule="auto"/>
        <w:ind w:left="821" w:right="0" w:hanging="361"/>
        <w:jc w:val="left"/>
        <w:rPr>
          <w:rFonts w:ascii="Symbol" w:hAnsi="Symbol"/>
          <w:sz w:val="22"/>
        </w:rPr>
      </w:pPr>
      <w:r>
        <w:rPr>
          <w:sz w:val="22"/>
        </w:rPr>
        <w:t>Introducing service for the men in the next</w:t>
      </w:r>
      <w:r>
        <w:rPr>
          <w:spacing w:val="-5"/>
          <w:sz w:val="22"/>
        </w:rPr>
        <w:t xml:space="preserve"> </w:t>
      </w:r>
      <w:r>
        <w:rPr>
          <w:sz w:val="22"/>
        </w:rPr>
        <w:t>year</w:t>
      </w:r>
    </w:p>
    <w:p>
      <w:pPr>
        <w:pStyle w:val="11"/>
        <w:numPr>
          <w:ilvl w:val="0"/>
          <w:numId w:val="2"/>
        </w:numPr>
        <w:tabs>
          <w:tab w:val="left" w:pos="820"/>
          <w:tab w:val="left" w:pos="821"/>
        </w:tabs>
        <w:spacing w:before="126" w:after="0" w:line="240" w:lineRule="auto"/>
        <w:ind w:left="821" w:right="0" w:hanging="361"/>
        <w:jc w:val="left"/>
        <w:rPr>
          <w:rFonts w:ascii="Symbol" w:hAnsi="Symbol"/>
          <w:sz w:val="22"/>
        </w:rPr>
      </w:pPr>
      <w:r>
        <w:rPr>
          <w:sz w:val="22"/>
        </w:rPr>
        <w:t>Opening for outlets around the UK within 2 years of</w:t>
      </w:r>
      <w:r>
        <w:rPr>
          <w:spacing w:val="-23"/>
          <w:sz w:val="22"/>
        </w:rPr>
        <w:t xml:space="preserve"> </w:t>
      </w:r>
      <w:r>
        <w:rPr>
          <w:sz w:val="22"/>
        </w:rPr>
        <w:t>operations</w:t>
      </w:r>
    </w:p>
    <w:p>
      <w:pPr>
        <w:pStyle w:val="11"/>
        <w:numPr>
          <w:ilvl w:val="0"/>
          <w:numId w:val="2"/>
        </w:numPr>
        <w:tabs>
          <w:tab w:val="left" w:pos="820"/>
          <w:tab w:val="left" w:pos="821"/>
        </w:tabs>
        <w:spacing w:before="126" w:after="0" w:line="240" w:lineRule="auto"/>
        <w:ind w:left="821" w:right="0" w:hanging="361"/>
        <w:jc w:val="left"/>
        <w:rPr>
          <w:rFonts w:ascii="Symbol" w:hAnsi="Symbol"/>
          <w:sz w:val="22"/>
        </w:rPr>
      </w:pPr>
      <w:r>
        <w:rPr>
          <w:sz w:val="22"/>
        </w:rPr>
        <w:t>Focusing on a niche and loyal customer</w:t>
      </w:r>
      <w:r>
        <w:rPr>
          <w:spacing w:val="-8"/>
          <w:sz w:val="22"/>
        </w:rPr>
        <w:t xml:space="preserve"> </w:t>
      </w:r>
      <w:r>
        <w:rPr>
          <w:sz w:val="22"/>
        </w:rPr>
        <w:t>base</w:t>
      </w:r>
    </w:p>
    <w:p>
      <w:pPr>
        <w:pStyle w:val="11"/>
        <w:numPr>
          <w:ilvl w:val="0"/>
          <w:numId w:val="2"/>
        </w:numPr>
        <w:tabs>
          <w:tab w:val="left" w:pos="820"/>
          <w:tab w:val="left" w:pos="821"/>
        </w:tabs>
        <w:spacing w:before="120" w:after="0" w:line="240" w:lineRule="auto"/>
        <w:ind w:left="821" w:right="0" w:hanging="361"/>
        <w:jc w:val="left"/>
        <w:rPr>
          <w:rFonts w:ascii="Symbol" w:hAnsi="Symbol"/>
          <w:sz w:val="22"/>
        </w:rPr>
      </w:pPr>
      <w:r>
        <w:rPr>
          <w:sz w:val="22"/>
        </w:rPr>
        <w:t>Adding more values and facilities for the regular</w:t>
      </w:r>
      <w:r>
        <w:rPr>
          <w:spacing w:val="-8"/>
          <w:sz w:val="22"/>
        </w:rPr>
        <w:t xml:space="preserve"> </w:t>
      </w:r>
      <w:r>
        <w:rPr>
          <w:sz w:val="22"/>
        </w:rPr>
        <w:t>customers</w:t>
      </w:r>
    </w:p>
    <w:p>
      <w:pPr>
        <w:pStyle w:val="11"/>
        <w:numPr>
          <w:ilvl w:val="0"/>
          <w:numId w:val="2"/>
        </w:numPr>
        <w:tabs>
          <w:tab w:val="left" w:pos="820"/>
          <w:tab w:val="left" w:pos="821"/>
        </w:tabs>
        <w:spacing w:before="126" w:after="0" w:line="240" w:lineRule="auto"/>
        <w:ind w:left="821" w:right="0" w:hanging="361"/>
        <w:jc w:val="left"/>
        <w:rPr>
          <w:rFonts w:ascii="Symbol" w:hAnsi="Symbol"/>
          <w:sz w:val="22"/>
        </w:rPr>
      </w:pPr>
      <w:r>
        <w:rPr>
          <w:sz w:val="22"/>
        </w:rPr>
        <w:t>Making the brand international in a few years if the business works</w:t>
      </w:r>
      <w:r>
        <w:rPr>
          <w:spacing w:val="-18"/>
          <w:sz w:val="22"/>
        </w:rPr>
        <w:t xml:space="preserve"> </w:t>
      </w:r>
      <w:r>
        <w:rPr>
          <w:sz w:val="22"/>
        </w:rPr>
        <w:t>well</w:t>
      </w:r>
    </w:p>
    <w:p>
      <w:pPr>
        <w:spacing w:after="0" w:line="240" w:lineRule="auto"/>
        <w:jc w:val="left"/>
        <w:rPr>
          <w:rFonts w:ascii="Symbol" w:hAnsi="Symbol"/>
          <w:sz w:val="22"/>
        </w:rPr>
        <w:sectPr>
          <w:pgSz w:w="12240" w:h="15840"/>
          <w:pgMar w:top="1380" w:right="1320" w:bottom="1160" w:left="1340" w:header="0" w:footer="971" w:gutter="0"/>
          <w:cols w:space="720" w:num="1"/>
        </w:sectPr>
      </w:pPr>
    </w:p>
    <w:p>
      <w:pPr>
        <w:pStyle w:val="2"/>
      </w:pPr>
      <w:bookmarkStart w:id="16" w:name="_bookmark8"/>
      <w:bookmarkEnd w:id="16"/>
      <w:bookmarkStart w:id="17" w:name="Conclusion"/>
      <w:bookmarkEnd w:id="17"/>
      <w:r>
        <w:t>Conclusion</w:t>
      </w:r>
    </w:p>
    <w:p>
      <w:pPr>
        <w:pStyle w:val="7"/>
        <w:spacing w:before="186" w:line="360" w:lineRule="auto"/>
        <w:ind w:left="100" w:right="115"/>
        <w:jc w:val="both"/>
      </w:pPr>
      <w:r>
        <w:t>The business plan of The Look has demonstrated how to start up a beauty salon business from scratch,</w:t>
      </w:r>
      <w:r>
        <w:rPr>
          <w:spacing w:val="-13"/>
        </w:rPr>
        <w:t xml:space="preserve"> </w:t>
      </w:r>
      <w:r>
        <w:t>and</w:t>
      </w:r>
      <w:r>
        <w:rPr>
          <w:spacing w:val="-9"/>
        </w:rPr>
        <w:t xml:space="preserve"> </w:t>
      </w:r>
      <w:r>
        <w:t>what</w:t>
      </w:r>
      <w:r>
        <w:rPr>
          <w:spacing w:val="-13"/>
        </w:rPr>
        <w:t xml:space="preserve"> </w:t>
      </w:r>
      <w:r>
        <w:t>are</w:t>
      </w:r>
      <w:r>
        <w:rPr>
          <w:spacing w:val="-9"/>
        </w:rPr>
        <w:t xml:space="preserve"> </w:t>
      </w:r>
      <w:r>
        <w:t>the</w:t>
      </w:r>
      <w:r>
        <w:rPr>
          <w:spacing w:val="-9"/>
        </w:rPr>
        <w:t xml:space="preserve"> </w:t>
      </w:r>
      <w:r>
        <w:t>components</w:t>
      </w:r>
      <w:r>
        <w:rPr>
          <w:spacing w:val="-11"/>
        </w:rPr>
        <w:t xml:space="preserve"> </w:t>
      </w:r>
      <w:r>
        <w:t>that</w:t>
      </w:r>
      <w:r>
        <w:rPr>
          <w:spacing w:val="-13"/>
        </w:rPr>
        <w:t xml:space="preserve"> </w:t>
      </w:r>
      <w:r>
        <w:t>should</w:t>
      </w:r>
      <w:r>
        <w:rPr>
          <w:spacing w:val="-9"/>
        </w:rPr>
        <w:t xml:space="preserve"> </w:t>
      </w:r>
      <w:r>
        <w:t>be</w:t>
      </w:r>
      <w:r>
        <w:rPr>
          <w:spacing w:val="-14"/>
        </w:rPr>
        <w:t xml:space="preserve"> </w:t>
      </w:r>
      <w:r>
        <w:t>considered</w:t>
      </w:r>
      <w:r>
        <w:rPr>
          <w:spacing w:val="-9"/>
        </w:rPr>
        <w:t xml:space="preserve"> </w:t>
      </w:r>
      <w:r>
        <w:t>before</w:t>
      </w:r>
      <w:r>
        <w:rPr>
          <w:spacing w:val="3"/>
        </w:rPr>
        <w:t xml:space="preserve"> </w:t>
      </w:r>
      <w:r>
        <w:t>planning</w:t>
      </w:r>
      <w:r>
        <w:rPr>
          <w:spacing w:val="-13"/>
        </w:rPr>
        <w:t xml:space="preserve"> </w:t>
      </w:r>
      <w:r>
        <w:t>anything</w:t>
      </w:r>
      <w:r>
        <w:rPr>
          <w:spacing w:val="-14"/>
        </w:rPr>
        <w:t xml:space="preserve"> </w:t>
      </w:r>
      <w:r>
        <w:t>for</w:t>
      </w:r>
      <w:r>
        <w:rPr>
          <w:spacing w:val="-10"/>
        </w:rPr>
        <w:t xml:space="preserve"> </w:t>
      </w:r>
      <w:r>
        <w:t>the business.</w:t>
      </w:r>
      <w:r>
        <w:rPr>
          <w:spacing w:val="-10"/>
        </w:rPr>
        <w:t xml:space="preserve"> </w:t>
      </w:r>
      <w:r>
        <w:t>The</w:t>
      </w:r>
      <w:r>
        <w:rPr>
          <w:spacing w:val="-10"/>
        </w:rPr>
        <w:t xml:space="preserve"> </w:t>
      </w:r>
      <w:r>
        <w:t>Look</w:t>
      </w:r>
      <w:r>
        <w:rPr>
          <w:spacing w:val="-8"/>
        </w:rPr>
        <w:t xml:space="preserve"> </w:t>
      </w:r>
      <w:r>
        <w:t>has</w:t>
      </w:r>
      <w:r>
        <w:rPr>
          <w:spacing w:val="-13"/>
        </w:rPr>
        <w:t xml:space="preserve"> </w:t>
      </w:r>
      <w:r>
        <w:t>different</w:t>
      </w:r>
      <w:r>
        <w:rPr>
          <w:spacing w:val="-10"/>
        </w:rPr>
        <w:t xml:space="preserve"> </w:t>
      </w:r>
      <w:r>
        <w:t>types</w:t>
      </w:r>
      <w:r>
        <w:rPr>
          <w:spacing w:val="-8"/>
        </w:rPr>
        <w:t xml:space="preserve"> </w:t>
      </w:r>
      <w:r>
        <w:t>of</w:t>
      </w:r>
      <w:r>
        <w:rPr>
          <w:spacing w:val="-14"/>
        </w:rPr>
        <w:t xml:space="preserve"> </w:t>
      </w:r>
      <w:r>
        <w:t>unique</w:t>
      </w:r>
      <w:r>
        <w:rPr>
          <w:spacing w:val="-5"/>
        </w:rPr>
        <w:t xml:space="preserve"> </w:t>
      </w:r>
      <w:r>
        <w:t>selling</w:t>
      </w:r>
      <w:r>
        <w:rPr>
          <w:spacing w:val="-10"/>
        </w:rPr>
        <w:t xml:space="preserve"> </w:t>
      </w:r>
      <w:r>
        <w:t>points</w:t>
      </w:r>
      <w:r>
        <w:rPr>
          <w:spacing w:val="-9"/>
        </w:rPr>
        <w:t xml:space="preserve"> </w:t>
      </w:r>
      <w:r>
        <w:t>which</w:t>
      </w:r>
      <w:r>
        <w:rPr>
          <w:spacing w:val="-10"/>
        </w:rPr>
        <w:t xml:space="preserve"> </w:t>
      </w:r>
      <w:r>
        <w:t>might</w:t>
      </w:r>
      <w:r>
        <w:rPr>
          <w:spacing w:val="-9"/>
        </w:rPr>
        <w:t xml:space="preserve"> </w:t>
      </w:r>
      <w:r>
        <w:t>be</w:t>
      </w:r>
      <w:r>
        <w:rPr>
          <w:spacing w:val="-5"/>
        </w:rPr>
        <w:t xml:space="preserve"> </w:t>
      </w:r>
      <w:r>
        <w:t>a</w:t>
      </w:r>
      <w:r>
        <w:rPr>
          <w:spacing w:val="-11"/>
        </w:rPr>
        <w:t xml:space="preserve"> </w:t>
      </w:r>
      <w:r>
        <w:t>lead</w:t>
      </w:r>
      <w:r>
        <w:rPr>
          <w:spacing w:val="-5"/>
        </w:rPr>
        <w:t xml:space="preserve"> </w:t>
      </w:r>
      <w:r>
        <w:rPr>
          <w:spacing w:val="-4"/>
        </w:rPr>
        <w:t>to</w:t>
      </w:r>
      <w:r>
        <w:rPr>
          <w:spacing w:val="-5"/>
        </w:rPr>
        <w:t xml:space="preserve"> </w:t>
      </w:r>
      <w:r>
        <w:t>make</w:t>
      </w:r>
      <w:r>
        <w:rPr>
          <w:spacing w:val="-6"/>
        </w:rPr>
        <w:t xml:space="preserve"> </w:t>
      </w:r>
      <w:r>
        <w:t>the business more sustainable and prosperous in near future, the value proposition of natural products</w:t>
      </w:r>
      <w:r>
        <w:rPr>
          <w:spacing w:val="-13"/>
        </w:rPr>
        <w:t xml:space="preserve"> </w:t>
      </w:r>
      <w:r>
        <w:t>would</w:t>
      </w:r>
      <w:r>
        <w:rPr>
          <w:spacing w:val="-10"/>
        </w:rPr>
        <w:t xml:space="preserve"> </w:t>
      </w:r>
      <w:r>
        <w:t>be</w:t>
      </w:r>
      <w:r>
        <w:rPr>
          <w:spacing w:val="-10"/>
        </w:rPr>
        <w:t xml:space="preserve"> </w:t>
      </w:r>
      <w:r>
        <w:t>a</w:t>
      </w:r>
      <w:r>
        <w:rPr>
          <w:spacing w:val="-10"/>
        </w:rPr>
        <w:t xml:space="preserve"> </w:t>
      </w:r>
      <w:r>
        <w:t>hit</w:t>
      </w:r>
      <w:r>
        <w:rPr>
          <w:spacing w:val="-14"/>
        </w:rPr>
        <w:t xml:space="preserve"> </w:t>
      </w:r>
      <w:r>
        <w:t>if</w:t>
      </w:r>
      <w:r>
        <w:rPr>
          <w:spacing w:val="-14"/>
        </w:rPr>
        <w:t xml:space="preserve"> </w:t>
      </w:r>
      <w:r>
        <w:t>the</w:t>
      </w:r>
      <w:r>
        <w:rPr>
          <w:spacing w:val="-9"/>
        </w:rPr>
        <w:t xml:space="preserve"> </w:t>
      </w:r>
      <w:r>
        <w:t>opportunities</w:t>
      </w:r>
      <w:r>
        <w:rPr>
          <w:spacing w:val="-13"/>
        </w:rPr>
        <w:t xml:space="preserve"> </w:t>
      </w:r>
      <w:r>
        <w:t>are</w:t>
      </w:r>
      <w:r>
        <w:rPr>
          <w:spacing w:val="-10"/>
        </w:rPr>
        <w:t xml:space="preserve"> </w:t>
      </w:r>
      <w:r>
        <w:t>utilized</w:t>
      </w:r>
      <w:r>
        <w:rPr>
          <w:spacing w:val="-10"/>
        </w:rPr>
        <w:t xml:space="preserve"> </w:t>
      </w:r>
      <w:r>
        <w:t>and</w:t>
      </w:r>
      <w:r>
        <w:rPr>
          <w:spacing w:val="-10"/>
        </w:rPr>
        <w:t xml:space="preserve"> </w:t>
      </w:r>
      <w:r>
        <w:t>threats</w:t>
      </w:r>
      <w:r>
        <w:rPr>
          <w:spacing w:val="-13"/>
        </w:rPr>
        <w:t xml:space="preserve"> </w:t>
      </w:r>
      <w:r>
        <w:t>are</w:t>
      </w:r>
      <w:r>
        <w:rPr>
          <w:spacing w:val="-10"/>
        </w:rPr>
        <w:t xml:space="preserve"> </w:t>
      </w:r>
      <w:r>
        <w:t>dealt</w:t>
      </w:r>
      <w:r>
        <w:rPr>
          <w:spacing w:val="-13"/>
        </w:rPr>
        <w:t xml:space="preserve"> </w:t>
      </w:r>
      <w:r>
        <w:t>with</w:t>
      </w:r>
      <w:r>
        <w:rPr>
          <w:spacing w:val="-10"/>
        </w:rPr>
        <w:t xml:space="preserve"> </w:t>
      </w:r>
      <w:r>
        <w:t>significance.</w:t>
      </w:r>
      <w:r>
        <w:rPr>
          <w:spacing w:val="-14"/>
        </w:rPr>
        <w:t xml:space="preserve"> </w:t>
      </w:r>
      <w:r>
        <w:t>The report shows a brief overview of the business plan of “The Look” demonstrating its structure and functions, competitive edges, market proposition, operational activities, and lastly the key milestones the business is focusing on in upcoming</w:t>
      </w:r>
      <w:r>
        <w:rPr>
          <w:spacing w:val="-17"/>
        </w:rPr>
        <w:t xml:space="preserve"> </w:t>
      </w:r>
      <w:r>
        <w:t>growth.</w:t>
      </w:r>
    </w:p>
    <w:p>
      <w:pPr>
        <w:spacing w:after="0" w:line="360" w:lineRule="auto"/>
        <w:jc w:val="both"/>
        <w:sectPr>
          <w:pgSz w:w="12240" w:h="15840"/>
          <w:pgMar w:top="1380" w:right="1320" w:bottom="1160" w:left="1340" w:header="0" w:footer="971" w:gutter="0"/>
          <w:cols w:space="720" w:num="1"/>
        </w:sectPr>
      </w:pPr>
    </w:p>
    <w:p>
      <w:pPr>
        <w:pStyle w:val="2"/>
        <w:ind w:left="0" w:leftChars="0" w:firstLine="0" w:firstLineChars="0"/>
        <w:rPr>
          <w:sz w:val="32"/>
          <w:szCs w:val="32"/>
        </w:rPr>
      </w:pPr>
      <w:bookmarkStart w:id="18" w:name="References"/>
      <w:bookmarkEnd w:id="18"/>
      <w:bookmarkStart w:id="19" w:name="_bookmark9"/>
      <w:bookmarkEnd w:id="19"/>
      <w:r>
        <w:rPr>
          <w:sz w:val="32"/>
          <w:szCs w:val="32"/>
        </w:rPr>
        <w:t>References</w:t>
      </w:r>
    </w:p>
    <w:p>
      <w:pPr>
        <w:spacing w:before="186"/>
        <w:ind w:left="100" w:right="0" w:firstLine="0"/>
        <w:jc w:val="left"/>
        <w:rPr>
          <w:sz w:val="22"/>
        </w:rPr>
      </w:pPr>
      <w:r>
        <w:rPr>
          <w:color w:val="212121"/>
          <w:sz w:val="22"/>
        </w:rPr>
        <w:t xml:space="preserve">Abrams, R.M. (2013). </w:t>
      </w:r>
      <w:r>
        <w:rPr>
          <w:i/>
          <w:color w:val="212121"/>
          <w:sz w:val="22"/>
        </w:rPr>
        <w:t>The successful business plan: secrets &amp; strategies</w:t>
      </w:r>
      <w:r>
        <w:rPr>
          <w:color w:val="212121"/>
          <w:sz w:val="22"/>
        </w:rPr>
        <w:t>. The Planning Shop.</w:t>
      </w:r>
    </w:p>
    <w:p>
      <w:pPr>
        <w:pStyle w:val="7"/>
        <w:spacing w:before="11"/>
        <w:rPr>
          <w:sz w:val="31"/>
        </w:rPr>
      </w:pPr>
    </w:p>
    <w:p>
      <w:pPr>
        <w:spacing w:before="0" w:line="360" w:lineRule="auto"/>
        <w:ind w:left="100" w:right="121" w:firstLine="0"/>
        <w:jc w:val="both"/>
        <w:rPr>
          <w:sz w:val="22"/>
        </w:rPr>
      </w:pPr>
      <w:r>
        <w:rPr>
          <w:color w:val="212121"/>
          <w:sz w:val="22"/>
        </w:rPr>
        <w:t xml:space="preserve">Berry, T. and Wilson, D. (2016). </w:t>
      </w:r>
      <w:r>
        <w:rPr>
          <w:i/>
          <w:color w:val="212121"/>
          <w:sz w:val="22"/>
        </w:rPr>
        <w:t>On Target: The Book on Marketing Plans: how to Develop and Implement a Successful Marketing Plan</w:t>
      </w:r>
      <w:r>
        <w:rPr>
          <w:color w:val="212121"/>
          <w:sz w:val="22"/>
        </w:rPr>
        <w:t>. Palo Alto Software, Inc.</w:t>
      </w:r>
    </w:p>
    <w:p>
      <w:pPr>
        <w:pStyle w:val="7"/>
        <w:spacing w:before="11"/>
        <w:rPr>
          <w:sz w:val="20"/>
        </w:rPr>
      </w:pPr>
    </w:p>
    <w:p>
      <w:pPr>
        <w:spacing w:before="0"/>
        <w:ind w:left="100" w:right="0" w:firstLine="0"/>
        <w:jc w:val="left"/>
        <w:rPr>
          <w:sz w:val="22"/>
        </w:rPr>
      </w:pPr>
      <w:r>
        <w:rPr>
          <w:color w:val="212121"/>
          <w:sz w:val="22"/>
        </w:rPr>
        <w:t xml:space="preserve">Black, P. (2014). </w:t>
      </w:r>
      <w:r>
        <w:rPr>
          <w:i/>
          <w:color w:val="212121"/>
          <w:sz w:val="22"/>
        </w:rPr>
        <w:t>The beauty industry: Gender, culture, pleasure</w:t>
      </w:r>
      <w:r>
        <w:rPr>
          <w:color w:val="212121"/>
          <w:sz w:val="22"/>
        </w:rPr>
        <w:t>. Routledge.</w:t>
      </w:r>
    </w:p>
    <w:p>
      <w:pPr>
        <w:pStyle w:val="7"/>
        <w:spacing w:before="11"/>
        <w:rPr>
          <w:sz w:val="31"/>
        </w:rPr>
      </w:pPr>
    </w:p>
    <w:p>
      <w:pPr>
        <w:spacing w:before="0" w:line="360" w:lineRule="auto"/>
        <w:ind w:left="100" w:right="118" w:firstLine="0"/>
        <w:jc w:val="both"/>
        <w:rPr>
          <w:sz w:val="22"/>
        </w:rPr>
      </w:pPr>
      <w:r>
        <w:rPr>
          <w:color w:val="212121"/>
          <w:sz w:val="22"/>
        </w:rPr>
        <w:t xml:space="preserve">Dayan, N. and Kromidas, L. eds. (2018). </w:t>
      </w:r>
      <w:r>
        <w:rPr>
          <w:i/>
          <w:color w:val="212121"/>
          <w:sz w:val="22"/>
        </w:rPr>
        <w:t>Formulating, packaging, and marketing of natural cosmetic products</w:t>
      </w:r>
      <w:r>
        <w:rPr>
          <w:color w:val="212121"/>
          <w:sz w:val="22"/>
        </w:rPr>
        <w:t>. John Wiley &amp; Sons.</w:t>
      </w:r>
    </w:p>
    <w:p>
      <w:pPr>
        <w:pStyle w:val="7"/>
        <w:rPr>
          <w:sz w:val="21"/>
        </w:rPr>
      </w:pPr>
    </w:p>
    <w:p>
      <w:pPr>
        <w:pStyle w:val="7"/>
        <w:spacing w:line="360" w:lineRule="auto"/>
        <w:ind w:left="100" w:right="130"/>
        <w:jc w:val="both"/>
      </w:pPr>
      <w:r>
        <w:rPr>
          <w:color w:val="212121"/>
        </w:rPr>
        <w:t xml:space="preserve">Emerald, M., Emerald, A., Emerald, L. and Kumar, V. (2016). Perspective of natural products in skincare. </w:t>
      </w:r>
      <w:r>
        <w:rPr>
          <w:i/>
          <w:color w:val="212121"/>
        </w:rPr>
        <w:t>Pharm Pharmacol Int J</w:t>
      </w:r>
      <w:r>
        <w:rPr>
          <w:color w:val="212121"/>
        </w:rPr>
        <w:t xml:space="preserve">, </w:t>
      </w:r>
      <w:r>
        <w:rPr>
          <w:i/>
          <w:color w:val="212121"/>
        </w:rPr>
        <w:t>4</w:t>
      </w:r>
      <w:r>
        <w:rPr>
          <w:color w:val="212121"/>
        </w:rPr>
        <w:t>(3), p.00072.</w:t>
      </w:r>
    </w:p>
    <w:p>
      <w:pPr>
        <w:pStyle w:val="7"/>
        <w:rPr>
          <w:sz w:val="21"/>
        </w:rPr>
      </w:pPr>
    </w:p>
    <w:p>
      <w:pPr>
        <w:pStyle w:val="7"/>
        <w:ind w:left="100"/>
      </w:pPr>
      <w:r>
        <w:rPr>
          <w:color w:val="212121"/>
        </w:rPr>
        <w:t xml:space="preserve">Hair Jr, J.F., Bush, R.P. and Ortinau, D.J. (2019). </w:t>
      </w:r>
      <w:r>
        <w:rPr>
          <w:i/>
          <w:color w:val="212121"/>
        </w:rPr>
        <w:t>Marketing research</w:t>
      </w:r>
      <w:r>
        <w:rPr>
          <w:color w:val="212121"/>
        </w:rPr>
        <w:t>. McGraw-Hill/Irwin.</w:t>
      </w:r>
    </w:p>
    <w:p>
      <w:pPr>
        <w:pStyle w:val="7"/>
        <w:spacing w:before="6"/>
        <w:rPr>
          <w:sz w:val="24"/>
        </w:rPr>
      </w:pPr>
    </w:p>
    <w:p>
      <w:pPr>
        <w:spacing w:before="0" w:line="360" w:lineRule="auto"/>
        <w:ind w:left="100" w:right="119" w:firstLine="0"/>
        <w:jc w:val="both"/>
        <w:rPr>
          <w:sz w:val="22"/>
        </w:rPr>
      </w:pPr>
      <w:r>
        <w:rPr>
          <w:color w:val="212121"/>
          <w:sz w:val="22"/>
        </w:rPr>
        <w:t xml:space="preserve">Hatten, T.S. and Hatten, T.S. (2015). </w:t>
      </w:r>
      <w:r>
        <w:rPr>
          <w:i/>
          <w:color w:val="212121"/>
          <w:sz w:val="22"/>
        </w:rPr>
        <w:t xml:space="preserve">Small business management: Entrepreneurship and beyond </w:t>
      </w:r>
      <w:r>
        <w:rPr>
          <w:color w:val="212121"/>
          <w:sz w:val="22"/>
        </w:rPr>
        <w:t>(p. 528). Boston: Houghton Mifflin.</w:t>
      </w:r>
    </w:p>
    <w:p>
      <w:pPr>
        <w:pStyle w:val="7"/>
        <w:rPr>
          <w:sz w:val="21"/>
        </w:rPr>
      </w:pPr>
    </w:p>
    <w:p>
      <w:pPr>
        <w:pStyle w:val="7"/>
        <w:ind w:left="100"/>
        <w:jc w:val="both"/>
      </w:pPr>
      <w:r>
        <w:rPr>
          <w:color w:val="212121"/>
        </w:rPr>
        <w:t>Jarnagin, R.A. (2019). BEAUTY SALON ESTABLISHMENT IN THE TWENTY-FIRST CENTURY.</w:t>
      </w:r>
    </w:p>
    <w:p>
      <w:pPr>
        <w:pStyle w:val="7"/>
        <w:spacing w:before="10"/>
        <w:rPr>
          <w:sz w:val="31"/>
        </w:rPr>
      </w:pPr>
    </w:p>
    <w:p>
      <w:pPr>
        <w:pStyle w:val="7"/>
        <w:spacing w:line="360" w:lineRule="auto"/>
        <w:ind w:left="100" w:right="119"/>
        <w:jc w:val="both"/>
      </w:pPr>
      <w:r>
        <w:rPr>
          <w:color w:val="212121"/>
        </w:rPr>
        <w:t>Jeon,</w:t>
      </w:r>
      <w:r>
        <w:rPr>
          <w:color w:val="212121"/>
          <w:spacing w:val="-13"/>
        </w:rPr>
        <w:t xml:space="preserve"> </w:t>
      </w:r>
      <w:r>
        <w:rPr>
          <w:color w:val="212121"/>
        </w:rPr>
        <w:t>H.</w:t>
      </w:r>
      <w:r>
        <w:rPr>
          <w:color w:val="212121"/>
          <w:spacing w:val="-13"/>
        </w:rPr>
        <w:t xml:space="preserve"> </w:t>
      </w:r>
      <w:r>
        <w:rPr>
          <w:color w:val="212121"/>
        </w:rPr>
        <w:t>(2018).</w:t>
      </w:r>
      <w:r>
        <w:rPr>
          <w:color w:val="212121"/>
          <w:spacing w:val="-13"/>
        </w:rPr>
        <w:t xml:space="preserve"> </w:t>
      </w:r>
      <w:r>
        <w:rPr>
          <w:color w:val="212121"/>
        </w:rPr>
        <w:t>The</w:t>
      </w:r>
      <w:r>
        <w:rPr>
          <w:color w:val="212121"/>
          <w:spacing w:val="-9"/>
        </w:rPr>
        <w:t xml:space="preserve"> </w:t>
      </w:r>
      <w:r>
        <w:rPr>
          <w:color w:val="212121"/>
        </w:rPr>
        <w:t>effect</w:t>
      </w:r>
      <w:r>
        <w:rPr>
          <w:color w:val="212121"/>
          <w:spacing w:val="-13"/>
        </w:rPr>
        <w:t xml:space="preserve"> </w:t>
      </w:r>
      <w:r>
        <w:rPr>
          <w:color w:val="212121"/>
        </w:rPr>
        <w:t>of</w:t>
      </w:r>
      <w:r>
        <w:rPr>
          <w:color w:val="212121"/>
          <w:spacing w:val="-13"/>
        </w:rPr>
        <w:t xml:space="preserve"> </w:t>
      </w:r>
      <w:r>
        <w:rPr>
          <w:color w:val="212121"/>
        </w:rPr>
        <w:t>experiential</w:t>
      </w:r>
      <w:r>
        <w:rPr>
          <w:color w:val="212121"/>
          <w:spacing w:val="-11"/>
        </w:rPr>
        <w:t xml:space="preserve"> </w:t>
      </w:r>
      <w:r>
        <w:rPr>
          <w:color w:val="212121"/>
        </w:rPr>
        <w:t>marketing</w:t>
      </w:r>
      <w:r>
        <w:rPr>
          <w:color w:val="212121"/>
          <w:spacing w:val="-14"/>
        </w:rPr>
        <w:t xml:space="preserve"> </w:t>
      </w:r>
      <w:r>
        <w:rPr>
          <w:color w:val="212121"/>
        </w:rPr>
        <w:t>on</w:t>
      </w:r>
      <w:r>
        <w:rPr>
          <w:color w:val="212121"/>
          <w:spacing w:val="-9"/>
        </w:rPr>
        <w:t xml:space="preserve"> </w:t>
      </w:r>
      <w:r>
        <w:rPr>
          <w:color w:val="212121"/>
        </w:rPr>
        <w:t>customer</w:t>
      </w:r>
      <w:r>
        <w:rPr>
          <w:color w:val="212121"/>
          <w:spacing w:val="-10"/>
        </w:rPr>
        <w:t xml:space="preserve"> </w:t>
      </w:r>
      <w:r>
        <w:rPr>
          <w:color w:val="212121"/>
        </w:rPr>
        <w:t>satisfaction</w:t>
      </w:r>
      <w:r>
        <w:rPr>
          <w:color w:val="212121"/>
          <w:spacing w:val="-9"/>
        </w:rPr>
        <w:t xml:space="preserve"> </w:t>
      </w:r>
      <w:r>
        <w:rPr>
          <w:color w:val="212121"/>
        </w:rPr>
        <w:t>and</w:t>
      </w:r>
      <w:r>
        <w:rPr>
          <w:color w:val="212121"/>
          <w:spacing w:val="-9"/>
        </w:rPr>
        <w:t xml:space="preserve"> </w:t>
      </w:r>
      <w:r>
        <w:rPr>
          <w:color w:val="212121"/>
        </w:rPr>
        <w:t>revisit</w:t>
      </w:r>
      <w:r>
        <w:rPr>
          <w:color w:val="212121"/>
          <w:spacing w:val="-13"/>
        </w:rPr>
        <w:t xml:space="preserve"> </w:t>
      </w:r>
      <w:r>
        <w:rPr>
          <w:color w:val="212121"/>
        </w:rPr>
        <w:t xml:space="preserve">intention of beauty salon franchise stores. </w:t>
      </w:r>
      <w:r>
        <w:rPr>
          <w:i/>
          <w:color w:val="212121"/>
        </w:rPr>
        <w:t>Journal of Fashion Business</w:t>
      </w:r>
      <w:r>
        <w:rPr>
          <w:color w:val="212121"/>
        </w:rPr>
        <w:t xml:space="preserve">, </w:t>
      </w:r>
      <w:r>
        <w:rPr>
          <w:i/>
          <w:color w:val="212121"/>
        </w:rPr>
        <w:t>17</w:t>
      </w:r>
      <w:r>
        <w:rPr>
          <w:color w:val="212121"/>
        </w:rPr>
        <w:t>(3),</w:t>
      </w:r>
      <w:r>
        <w:rPr>
          <w:color w:val="212121"/>
          <w:spacing w:val="-22"/>
        </w:rPr>
        <w:t xml:space="preserve"> </w:t>
      </w:r>
      <w:r>
        <w:rPr>
          <w:color w:val="212121"/>
        </w:rPr>
        <w:t>pp.109-121.</w:t>
      </w:r>
    </w:p>
    <w:p>
      <w:pPr>
        <w:pStyle w:val="7"/>
        <w:rPr>
          <w:sz w:val="21"/>
        </w:rPr>
      </w:pPr>
    </w:p>
    <w:p>
      <w:pPr>
        <w:spacing w:before="0" w:line="360" w:lineRule="auto"/>
        <w:ind w:left="100" w:right="107" w:firstLine="0"/>
        <w:jc w:val="both"/>
        <w:rPr>
          <w:sz w:val="22"/>
        </w:rPr>
      </w:pPr>
      <w:r>
        <w:rPr>
          <w:color w:val="212121"/>
          <w:sz w:val="22"/>
        </w:rPr>
        <w:t xml:space="preserve">Malhotra, N.K., Nunan, D. and Birks, D.F. (2017). </w:t>
      </w:r>
      <w:r>
        <w:rPr>
          <w:i/>
          <w:color w:val="212121"/>
          <w:sz w:val="22"/>
        </w:rPr>
        <w:t>Marketing research: An applied approach</w:t>
      </w:r>
      <w:r>
        <w:rPr>
          <w:color w:val="212121"/>
          <w:sz w:val="22"/>
        </w:rPr>
        <w:t>. Pearson Education Limited.</w:t>
      </w:r>
    </w:p>
    <w:p>
      <w:pPr>
        <w:pStyle w:val="7"/>
        <w:rPr>
          <w:sz w:val="21"/>
        </w:rPr>
      </w:pPr>
    </w:p>
    <w:p>
      <w:pPr>
        <w:spacing w:before="0" w:line="360" w:lineRule="auto"/>
        <w:ind w:left="100" w:right="124" w:firstLine="0"/>
        <w:jc w:val="both"/>
        <w:rPr>
          <w:sz w:val="22"/>
        </w:rPr>
      </w:pPr>
      <w:r>
        <w:rPr>
          <w:color w:val="212121"/>
          <w:sz w:val="22"/>
        </w:rPr>
        <w:t xml:space="preserve">Reuvid, J. (2011). </w:t>
      </w:r>
      <w:r>
        <w:rPr>
          <w:i/>
          <w:color w:val="212121"/>
          <w:sz w:val="22"/>
        </w:rPr>
        <w:t>Start Up and Run Your Own Business: The Essential Guide to Planning Funding and Growing Your New Enterprise</w:t>
      </w:r>
      <w:r>
        <w:rPr>
          <w:color w:val="212121"/>
          <w:sz w:val="22"/>
        </w:rPr>
        <w:t>. Kogan Page Publishers.</w:t>
      </w:r>
    </w:p>
    <w:p>
      <w:pPr>
        <w:pStyle w:val="7"/>
        <w:spacing w:before="6"/>
        <w:rPr>
          <w:sz w:val="20"/>
        </w:rPr>
      </w:pPr>
    </w:p>
    <w:p>
      <w:pPr>
        <w:spacing w:before="1" w:line="360" w:lineRule="auto"/>
        <w:ind w:left="100" w:right="115" w:firstLine="0"/>
        <w:jc w:val="both"/>
        <w:rPr>
          <w:sz w:val="22"/>
        </w:rPr>
      </w:pPr>
      <w:r>
        <w:rPr>
          <w:color w:val="212121"/>
          <w:sz w:val="22"/>
        </w:rPr>
        <w:t xml:space="preserve">Saputra, V., Eng, K.I., Purnama, J. and Galinium, M. (2020) September. Business Analysis and Design of Online Marketplace for Beauty Care Services. In </w:t>
      </w:r>
      <w:r>
        <w:rPr>
          <w:i/>
          <w:color w:val="212121"/>
          <w:sz w:val="22"/>
        </w:rPr>
        <w:t xml:space="preserve">Proceedings of the International Conference on Engineering and Information Technology for Sustainable Industry </w:t>
      </w:r>
      <w:r>
        <w:rPr>
          <w:color w:val="212121"/>
          <w:sz w:val="22"/>
        </w:rPr>
        <w:t>(pp. 1-6).</w:t>
      </w:r>
    </w:p>
    <w:p>
      <w:pPr>
        <w:pStyle w:val="7"/>
        <w:rPr>
          <w:sz w:val="21"/>
        </w:rPr>
      </w:pPr>
    </w:p>
    <w:p>
      <w:pPr>
        <w:spacing w:before="0" w:line="360" w:lineRule="auto"/>
        <w:ind w:left="100" w:right="116" w:firstLine="0"/>
        <w:jc w:val="both"/>
        <w:rPr>
          <w:rFonts w:hint="default"/>
          <w:color w:val="212121"/>
          <w:sz w:val="22"/>
          <w:lang w:val="en"/>
        </w:rPr>
      </w:pPr>
      <w:r>
        <w:rPr>
          <w:color w:val="212121"/>
          <w:sz w:val="22"/>
        </w:rPr>
        <w:t xml:space="preserve">Shankararaman, V. ed. (2012). </w:t>
      </w:r>
      <w:r>
        <w:rPr>
          <w:i/>
          <w:color w:val="212121"/>
          <w:sz w:val="22"/>
        </w:rPr>
        <w:t>Business Enterprise, Process, and Technology Management: Models and Applications: Models and Applications</w:t>
      </w:r>
      <w:r>
        <w:rPr>
          <w:color w:val="212121"/>
          <w:sz w:val="22"/>
        </w:rPr>
        <w:t>. IGI Global.</w:t>
      </w:r>
      <w:r>
        <w:rPr>
          <w:rFonts w:hint="default"/>
          <w:color w:val="212121"/>
          <w:sz w:val="22"/>
          <w:lang w:val="en"/>
        </w:rPr>
        <w:t xml:space="preserve"> </w:t>
      </w:r>
    </w:p>
    <w:p>
      <w:pPr>
        <w:spacing w:before="0" w:line="360" w:lineRule="auto"/>
        <w:ind w:left="100" w:right="116" w:firstLine="0"/>
        <w:jc w:val="both"/>
        <w:rPr>
          <w:sz w:val="22"/>
        </w:rPr>
      </w:pPr>
      <w:bookmarkStart w:id="20" w:name="_GoBack"/>
      <w:bookmarkEnd w:id="20"/>
      <w:r>
        <w:rPr>
          <w:sz w:val="22"/>
        </w:rPr>
        <w:t xml:space="preserve">TheGlobalEconomy.com. 2021. </w:t>
      </w:r>
      <w:r>
        <w:rPr>
          <w:i/>
          <w:sz w:val="22"/>
        </w:rPr>
        <w:t>United Kingdom Political stability - data, chart | TheGlobalEconomy.com</w:t>
      </w:r>
      <w:r>
        <w:rPr>
          <w:sz w:val="22"/>
        </w:rPr>
        <w:t>. [online] Available at: &lt;</w:t>
      </w:r>
      <w:r>
        <w:fldChar w:fldCharType="begin"/>
      </w:r>
      <w:r>
        <w:instrText xml:space="preserve"> HYPERLINK "https://www.theglobaleconomy.com/United-Kingdom/wb_political_stability/" \h </w:instrText>
      </w:r>
      <w:r>
        <w:fldChar w:fldCharType="separate"/>
      </w:r>
      <w:r>
        <w:rPr>
          <w:color w:val="0462C1"/>
          <w:sz w:val="22"/>
          <w:u w:val="single" w:color="0462C1"/>
        </w:rPr>
        <w:t>https://www.theglobaleconomy.com/United-</w:t>
      </w:r>
      <w:r>
        <w:rPr>
          <w:color w:val="0462C1"/>
          <w:sz w:val="22"/>
          <w:u w:val="single" w:color="0462C1"/>
        </w:rPr>
        <w:fldChar w:fldCharType="end"/>
      </w:r>
      <w:r>
        <w:rPr>
          <w:color w:val="0462C1"/>
          <w:sz w:val="22"/>
        </w:rPr>
        <w:t xml:space="preserve"> </w:t>
      </w:r>
      <w:r>
        <w:fldChar w:fldCharType="begin"/>
      </w:r>
      <w:r>
        <w:instrText xml:space="preserve"> HYPERLINK "https://www.theglobaleconomy.com/United-Kingdom/wb_political_stability/" \h </w:instrText>
      </w:r>
      <w:r>
        <w:fldChar w:fldCharType="separate"/>
      </w:r>
      <w:r>
        <w:rPr>
          <w:color w:val="0462C1"/>
          <w:sz w:val="22"/>
          <w:u w:val="single" w:color="0462C1"/>
        </w:rPr>
        <w:t>Kingdom/wb_political_stability/</w:t>
      </w:r>
      <w:r>
        <w:rPr>
          <w:color w:val="0462C1"/>
          <w:sz w:val="22"/>
          <w:u w:val="single" w:color="0462C1"/>
        </w:rPr>
        <w:fldChar w:fldCharType="end"/>
      </w:r>
      <w:r>
        <w:rPr>
          <w:sz w:val="22"/>
        </w:rPr>
        <w:t>&gt; [Accessed 13 July 2021].</w:t>
      </w:r>
    </w:p>
    <w:sectPr>
      <w:pgSz w:w="12240" w:h="15840"/>
      <w:pgMar w:top="1380" w:right="1320" w:bottom="1160" w:left="1340" w:header="0" w:footer="97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Droid Sans Fallback"/>
    <w:panose1 w:val="00000000000000000000"/>
    <w:charset w:val="86"/>
    <w:family w:val="auto"/>
    <w:pitch w:val="default"/>
    <w:sig w:usb0="00000000" w:usb1="00000000" w:usb2="00000000" w:usb3="00000000" w:csb0="00000000" w:csb1="00000000"/>
  </w:font>
  <w:font w:name="Arial">
    <w:altName w:val="DejaVu Sans"/>
    <w:panose1 w:val="020B0604020202020204"/>
    <w:charset w:val="00"/>
    <w:family w:val="swiss"/>
    <w:pitch w:val="default"/>
    <w:sig w:usb0="20007A87" w:usb1="80000000" w:usb2="00000008" w:usb3="00000000" w:csb0="000001FF" w:csb1="00000000"/>
  </w:font>
  <w:font w:name="黑体">
    <w:altName w:val="Droid Sans Fallback"/>
    <w:panose1 w:val="02010600030101010101"/>
    <w:charset w:val="00"/>
    <w:family w:val="auto"/>
    <w:pitch w:val="default"/>
    <w:sig w:usb0="00000001" w:usb1="080E0000" w:usb2="00000010" w:usb3="00000000" w:csb0="00040000" w:csb1="00000000"/>
  </w:font>
  <w:font w:name="Courier New">
    <w:altName w:val="DejaVu Sans"/>
    <w:panose1 w:val="02070309020205020404"/>
    <w:charset w:val="00"/>
    <w:family w:val="modern"/>
    <w:pitch w:val="default"/>
    <w:sig w:usb0="20007A87" w:usb1="80000000" w:usb2="00000008" w:usb3="00000000" w:csb0="000001FF" w:csb1="00000000"/>
  </w:font>
  <w:font w:name="Wingdings">
    <w:altName w:val="MT Extra"/>
    <w:panose1 w:val="05000000000000000000"/>
    <w:charset w:val="00"/>
    <w:family w:val="auto"/>
    <w:pitch w:val="default"/>
    <w:sig w:usb0="00000000" w:usb1="10000000" w:usb2="00000000" w:usb3="00000000" w:csb0="80000000" w:csb1="00000000"/>
  </w:font>
  <w:font w:name="Calibri">
    <w:altName w:val="DejaVu Sans"/>
    <w:panose1 w:val="020F0502020204030204"/>
    <w:charset w:val="86"/>
    <w:family w:val="swiss"/>
    <w:pitch w:val="default"/>
    <w:sig w:usb0="00000000" w:usb1="00000000" w:usb2="00000001" w:usb3="00000000" w:csb0="0000019F" w:csb1="00000000"/>
  </w:font>
  <w:font w:name="SimSun">
    <w:altName w:val="Droid Sans Fallback"/>
    <w:panose1 w:val="02010600030101010101"/>
    <w:charset w:val="86"/>
    <w:family w:val="auto"/>
    <w:pitch w:val="default"/>
    <w:sig w:usb0="00000000" w:usb1="00000000" w:usb2="00000016" w:usb3="00000000" w:csb0="00040001" w:csb1="00000000"/>
  </w:font>
  <w:font w:name="Calibri">
    <w:altName w:val="DejaVu Sans"/>
    <w:panose1 w:val="00000000000000000000"/>
    <w:charset w:val="86"/>
    <w:family w:val="auto"/>
    <w:pitch w:val="default"/>
    <w:sig w:usb0="00000000" w:usb1="00000000" w:usb2="00000000" w:usb3="00000000" w:csb0="00000000" w:csb1="00000000"/>
  </w:font>
  <w:font w:name="Trebuchet MS">
    <w:altName w:val="Gubbi"/>
    <w:panose1 w:val="00000000000000000000"/>
    <w:charset w:val="00"/>
    <w:family w:val="swiss"/>
    <w:pitch w:val="default"/>
    <w:sig w:usb0="00000000" w:usb1="00000000" w:usb2="00000000" w:usb3="00000000" w:csb0="00000000" w:csb1="00000000"/>
  </w:font>
  <w:font w:name="Symbol">
    <w:altName w:val="MT Extra"/>
    <w:panose1 w:val="00000000000000000000"/>
    <w:charset w:val="02"/>
    <w:family w:val="roman"/>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Gubbi">
    <w:panose1 w:val="00000400000000000000"/>
    <w:charset w:val="00"/>
    <w:family w:val="auto"/>
    <w:pitch w:val="default"/>
    <w:sig w:usb0="00400000" w:usb1="00000000" w:usb2="00000000" w:usb3="00000000" w:csb0="00000000" w:csb1="00000000"/>
  </w:font>
  <w:font w:name="aakar">
    <w:panose1 w:val="02000600040000000000"/>
    <w:charset w:val="00"/>
    <w:family w:val="auto"/>
    <w:pitch w:val="default"/>
    <w:sig w:usb0="80040001" w:usb1="00002000" w:usb2="00000000" w:usb3="00000000" w:csb0="20000000" w:csb1="80000000"/>
  </w:font>
  <w:font w:name="Liberation Serif">
    <w:panose1 w:val="02020603050405020304"/>
    <w:charset w:val="00"/>
    <w:family w:val="auto"/>
    <w:pitch w:val="default"/>
    <w:sig w:usb0="E0000AFF" w:usb1="500078FF" w:usb2="00000021" w:usb3="00000000" w:csb0="600001BF" w:csb1="DFF70000"/>
  </w:font>
  <w:font w:name="MT Extra">
    <w:panose1 w:val="05050102010205020202"/>
    <w:charset w:val="00"/>
    <w:family w:val="auto"/>
    <w:pitch w:val="default"/>
    <w:sig w:usb0="80000000" w:usb1="00000000" w:usb2="00000000" w:usb3="00000000" w:csb0="00000000" w:csb1="00000000"/>
  </w:font>
  <w:font w:name="DejaVa Sans">
    <w:altName w:val="Gubbi"/>
    <w:panose1 w:val="00000000000000000000"/>
    <w:charset w:val="00"/>
    <w:family w:val="auto"/>
    <w:pitch w:val="default"/>
    <w:sig w:usb0="00000000" w:usb1="00000000" w:usb2="00000000" w:usb3="00000000" w:csb0="00000000" w:csb1="00000000"/>
  </w:font>
  <w:font w:name="Droid Sans Fallback">
    <w:panose1 w:val="020B0502000000000001"/>
    <w:charset w:val="86"/>
    <w:family w:val="auto"/>
    <w:pitch w:val="default"/>
    <w:sig w:usb0="910002FF" w:usb1="2BDFFCFB" w:usb2="00000036" w:usb3="00000000" w:csb0="203F01FF" w:csb1="D7FF0000"/>
  </w:font>
  <w:font w:name="Calibri">
    <w:altName w:val="DejaVu Sans"/>
    <w:panose1 w:val="00000000000000000000"/>
    <w:charset w:val="86"/>
    <w:family w:val="auto"/>
    <w:pitch w:val="default"/>
    <w:sig w:usb0="00000000" w:usb1="00000000" w:usb2="00000000" w:usb3="00000000" w:csb0="00000000" w:csb1="00000000"/>
  </w:font>
  <w:font w:name="Calibri">
    <w:altName w:val="DejaVu Sans"/>
    <w:panose1 w:val="00000000000000000000"/>
    <w:charset w:val="86"/>
    <w:family w:val="auto"/>
    <w:pitch w:val="default"/>
    <w:sig w:usb0="00000000" w:usb1="00000000" w:usb2="00000000" w:usb3="00000000" w:csb0="00000000" w:csb1="00000000"/>
  </w:font>
  <w:font w:name="Calibri">
    <w:altName w:val="DejaVu Sans"/>
    <w:panose1 w:val="00000000000000000000"/>
    <w:charset w:val="86"/>
    <w:family w:val="auto"/>
    <w:pitch w:val="default"/>
    <w:sig w:usb0="00000000" w:usb1="00000000" w:usb2="00000000" w:usb3="00000000" w:csb0="00000000" w:csb1="00000000"/>
  </w:font>
  <w:font w:name="Calibri">
    <w:altName w:val="DejaVu Sans"/>
    <w:panose1 w:val="00000000000000000000"/>
    <w:charset w:val="86"/>
    <w:family w:val="auto"/>
    <w:pitch w:val="default"/>
    <w:sig w:usb0="00000000" w:usb1="00000000" w:usb2="00000000" w:usb3="00000000" w:csb0="00000000" w:csb1="00000000"/>
  </w:font>
  <w:font w:name="Calibri">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rect id="_x0000_s2049" o:spid="_x0000_s2049" o:spt="1" style="position:absolute;left:0pt;margin-left:70.5pt;margin-top:729.45pt;height:0.5pt;width:471.2pt;mso-position-horizontal-relative:page;mso-position-vertical-relative:page;z-index:-15866880;mso-width-relative:page;mso-height-relative:page;" fillcolor="#D9D9D9" filled="t" stroked="f" coordsize="21600,21600">
          <v:path/>
          <v:fill on="t" focussize="0,0"/>
          <v:stroke on="f"/>
          <v:imagedata o:title=""/>
          <o:lock v:ext="edit"/>
        </v:rect>
      </w:pict>
    </w:r>
    <w:r>
      <w:pict>
        <v:shape id="_x0000_s2050" o:spid="_x0000_s2050" o:spt="202" type="#_x0000_t202" style="position:absolute;left:0pt;margin-left:69pt;margin-top:730.25pt;height:14.3pt;width:60.15pt;mso-position-horizontal-relative:page;mso-position-vertical-relative:page;z-index:-15865856;mso-width-relative:page;mso-height-relative:page;" filled="f" stroked="f" coordsize="21600,21600">
          <v:path/>
          <v:fill on="f" focussize="0,0"/>
          <v:stroke on="f" joinstyle="miter"/>
          <v:imagedata o:title=""/>
          <o:lock v:ext="edit"/>
          <v:textbox inset="0mm,0mm,0mm,0mm">
            <w:txbxContent>
              <w:p>
                <w:pPr>
                  <w:spacing w:before="13"/>
                  <w:ind w:left="60" w:right="0" w:firstLine="0"/>
                  <w:jc w:val="left"/>
                  <w:rPr>
                    <w:sz w:val="22"/>
                  </w:rPr>
                </w:pPr>
                <w:r>
                  <w:fldChar w:fldCharType="begin"/>
                </w:r>
                <w:r>
                  <w:rPr>
                    <w:b/>
                    <w:sz w:val="22"/>
                  </w:rPr>
                  <w:instrText xml:space="preserve"> PAGE </w:instrText>
                </w:r>
                <w:r>
                  <w:fldChar w:fldCharType="separate"/>
                </w:r>
                <w:r>
                  <w:t>10</w:t>
                </w:r>
                <w:r>
                  <w:fldChar w:fldCharType="end"/>
                </w:r>
                <w:r>
                  <w:rPr>
                    <w:b/>
                    <w:sz w:val="22"/>
                  </w:rPr>
                  <w:t xml:space="preserve"> | </w:t>
                </w:r>
                <w:r>
                  <w:rPr>
                    <w:color w:val="7E7E7E"/>
                    <w:sz w:val="22"/>
                  </w:rPr>
                  <w:t>P a g e</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F61AA8"/>
    <w:multiLevelType w:val="multilevel"/>
    <w:tmpl w:val="E5F61AA8"/>
    <w:lvl w:ilvl="0" w:tentative="0">
      <w:start w:val="0"/>
      <w:numFmt w:val="bullet"/>
      <w:lvlText w:val=""/>
      <w:lvlJc w:val="left"/>
      <w:pPr>
        <w:ind w:left="821" w:hanging="360"/>
      </w:pPr>
      <w:rPr>
        <w:rFonts w:hint="default"/>
        <w:w w:val="100"/>
        <w:lang w:val="en-US" w:eastAsia="en-US" w:bidi="ar-SA"/>
      </w:rPr>
    </w:lvl>
    <w:lvl w:ilvl="1" w:tentative="0">
      <w:start w:val="0"/>
      <w:numFmt w:val="bullet"/>
      <w:lvlText w:val="•"/>
      <w:lvlJc w:val="left"/>
      <w:pPr>
        <w:ind w:left="1696" w:hanging="360"/>
      </w:pPr>
      <w:rPr>
        <w:rFonts w:hint="default"/>
        <w:lang w:val="en-US" w:eastAsia="en-US" w:bidi="ar-SA"/>
      </w:rPr>
    </w:lvl>
    <w:lvl w:ilvl="2" w:tentative="0">
      <w:start w:val="0"/>
      <w:numFmt w:val="bullet"/>
      <w:lvlText w:val="•"/>
      <w:lvlJc w:val="left"/>
      <w:pPr>
        <w:ind w:left="2572" w:hanging="360"/>
      </w:pPr>
      <w:rPr>
        <w:rFonts w:hint="default"/>
        <w:lang w:val="en-US" w:eastAsia="en-US" w:bidi="ar-SA"/>
      </w:rPr>
    </w:lvl>
    <w:lvl w:ilvl="3" w:tentative="0">
      <w:start w:val="0"/>
      <w:numFmt w:val="bullet"/>
      <w:lvlText w:val="•"/>
      <w:lvlJc w:val="left"/>
      <w:pPr>
        <w:ind w:left="3448" w:hanging="360"/>
      </w:pPr>
      <w:rPr>
        <w:rFonts w:hint="default"/>
        <w:lang w:val="en-US" w:eastAsia="en-US" w:bidi="ar-SA"/>
      </w:rPr>
    </w:lvl>
    <w:lvl w:ilvl="4" w:tentative="0">
      <w:start w:val="0"/>
      <w:numFmt w:val="bullet"/>
      <w:lvlText w:val="•"/>
      <w:lvlJc w:val="left"/>
      <w:pPr>
        <w:ind w:left="4324" w:hanging="360"/>
      </w:pPr>
      <w:rPr>
        <w:rFonts w:hint="default"/>
        <w:lang w:val="en-US" w:eastAsia="en-US" w:bidi="ar-SA"/>
      </w:rPr>
    </w:lvl>
    <w:lvl w:ilvl="5" w:tentative="0">
      <w:start w:val="0"/>
      <w:numFmt w:val="bullet"/>
      <w:lvlText w:val="•"/>
      <w:lvlJc w:val="left"/>
      <w:pPr>
        <w:ind w:left="5200" w:hanging="360"/>
      </w:pPr>
      <w:rPr>
        <w:rFonts w:hint="default"/>
        <w:lang w:val="en-US" w:eastAsia="en-US" w:bidi="ar-SA"/>
      </w:rPr>
    </w:lvl>
    <w:lvl w:ilvl="6" w:tentative="0">
      <w:start w:val="0"/>
      <w:numFmt w:val="bullet"/>
      <w:lvlText w:val="•"/>
      <w:lvlJc w:val="left"/>
      <w:pPr>
        <w:ind w:left="6076" w:hanging="360"/>
      </w:pPr>
      <w:rPr>
        <w:rFonts w:hint="default"/>
        <w:lang w:val="en-US" w:eastAsia="en-US" w:bidi="ar-SA"/>
      </w:rPr>
    </w:lvl>
    <w:lvl w:ilvl="7" w:tentative="0">
      <w:start w:val="0"/>
      <w:numFmt w:val="bullet"/>
      <w:lvlText w:val="•"/>
      <w:lvlJc w:val="left"/>
      <w:pPr>
        <w:ind w:left="6952" w:hanging="360"/>
      </w:pPr>
      <w:rPr>
        <w:rFonts w:hint="default"/>
        <w:lang w:val="en-US" w:eastAsia="en-US" w:bidi="ar-SA"/>
      </w:rPr>
    </w:lvl>
    <w:lvl w:ilvl="8" w:tentative="0">
      <w:start w:val="0"/>
      <w:numFmt w:val="bullet"/>
      <w:lvlText w:val="•"/>
      <w:lvlJc w:val="left"/>
      <w:pPr>
        <w:ind w:left="7828" w:hanging="360"/>
      </w:pPr>
      <w:rPr>
        <w:rFonts w:hint="default"/>
        <w:lang w:val="en-US" w:eastAsia="en-US" w:bidi="ar-SA"/>
      </w:rPr>
    </w:lvl>
  </w:abstractNum>
  <w:abstractNum w:abstractNumId="1">
    <w:nsid w:val="EF5C7DD0"/>
    <w:multiLevelType w:val="multilevel"/>
    <w:tmpl w:val="EF5C7DD0"/>
    <w:lvl w:ilvl="0" w:tentative="0">
      <w:start w:val="0"/>
      <w:numFmt w:val="bullet"/>
      <w:lvlText w:val=""/>
      <w:lvlJc w:val="left"/>
      <w:pPr>
        <w:ind w:left="821" w:hanging="360"/>
      </w:pPr>
      <w:rPr>
        <w:rFonts w:hint="default"/>
        <w:w w:val="100"/>
        <w:lang w:val="en-US" w:eastAsia="en-US" w:bidi="ar-SA"/>
      </w:rPr>
    </w:lvl>
    <w:lvl w:ilvl="1" w:tentative="0">
      <w:start w:val="0"/>
      <w:numFmt w:val="bullet"/>
      <w:lvlText w:val="•"/>
      <w:lvlJc w:val="left"/>
      <w:pPr>
        <w:ind w:left="1696" w:hanging="360"/>
      </w:pPr>
      <w:rPr>
        <w:rFonts w:hint="default"/>
        <w:lang w:val="en-US" w:eastAsia="en-US" w:bidi="ar-SA"/>
      </w:rPr>
    </w:lvl>
    <w:lvl w:ilvl="2" w:tentative="0">
      <w:start w:val="0"/>
      <w:numFmt w:val="bullet"/>
      <w:lvlText w:val="•"/>
      <w:lvlJc w:val="left"/>
      <w:pPr>
        <w:ind w:left="2572" w:hanging="360"/>
      </w:pPr>
      <w:rPr>
        <w:rFonts w:hint="default"/>
        <w:lang w:val="en-US" w:eastAsia="en-US" w:bidi="ar-SA"/>
      </w:rPr>
    </w:lvl>
    <w:lvl w:ilvl="3" w:tentative="0">
      <w:start w:val="0"/>
      <w:numFmt w:val="bullet"/>
      <w:lvlText w:val="•"/>
      <w:lvlJc w:val="left"/>
      <w:pPr>
        <w:ind w:left="3448" w:hanging="360"/>
      </w:pPr>
      <w:rPr>
        <w:rFonts w:hint="default"/>
        <w:lang w:val="en-US" w:eastAsia="en-US" w:bidi="ar-SA"/>
      </w:rPr>
    </w:lvl>
    <w:lvl w:ilvl="4" w:tentative="0">
      <w:start w:val="0"/>
      <w:numFmt w:val="bullet"/>
      <w:lvlText w:val="•"/>
      <w:lvlJc w:val="left"/>
      <w:pPr>
        <w:ind w:left="4324" w:hanging="360"/>
      </w:pPr>
      <w:rPr>
        <w:rFonts w:hint="default"/>
        <w:lang w:val="en-US" w:eastAsia="en-US" w:bidi="ar-SA"/>
      </w:rPr>
    </w:lvl>
    <w:lvl w:ilvl="5" w:tentative="0">
      <w:start w:val="0"/>
      <w:numFmt w:val="bullet"/>
      <w:lvlText w:val="•"/>
      <w:lvlJc w:val="left"/>
      <w:pPr>
        <w:ind w:left="5200" w:hanging="360"/>
      </w:pPr>
      <w:rPr>
        <w:rFonts w:hint="default"/>
        <w:lang w:val="en-US" w:eastAsia="en-US" w:bidi="ar-SA"/>
      </w:rPr>
    </w:lvl>
    <w:lvl w:ilvl="6" w:tentative="0">
      <w:start w:val="0"/>
      <w:numFmt w:val="bullet"/>
      <w:lvlText w:val="•"/>
      <w:lvlJc w:val="left"/>
      <w:pPr>
        <w:ind w:left="6076" w:hanging="360"/>
      </w:pPr>
      <w:rPr>
        <w:rFonts w:hint="default"/>
        <w:lang w:val="en-US" w:eastAsia="en-US" w:bidi="ar-SA"/>
      </w:rPr>
    </w:lvl>
    <w:lvl w:ilvl="7" w:tentative="0">
      <w:start w:val="0"/>
      <w:numFmt w:val="bullet"/>
      <w:lvlText w:val="•"/>
      <w:lvlJc w:val="left"/>
      <w:pPr>
        <w:ind w:left="6952" w:hanging="360"/>
      </w:pPr>
      <w:rPr>
        <w:rFonts w:hint="default"/>
        <w:lang w:val="en-US" w:eastAsia="en-US" w:bidi="ar-SA"/>
      </w:rPr>
    </w:lvl>
    <w:lvl w:ilvl="8" w:tentative="0">
      <w:start w:val="0"/>
      <w:numFmt w:val="bullet"/>
      <w:lvlText w:val="•"/>
      <w:lvlJc w:val="left"/>
      <w:pPr>
        <w:ind w:left="7828"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compatSetting w:name="compatibilityMode" w:uri="http://schemas.microsoft.com/office/word" w:val="12"/>
  </w:compat>
  <w:rsids>
    <w:rsidRoot w:val="00000000"/>
    <w:rsid w:val="EE1E73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Arial" w:hAnsi="Arial" w:eastAsia="Arial" w:cs="Arial"/>
      <w:sz w:val="22"/>
      <w:szCs w:val="22"/>
      <w:lang w:val="en-US" w:eastAsia="en-US" w:bidi="ar-SA"/>
    </w:rPr>
  </w:style>
  <w:style w:type="paragraph" w:styleId="2">
    <w:name w:val="heading 1"/>
    <w:basedOn w:val="1"/>
    <w:next w:val="1"/>
    <w:qFormat/>
    <w:uiPriority w:val="1"/>
    <w:pPr>
      <w:spacing w:before="60"/>
      <w:ind w:left="100"/>
      <w:outlineLvl w:val="1"/>
    </w:pPr>
    <w:rPr>
      <w:rFonts w:ascii="Arial" w:hAnsi="Arial" w:eastAsia="Arial" w:cs="Arial"/>
      <w:b/>
      <w:bCs/>
      <w:sz w:val="32"/>
      <w:szCs w:val="32"/>
      <w:lang w:val="en-US" w:eastAsia="en-US" w:bidi="ar-SA"/>
    </w:rPr>
  </w:style>
  <w:style w:type="paragraph" w:styleId="3">
    <w:name w:val="heading 2"/>
    <w:basedOn w:val="1"/>
    <w:next w:val="1"/>
    <w:qFormat/>
    <w:uiPriority w:val="1"/>
    <w:pPr>
      <w:spacing w:before="63"/>
      <w:ind w:left="100" w:right="841"/>
      <w:jc w:val="center"/>
      <w:outlineLvl w:val="2"/>
    </w:pPr>
    <w:rPr>
      <w:rFonts w:ascii="Arial" w:hAnsi="Arial" w:eastAsia="Arial" w:cs="Arial"/>
      <w:b/>
      <w:bCs/>
      <w:sz w:val="28"/>
      <w:szCs w:val="28"/>
      <w:lang w:val="en-US" w:eastAsia="en-US" w:bidi="ar-SA"/>
    </w:rPr>
  </w:style>
  <w:style w:type="paragraph" w:styleId="4">
    <w:name w:val="heading 3"/>
    <w:basedOn w:val="1"/>
    <w:next w:val="1"/>
    <w:qFormat/>
    <w:uiPriority w:val="1"/>
    <w:pPr>
      <w:ind w:left="100"/>
      <w:outlineLvl w:val="3"/>
    </w:pPr>
    <w:rPr>
      <w:rFonts w:ascii="Arial" w:hAnsi="Arial" w:eastAsia="Arial" w:cs="Arial"/>
      <w:b/>
      <w:bCs/>
      <w:sz w:val="22"/>
      <w:szCs w:val="22"/>
      <w:lang w:val="en-US" w:eastAsia="en-US" w:bidi="ar-SA"/>
    </w:rPr>
  </w:style>
  <w:style w:type="character" w:default="1" w:styleId="5">
    <w:name w:val="Default Paragraph Font"/>
    <w:semiHidden/>
    <w:unhideWhenUsed/>
    <w:qFormat/>
    <w:uiPriority w:val="1"/>
  </w:style>
  <w:style w:type="table" w:default="1" w:styleId="6">
    <w:name w:val="Normal Table"/>
    <w:semiHidden/>
    <w:uiPriority w:val="0"/>
    <w:tblPr>
      <w:tblLayout w:type="fixed"/>
      <w:tblCellMar>
        <w:top w:w="0" w:type="dxa"/>
        <w:left w:w="108" w:type="dxa"/>
        <w:bottom w:w="0" w:type="dxa"/>
        <w:right w:w="108" w:type="dxa"/>
      </w:tblCellMar>
    </w:tblPr>
  </w:style>
  <w:style w:type="paragraph" w:styleId="7">
    <w:name w:val="Body Text"/>
    <w:basedOn w:val="1"/>
    <w:qFormat/>
    <w:uiPriority w:val="1"/>
    <w:rPr>
      <w:rFonts w:ascii="Arial" w:hAnsi="Arial" w:eastAsia="Arial" w:cs="Arial"/>
      <w:sz w:val="22"/>
      <w:szCs w:val="22"/>
      <w:lang w:val="en-US" w:eastAsia="en-US" w:bidi="ar-SA"/>
    </w:rPr>
  </w:style>
  <w:style w:type="paragraph" w:styleId="8">
    <w:name w:val="toc 1"/>
    <w:basedOn w:val="1"/>
    <w:next w:val="1"/>
    <w:qFormat/>
    <w:uiPriority w:val="1"/>
    <w:pPr>
      <w:spacing w:before="227"/>
      <w:ind w:left="100"/>
    </w:pPr>
    <w:rPr>
      <w:rFonts w:ascii="Arial" w:hAnsi="Arial" w:eastAsia="Arial" w:cs="Arial"/>
      <w:sz w:val="22"/>
      <w:szCs w:val="22"/>
      <w:lang w:val="en-US" w:eastAsia="en-US" w:bidi="ar-SA"/>
    </w:rPr>
  </w:style>
  <w:style w:type="paragraph" w:styleId="9">
    <w:name w:val="toc 2"/>
    <w:basedOn w:val="1"/>
    <w:next w:val="1"/>
    <w:qFormat/>
    <w:uiPriority w:val="1"/>
    <w:pPr>
      <w:spacing w:before="227"/>
      <w:ind w:left="320"/>
    </w:pPr>
    <w:rPr>
      <w:rFonts w:ascii="Arial" w:hAnsi="Arial" w:eastAsia="Arial" w:cs="Arial"/>
      <w:sz w:val="22"/>
      <w:szCs w:val="22"/>
      <w:lang w:val="en-US" w:eastAsia="en-US" w:bidi="ar-SA"/>
    </w:rPr>
  </w:style>
  <w:style w:type="table" w:customStyle="1" w:styleId="10">
    <w:name w:val="Table Normal1"/>
    <w:semiHidden/>
    <w:unhideWhenUsed/>
    <w:qFormat/>
    <w:uiPriority w:val="2"/>
    <w:tblPr>
      <w:tblLayout w:type="fixed"/>
      <w:tblCellMar>
        <w:top w:w="0" w:type="dxa"/>
        <w:left w:w="0" w:type="dxa"/>
        <w:bottom w:w="0" w:type="dxa"/>
        <w:right w:w="0" w:type="dxa"/>
      </w:tblCellMar>
    </w:tblPr>
  </w:style>
  <w:style w:type="paragraph" w:styleId="11">
    <w:name w:val="List Paragraph"/>
    <w:basedOn w:val="1"/>
    <w:qFormat/>
    <w:uiPriority w:val="1"/>
    <w:pPr>
      <w:spacing w:before="126"/>
      <w:ind w:left="821" w:hanging="361"/>
    </w:pPr>
    <w:rPr>
      <w:rFonts w:ascii="Arial" w:hAnsi="Arial" w:eastAsia="Arial" w:cs="Arial"/>
      <w:lang w:val="en-US" w:eastAsia="en-US" w:bidi="ar-SA"/>
    </w:rPr>
  </w:style>
  <w:style w:type="paragraph" w:customStyle="1" w:styleId="12">
    <w:name w:val="Table Paragraph"/>
    <w:basedOn w:val="1"/>
    <w:qFormat/>
    <w:uiPriority w:val="1"/>
    <w:rPr>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ScaleCrop>false</ScaleCrop>
  <LinksUpToDate>false</LinksUpToDate>
  <Application>WPS Office_11.1.0.9126_F1E327BC-269C-435d-A152-05C5408002CA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2021-08-03T18:45:00Z</dcterms:created>
  <dc:creator>laura.fortu</dc:creator>
  <cp:lastModifiedBy>laura.fortu</cp:lastModifiedBy>
  <dcterms:modified xsi:type="dcterms:W3CDTF">2021-08-03T20:07:10Z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2021-07-29T00:00:00Z</vt:filetime>
  </property>
  <property fmtid="{D5CDD505-2E9C-101B-9397-08002B2CF9AE}" pid="3" name="Creator">
    <vt:lpwstr>Microsoft Word</vt:lpwstr>
  </property>
  <property fmtid="{D5CDD505-2E9C-101B-9397-08002B2CF9AE}" pid="4" name="LastSaved">
    <vt:filetime>2021-08-03T00:00:00Z</vt:filetime>
  </property>
  <property fmtid="{D5CDD505-2E9C-101B-9397-08002B2CF9AE}" pid="5" name="KSOProductBuildVer">
    <vt:lpwstr>1033-11.1.0.9126</vt:lpwstr>
  </property>
</Properties>
</file>