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210493" w14:textId="77777777" w:rsidR="006A0334" w:rsidRDefault="006A0334" w:rsidP="006A0334">
      <w:pPr>
        <w:pStyle w:val="Normal1"/>
        <w:spacing w:line="360" w:lineRule="auto"/>
        <w:rPr>
          <w:rFonts w:ascii="Times New Roman" w:eastAsia="Times New Roman" w:hAnsi="Times New Roman" w:cs="Times New Roman"/>
          <w:bCs/>
          <w:sz w:val="32"/>
          <w:szCs w:val="32"/>
          <w:highlight w:val="white"/>
        </w:rPr>
      </w:pPr>
      <w:r w:rsidRPr="006A0334">
        <w:rPr>
          <w:rFonts w:ascii="Times New Roman" w:eastAsia="Times New Roman" w:hAnsi="Times New Roman" w:cs="Times New Roman"/>
          <w:bCs/>
          <w:sz w:val="32"/>
          <w:szCs w:val="32"/>
          <w:highlight w:val="white"/>
        </w:rPr>
        <w:t>Students Name: Ailene Tudor Alexandru</w:t>
      </w:r>
    </w:p>
    <w:p w14:paraId="33AAF27D" w14:textId="23B93CBE" w:rsidR="006A0334" w:rsidRPr="006A0334" w:rsidRDefault="006A0334" w:rsidP="006A0334">
      <w:pPr>
        <w:pStyle w:val="Normal1"/>
        <w:spacing w:line="360" w:lineRule="auto"/>
        <w:rPr>
          <w:rFonts w:ascii="Times New Roman" w:eastAsia="Times New Roman" w:hAnsi="Times New Roman" w:cs="Times New Roman"/>
          <w:bCs/>
          <w:sz w:val="32"/>
          <w:szCs w:val="32"/>
          <w:highlight w:val="white"/>
        </w:rPr>
      </w:pPr>
      <w:r w:rsidRPr="006A0334">
        <w:rPr>
          <w:rFonts w:ascii="Times New Roman" w:eastAsia="Times New Roman" w:hAnsi="Times New Roman" w:cs="Times New Roman"/>
          <w:bCs/>
          <w:sz w:val="32"/>
          <w:szCs w:val="32"/>
          <w:highlight w:val="white"/>
        </w:rPr>
        <w:t>Student Number: 1817993</w:t>
      </w:r>
    </w:p>
    <w:p w14:paraId="163C9A49" w14:textId="77777777" w:rsidR="005B3625" w:rsidRPr="005B3625" w:rsidRDefault="005B3625" w:rsidP="006A0334">
      <w:pPr>
        <w:pStyle w:val="Normal1"/>
        <w:spacing w:line="360" w:lineRule="auto"/>
        <w:rPr>
          <w:rFonts w:ascii="Times New Roman" w:eastAsia="Times New Roman" w:hAnsi="Times New Roman" w:cs="Times New Roman"/>
          <w:b/>
          <w:sz w:val="32"/>
          <w:szCs w:val="32"/>
          <w:highlight w:val="white"/>
        </w:rPr>
      </w:pPr>
    </w:p>
    <w:p w14:paraId="2DF7A79B" w14:textId="77777777" w:rsidR="005B3625" w:rsidRPr="005B3625" w:rsidRDefault="005B3625" w:rsidP="00486FB5">
      <w:pPr>
        <w:pStyle w:val="Normal1"/>
        <w:spacing w:line="360" w:lineRule="auto"/>
        <w:jc w:val="center"/>
        <w:rPr>
          <w:rFonts w:ascii="Times New Roman" w:eastAsia="Times New Roman" w:hAnsi="Times New Roman" w:cs="Times New Roman"/>
          <w:b/>
          <w:sz w:val="32"/>
          <w:szCs w:val="32"/>
          <w:highlight w:val="white"/>
        </w:rPr>
      </w:pPr>
    </w:p>
    <w:p w14:paraId="10E5AAEC" w14:textId="77777777" w:rsidR="005B3625" w:rsidRPr="005B3625" w:rsidRDefault="005B3625" w:rsidP="00486FB5">
      <w:pPr>
        <w:pStyle w:val="Normal1"/>
        <w:spacing w:line="360" w:lineRule="auto"/>
        <w:jc w:val="center"/>
        <w:rPr>
          <w:rFonts w:ascii="Times New Roman" w:eastAsia="Times New Roman" w:hAnsi="Times New Roman" w:cs="Times New Roman"/>
          <w:b/>
          <w:sz w:val="32"/>
          <w:szCs w:val="32"/>
          <w:highlight w:val="white"/>
        </w:rPr>
      </w:pPr>
    </w:p>
    <w:p w14:paraId="55DAC965" w14:textId="77777777" w:rsidR="005B3625" w:rsidRPr="005B3625" w:rsidRDefault="005B3625" w:rsidP="00486FB5">
      <w:pPr>
        <w:pStyle w:val="Normal1"/>
        <w:spacing w:line="360" w:lineRule="auto"/>
        <w:jc w:val="center"/>
        <w:rPr>
          <w:rFonts w:ascii="Times New Roman" w:eastAsia="Times New Roman" w:hAnsi="Times New Roman" w:cs="Times New Roman"/>
          <w:b/>
          <w:sz w:val="32"/>
          <w:szCs w:val="32"/>
          <w:highlight w:val="white"/>
        </w:rPr>
      </w:pPr>
    </w:p>
    <w:p w14:paraId="456D013B" w14:textId="77777777" w:rsidR="005B3625" w:rsidRPr="005B3625" w:rsidRDefault="005B3625" w:rsidP="00486FB5">
      <w:pPr>
        <w:pStyle w:val="Normal1"/>
        <w:spacing w:line="360" w:lineRule="auto"/>
        <w:jc w:val="center"/>
        <w:rPr>
          <w:rFonts w:ascii="Times New Roman" w:eastAsia="Times New Roman" w:hAnsi="Times New Roman" w:cs="Times New Roman"/>
          <w:b/>
          <w:sz w:val="32"/>
          <w:szCs w:val="32"/>
          <w:highlight w:val="white"/>
        </w:rPr>
      </w:pPr>
    </w:p>
    <w:p w14:paraId="01D51099" w14:textId="77777777" w:rsidR="005B3625" w:rsidRPr="005B3625" w:rsidRDefault="005B3625" w:rsidP="00486FB5">
      <w:pPr>
        <w:pStyle w:val="Normal1"/>
        <w:spacing w:line="360" w:lineRule="auto"/>
        <w:jc w:val="center"/>
        <w:rPr>
          <w:rFonts w:ascii="Times New Roman" w:eastAsia="Times New Roman" w:hAnsi="Times New Roman" w:cs="Times New Roman"/>
          <w:b/>
          <w:sz w:val="32"/>
          <w:szCs w:val="32"/>
          <w:highlight w:val="white"/>
        </w:rPr>
      </w:pPr>
    </w:p>
    <w:p w14:paraId="35AA0A8D" w14:textId="77777777" w:rsidR="006A0334" w:rsidRPr="006A0334" w:rsidRDefault="006A0334" w:rsidP="006A0334">
      <w:pPr>
        <w:pStyle w:val="Default"/>
        <w:spacing w:line="360" w:lineRule="auto"/>
        <w:jc w:val="center"/>
        <w:rPr>
          <w:rFonts w:ascii="Times New Roman" w:hAnsi="Times New Roman" w:cs="Times New Roman"/>
          <w:sz w:val="52"/>
          <w:szCs w:val="52"/>
          <w:lang w:val="en-GB"/>
        </w:rPr>
      </w:pPr>
      <w:r w:rsidRPr="006A0334">
        <w:rPr>
          <w:rFonts w:ascii="Times New Roman" w:hAnsi="Times New Roman" w:cs="Times New Roman"/>
          <w:b/>
          <w:bCs/>
          <w:sz w:val="52"/>
          <w:szCs w:val="52"/>
          <w:lang w:val="en-GB"/>
        </w:rPr>
        <w:t>Managing Enterprise in the 21st Century</w:t>
      </w:r>
    </w:p>
    <w:p w14:paraId="7499C59E" w14:textId="77777777" w:rsidR="006A0334" w:rsidRDefault="006A0334" w:rsidP="006A0334">
      <w:pPr>
        <w:pStyle w:val="Normal1"/>
        <w:spacing w:line="360" w:lineRule="auto"/>
        <w:jc w:val="center"/>
        <w:rPr>
          <w:rFonts w:ascii="Times New Roman" w:hAnsi="Times New Roman" w:cs="Times New Roman"/>
          <w:b/>
          <w:sz w:val="32"/>
          <w:szCs w:val="32"/>
        </w:rPr>
      </w:pPr>
      <w:r w:rsidRPr="005B3625">
        <w:rPr>
          <w:rFonts w:ascii="Times New Roman" w:hAnsi="Times New Roman" w:cs="Times New Roman"/>
          <w:b/>
          <w:sz w:val="32"/>
          <w:szCs w:val="32"/>
        </w:rPr>
        <w:t>Module</w:t>
      </w:r>
      <w:r>
        <w:rPr>
          <w:rFonts w:ascii="Times New Roman" w:hAnsi="Times New Roman" w:cs="Times New Roman"/>
          <w:b/>
          <w:sz w:val="32"/>
          <w:szCs w:val="32"/>
        </w:rPr>
        <w:t xml:space="preserve"> BMSW4006</w:t>
      </w:r>
    </w:p>
    <w:p w14:paraId="536A7226" w14:textId="77777777" w:rsidR="006A0334" w:rsidRDefault="006A0334" w:rsidP="00486FB5">
      <w:pPr>
        <w:pStyle w:val="Normal1"/>
        <w:spacing w:line="360" w:lineRule="auto"/>
        <w:jc w:val="center"/>
        <w:rPr>
          <w:rFonts w:ascii="Times New Roman" w:eastAsia="Times New Roman" w:hAnsi="Times New Roman" w:cs="Times New Roman"/>
          <w:b/>
          <w:sz w:val="32"/>
          <w:szCs w:val="32"/>
          <w:highlight w:val="white"/>
        </w:rPr>
      </w:pPr>
    </w:p>
    <w:p w14:paraId="446D0042" w14:textId="040F20D0" w:rsidR="005B3625" w:rsidRPr="005B3625" w:rsidRDefault="005B3625" w:rsidP="00486FB5">
      <w:pPr>
        <w:pStyle w:val="Normal1"/>
        <w:spacing w:line="360" w:lineRule="auto"/>
        <w:jc w:val="center"/>
        <w:rPr>
          <w:rFonts w:ascii="Times New Roman" w:eastAsia="Times New Roman" w:hAnsi="Times New Roman" w:cs="Times New Roman"/>
          <w:b/>
          <w:sz w:val="32"/>
          <w:szCs w:val="32"/>
        </w:rPr>
      </w:pPr>
      <w:r w:rsidRPr="005B3625">
        <w:rPr>
          <w:rFonts w:ascii="Times New Roman" w:eastAsia="Times New Roman" w:hAnsi="Times New Roman" w:cs="Times New Roman"/>
          <w:b/>
          <w:sz w:val="32"/>
          <w:szCs w:val="32"/>
          <w:highlight w:val="white"/>
        </w:rPr>
        <w:t xml:space="preserve">Module title: </w:t>
      </w:r>
      <w:r w:rsidR="0006238A" w:rsidRPr="005B3625">
        <w:rPr>
          <w:rFonts w:ascii="Times New Roman" w:eastAsia="Times New Roman" w:hAnsi="Times New Roman" w:cs="Times New Roman"/>
          <w:b/>
          <w:sz w:val="32"/>
          <w:szCs w:val="32"/>
          <w:highlight w:val="white"/>
        </w:rPr>
        <w:t>BUSINESS PLAN - EAGLE SECURITY LTD</w:t>
      </w:r>
    </w:p>
    <w:p w14:paraId="24AFACBC" w14:textId="1DD18845" w:rsidR="005B3625" w:rsidRPr="005B3625" w:rsidRDefault="005B3625" w:rsidP="00486FB5">
      <w:pPr>
        <w:pStyle w:val="Default"/>
        <w:spacing w:line="360" w:lineRule="auto"/>
        <w:jc w:val="center"/>
        <w:rPr>
          <w:rFonts w:ascii="Times New Roman" w:hAnsi="Times New Roman" w:cs="Times New Roman"/>
          <w:sz w:val="32"/>
          <w:szCs w:val="32"/>
          <w:lang w:val="en-GB"/>
        </w:rPr>
      </w:pPr>
    </w:p>
    <w:p w14:paraId="19C2ED94" w14:textId="4A3F310A" w:rsidR="00C96411" w:rsidRDefault="00C96411" w:rsidP="00486FB5">
      <w:pPr>
        <w:pStyle w:val="Normal1"/>
        <w:spacing w:line="360" w:lineRule="auto"/>
        <w:jc w:val="center"/>
        <w:rPr>
          <w:rFonts w:ascii="Times New Roman" w:hAnsi="Times New Roman" w:cs="Times New Roman"/>
          <w:b/>
          <w:sz w:val="32"/>
          <w:szCs w:val="32"/>
        </w:rPr>
      </w:pPr>
    </w:p>
    <w:p w14:paraId="02826A17" w14:textId="0AD7E3D8" w:rsidR="00240223" w:rsidRPr="005B3625" w:rsidRDefault="005B3625" w:rsidP="00486FB5">
      <w:pPr>
        <w:pStyle w:val="Normal1"/>
        <w:spacing w:line="360" w:lineRule="auto"/>
        <w:jc w:val="center"/>
        <w:rPr>
          <w:rFonts w:ascii="Times New Roman" w:eastAsia="Times New Roman" w:hAnsi="Times New Roman" w:cs="Times New Roman"/>
          <w:b/>
          <w:sz w:val="24"/>
          <w:szCs w:val="24"/>
          <w:highlight w:val="white"/>
        </w:rPr>
      </w:pPr>
      <w:r w:rsidRPr="005B3625">
        <w:rPr>
          <w:rFonts w:ascii="Times New Roman" w:hAnsi="Times New Roman" w:cs="Times New Roman"/>
          <w:b/>
          <w:sz w:val="32"/>
          <w:szCs w:val="32"/>
        </w:rPr>
        <w:t>Lecturer</w:t>
      </w:r>
      <w:r w:rsidR="006A0334">
        <w:rPr>
          <w:rFonts w:ascii="Times New Roman" w:hAnsi="Times New Roman" w:cs="Times New Roman"/>
          <w:b/>
          <w:sz w:val="32"/>
          <w:szCs w:val="32"/>
        </w:rPr>
        <w:t>:</w:t>
      </w:r>
      <w:r w:rsidRPr="005B3625">
        <w:rPr>
          <w:rFonts w:ascii="Times New Roman" w:hAnsi="Times New Roman" w:cs="Times New Roman"/>
          <w:b/>
          <w:sz w:val="32"/>
          <w:szCs w:val="32"/>
        </w:rPr>
        <w:t xml:space="preserve"> </w:t>
      </w:r>
      <w:r w:rsidR="0006238A" w:rsidRPr="005B3625">
        <w:rPr>
          <w:rFonts w:ascii="Times New Roman" w:hAnsi="Times New Roman" w:cs="Times New Roman"/>
          <w:b/>
          <w:sz w:val="24"/>
          <w:szCs w:val="24"/>
        </w:rPr>
        <w:br w:type="page"/>
      </w:r>
    </w:p>
    <w:p w14:paraId="602C93E6" w14:textId="77777777" w:rsidR="00240223" w:rsidRPr="005B3625" w:rsidRDefault="0006238A" w:rsidP="00486FB5">
      <w:pPr>
        <w:pStyle w:val="Normal1"/>
        <w:spacing w:before="240" w:after="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lastRenderedPageBreak/>
        <w:t>Executive summary</w:t>
      </w:r>
    </w:p>
    <w:p w14:paraId="45596E62" w14:textId="4E87D6D8" w:rsidR="00873BF4" w:rsidRPr="0048168A" w:rsidRDefault="0006238A" w:rsidP="0048168A">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assignment has discussed about making business plan of Eagle Security Ltd. For this purpose, firstly mission statement, business purpose, goals and description of business has been prepared. Apart from this, threats and opportunities along with critical risks </w:t>
      </w:r>
      <w:r w:rsidR="005B3625" w:rsidRPr="005B3625">
        <w:rPr>
          <w:rFonts w:ascii="Times New Roman" w:eastAsia="Times New Roman" w:hAnsi="Times New Roman" w:cs="Times New Roman"/>
          <w:sz w:val="24"/>
          <w:szCs w:val="24"/>
          <w:highlight w:val="white"/>
        </w:rPr>
        <w:t>are</w:t>
      </w:r>
      <w:r w:rsidRPr="005B3625">
        <w:rPr>
          <w:rFonts w:ascii="Times New Roman" w:eastAsia="Times New Roman" w:hAnsi="Times New Roman" w:cs="Times New Roman"/>
          <w:sz w:val="24"/>
          <w:szCs w:val="24"/>
          <w:highlight w:val="white"/>
        </w:rPr>
        <w:t xml:space="preserve"> evaluated properly. Moreover, operations, management, marketing and financial aspects have discussed. </w:t>
      </w:r>
    </w:p>
    <w:p w14:paraId="241411CB" w14:textId="77777777" w:rsidR="00240223" w:rsidRPr="005B3625" w:rsidRDefault="0006238A" w:rsidP="00486FB5">
      <w:pPr>
        <w:pStyle w:val="Heading1"/>
        <w:rPr>
          <w:highlight w:val="white"/>
        </w:rPr>
      </w:pPr>
      <w:bookmarkStart w:id="0" w:name="_Toc17219556"/>
      <w:r w:rsidRPr="005B3625">
        <w:rPr>
          <w:highlight w:val="white"/>
        </w:rPr>
        <w:t>Introduction</w:t>
      </w:r>
      <w:bookmarkEnd w:id="0"/>
    </w:p>
    <w:p w14:paraId="30FB67A6" w14:textId="77777777" w:rsidR="00240223" w:rsidRPr="005B3625"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In this rapidly changing environment and urbanisation, security in concern to commercial, domestic and industrial places are necessary in order to ensure public safety (Muffels, 2014). In the workplace, safety is required to create a protected environment and wellness for all employees. In public place, security is required to ensure public from doing unusual activities and home security is needed to secure it from intruders. In this assignment, business plan for Eagle security ltd. is going to be evaluated. </w:t>
      </w:r>
    </w:p>
    <w:p w14:paraId="37C4090C" w14:textId="77777777" w:rsidR="00240223" w:rsidRPr="005B3625" w:rsidRDefault="0006238A" w:rsidP="00486FB5">
      <w:pPr>
        <w:pStyle w:val="Heading1"/>
        <w:rPr>
          <w:highlight w:val="white"/>
        </w:rPr>
      </w:pPr>
      <w:bookmarkStart w:id="1" w:name="_Toc17219557"/>
      <w:r w:rsidRPr="005B3625">
        <w:rPr>
          <w:highlight w:val="white"/>
        </w:rPr>
        <w:t>Aims and objectives</w:t>
      </w:r>
      <w:bookmarkEnd w:id="1"/>
    </w:p>
    <w:p w14:paraId="769BDE9C" w14:textId="77777777" w:rsidR="00240223" w:rsidRPr="005B3625"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Aim is to create an effective business plan for Eagle Security Ltd</w:t>
      </w:r>
    </w:p>
    <w:p w14:paraId="54B7EAED" w14:textId="77777777" w:rsidR="00240223" w:rsidRPr="005B3625" w:rsidRDefault="0006238A" w:rsidP="00561023">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Objectives: </w:t>
      </w:r>
    </w:p>
    <w:p w14:paraId="2EBC6170" w14:textId="77777777" w:rsidR="00240223" w:rsidRPr="005B3625" w:rsidRDefault="0006238A" w:rsidP="00486FB5">
      <w:pPr>
        <w:pStyle w:val="Normal1"/>
        <w:spacing w:before="240" w:after="240" w:line="360" w:lineRule="auto"/>
        <w:ind w:left="7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To provide superior quality of customer service in accordance with providing detailed attention in security context</w:t>
      </w:r>
    </w:p>
    <w:p w14:paraId="6382CDE3" w14:textId="57540D1C" w:rsidR="00C41306" w:rsidRPr="0048168A" w:rsidRDefault="0006238A" w:rsidP="0048168A">
      <w:pPr>
        <w:pStyle w:val="Normal1"/>
        <w:spacing w:before="240" w:after="240" w:line="360" w:lineRule="auto"/>
        <w:ind w:left="7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To become one of the leading companies in the competitive market of security equipment within UK </w:t>
      </w:r>
      <w:bookmarkStart w:id="2" w:name="_Toc17219558"/>
    </w:p>
    <w:p w14:paraId="7C20561F" w14:textId="799851B0" w:rsidR="00240223" w:rsidRPr="005B3625" w:rsidRDefault="0006238A" w:rsidP="00486FB5">
      <w:pPr>
        <w:pStyle w:val="Heading1"/>
        <w:rPr>
          <w:highlight w:val="white"/>
        </w:rPr>
      </w:pPr>
      <w:r w:rsidRPr="005B3625">
        <w:rPr>
          <w:highlight w:val="white"/>
        </w:rPr>
        <w:t>Purpose of the business plan</w:t>
      </w:r>
      <w:bookmarkEnd w:id="2"/>
    </w:p>
    <w:p w14:paraId="7F94DF57" w14:textId="77777777" w:rsidR="00240223" w:rsidRPr="005B3625" w:rsidRDefault="0006238A" w:rsidP="00561023">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business plan has been intended in order to outline starting up of Business that is known as Eagle security Ltd. </w:t>
      </w:r>
    </w:p>
    <w:p w14:paraId="0D490505" w14:textId="77777777" w:rsidR="00240223" w:rsidRPr="005B3625" w:rsidRDefault="0006238A" w:rsidP="00561023">
      <w:pPr>
        <w:pStyle w:val="Normal1"/>
        <w:spacing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specific business plan is present with two folded mission. One is associated with obtaining financing. </w:t>
      </w:r>
    </w:p>
    <w:p w14:paraId="45524065" w14:textId="77777777" w:rsidR="00240223" w:rsidRPr="005B3625" w:rsidRDefault="0006238A" w:rsidP="00561023">
      <w:pPr>
        <w:pStyle w:val="Normal1"/>
        <w:spacing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lastRenderedPageBreak/>
        <w:t xml:space="preserve">Other defines what, where, who and how for this business so that this business can possess a clear plan as well as effective operational map. </w:t>
      </w:r>
    </w:p>
    <w:p w14:paraId="7F7D49A4" w14:textId="77777777" w:rsidR="00240223" w:rsidRPr="005B3625" w:rsidRDefault="0006238A" w:rsidP="00486FB5">
      <w:pPr>
        <w:pStyle w:val="Heading1"/>
        <w:rPr>
          <w:highlight w:val="white"/>
        </w:rPr>
      </w:pPr>
      <w:bookmarkStart w:id="3" w:name="_Toc17219559"/>
      <w:r w:rsidRPr="005B3625">
        <w:rPr>
          <w:highlight w:val="white"/>
        </w:rPr>
        <w:t>Business goals</w:t>
      </w:r>
      <w:bookmarkEnd w:id="3"/>
    </w:p>
    <w:p w14:paraId="047F0873" w14:textId="77777777" w:rsidR="00240223" w:rsidRPr="005B3625" w:rsidRDefault="0006238A" w:rsidP="00561023">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Goal of this business is to install and maintain an intruder alarm system that involves installations of industrial, commercial and public sector. </w:t>
      </w:r>
    </w:p>
    <w:p w14:paraId="199A34EB" w14:textId="4C94E535" w:rsidR="00C41306" w:rsidRPr="0048168A" w:rsidRDefault="0006238A" w:rsidP="0048168A">
      <w:pPr>
        <w:pStyle w:val="Normal1"/>
        <w:spacing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In those sectors, installations of close circuit cameras are important to ensure security for public concern. </w:t>
      </w:r>
      <w:bookmarkStart w:id="4" w:name="_Toc17219560"/>
    </w:p>
    <w:p w14:paraId="302F5D9D" w14:textId="2C216E88" w:rsidR="00240223" w:rsidRPr="005B3625" w:rsidRDefault="0006238A" w:rsidP="00486FB5">
      <w:pPr>
        <w:pStyle w:val="Heading1"/>
        <w:rPr>
          <w:highlight w:val="white"/>
        </w:rPr>
      </w:pPr>
      <w:r w:rsidRPr="005B3625">
        <w:rPr>
          <w:highlight w:val="white"/>
        </w:rPr>
        <w:t>Description of company with mission and vision</w:t>
      </w:r>
      <w:bookmarkEnd w:id="4"/>
    </w:p>
    <w:p w14:paraId="19019504" w14:textId="6FA41E35" w:rsidR="00240223" w:rsidRPr="005B3625" w:rsidRDefault="0006238A" w:rsidP="00976566">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organization will be a </w:t>
      </w:r>
      <w:proofErr w:type="spellStart"/>
      <w:r w:rsidRPr="005B3625">
        <w:rPr>
          <w:rFonts w:ascii="Times New Roman" w:eastAsia="Times New Roman" w:hAnsi="Times New Roman" w:cs="Times New Roman"/>
          <w:sz w:val="24"/>
          <w:szCs w:val="24"/>
          <w:highlight w:val="white"/>
        </w:rPr>
        <w:t>well</w:t>
      </w:r>
      <w:r w:rsidR="00350094">
        <w:rPr>
          <w:rFonts w:ascii="Times New Roman" w:eastAsia="Times New Roman" w:hAnsi="Times New Roman" w:cs="Times New Roman"/>
          <w:sz w:val="24"/>
          <w:szCs w:val="24"/>
          <w:highlight w:val="white"/>
        </w:rPr>
        <w:t xml:space="preserve"> </w:t>
      </w:r>
      <w:r w:rsidRPr="005B3625">
        <w:rPr>
          <w:rFonts w:ascii="Times New Roman" w:eastAsia="Times New Roman" w:hAnsi="Times New Roman" w:cs="Times New Roman"/>
          <w:sz w:val="24"/>
          <w:szCs w:val="24"/>
          <w:highlight w:val="white"/>
        </w:rPr>
        <w:t>known</w:t>
      </w:r>
      <w:proofErr w:type="spellEnd"/>
      <w:r w:rsidRPr="005B3625">
        <w:rPr>
          <w:rFonts w:ascii="Times New Roman" w:eastAsia="Times New Roman" w:hAnsi="Times New Roman" w:cs="Times New Roman"/>
          <w:sz w:val="24"/>
          <w:szCs w:val="24"/>
          <w:highlight w:val="white"/>
        </w:rPr>
        <w:t xml:space="preserve"> business in the field of installation and managing security systems such as alarm systems in the industrial, public sector, commercial and individual domestic purposes. In this context, this organization will provide security through installation of superior sensitive camera in warehouses, drug stores, manufacturing rooms, data </w:t>
      </w:r>
      <w:r w:rsidR="003F7BD2" w:rsidRPr="005B3625">
        <w:rPr>
          <w:rFonts w:ascii="Times New Roman" w:eastAsia="Times New Roman" w:hAnsi="Times New Roman" w:cs="Times New Roman"/>
          <w:sz w:val="24"/>
          <w:szCs w:val="24"/>
          <w:highlight w:val="white"/>
        </w:rPr>
        <w:t>room</w:t>
      </w:r>
      <w:r w:rsidRPr="005B3625">
        <w:rPr>
          <w:rFonts w:ascii="Times New Roman" w:eastAsia="Times New Roman" w:hAnsi="Times New Roman" w:cs="Times New Roman"/>
          <w:sz w:val="24"/>
          <w:szCs w:val="24"/>
          <w:highlight w:val="white"/>
        </w:rPr>
        <w:t xml:space="preserve">, </w:t>
      </w:r>
      <w:r w:rsidR="003F7BD2" w:rsidRPr="005B3625">
        <w:rPr>
          <w:rFonts w:ascii="Times New Roman" w:eastAsia="Times New Roman" w:hAnsi="Times New Roman" w:cs="Times New Roman"/>
          <w:sz w:val="24"/>
          <w:szCs w:val="24"/>
          <w:highlight w:val="white"/>
        </w:rPr>
        <w:t>and armouries</w:t>
      </w:r>
      <w:r w:rsidRPr="005B3625">
        <w:rPr>
          <w:rFonts w:ascii="Times New Roman" w:eastAsia="Times New Roman" w:hAnsi="Times New Roman" w:cs="Times New Roman"/>
          <w:sz w:val="24"/>
          <w:szCs w:val="24"/>
          <w:highlight w:val="white"/>
        </w:rPr>
        <w:t xml:space="preserve"> and so on. Apart from this, Eagle security ltd. is also going to install and manage access control at public places such in golf clubs. In this place, this organisation is going to integrate security systems with the booking system. </w:t>
      </w:r>
    </w:p>
    <w:p w14:paraId="3803F9ED" w14:textId="77777777" w:rsidR="00976566" w:rsidRDefault="00976566" w:rsidP="00976566">
      <w:pPr>
        <w:pStyle w:val="Normal1"/>
        <w:spacing w:line="360" w:lineRule="auto"/>
        <w:jc w:val="both"/>
        <w:rPr>
          <w:rFonts w:ascii="Times New Roman" w:eastAsia="Times New Roman" w:hAnsi="Times New Roman" w:cs="Times New Roman"/>
          <w:sz w:val="24"/>
          <w:szCs w:val="24"/>
          <w:highlight w:val="white"/>
        </w:rPr>
      </w:pPr>
    </w:p>
    <w:p w14:paraId="05301537" w14:textId="0729FCEC" w:rsidR="00C41306" w:rsidRPr="0048168A" w:rsidRDefault="0006238A" w:rsidP="0048168A">
      <w:pPr>
        <w:pStyle w:val="Normal1"/>
        <w:spacing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 case of student accommodation and in the factories, their security systems will be integrated through system of timekeeping. This access control can thus integrate with other necessary gates or automatic doors or barriers. Eagle security ltd will install security system in fences in public and domestic places. For this purpose, this firm is aiming at making collaborations or partnership with other important security providing organisation in UK such as</w:t>
      </w:r>
      <w:r w:rsidRPr="005B3625">
        <w:rPr>
          <w:rFonts w:ascii="Times New Roman" w:eastAsia="Times New Roman" w:hAnsi="Times New Roman" w:cs="Times New Roman"/>
          <w:b/>
          <w:i/>
          <w:sz w:val="24"/>
          <w:szCs w:val="24"/>
          <w:highlight w:val="white"/>
        </w:rPr>
        <w:t xml:space="preserve"> </w:t>
      </w:r>
      <w:r w:rsidR="003F7BD2" w:rsidRPr="005B3625">
        <w:rPr>
          <w:rFonts w:ascii="Times New Roman" w:eastAsia="Times New Roman" w:hAnsi="Times New Roman" w:cs="Times New Roman"/>
          <w:b/>
          <w:i/>
          <w:sz w:val="24"/>
          <w:szCs w:val="24"/>
          <w:highlight w:val="white"/>
        </w:rPr>
        <w:t>Cyber fire</w:t>
      </w:r>
      <w:r w:rsidRPr="005B3625">
        <w:rPr>
          <w:rFonts w:ascii="Times New Roman" w:eastAsia="Times New Roman" w:hAnsi="Times New Roman" w:cs="Times New Roman"/>
          <w:b/>
          <w:i/>
          <w:sz w:val="24"/>
          <w:szCs w:val="24"/>
          <w:highlight w:val="white"/>
        </w:rPr>
        <w:t xml:space="preserve"> and security</w:t>
      </w:r>
      <w:r w:rsidRPr="005B3625">
        <w:rPr>
          <w:rFonts w:ascii="Times New Roman" w:eastAsia="Times New Roman" w:hAnsi="Times New Roman" w:cs="Times New Roman"/>
          <w:sz w:val="24"/>
          <w:szCs w:val="24"/>
          <w:highlight w:val="white"/>
        </w:rPr>
        <w:t xml:space="preserve"> present in London. </w:t>
      </w:r>
      <w:bookmarkStart w:id="5" w:name="_Toc17219561"/>
    </w:p>
    <w:p w14:paraId="4C98CEF7" w14:textId="77777777" w:rsidR="00C41306" w:rsidRPr="00C41306" w:rsidRDefault="00C41306" w:rsidP="00C41306">
      <w:pPr>
        <w:pStyle w:val="Normal1"/>
        <w:rPr>
          <w:highlight w:val="white"/>
        </w:rPr>
      </w:pPr>
    </w:p>
    <w:p w14:paraId="4A320DBF" w14:textId="7931C3C3" w:rsidR="00240223" w:rsidRPr="005B3625" w:rsidRDefault="0006238A" w:rsidP="00486FB5">
      <w:pPr>
        <w:pStyle w:val="Heading1"/>
        <w:rPr>
          <w:highlight w:val="white"/>
        </w:rPr>
      </w:pPr>
      <w:r w:rsidRPr="005B3625">
        <w:rPr>
          <w:highlight w:val="white"/>
        </w:rPr>
        <w:t>Mission for this business</w:t>
      </w:r>
      <w:bookmarkEnd w:id="5"/>
      <w:r w:rsidRPr="005B3625">
        <w:rPr>
          <w:highlight w:val="white"/>
        </w:rPr>
        <w:t xml:space="preserve"> </w:t>
      </w:r>
    </w:p>
    <w:p w14:paraId="7D462DE0" w14:textId="77777777" w:rsidR="00240223" w:rsidRPr="005B3625" w:rsidRDefault="0006238A" w:rsidP="005600A9">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Business mission is to provide the best security services and solutions in commercial, public and domestic purposes. </w:t>
      </w:r>
    </w:p>
    <w:p w14:paraId="085AF43F" w14:textId="77777777" w:rsidR="00240223" w:rsidRPr="005B3625" w:rsidRDefault="0006238A" w:rsidP="00486FB5">
      <w:pPr>
        <w:pStyle w:val="Heading1"/>
        <w:rPr>
          <w:highlight w:val="white"/>
        </w:rPr>
      </w:pPr>
      <w:bookmarkStart w:id="6" w:name="_Toc17219562"/>
      <w:r w:rsidRPr="005B3625">
        <w:rPr>
          <w:highlight w:val="white"/>
        </w:rPr>
        <w:lastRenderedPageBreak/>
        <w:t xml:space="preserve">Vision </w:t>
      </w:r>
      <w:r w:rsidR="00A7598F" w:rsidRPr="005B3625">
        <w:rPr>
          <w:highlight w:val="white"/>
        </w:rPr>
        <w:t>of business</w:t>
      </w:r>
      <w:bookmarkEnd w:id="6"/>
    </w:p>
    <w:p w14:paraId="2458D0C2" w14:textId="77777777" w:rsidR="00240223" w:rsidRPr="005B3625" w:rsidRDefault="0006238A" w:rsidP="005600A9">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Vision is to become one of the most significant organisation processing </w:t>
      </w:r>
      <w:r w:rsidR="00A7598F" w:rsidRPr="005B3625">
        <w:rPr>
          <w:rFonts w:ascii="Times New Roman" w:eastAsia="Times New Roman" w:hAnsi="Times New Roman" w:cs="Times New Roman"/>
          <w:sz w:val="24"/>
          <w:szCs w:val="24"/>
          <w:highlight w:val="white"/>
        </w:rPr>
        <w:t>securities</w:t>
      </w:r>
      <w:r w:rsidRPr="005B3625">
        <w:rPr>
          <w:rFonts w:ascii="Times New Roman" w:eastAsia="Times New Roman" w:hAnsi="Times New Roman" w:cs="Times New Roman"/>
          <w:sz w:val="24"/>
          <w:szCs w:val="24"/>
          <w:highlight w:val="white"/>
        </w:rPr>
        <w:t xml:space="preserve"> in UK by making unbeatable combination with advanced technology. </w:t>
      </w:r>
    </w:p>
    <w:p w14:paraId="7E4D5AF8" w14:textId="77777777" w:rsidR="00240223" w:rsidRPr="005B3625" w:rsidRDefault="0006238A" w:rsidP="00486FB5">
      <w:pPr>
        <w:pStyle w:val="Heading1"/>
        <w:rPr>
          <w:highlight w:val="white"/>
        </w:rPr>
      </w:pPr>
      <w:bookmarkStart w:id="7" w:name="_Toc17219563"/>
      <w:r w:rsidRPr="005B3625">
        <w:rPr>
          <w:highlight w:val="white"/>
        </w:rPr>
        <w:t>Legal compliances</w:t>
      </w:r>
      <w:bookmarkEnd w:id="7"/>
    </w:p>
    <w:p w14:paraId="3BFCC5B0" w14:textId="7F486B32" w:rsidR="00952464" w:rsidRDefault="00952464" w:rsidP="005600A9">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comply with the UK companies regulation I need to register the company at Companies House (</w:t>
      </w:r>
      <w:hyperlink r:id="rId8" w:history="1">
        <w:r w:rsidR="00974D22" w:rsidRPr="00BE2527">
          <w:rPr>
            <w:rStyle w:val="Hyperlink"/>
            <w:rFonts w:ascii="Times New Roman" w:eastAsia="Times New Roman" w:hAnsi="Times New Roman" w:cs="Times New Roman"/>
            <w:sz w:val="24"/>
            <w:szCs w:val="24"/>
            <w:highlight w:val="white"/>
          </w:rPr>
          <w:t>www.gov.uk/set-up-limited-compnay</w:t>
        </w:r>
      </w:hyperlink>
      <w:r>
        <w:rPr>
          <w:rFonts w:ascii="Times New Roman" w:eastAsia="Times New Roman" w:hAnsi="Times New Roman" w:cs="Times New Roman"/>
          <w:sz w:val="24"/>
          <w:szCs w:val="24"/>
          <w:highlight w:val="white"/>
        </w:rPr>
        <w:t>)</w:t>
      </w:r>
      <w:r w:rsidR="00974D22">
        <w:rPr>
          <w:rFonts w:ascii="Times New Roman" w:eastAsia="Times New Roman" w:hAnsi="Times New Roman" w:cs="Times New Roman"/>
          <w:sz w:val="24"/>
          <w:szCs w:val="24"/>
          <w:highlight w:val="white"/>
        </w:rPr>
        <w:t xml:space="preserve"> to receive the incorporation certificate. </w:t>
      </w:r>
    </w:p>
    <w:p w14:paraId="78A7DAA5" w14:textId="581F1887" w:rsidR="00240223" w:rsidRPr="005B3625" w:rsidRDefault="0006238A" w:rsidP="005600A9">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company is going to operate their function throughout Derbyshire, East Midlands and Nottinghamshire in </w:t>
      </w:r>
      <w:r w:rsidR="00A7598F" w:rsidRPr="005B3625">
        <w:rPr>
          <w:rFonts w:ascii="Times New Roman" w:eastAsia="Times New Roman" w:hAnsi="Times New Roman" w:cs="Times New Roman"/>
          <w:sz w:val="24"/>
          <w:szCs w:val="24"/>
          <w:highlight w:val="white"/>
        </w:rPr>
        <w:t>future;</w:t>
      </w:r>
      <w:r w:rsidRPr="005B3625">
        <w:rPr>
          <w:rFonts w:ascii="Times New Roman" w:eastAsia="Times New Roman" w:hAnsi="Times New Roman" w:cs="Times New Roman"/>
          <w:sz w:val="24"/>
          <w:szCs w:val="24"/>
          <w:highlight w:val="white"/>
        </w:rPr>
        <w:t xml:space="preserve"> however main head-</w:t>
      </w:r>
      <w:r w:rsidR="00A7598F" w:rsidRPr="005B3625">
        <w:rPr>
          <w:rFonts w:ascii="Times New Roman" w:eastAsia="Times New Roman" w:hAnsi="Times New Roman" w:cs="Times New Roman"/>
          <w:sz w:val="24"/>
          <w:szCs w:val="24"/>
          <w:highlight w:val="white"/>
        </w:rPr>
        <w:t>quarter</w:t>
      </w:r>
      <w:r w:rsidRPr="005B3625">
        <w:rPr>
          <w:rFonts w:ascii="Times New Roman" w:eastAsia="Times New Roman" w:hAnsi="Times New Roman" w:cs="Times New Roman"/>
          <w:sz w:val="24"/>
          <w:szCs w:val="24"/>
          <w:highlight w:val="white"/>
        </w:rPr>
        <w:t xml:space="preserve"> is going to </w:t>
      </w:r>
      <w:r w:rsidR="00A7598F">
        <w:rPr>
          <w:rFonts w:ascii="Times New Roman" w:eastAsia="Times New Roman" w:hAnsi="Times New Roman" w:cs="Times New Roman"/>
          <w:sz w:val="24"/>
          <w:szCs w:val="24"/>
          <w:highlight w:val="white"/>
        </w:rPr>
        <w:t xml:space="preserve">be </w:t>
      </w:r>
      <w:r w:rsidRPr="005B3625">
        <w:rPr>
          <w:rFonts w:ascii="Times New Roman" w:eastAsia="Times New Roman" w:hAnsi="Times New Roman" w:cs="Times New Roman"/>
          <w:sz w:val="24"/>
          <w:szCs w:val="24"/>
          <w:highlight w:val="white"/>
        </w:rPr>
        <w:t xml:space="preserve">placed </w:t>
      </w:r>
      <w:r w:rsidR="00A7598F" w:rsidRPr="005B3625">
        <w:rPr>
          <w:rFonts w:ascii="Times New Roman" w:eastAsia="Times New Roman" w:hAnsi="Times New Roman" w:cs="Times New Roman"/>
          <w:sz w:val="24"/>
          <w:szCs w:val="24"/>
          <w:highlight w:val="white"/>
        </w:rPr>
        <w:t>in Derbyshire</w:t>
      </w:r>
      <w:r w:rsidRPr="005B3625">
        <w:rPr>
          <w:rFonts w:ascii="Times New Roman" w:eastAsia="Times New Roman" w:hAnsi="Times New Roman" w:cs="Times New Roman"/>
          <w:sz w:val="24"/>
          <w:szCs w:val="24"/>
          <w:highlight w:val="white"/>
        </w:rPr>
        <w:t xml:space="preserve">. </w:t>
      </w:r>
    </w:p>
    <w:p w14:paraId="73D37596" w14:textId="77777777" w:rsidR="005600A9" w:rsidRDefault="005600A9" w:rsidP="005600A9">
      <w:pPr>
        <w:pStyle w:val="Normal1"/>
        <w:spacing w:line="360" w:lineRule="auto"/>
        <w:jc w:val="both"/>
        <w:rPr>
          <w:rFonts w:ascii="Times New Roman" w:eastAsia="Times New Roman" w:hAnsi="Times New Roman" w:cs="Times New Roman"/>
          <w:sz w:val="24"/>
          <w:szCs w:val="24"/>
          <w:highlight w:val="white"/>
        </w:rPr>
      </w:pPr>
    </w:p>
    <w:p w14:paraId="5A7BE433" w14:textId="12E4EFE2" w:rsidR="00240223" w:rsidRPr="005B3625" w:rsidRDefault="0006238A" w:rsidP="005600A9">
      <w:pPr>
        <w:pStyle w:val="Normal1"/>
        <w:spacing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As this organisation will cater its security services to businesses, government organisations, councils, homes and police, hence it is important to go through legal compliances, for this reason, this firm is going to get approved by </w:t>
      </w:r>
      <w:proofErr w:type="spellStart"/>
      <w:r w:rsidRPr="005B3625">
        <w:rPr>
          <w:rFonts w:ascii="Times New Roman" w:eastAsia="Times New Roman" w:hAnsi="Times New Roman" w:cs="Times New Roman"/>
          <w:sz w:val="24"/>
          <w:szCs w:val="24"/>
          <w:highlight w:val="white"/>
        </w:rPr>
        <w:t>Niceic</w:t>
      </w:r>
      <w:proofErr w:type="spellEnd"/>
      <w:r w:rsidRPr="005B3625">
        <w:rPr>
          <w:rFonts w:ascii="Times New Roman" w:eastAsia="Times New Roman" w:hAnsi="Times New Roman" w:cs="Times New Roman"/>
          <w:sz w:val="24"/>
          <w:szCs w:val="24"/>
          <w:highlight w:val="white"/>
        </w:rPr>
        <w:t xml:space="preserve">, </w:t>
      </w:r>
      <w:proofErr w:type="spellStart"/>
      <w:r w:rsidRPr="005B3625">
        <w:rPr>
          <w:rFonts w:ascii="Times New Roman" w:eastAsia="Times New Roman" w:hAnsi="Times New Roman" w:cs="Times New Roman"/>
          <w:sz w:val="24"/>
          <w:szCs w:val="24"/>
          <w:highlight w:val="white"/>
        </w:rPr>
        <w:t>Bafe</w:t>
      </w:r>
      <w:proofErr w:type="spellEnd"/>
      <w:r w:rsidRPr="005B3625">
        <w:rPr>
          <w:rFonts w:ascii="Times New Roman" w:eastAsia="Times New Roman" w:hAnsi="Times New Roman" w:cs="Times New Roman"/>
          <w:sz w:val="24"/>
          <w:szCs w:val="24"/>
          <w:highlight w:val="white"/>
        </w:rPr>
        <w:t xml:space="preserve">, NSI </w:t>
      </w:r>
      <w:proofErr w:type="spellStart"/>
      <w:r w:rsidRPr="005B3625">
        <w:rPr>
          <w:rFonts w:ascii="Times New Roman" w:eastAsia="Times New Roman" w:hAnsi="Times New Roman" w:cs="Times New Roman"/>
          <w:sz w:val="24"/>
          <w:szCs w:val="24"/>
          <w:highlight w:val="white"/>
        </w:rPr>
        <w:t>Nacoss</w:t>
      </w:r>
      <w:proofErr w:type="spellEnd"/>
      <w:r w:rsidRPr="005B3625">
        <w:rPr>
          <w:rFonts w:ascii="Times New Roman" w:eastAsia="Times New Roman" w:hAnsi="Times New Roman" w:cs="Times New Roman"/>
          <w:sz w:val="24"/>
          <w:szCs w:val="24"/>
          <w:highlight w:val="white"/>
        </w:rPr>
        <w:t xml:space="preserve"> Gold, ASDA </w:t>
      </w:r>
      <w:r w:rsidRPr="005B3625">
        <w:rPr>
          <w:rFonts w:ascii="Times New Roman" w:eastAsia="Times New Roman" w:hAnsi="Times New Roman" w:cs="Times New Roman"/>
          <w:b/>
          <w:i/>
          <w:sz w:val="24"/>
          <w:szCs w:val="24"/>
          <w:highlight w:val="white"/>
        </w:rPr>
        <w:t>(Automatic door association)</w:t>
      </w:r>
      <w:r w:rsidRPr="005B3625">
        <w:rPr>
          <w:rFonts w:ascii="Times New Roman" w:eastAsia="Times New Roman" w:hAnsi="Times New Roman" w:cs="Times New Roman"/>
          <w:sz w:val="24"/>
          <w:szCs w:val="24"/>
          <w:highlight w:val="white"/>
        </w:rPr>
        <w:t xml:space="preserve"> and </w:t>
      </w:r>
      <w:proofErr w:type="spellStart"/>
      <w:r w:rsidRPr="005B3625">
        <w:rPr>
          <w:rFonts w:ascii="Times New Roman" w:eastAsia="Times New Roman" w:hAnsi="Times New Roman" w:cs="Times New Roman"/>
          <w:sz w:val="24"/>
          <w:szCs w:val="24"/>
          <w:highlight w:val="white"/>
        </w:rPr>
        <w:t>Gatesafe</w:t>
      </w:r>
      <w:proofErr w:type="spellEnd"/>
      <w:r w:rsidRPr="005B3625">
        <w:rPr>
          <w:rFonts w:ascii="Times New Roman" w:eastAsia="Times New Roman" w:hAnsi="Times New Roman" w:cs="Times New Roman"/>
          <w:sz w:val="24"/>
          <w:szCs w:val="24"/>
          <w:highlight w:val="white"/>
        </w:rPr>
        <w:t xml:space="preserve"> (Hse.gov.uk, 2019). </w:t>
      </w:r>
    </w:p>
    <w:p w14:paraId="10A4EA86" w14:textId="77777777" w:rsidR="005600A9" w:rsidRDefault="005600A9" w:rsidP="005600A9">
      <w:pPr>
        <w:pStyle w:val="Normal1"/>
        <w:spacing w:line="360" w:lineRule="auto"/>
        <w:jc w:val="both"/>
        <w:rPr>
          <w:rFonts w:ascii="Times New Roman" w:eastAsia="Times New Roman" w:hAnsi="Times New Roman" w:cs="Times New Roman"/>
          <w:sz w:val="24"/>
          <w:szCs w:val="24"/>
          <w:highlight w:val="white"/>
        </w:rPr>
      </w:pPr>
    </w:p>
    <w:p w14:paraId="5DEE66E5" w14:textId="1252E196" w:rsidR="00240223" w:rsidRPr="005B3625" w:rsidRDefault="0006238A" w:rsidP="005600A9">
      <w:pPr>
        <w:pStyle w:val="Normal1"/>
        <w:spacing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Apart from this, this business will also focus on being members of FPA (t</w:t>
      </w:r>
      <w:r w:rsidRPr="005B3625">
        <w:rPr>
          <w:rFonts w:ascii="Times New Roman" w:eastAsia="Times New Roman" w:hAnsi="Times New Roman" w:cs="Times New Roman"/>
          <w:b/>
          <w:i/>
          <w:sz w:val="24"/>
          <w:szCs w:val="24"/>
          <w:highlight w:val="white"/>
        </w:rPr>
        <w:t>hat is Fire protection association)</w:t>
      </w:r>
      <w:r w:rsidRPr="005B3625">
        <w:rPr>
          <w:rFonts w:ascii="Times New Roman" w:eastAsia="Times New Roman" w:hAnsi="Times New Roman" w:cs="Times New Roman"/>
          <w:sz w:val="24"/>
          <w:szCs w:val="24"/>
          <w:highlight w:val="white"/>
        </w:rPr>
        <w:t xml:space="preserve"> in UK, NDCC (that is</w:t>
      </w:r>
      <w:r w:rsidRPr="005B3625">
        <w:rPr>
          <w:rFonts w:ascii="Times New Roman" w:eastAsia="Times New Roman" w:hAnsi="Times New Roman" w:cs="Times New Roman"/>
          <w:b/>
          <w:i/>
          <w:sz w:val="24"/>
          <w:szCs w:val="24"/>
          <w:highlight w:val="white"/>
        </w:rPr>
        <w:t xml:space="preserve"> Nottingham and derby chamber of commerce</w:t>
      </w:r>
      <w:r w:rsidRPr="005B3625">
        <w:rPr>
          <w:rFonts w:ascii="Times New Roman" w:eastAsia="Times New Roman" w:hAnsi="Times New Roman" w:cs="Times New Roman"/>
          <w:sz w:val="24"/>
          <w:szCs w:val="24"/>
          <w:highlight w:val="white"/>
        </w:rPr>
        <w:t xml:space="preserve">). </w:t>
      </w:r>
    </w:p>
    <w:p w14:paraId="04BCDEF5" w14:textId="77777777" w:rsidR="005600A9" w:rsidRDefault="005600A9" w:rsidP="005600A9">
      <w:pPr>
        <w:pStyle w:val="Normal1"/>
        <w:spacing w:line="360" w:lineRule="auto"/>
        <w:jc w:val="both"/>
        <w:rPr>
          <w:rFonts w:ascii="Times New Roman" w:eastAsia="Times New Roman" w:hAnsi="Times New Roman" w:cs="Times New Roman"/>
          <w:sz w:val="24"/>
          <w:szCs w:val="24"/>
          <w:highlight w:val="white"/>
        </w:rPr>
      </w:pPr>
    </w:p>
    <w:p w14:paraId="1DEE4E63" w14:textId="3795B13A" w:rsidR="00240223" w:rsidRPr="005B3625" w:rsidRDefault="0006238A" w:rsidP="005600A9">
      <w:pPr>
        <w:pStyle w:val="Normal1"/>
        <w:spacing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Other than those, two another significant collaboration will be made out with Trusted trader and FSB (</w:t>
      </w:r>
      <w:r w:rsidRPr="005B3625">
        <w:rPr>
          <w:rFonts w:ascii="Times New Roman" w:eastAsia="Times New Roman" w:hAnsi="Times New Roman" w:cs="Times New Roman"/>
          <w:b/>
          <w:i/>
          <w:sz w:val="24"/>
          <w:szCs w:val="24"/>
          <w:highlight w:val="white"/>
        </w:rPr>
        <w:t>federation of small businesses</w:t>
      </w:r>
      <w:r w:rsidRPr="005B3625">
        <w:rPr>
          <w:rFonts w:ascii="Times New Roman" w:eastAsia="Times New Roman" w:hAnsi="Times New Roman" w:cs="Times New Roman"/>
          <w:sz w:val="24"/>
          <w:szCs w:val="24"/>
          <w:highlight w:val="white"/>
        </w:rPr>
        <w:t xml:space="preserve">) in order to get approved for carrying out their business successfully in competitive environment of UK. </w:t>
      </w:r>
    </w:p>
    <w:p w14:paraId="1B32F98A" w14:textId="77777777" w:rsidR="005600A9" w:rsidRDefault="005600A9" w:rsidP="005600A9">
      <w:pPr>
        <w:pStyle w:val="Normal1"/>
        <w:spacing w:after="240" w:line="360" w:lineRule="auto"/>
        <w:jc w:val="both"/>
        <w:rPr>
          <w:rFonts w:ascii="Times New Roman" w:eastAsia="Times New Roman" w:hAnsi="Times New Roman" w:cs="Times New Roman"/>
          <w:sz w:val="24"/>
          <w:szCs w:val="24"/>
          <w:highlight w:val="white"/>
        </w:rPr>
      </w:pPr>
    </w:p>
    <w:p w14:paraId="02A0E49F" w14:textId="716F5670" w:rsidR="0048168A" w:rsidRPr="005B3625" w:rsidRDefault="0006238A" w:rsidP="005600A9">
      <w:pPr>
        <w:pStyle w:val="Normal1"/>
        <w:spacing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Apart from this, this organisation will follow UK law of data protection, 1988 (Legislation.gov.uk, 2019). As per this law, the firm will be liable in following all the regulations of data protection in its business managing staff, proper marketing of products and services, keeping privacy about customers data or address in a file and providing delivery information to customers (Wu</w:t>
      </w:r>
      <w:r w:rsidRPr="005B3625">
        <w:rPr>
          <w:rFonts w:ascii="Times New Roman" w:eastAsia="Times New Roman" w:hAnsi="Times New Roman" w:cs="Times New Roman"/>
          <w:i/>
          <w:sz w:val="24"/>
          <w:szCs w:val="24"/>
          <w:highlight w:val="white"/>
        </w:rPr>
        <w:t xml:space="preserve"> et al. </w:t>
      </w:r>
      <w:r w:rsidRPr="005B3625">
        <w:rPr>
          <w:rFonts w:ascii="Times New Roman" w:eastAsia="Times New Roman" w:hAnsi="Times New Roman" w:cs="Times New Roman"/>
          <w:sz w:val="24"/>
          <w:szCs w:val="24"/>
          <w:highlight w:val="white"/>
        </w:rPr>
        <w:t xml:space="preserve">2017) </w:t>
      </w:r>
    </w:p>
    <w:p w14:paraId="2F561EFF" w14:textId="77777777" w:rsidR="00240223" w:rsidRPr="005B3625" w:rsidRDefault="0006238A" w:rsidP="00486FB5">
      <w:pPr>
        <w:pStyle w:val="Heading1"/>
        <w:rPr>
          <w:highlight w:val="white"/>
        </w:rPr>
      </w:pPr>
      <w:bookmarkStart w:id="8" w:name="_Toc17219564"/>
      <w:r w:rsidRPr="005B3625">
        <w:rPr>
          <w:highlight w:val="white"/>
        </w:rPr>
        <w:lastRenderedPageBreak/>
        <w:t>Management procedure and marketing</w:t>
      </w:r>
      <w:bookmarkEnd w:id="8"/>
    </w:p>
    <w:p w14:paraId="15EFE28C" w14:textId="6465509A"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Market Planning</w:t>
      </w:r>
    </w:p>
    <w:p w14:paraId="2ED2DA65" w14:textId="190F6C00"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has been observed that in the last five years, concern of public </w:t>
      </w:r>
      <w:r w:rsidR="00564F61" w:rsidRPr="005B3625">
        <w:rPr>
          <w:rFonts w:ascii="Times New Roman" w:eastAsia="Times New Roman" w:hAnsi="Times New Roman" w:cs="Times New Roman"/>
          <w:sz w:val="24"/>
          <w:szCs w:val="24"/>
          <w:highlight w:val="white"/>
        </w:rPr>
        <w:t>has</w:t>
      </w:r>
      <w:r w:rsidRPr="005B3625">
        <w:rPr>
          <w:rFonts w:ascii="Times New Roman" w:eastAsia="Times New Roman" w:hAnsi="Times New Roman" w:cs="Times New Roman"/>
          <w:sz w:val="24"/>
          <w:szCs w:val="24"/>
          <w:highlight w:val="white"/>
        </w:rPr>
        <w:t xml:space="preserve"> </w:t>
      </w:r>
      <w:r w:rsidR="00564F61" w:rsidRPr="005B3625">
        <w:rPr>
          <w:rFonts w:ascii="Times New Roman" w:eastAsia="Times New Roman" w:hAnsi="Times New Roman" w:cs="Times New Roman"/>
          <w:sz w:val="24"/>
          <w:szCs w:val="24"/>
          <w:highlight w:val="white"/>
        </w:rPr>
        <w:t>enhanced,</w:t>
      </w:r>
      <w:r w:rsidRPr="005B3625">
        <w:rPr>
          <w:rFonts w:ascii="Times New Roman" w:eastAsia="Times New Roman" w:hAnsi="Times New Roman" w:cs="Times New Roman"/>
          <w:sz w:val="24"/>
          <w:szCs w:val="24"/>
          <w:highlight w:val="white"/>
        </w:rPr>
        <w:t xml:space="preserve"> and it has grown demand for security services. In order to ease public concern about security, improving efficiency, need for proper security system has been raised. Hence, the market planning will be focussed at proper ways to reach customers and buying services and products. Economy pricing strategy will be involved as this involves a </w:t>
      </w:r>
      <w:r w:rsidR="00564F61" w:rsidRPr="005B3625">
        <w:rPr>
          <w:rFonts w:ascii="Times New Roman" w:eastAsia="Times New Roman" w:hAnsi="Times New Roman" w:cs="Times New Roman"/>
          <w:b/>
          <w:i/>
          <w:sz w:val="24"/>
          <w:szCs w:val="24"/>
          <w:highlight w:val="white"/>
        </w:rPr>
        <w:t>low-cost</w:t>
      </w:r>
      <w:r w:rsidRPr="005B3625">
        <w:rPr>
          <w:rFonts w:ascii="Times New Roman" w:eastAsia="Times New Roman" w:hAnsi="Times New Roman" w:cs="Times New Roman"/>
          <w:b/>
          <w:i/>
          <w:sz w:val="24"/>
          <w:szCs w:val="24"/>
          <w:highlight w:val="white"/>
        </w:rPr>
        <w:t xml:space="preserve"> approach </w:t>
      </w:r>
      <w:r w:rsidRPr="005B3625">
        <w:rPr>
          <w:rFonts w:ascii="Times New Roman" w:eastAsia="Times New Roman" w:hAnsi="Times New Roman" w:cs="Times New Roman"/>
          <w:sz w:val="24"/>
          <w:szCs w:val="24"/>
          <w:highlight w:val="white"/>
        </w:rPr>
        <w:t>(Muffels, 2014)</w:t>
      </w:r>
      <w:r w:rsidRPr="005B3625">
        <w:rPr>
          <w:rFonts w:ascii="Times New Roman" w:eastAsia="Times New Roman" w:hAnsi="Times New Roman" w:cs="Times New Roman"/>
          <w:b/>
          <w:i/>
          <w:sz w:val="24"/>
          <w:szCs w:val="24"/>
          <w:highlight w:val="white"/>
        </w:rPr>
        <w:t>.</w:t>
      </w:r>
      <w:r w:rsidRPr="005B3625">
        <w:rPr>
          <w:rFonts w:ascii="Times New Roman" w:eastAsia="Times New Roman" w:hAnsi="Times New Roman" w:cs="Times New Roman"/>
          <w:sz w:val="24"/>
          <w:szCs w:val="24"/>
          <w:highlight w:val="white"/>
        </w:rPr>
        <w:t xml:space="preserve"> </w:t>
      </w:r>
    </w:p>
    <w:p w14:paraId="6A111DBF" w14:textId="74726222"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Target Market</w:t>
      </w:r>
    </w:p>
    <w:p w14:paraId="2DAF060C" w14:textId="57F7CA89" w:rsidR="00240223"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The targeted customers for this business are going to be from the age group of 18 to 80 years. Level of income can be between </w:t>
      </w:r>
      <w:r w:rsidR="009B752B">
        <w:rPr>
          <w:rFonts w:ascii="Times New Roman" w:eastAsia="Times New Roman" w:hAnsi="Times New Roman" w:cs="Times New Roman"/>
          <w:sz w:val="24"/>
          <w:szCs w:val="24"/>
          <w:highlight w:val="white"/>
        </w:rPr>
        <w:t>£</w:t>
      </w:r>
      <w:r w:rsidRPr="005B3625">
        <w:rPr>
          <w:rFonts w:ascii="Times New Roman" w:eastAsia="Times New Roman" w:hAnsi="Times New Roman" w:cs="Times New Roman"/>
          <w:sz w:val="24"/>
          <w:szCs w:val="24"/>
          <w:highlight w:val="white"/>
        </w:rPr>
        <w:t xml:space="preserve">20000 to </w:t>
      </w:r>
      <w:r w:rsidR="009B752B">
        <w:rPr>
          <w:rFonts w:ascii="Times New Roman" w:eastAsia="Times New Roman" w:hAnsi="Times New Roman" w:cs="Times New Roman"/>
          <w:sz w:val="24"/>
          <w:szCs w:val="24"/>
          <w:highlight w:val="white"/>
        </w:rPr>
        <w:t>£</w:t>
      </w:r>
      <w:r w:rsidRPr="005B3625">
        <w:rPr>
          <w:rFonts w:ascii="Times New Roman" w:eastAsia="Times New Roman" w:hAnsi="Times New Roman" w:cs="Times New Roman"/>
          <w:sz w:val="24"/>
          <w:szCs w:val="24"/>
          <w:highlight w:val="white"/>
        </w:rPr>
        <w:t xml:space="preserve">100000/year. All those customers will be distributed across Derbyshire, Midlands and </w:t>
      </w:r>
      <w:r w:rsidR="00DD5EA4" w:rsidRPr="005B3625">
        <w:rPr>
          <w:rFonts w:ascii="Times New Roman" w:eastAsia="Times New Roman" w:hAnsi="Times New Roman" w:cs="Times New Roman"/>
          <w:sz w:val="24"/>
          <w:szCs w:val="24"/>
          <w:highlight w:val="white"/>
        </w:rPr>
        <w:t>Nottinghamshire’s</w:t>
      </w:r>
      <w:r w:rsidRPr="005B3625">
        <w:rPr>
          <w:rFonts w:ascii="Times New Roman" w:eastAsia="Times New Roman" w:hAnsi="Times New Roman" w:cs="Times New Roman"/>
          <w:sz w:val="24"/>
          <w:szCs w:val="24"/>
          <w:highlight w:val="white"/>
        </w:rPr>
        <w:t xml:space="preserve">. They must be white collar workers such as professionals, managers and so on in order to ensure effective security in their places. Level of education can be ranged from college level to level of </w:t>
      </w:r>
      <w:r w:rsidR="00564F61" w:rsidRPr="005B3625">
        <w:rPr>
          <w:rFonts w:ascii="Times New Roman" w:eastAsia="Times New Roman" w:hAnsi="Times New Roman" w:cs="Times New Roman"/>
          <w:sz w:val="24"/>
          <w:szCs w:val="24"/>
          <w:highlight w:val="white"/>
        </w:rPr>
        <w:t>postgraduate</w:t>
      </w:r>
      <w:r w:rsidRPr="005B3625">
        <w:rPr>
          <w:rFonts w:ascii="Times New Roman" w:eastAsia="Times New Roman" w:hAnsi="Times New Roman" w:cs="Times New Roman"/>
          <w:sz w:val="24"/>
          <w:szCs w:val="24"/>
          <w:highlight w:val="white"/>
        </w:rPr>
        <w:t xml:space="preserve">. </w:t>
      </w:r>
    </w:p>
    <w:p w14:paraId="5821DF42" w14:textId="77777777" w:rsidR="0080200E" w:rsidRDefault="0080200E" w:rsidP="00486FB5">
      <w:pPr>
        <w:pStyle w:val="Normal1"/>
        <w:spacing w:before="80" w:line="360" w:lineRule="auto"/>
        <w:jc w:val="both"/>
        <w:rPr>
          <w:rFonts w:ascii="Times New Roman" w:eastAsia="Times New Roman" w:hAnsi="Times New Roman" w:cs="Times New Roman"/>
          <w:sz w:val="24"/>
          <w:szCs w:val="24"/>
          <w:highlight w:val="white"/>
        </w:rPr>
      </w:pPr>
    </w:p>
    <w:tbl>
      <w:tblPr>
        <w:tblStyle w:val="TableGrid"/>
        <w:tblW w:w="0" w:type="auto"/>
        <w:tblLook w:val="04A0" w:firstRow="1" w:lastRow="0" w:firstColumn="1" w:lastColumn="0" w:noHBand="0" w:noVBand="1"/>
      </w:tblPr>
      <w:tblGrid>
        <w:gridCol w:w="2394"/>
        <w:gridCol w:w="2394"/>
        <w:gridCol w:w="2394"/>
        <w:gridCol w:w="2394"/>
      </w:tblGrid>
      <w:tr w:rsidR="005A0B42" w14:paraId="5EDD655A" w14:textId="77777777" w:rsidTr="00B002E3">
        <w:tc>
          <w:tcPr>
            <w:tcW w:w="2394" w:type="dxa"/>
            <w:vMerge w:val="restart"/>
          </w:tcPr>
          <w:p w14:paraId="73C0091D" w14:textId="071ECC40" w:rsidR="005A0B42" w:rsidRPr="005A0B42" w:rsidRDefault="005A0B42" w:rsidP="00486FB5">
            <w:pPr>
              <w:pStyle w:val="Normal1"/>
              <w:spacing w:before="80" w:line="360" w:lineRule="auto"/>
              <w:jc w:val="both"/>
              <w:rPr>
                <w:rFonts w:ascii="Times New Roman" w:eastAsia="Times New Roman" w:hAnsi="Times New Roman" w:cs="Times New Roman"/>
                <w:b/>
                <w:bCs/>
                <w:sz w:val="24"/>
                <w:szCs w:val="24"/>
                <w:highlight w:val="white"/>
              </w:rPr>
            </w:pPr>
            <w:r w:rsidRPr="005A0B42">
              <w:rPr>
                <w:rFonts w:ascii="Times New Roman" w:eastAsia="Times New Roman" w:hAnsi="Times New Roman" w:cs="Times New Roman"/>
                <w:b/>
                <w:bCs/>
                <w:sz w:val="24"/>
                <w:szCs w:val="24"/>
                <w:highlight w:val="white"/>
              </w:rPr>
              <w:t>Target Market</w:t>
            </w:r>
          </w:p>
        </w:tc>
        <w:tc>
          <w:tcPr>
            <w:tcW w:w="2394" w:type="dxa"/>
          </w:tcPr>
          <w:p w14:paraId="292A8743" w14:textId="78B89D0C" w:rsidR="005A0B42" w:rsidRPr="005A0B42" w:rsidRDefault="005A0B42" w:rsidP="00486FB5">
            <w:pPr>
              <w:pStyle w:val="Normal1"/>
              <w:spacing w:before="80" w:line="360" w:lineRule="auto"/>
              <w:jc w:val="both"/>
              <w:rPr>
                <w:rFonts w:ascii="Times New Roman" w:eastAsia="Times New Roman" w:hAnsi="Times New Roman" w:cs="Times New Roman"/>
                <w:b/>
                <w:bCs/>
                <w:sz w:val="24"/>
                <w:szCs w:val="24"/>
                <w:highlight w:val="white"/>
              </w:rPr>
            </w:pPr>
            <w:r w:rsidRPr="005A0B42">
              <w:rPr>
                <w:rFonts w:ascii="Times New Roman" w:eastAsia="Times New Roman" w:hAnsi="Times New Roman" w:cs="Times New Roman"/>
                <w:b/>
                <w:bCs/>
                <w:sz w:val="24"/>
                <w:szCs w:val="24"/>
                <w:highlight w:val="white"/>
              </w:rPr>
              <w:t>Age</w:t>
            </w:r>
          </w:p>
        </w:tc>
        <w:tc>
          <w:tcPr>
            <w:tcW w:w="2394" w:type="dxa"/>
          </w:tcPr>
          <w:p w14:paraId="5F93D434" w14:textId="44498336" w:rsidR="005A0B42" w:rsidRPr="005A0B42" w:rsidRDefault="005A0B42" w:rsidP="00486FB5">
            <w:pPr>
              <w:pStyle w:val="Normal1"/>
              <w:spacing w:before="80" w:line="360" w:lineRule="auto"/>
              <w:jc w:val="both"/>
              <w:rPr>
                <w:rFonts w:ascii="Times New Roman" w:eastAsia="Times New Roman" w:hAnsi="Times New Roman" w:cs="Times New Roman"/>
                <w:b/>
                <w:bCs/>
                <w:sz w:val="24"/>
                <w:szCs w:val="24"/>
                <w:highlight w:val="white"/>
              </w:rPr>
            </w:pPr>
            <w:r w:rsidRPr="005A0B42">
              <w:rPr>
                <w:rFonts w:ascii="Times New Roman" w:eastAsia="Times New Roman" w:hAnsi="Times New Roman" w:cs="Times New Roman"/>
                <w:b/>
                <w:bCs/>
                <w:sz w:val="24"/>
                <w:szCs w:val="24"/>
                <w:highlight w:val="white"/>
              </w:rPr>
              <w:t>Income</w:t>
            </w:r>
          </w:p>
        </w:tc>
        <w:tc>
          <w:tcPr>
            <w:tcW w:w="2394" w:type="dxa"/>
          </w:tcPr>
          <w:p w14:paraId="4540B7F1" w14:textId="36EC02C4" w:rsidR="005A0B42" w:rsidRPr="005A0B42" w:rsidRDefault="005A0B42" w:rsidP="00486FB5">
            <w:pPr>
              <w:pStyle w:val="Normal1"/>
              <w:spacing w:before="80" w:line="360" w:lineRule="auto"/>
              <w:jc w:val="both"/>
              <w:rPr>
                <w:rFonts w:ascii="Times New Roman" w:eastAsia="Times New Roman" w:hAnsi="Times New Roman" w:cs="Times New Roman"/>
                <w:b/>
                <w:bCs/>
                <w:sz w:val="24"/>
                <w:szCs w:val="24"/>
                <w:highlight w:val="white"/>
              </w:rPr>
            </w:pPr>
            <w:r w:rsidRPr="005A0B42">
              <w:rPr>
                <w:rFonts w:ascii="Times New Roman" w:eastAsia="Times New Roman" w:hAnsi="Times New Roman" w:cs="Times New Roman"/>
                <w:b/>
                <w:bCs/>
                <w:sz w:val="24"/>
                <w:szCs w:val="24"/>
                <w:highlight w:val="white"/>
              </w:rPr>
              <w:t>Education</w:t>
            </w:r>
          </w:p>
        </w:tc>
      </w:tr>
      <w:tr w:rsidR="005A0B42" w14:paraId="2D1D3BE7" w14:textId="77777777" w:rsidTr="00B002E3">
        <w:tc>
          <w:tcPr>
            <w:tcW w:w="2394" w:type="dxa"/>
            <w:vMerge/>
          </w:tcPr>
          <w:p w14:paraId="6E860E80" w14:textId="77777777" w:rsidR="005A0B42" w:rsidRDefault="005A0B42" w:rsidP="00486FB5">
            <w:pPr>
              <w:pStyle w:val="Normal1"/>
              <w:spacing w:before="80" w:line="360" w:lineRule="auto"/>
              <w:jc w:val="both"/>
              <w:rPr>
                <w:rFonts w:ascii="Times New Roman" w:eastAsia="Times New Roman" w:hAnsi="Times New Roman" w:cs="Times New Roman"/>
                <w:sz w:val="24"/>
                <w:szCs w:val="24"/>
                <w:highlight w:val="white"/>
              </w:rPr>
            </w:pPr>
          </w:p>
        </w:tc>
        <w:tc>
          <w:tcPr>
            <w:tcW w:w="2394" w:type="dxa"/>
          </w:tcPr>
          <w:p w14:paraId="27E7386A" w14:textId="37FF26AA" w:rsidR="005A0B42" w:rsidRDefault="005A0B42"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18-80</w:t>
            </w:r>
          </w:p>
        </w:tc>
        <w:tc>
          <w:tcPr>
            <w:tcW w:w="2394" w:type="dxa"/>
          </w:tcPr>
          <w:p w14:paraId="6C6C1458" w14:textId="38DF8C71" w:rsidR="005A0B42" w:rsidRDefault="006A0334"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5A0B42">
              <w:rPr>
                <w:rFonts w:ascii="Times New Roman" w:eastAsia="Times New Roman" w:hAnsi="Times New Roman" w:cs="Times New Roman"/>
                <w:sz w:val="24"/>
                <w:szCs w:val="24"/>
                <w:highlight w:val="white"/>
              </w:rPr>
              <w:t>20000-</w:t>
            </w:r>
            <w:r>
              <w:rPr>
                <w:rFonts w:ascii="Times New Roman" w:eastAsia="Times New Roman" w:hAnsi="Times New Roman" w:cs="Times New Roman"/>
                <w:sz w:val="24"/>
                <w:szCs w:val="24"/>
                <w:highlight w:val="white"/>
              </w:rPr>
              <w:t>£</w:t>
            </w:r>
            <w:r w:rsidR="005A0B42">
              <w:rPr>
                <w:rFonts w:ascii="Times New Roman" w:eastAsia="Times New Roman" w:hAnsi="Times New Roman" w:cs="Times New Roman"/>
                <w:sz w:val="24"/>
                <w:szCs w:val="24"/>
                <w:highlight w:val="white"/>
              </w:rPr>
              <w:t>100000</w:t>
            </w:r>
          </w:p>
        </w:tc>
        <w:tc>
          <w:tcPr>
            <w:tcW w:w="2394" w:type="dxa"/>
          </w:tcPr>
          <w:p w14:paraId="09556C02" w14:textId="164C7D5F" w:rsidR="005A0B42" w:rsidRDefault="005A0B42"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Postgraduate</w:t>
            </w:r>
          </w:p>
        </w:tc>
      </w:tr>
    </w:tbl>
    <w:p w14:paraId="5E1C685D" w14:textId="3A3B8878" w:rsidR="0048168A" w:rsidRPr="0048168A" w:rsidRDefault="0048168A" w:rsidP="00486FB5">
      <w:pPr>
        <w:pStyle w:val="Normal1"/>
        <w:spacing w:before="80" w:line="360" w:lineRule="auto"/>
        <w:jc w:val="both"/>
        <w:rPr>
          <w:rFonts w:ascii="Times New Roman" w:eastAsia="Times New Roman" w:hAnsi="Times New Roman" w:cs="Times New Roman"/>
          <w:b/>
          <w:bCs/>
          <w:sz w:val="24"/>
          <w:szCs w:val="24"/>
          <w:highlight w:val="white"/>
        </w:rPr>
      </w:pPr>
      <w:proofErr w:type="spellStart"/>
      <w:r w:rsidRPr="0048168A">
        <w:rPr>
          <w:rFonts w:ascii="Times New Roman" w:eastAsia="Times New Roman" w:hAnsi="Times New Roman" w:cs="Times New Roman"/>
          <w:b/>
          <w:bCs/>
          <w:sz w:val="24"/>
          <w:szCs w:val="24"/>
          <w:highlight w:val="white"/>
        </w:rPr>
        <w:t>arget</w:t>
      </w:r>
      <w:proofErr w:type="spellEnd"/>
      <w:r w:rsidRPr="0048168A">
        <w:rPr>
          <w:rFonts w:ascii="Times New Roman" w:eastAsia="Times New Roman" w:hAnsi="Times New Roman" w:cs="Times New Roman"/>
          <w:b/>
          <w:bCs/>
          <w:sz w:val="24"/>
          <w:szCs w:val="24"/>
          <w:highlight w:val="white"/>
        </w:rPr>
        <w:t xml:space="preserve"> Market Chart % Percent/Age/Income/Education</w:t>
      </w:r>
    </w:p>
    <w:p w14:paraId="05FD697D" w14:textId="65C489B2" w:rsidR="0048168A" w:rsidRDefault="0048168A"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3FE34EBA" wp14:editId="326FFDFC">
            <wp:extent cx="6002655" cy="1351722"/>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87D626" w14:textId="4892F390" w:rsidR="00240223" w:rsidRPr="0008536C"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Market Analysis</w:t>
      </w:r>
    </w:p>
    <w:p w14:paraId="2C2F36D7" w14:textId="1E29D7DE" w:rsidR="00240223" w:rsidRPr="005B3625" w:rsidRDefault="00DD5EA4"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Market in electronic security in UK is</w:t>
      </w:r>
      <w:r w:rsidR="0006238A" w:rsidRPr="005B3625">
        <w:rPr>
          <w:rFonts w:ascii="Times New Roman" w:eastAsia="Times New Roman" w:hAnsi="Times New Roman" w:cs="Times New Roman"/>
          <w:sz w:val="24"/>
          <w:szCs w:val="24"/>
          <w:highlight w:val="white"/>
        </w:rPr>
        <w:t xml:space="preserve"> highly in demand and main influences on each of the major sectors are trending in Intruder alarms, access control and CCTV. Operations within this sector of security systems services involve installation, managing and monitoring security services along with setting fire alarms and other surveillance </w:t>
      </w:r>
      <w:r w:rsidR="00B002E3" w:rsidRPr="005B3625">
        <w:rPr>
          <w:rFonts w:ascii="Times New Roman" w:eastAsia="Times New Roman" w:hAnsi="Times New Roman" w:cs="Times New Roman"/>
          <w:sz w:val="24"/>
          <w:szCs w:val="24"/>
          <w:highlight w:val="white"/>
        </w:rPr>
        <w:t>equipment</w:t>
      </w:r>
      <w:r w:rsidR="0006238A" w:rsidRPr="005B3625">
        <w:rPr>
          <w:rFonts w:ascii="Times New Roman" w:eastAsia="Times New Roman" w:hAnsi="Times New Roman" w:cs="Times New Roman"/>
          <w:sz w:val="24"/>
          <w:szCs w:val="24"/>
          <w:highlight w:val="white"/>
        </w:rPr>
        <w:t xml:space="preserve"> (Ibisworld.co.uk, 2018). This huge demand has been observed to get relatively safeguarded by economic volatility. </w:t>
      </w:r>
    </w:p>
    <w:p w14:paraId="2A579113" w14:textId="464B17FF"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lastRenderedPageBreak/>
        <w:t>Market Research</w:t>
      </w:r>
    </w:p>
    <w:p w14:paraId="7C655DDD"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As per industry statistics, total revenue is worth </w:t>
      </w:r>
      <w:r w:rsidRPr="00503887">
        <w:rPr>
          <w:rFonts w:ascii="Times New Roman" w:eastAsia="Times New Roman" w:hAnsi="Times New Roman" w:cs="Times New Roman"/>
          <w:sz w:val="24"/>
          <w:szCs w:val="24"/>
          <w:highlight w:val="white"/>
        </w:rPr>
        <w:t>£</w:t>
      </w:r>
      <w:r w:rsidRPr="005B3625">
        <w:rPr>
          <w:rFonts w:ascii="Times New Roman" w:eastAsia="Times New Roman" w:hAnsi="Times New Roman" w:cs="Times New Roman"/>
          <w:sz w:val="24"/>
          <w:szCs w:val="24"/>
          <w:highlight w:val="white"/>
        </w:rPr>
        <w:t xml:space="preserve">1.4 billion and annual growth is 11.8%. </w:t>
      </w:r>
      <w:r w:rsidR="00DD5EA4" w:rsidRPr="005B3625">
        <w:rPr>
          <w:rFonts w:ascii="Times New Roman" w:eastAsia="Times New Roman" w:hAnsi="Times New Roman" w:cs="Times New Roman"/>
          <w:sz w:val="24"/>
          <w:szCs w:val="24"/>
          <w:highlight w:val="white"/>
        </w:rPr>
        <w:t>This sector makes</w:t>
      </w:r>
      <w:r w:rsidRPr="005B3625">
        <w:rPr>
          <w:rFonts w:ascii="Times New Roman" w:eastAsia="Times New Roman" w:hAnsi="Times New Roman" w:cs="Times New Roman"/>
          <w:sz w:val="24"/>
          <w:szCs w:val="24"/>
          <w:highlight w:val="white"/>
        </w:rPr>
        <w:t xml:space="preserve"> employment of more than 10,183 people each year provided by 2,203 total businesses across the UK and in this regard, there is a large opportunity to flourish business in this area (Ibisworld.co.uk, 2018). </w:t>
      </w:r>
    </w:p>
    <w:p w14:paraId="57CEF0ED" w14:textId="4B671B95"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Sales Target and Objectives</w:t>
      </w:r>
    </w:p>
    <w:p w14:paraId="38FDA7DD"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The sales target is aimed at first quarter of this financial year is aimed or targeted to achieve around £50000 by fulfilling objective of selling its security products (Ibisworld.co.uk, 2018). </w:t>
      </w:r>
    </w:p>
    <w:p w14:paraId="761D951C" w14:textId="4D9A0F40" w:rsidR="00240223" w:rsidRPr="005B3625" w:rsidRDefault="00DD5EA4"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Product,</w:t>
      </w:r>
      <w:r w:rsidR="0006238A" w:rsidRPr="005B3625">
        <w:rPr>
          <w:rFonts w:ascii="Times New Roman" w:eastAsia="Times New Roman" w:hAnsi="Times New Roman" w:cs="Times New Roman"/>
          <w:b/>
          <w:sz w:val="24"/>
          <w:szCs w:val="24"/>
          <w:highlight w:val="white"/>
        </w:rPr>
        <w:t xml:space="preserve"> Service and Development</w:t>
      </w:r>
    </w:p>
    <w:p w14:paraId="4DBF8772" w14:textId="77777777" w:rsidR="006A0334" w:rsidRDefault="0006238A" w:rsidP="006A0334">
      <w:pPr>
        <w:pStyle w:val="Normal1"/>
        <w:spacing w:before="80" w:line="360" w:lineRule="auto"/>
        <w:jc w:val="both"/>
        <w:rPr>
          <w:rFonts w:ascii="Times New Roman" w:eastAsia="Times New Roman" w:hAnsi="Times New Roman" w:cs="Times New Roman"/>
          <w:sz w:val="24"/>
          <w:szCs w:val="24"/>
        </w:rPr>
      </w:pPr>
      <w:r w:rsidRPr="005B3625">
        <w:rPr>
          <w:rFonts w:ascii="Times New Roman" w:eastAsia="Times New Roman" w:hAnsi="Times New Roman" w:cs="Times New Roman"/>
          <w:sz w:val="24"/>
          <w:szCs w:val="24"/>
          <w:highlight w:val="white"/>
        </w:rPr>
        <w:t>Products that will be sold are CCTV, access control and other security equipment. For this purpose, it will provide 24</w:t>
      </w:r>
      <w:r w:rsidR="006A0334">
        <w:rPr>
          <w:rFonts w:ascii="Times New Roman" w:eastAsia="Times New Roman" w:hAnsi="Times New Roman" w:cs="Times New Roman"/>
          <w:sz w:val="24"/>
          <w:szCs w:val="24"/>
          <w:highlight w:val="white"/>
        </w:rPr>
        <w:t>/</w:t>
      </w:r>
      <w:r w:rsidRPr="005B3625">
        <w:rPr>
          <w:rFonts w:ascii="Times New Roman" w:eastAsia="Times New Roman" w:hAnsi="Times New Roman" w:cs="Times New Roman"/>
          <w:sz w:val="24"/>
          <w:szCs w:val="24"/>
          <w:highlight w:val="white"/>
        </w:rPr>
        <w:t xml:space="preserve">7 </w:t>
      </w:r>
      <w:r w:rsidR="00DD5EA4" w:rsidRPr="005B3625">
        <w:rPr>
          <w:rFonts w:ascii="Times New Roman" w:eastAsia="Times New Roman" w:hAnsi="Times New Roman" w:cs="Times New Roman"/>
          <w:sz w:val="24"/>
          <w:szCs w:val="24"/>
          <w:highlight w:val="white"/>
        </w:rPr>
        <w:t>services</w:t>
      </w:r>
      <w:r w:rsidRPr="005B3625">
        <w:rPr>
          <w:rFonts w:ascii="Times New Roman" w:eastAsia="Times New Roman" w:hAnsi="Times New Roman" w:cs="Times New Roman"/>
          <w:sz w:val="24"/>
          <w:szCs w:val="24"/>
          <w:highlight w:val="white"/>
        </w:rPr>
        <w:t xml:space="preserve"> to its customers. In order to make development in their service it is required to follow rules and regulations of data protection and giving consumers lower amount of insurance premiums to achieve customer loyalty (Hair</w:t>
      </w:r>
      <w:r w:rsidRPr="005B3625">
        <w:rPr>
          <w:rFonts w:ascii="Times New Roman" w:eastAsia="Times New Roman" w:hAnsi="Times New Roman" w:cs="Times New Roman"/>
          <w:i/>
          <w:sz w:val="24"/>
          <w:szCs w:val="24"/>
          <w:highlight w:val="white"/>
        </w:rPr>
        <w:t xml:space="preserve"> et al. </w:t>
      </w:r>
      <w:r w:rsidRPr="005B3625">
        <w:rPr>
          <w:rFonts w:ascii="Times New Roman" w:eastAsia="Times New Roman" w:hAnsi="Times New Roman" w:cs="Times New Roman"/>
          <w:sz w:val="24"/>
          <w:szCs w:val="24"/>
          <w:highlight w:val="white"/>
        </w:rPr>
        <w:t xml:space="preserve">2015). </w:t>
      </w:r>
    </w:p>
    <w:p w14:paraId="086A43D4" w14:textId="77777777" w:rsidR="00716CCE" w:rsidRPr="006A0334" w:rsidRDefault="0006238A" w:rsidP="006A0334">
      <w:pPr>
        <w:pStyle w:val="Normal1"/>
        <w:spacing w:before="80" w:line="360" w:lineRule="auto"/>
        <w:jc w:val="both"/>
        <w:rPr>
          <w:rFonts w:ascii="Times New Roman" w:eastAsia="Times New Roman" w:hAnsi="Times New Roman" w:cs="Times New Roman"/>
          <w:sz w:val="24"/>
          <w:szCs w:val="24"/>
        </w:rPr>
      </w:pPr>
      <w:r w:rsidRPr="005B3625">
        <w:rPr>
          <w:rFonts w:ascii="Times New Roman" w:eastAsia="Times New Roman" w:hAnsi="Times New Roman" w:cs="Times New Roman"/>
          <w:b/>
          <w:sz w:val="24"/>
          <w:szCs w:val="24"/>
          <w:highlight w:val="white"/>
        </w:rPr>
        <w:t xml:space="preserve">Market share </w:t>
      </w:r>
    </w:p>
    <w:tbl>
      <w:tblPr>
        <w:tblStyle w:val="TableGrid"/>
        <w:tblW w:w="5000" w:type="pct"/>
        <w:jc w:val="center"/>
        <w:tblLook w:val="0600" w:firstRow="0" w:lastRow="0" w:firstColumn="0" w:lastColumn="0" w:noHBand="1" w:noVBand="1"/>
      </w:tblPr>
      <w:tblGrid>
        <w:gridCol w:w="4503"/>
        <w:gridCol w:w="5073"/>
      </w:tblGrid>
      <w:tr w:rsidR="00716CCE" w:rsidRPr="005B3625" w14:paraId="55FA3005" w14:textId="77777777" w:rsidTr="00716CCE">
        <w:trPr>
          <w:trHeight w:val="429"/>
          <w:jc w:val="center"/>
        </w:trPr>
        <w:tc>
          <w:tcPr>
            <w:tcW w:w="2351" w:type="pct"/>
          </w:tcPr>
          <w:p w14:paraId="6FB8CA8B" w14:textId="77777777" w:rsidR="00716CCE" w:rsidRPr="005B3625" w:rsidRDefault="00716CCE" w:rsidP="002262D4">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Age Percent</w:t>
            </w:r>
          </w:p>
        </w:tc>
        <w:tc>
          <w:tcPr>
            <w:tcW w:w="2649" w:type="pct"/>
          </w:tcPr>
          <w:p w14:paraId="1F3F2EFC" w14:textId="77777777" w:rsidR="00716CCE" w:rsidRPr="005B3625" w:rsidRDefault="00716CCE" w:rsidP="002262D4">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of Population</w:t>
            </w:r>
          </w:p>
        </w:tc>
      </w:tr>
      <w:tr w:rsidR="00716CCE" w:rsidRPr="005B3625" w14:paraId="5F1B54E7" w14:textId="77777777" w:rsidTr="00716CCE">
        <w:trPr>
          <w:trHeight w:val="379"/>
          <w:jc w:val="center"/>
        </w:trPr>
        <w:tc>
          <w:tcPr>
            <w:tcW w:w="2351" w:type="pct"/>
          </w:tcPr>
          <w:p w14:paraId="7A110BAD"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21-24</w:t>
            </w:r>
          </w:p>
        </w:tc>
        <w:tc>
          <w:tcPr>
            <w:tcW w:w="2649" w:type="pct"/>
          </w:tcPr>
          <w:p w14:paraId="7AF9E035"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6.26%</w:t>
            </w:r>
          </w:p>
        </w:tc>
      </w:tr>
      <w:tr w:rsidR="00716CCE" w:rsidRPr="005B3625" w14:paraId="2EC50E1B" w14:textId="77777777" w:rsidTr="0080200E">
        <w:trPr>
          <w:trHeight w:val="305"/>
          <w:jc w:val="center"/>
        </w:trPr>
        <w:tc>
          <w:tcPr>
            <w:tcW w:w="2351" w:type="pct"/>
          </w:tcPr>
          <w:p w14:paraId="3695014D"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25-29</w:t>
            </w:r>
          </w:p>
        </w:tc>
        <w:tc>
          <w:tcPr>
            <w:tcW w:w="2649" w:type="pct"/>
          </w:tcPr>
          <w:p w14:paraId="0D5FC995"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7.97%</w:t>
            </w:r>
          </w:p>
        </w:tc>
      </w:tr>
      <w:tr w:rsidR="00716CCE" w:rsidRPr="005B3625" w14:paraId="1B96D6AF" w14:textId="77777777" w:rsidTr="0080200E">
        <w:trPr>
          <w:trHeight w:val="268"/>
          <w:jc w:val="center"/>
        </w:trPr>
        <w:tc>
          <w:tcPr>
            <w:tcW w:w="2351" w:type="pct"/>
          </w:tcPr>
          <w:p w14:paraId="58BAE565"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30-34</w:t>
            </w:r>
          </w:p>
        </w:tc>
        <w:tc>
          <w:tcPr>
            <w:tcW w:w="2649" w:type="pct"/>
          </w:tcPr>
          <w:p w14:paraId="14FF2764"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8.15%</w:t>
            </w:r>
          </w:p>
        </w:tc>
      </w:tr>
      <w:tr w:rsidR="00716CCE" w:rsidRPr="005B3625" w14:paraId="0575367A" w14:textId="77777777" w:rsidTr="0080200E">
        <w:trPr>
          <w:trHeight w:val="375"/>
          <w:jc w:val="center"/>
        </w:trPr>
        <w:tc>
          <w:tcPr>
            <w:tcW w:w="2351" w:type="pct"/>
          </w:tcPr>
          <w:p w14:paraId="04B6C9A0"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35-39</w:t>
            </w:r>
          </w:p>
        </w:tc>
        <w:tc>
          <w:tcPr>
            <w:tcW w:w="2649" w:type="pct"/>
          </w:tcPr>
          <w:p w14:paraId="7361AEA0"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8.03%</w:t>
            </w:r>
          </w:p>
        </w:tc>
      </w:tr>
      <w:tr w:rsidR="00716CCE" w:rsidRPr="005B3625" w14:paraId="412CE7C2" w14:textId="77777777" w:rsidTr="0080200E">
        <w:trPr>
          <w:trHeight w:val="325"/>
          <w:jc w:val="center"/>
        </w:trPr>
        <w:tc>
          <w:tcPr>
            <w:tcW w:w="2351" w:type="pct"/>
          </w:tcPr>
          <w:p w14:paraId="7CB78DA7"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40-above </w:t>
            </w:r>
          </w:p>
        </w:tc>
        <w:tc>
          <w:tcPr>
            <w:tcW w:w="2649" w:type="pct"/>
          </w:tcPr>
          <w:p w14:paraId="28C24DBC"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16.67%</w:t>
            </w:r>
          </w:p>
        </w:tc>
      </w:tr>
      <w:tr w:rsidR="00716CCE" w:rsidRPr="005B3625" w14:paraId="2C38D019" w14:textId="77777777" w:rsidTr="0080200E">
        <w:trPr>
          <w:trHeight w:val="289"/>
          <w:jc w:val="center"/>
        </w:trPr>
        <w:tc>
          <w:tcPr>
            <w:tcW w:w="2351" w:type="pct"/>
          </w:tcPr>
          <w:p w14:paraId="72C3DBBC"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Total</w:t>
            </w:r>
          </w:p>
        </w:tc>
        <w:tc>
          <w:tcPr>
            <w:tcW w:w="2649" w:type="pct"/>
          </w:tcPr>
          <w:p w14:paraId="5ED1A877" w14:textId="77777777" w:rsidR="00716CCE" w:rsidRPr="005B3625" w:rsidRDefault="00716CCE" w:rsidP="002262D4">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47.08%</w:t>
            </w:r>
          </w:p>
        </w:tc>
      </w:tr>
    </w:tbl>
    <w:p w14:paraId="4AF3DAF1" w14:textId="6DD36BF8" w:rsidR="00240223" w:rsidRPr="00B97A68" w:rsidRDefault="00716CCE" w:rsidP="00716CCE">
      <w:pPr>
        <w:pStyle w:val="Normal1"/>
        <w:spacing w:before="80"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Market share a</w:t>
      </w:r>
      <w:r w:rsidR="00B97A68" w:rsidRPr="00B97A68">
        <w:rPr>
          <w:rFonts w:ascii="Times New Roman" w:eastAsia="Times New Roman" w:hAnsi="Times New Roman" w:cs="Times New Roman"/>
          <w:b/>
          <w:bCs/>
          <w:sz w:val="24"/>
          <w:szCs w:val="24"/>
          <w:highlight w:val="white"/>
        </w:rPr>
        <w:t xml:space="preserve">ge </w:t>
      </w:r>
      <w:r>
        <w:rPr>
          <w:rFonts w:ascii="Times New Roman" w:eastAsia="Times New Roman" w:hAnsi="Times New Roman" w:cs="Times New Roman"/>
          <w:b/>
          <w:bCs/>
          <w:sz w:val="24"/>
          <w:szCs w:val="24"/>
          <w:highlight w:val="white"/>
        </w:rPr>
        <w:t>p</w:t>
      </w:r>
      <w:r w:rsidR="00B97A68" w:rsidRPr="00B97A68">
        <w:rPr>
          <w:rFonts w:ascii="Times New Roman" w:eastAsia="Times New Roman" w:hAnsi="Times New Roman" w:cs="Times New Roman"/>
          <w:b/>
          <w:bCs/>
          <w:sz w:val="24"/>
          <w:szCs w:val="24"/>
          <w:highlight w:val="white"/>
        </w:rPr>
        <w:t xml:space="preserve">ercent </w:t>
      </w:r>
      <w:r>
        <w:rPr>
          <w:rFonts w:ascii="Times New Roman" w:eastAsia="Times New Roman" w:hAnsi="Times New Roman" w:cs="Times New Roman"/>
          <w:b/>
          <w:bCs/>
          <w:sz w:val="24"/>
          <w:szCs w:val="24"/>
          <w:highlight w:val="white"/>
        </w:rPr>
        <w:t>c</w:t>
      </w:r>
      <w:r w:rsidR="00B97A68" w:rsidRPr="00B97A68">
        <w:rPr>
          <w:rFonts w:ascii="Times New Roman" w:eastAsia="Times New Roman" w:hAnsi="Times New Roman" w:cs="Times New Roman"/>
          <w:b/>
          <w:bCs/>
          <w:sz w:val="24"/>
          <w:szCs w:val="24"/>
          <w:highlight w:val="white"/>
        </w:rPr>
        <w:t xml:space="preserve">hart % of </w:t>
      </w:r>
      <w:r>
        <w:rPr>
          <w:rFonts w:ascii="Times New Roman" w:eastAsia="Times New Roman" w:hAnsi="Times New Roman" w:cs="Times New Roman"/>
          <w:b/>
          <w:bCs/>
          <w:sz w:val="24"/>
          <w:szCs w:val="24"/>
          <w:highlight w:val="white"/>
        </w:rPr>
        <w:t>p</w:t>
      </w:r>
      <w:r w:rsidR="00B97A68" w:rsidRPr="00B97A68">
        <w:rPr>
          <w:rFonts w:ascii="Times New Roman" w:eastAsia="Times New Roman" w:hAnsi="Times New Roman" w:cs="Times New Roman"/>
          <w:b/>
          <w:bCs/>
          <w:sz w:val="24"/>
          <w:szCs w:val="24"/>
          <w:highlight w:val="white"/>
        </w:rPr>
        <w:t>opulation</w:t>
      </w:r>
    </w:p>
    <w:p w14:paraId="15B680BE" w14:textId="1575BBA3" w:rsidR="00331322" w:rsidRDefault="00331322"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60AC220C" wp14:editId="1044E84F">
            <wp:extent cx="6024245" cy="1687286"/>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B4ED5C" w14:textId="3E90E309" w:rsidR="00331322" w:rsidRDefault="00331322" w:rsidP="00486FB5">
      <w:pPr>
        <w:pStyle w:val="Normal1"/>
        <w:spacing w:before="80" w:line="360" w:lineRule="auto"/>
        <w:jc w:val="both"/>
        <w:rPr>
          <w:rFonts w:ascii="Times New Roman" w:eastAsia="Times New Roman" w:hAnsi="Times New Roman" w:cs="Times New Roman"/>
          <w:sz w:val="24"/>
          <w:szCs w:val="24"/>
          <w:highlight w:val="white"/>
        </w:rPr>
      </w:pPr>
    </w:p>
    <w:p w14:paraId="57629CEC" w14:textId="77777777" w:rsidR="0080200E" w:rsidRPr="005B3625" w:rsidRDefault="0080200E" w:rsidP="00486FB5">
      <w:pPr>
        <w:pStyle w:val="Normal1"/>
        <w:spacing w:before="80" w:line="360" w:lineRule="auto"/>
        <w:jc w:val="both"/>
        <w:rPr>
          <w:rFonts w:ascii="Times New Roman" w:eastAsia="Times New Roman" w:hAnsi="Times New Roman" w:cs="Times New Roman"/>
          <w:sz w:val="24"/>
          <w:szCs w:val="24"/>
          <w:highlight w:val="white"/>
        </w:rPr>
      </w:pPr>
    </w:p>
    <w:tbl>
      <w:tblPr>
        <w:tblStyle w:val="TableGrid"/>
        <w:tblW w:w="5000" w:type="pct"/>
        <w:jc w:val="center"/>
        <w:tblLook w:val="0600" w:firstRow="0" w:lastRow="0" w:firstColumn="0" w:lastColumn="0" w:noHBand="1" w:noVBand="1"/>
      </w:tblPr>
      <w:tblGrid>
        <w:gridCol w:w="4489"/>
        <w:gridCol w:w="5087"/>
      </w:tblGrid>
      <w:tr w:rsidR="00240223" w:rsidRPr="005B3625" w14:paraId="0C17538B" w14:textId="77777777" w:rsidTr="00DD5EA4">
        <w:trPr>
          <w:trHeight w:val="760"/>
          <w:jc w:val="center"/>
        </w:trPr>
        <w:tc>
          <w:tcPr>
            <w:tcW w:w="2344" w:type="pct"/>
          </w:tcPr>
          <w:p w14:paraId="0823390E"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Income</w:t>
            </w:r>
          </w:p>
        </w:tc>
        <w:tc>
          <w:tcPr>
            <w:tcW w:w="2656" w:type="pct"/>
          </w:tcPr>
          <w:p w14:paraId="4A5077F8"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of Population</w:t>
            </w:r>
          </w:p>
        </w:tc>
      </w:tr>
      <w:tr w:rsidR="00240223" w:rsidRPr="005B3625" w14:paraId="59C35607" w14:textId="77777777" w:rsidTr="00DD5EA4">
        <w:trPr>
          <w:trHeight w:val="620"/>
          <w:jc w:val="center"/>
        </w:trPr>
        <w:tc>
          <w:tcPr>
            <w:tcW w:w="2344" w:type="pct"/>
          </w:tcPr>
          <w:p w14:paraId="75ECA4EE"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50,000-74,999</w:t>
            </w:r>
          </w:p>
        </w:tc>
        <w:tc>
          <w:tcPr>
            <w:tcW w:w="2656" w:type="pct"/>
          </w:tcPr>
          <w:p w14:paraId="12802976"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20.94%</w:t>
            </w:r>
          </w:p>
        </w:tc>
      </w:tr>
      <w:tr w:rsidR="00240223" w:rsidRPr="005B3625" w14:paraId="1AAFC810" w14:textId="77777777" w:rsidTr="00DD5EA4">
        <w:trPr>
          <w:trHeight w:val="620"/>
          <w:jc w:val="center"/>
        </w:trPr>
        <w:tc>
          <w:tcPr>
            <w:tcW w:w="2344" w:type="pct"/>
          </w:tcPr>
          <w:p w14:paraId="35C8334B"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35,000-49,999</w:t>
            </w:r>
          </w:p>
        </w:tc>
        <w:tc>
          <w:tcPr>
            <w:tcW w:w="2656" w:type="pct"/>
          </w:tcPr>
          <w:p w14:paraId="5C649B89"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20.04%</w:t>
            </w:r>
          </w:p>
        </w:tc>
      </w:tr>
      <w:tr w:rsidR="00240223" w:rsidRPr="005B3625" w14:paraId="06779E1E" w14:textId="77777777" w:rsidTr="00DD5EA4">
        <w:trPr>
          <w:trHeight w:val="620"/>
          <w:jc w:val="center"/>
        </w:trPr>
        <w:tc>
          <w:tcPr>
            <w:tcW w:w="2344" w:type="pct"/>
          </w:tcPr>
          <w:p w14:paraId="649AD9DD"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25,000-34,999</w:t>
            </w:r>
          </w:p>
        </w:tc>
        <w:tc>
          <w:tcPr>
            <w:tcW w:w="2656" w:type="pct"/>
          </w:tcPr>
          <w:p w14:paraId="23A4DB23"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14.92%</w:t>
            </w:r>
          </w:p>
        </w:tc>
      </w:tr>
      <w:tr w:rsidR="00240223" w:rsidRPr="005B3625" w14:paraId="13E4F7D4" w14:textId="77777777" w:rsidTr="00DD5EA4">
        <w:trPr>
          <w:trHeight w:val="620"/>
          <w:jc w:val="center"/>
        </w:trPr>
        <w:tc>
          <w:tcPr>
            <w:tcW w:w="2344" w:type="pct"/>
          </w:tcPr>
          <w:p w14:paraId="35F9948E"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Total</w:t>
            </w:r>
          </w:p>
        </w:tc>
        <w:tc>
          <w:tcPr>
            <w:tcW w:w="2656" w:type="pct"/>
          </w:tcPr>
          <w:p w14:paraId="42C4D325"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55.90%</w:t>
            </w:r>
          </w:p>
        </w:tc>
      </w:tr>
    </w:tbl>
    <w:p w14:paraId="6D546A7D" w14:textId="7D2ADC9A" w:rsidR="00716CCE" w:rsidRDefault="00716CCE" w:rsidP="00486FB5">
      <w:pPr>
        <w:pStyle w:val="Normal1"/>
        <w:spacing w:before="80" w:line="360" w:lineRule="auto"/>
        <w:jc w:val="both"/>
        <w:rPr>
          <w:rFonts w:ascii="Times New Roman" w:eastAsia="Times New Roman" w:hAnsi="Times New Roman" w:cs="Times New Roman"/>
          <w:b/>
          <w:bCs/>
          <w:sz w:val="24"/>
          <w:szCs w:val="24"/>
          <w:highlight w:val="white"/>
        </w:rPr>
      </w:pPr>
    </w:p>
    <w:p w14:paraId="705DFC19" w14:textId="609D4A89" w:rsidR="0080200E" w:rsidRDefault="0080200E" w:rsidP="00486FB5">
      <w:pPr>
        <w:pStyle w:val="Normal1"/>
        <w:spacing w:before="80" w:line="360" w:lineRule="auto"/>
        <w:jc w:val="both"/>
        <w:rPr>
          <w:rFonts w:ascii="Times New Roman" w:eastAsia="Times New Roman" w:hAnsi="Times New Roman" w:cs="Times New Roman"/>
          <w:b/>
          <w:bCs/>
          <w:sz w:val="24"/>
          <w:szCs w:val="24"/>
          <w:highlight w:val="white"/>
        </w:rPr>
      </w:pPr>
    </w:p>
    <w:p w14:paraId="0D414290" w14:textId="77777777" w:rsidR="0080200E" w:rsidRDefault="0080200E" w:rsidP="00486FB5">
      <w:pPr>
        <w:pStyle w:val="Normal1"/>
        <w:spacing w:before="80" w:line="360" w:lineRule="auto"/>
        <w:jc w:val="both"/>
        <w:rPr>
          <w:rFonts w:ascii="Times New Roman" w:eastAsia="Times New Roman" w:hAnsi="Times New Roman" w:cs="Times New Roman"/>
          <w:b/>
          <w:bCs/>
          <w:sz w:val="24"/>
          <w:szCs w:val="24"/>
          <w:highlight w:val="white"/>
        </w:rPr>
      </w:pPr>
    </w:p>
    <w:p w14:paraId="37D58DC2" w14:textId="3D25C71D" w:rsidR="00E5154E" w:rsidRPr="00E5154E" w:rsidRDefault="00E5154E" w:rsidP="00486FB5">
      <w:pPr>
        <w:pStyle w:val="Normal1"/>
        <w:spacing w:before="80" w:line="360" w:lineRule="auto"/>
        <w:jc w:val="both"/>
        <w:rPr>
          <w:rFonts w:ascii="Times New Roman" w:eastAsia="Times New Roman" w:hAnsi="Times New Roman" w:cs="Times New Roman"/>
          <w:b/>
          <w:bCs/>
          <w:sz w:val="24"/>
          <w:szCs w:val="24"/>
          <w:highlight w:val="white"/>
        </w:rPr>
      </w:pPr>
      <w:r w:rsidRPr="00E5154E">
        <w:rPr>
          <w:rFonts w:ascii="Times New Roman" w:eastAsia="Times New Roman" w:hAnsi="Times New Roman" w:cs="Times New Roman"/>
          <w:b/>
          <w:bCs/>
          <w:sz w:val="24"/>
          <w:szCs w:val="24"/>
          <w:highlight w:val="white"/>
        </w:rPr>
        <w:t>Income Chart % of Population</w:t>
      </w:r>
    </w:p>
    <w:p w14:paraId="1D5B5FD2" w14:textId="285663BD" w:rsidR="00331322" w:rsidRDefault="00E5154E"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153D0754" wp14:editId="523A8331">
            <wp:extent cx="6024245" cy="2118995"/>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52F7F6" w14:textId="77777777" w:rsidR="00331322" w:rsidRDefault="00331322" w:rsidP="00486FB5">
      <w:pPr>
        <w:pStyle w:val="Normal1"/>
        <w:spacing w:before="80" w:line="360" w:lineRule="auto"/>
        <w:jc w:val="both"/>
        <w:rPr>
          <w:rFonts w:ascii="Times New Roman" w:eastAsia="Times New Roman" w:hAnsi="Times New Roman" w:cs="Times New Roman"/>
          <w:sz w:val="24"/>
          <w:szCs w:val="24"/>
          <w:highlight w:val="white"/>
        </w:rPr>
      </w:pPr>
    </w:p>
    <w:p w14:paraId="6BB1E449" w14:textId="1BA34B28" w:rsidR="00331322" w:rsidRDefault="00331322" w:rsidP="00486FB5">
      <w:pPr>
        <w:pStyle w:val="Normal1"/>
        <w:spacing w:before="80" w:line="360" w:lineRule="auto"/>
        <w:jc w:val="both"/>
        <w:rPr>
          <w:rFonts w:ascii="Times New Roman" w:eastAsia="Times New Roman" w:hAnsi="Times New Roman" w:cs="Times New Roman"/>
          <w:sz w:val="24"/>
          <w:szCs w:val="24"/>
          <w:highlight w:val="white"/>
        </w:rPr>
      </w:pPr>
    </w:p>
    <w:p w14:paraId="628703E3" w14:textId="70AD0ACE" w:rsidR="0080200E" w:rsidRDefault="0080200E" w:rsidP="00486FB5">
      <w:pPr>
        <w:pStyle w:val="Normal1"/>
        <w:spacing w:before="80" w:line="360" w:lineRule="auto"/>
        <w:jc w:val="both"/>
        <w:rPr>
          <w:rFonts w:ascii="Times New Roman" w:eastAsia="Times New Roman" w:hAnsi="Times New Roman" w:cs="Times New Roman"/>
          <w:sz w:val="24"/>
          <w:szCs w:val="24"/>
          <w:highlight w:val="white"/>
        </w:rPr>
      </w:pPr>
    </w:p>
    <w:p w14:paraId="39847DE4" w14:textId="77777777" w:rsidR="0080200E" w:rsidRDefault="0080200E" w:rsidP="00486FB5">
      <w:pPr>
        <w:pStyle w:val="Normal1"/>
        <w:spacing w:before="80" w:line="360" w:lineRule="auto"/>
        <w:jc w:val="both"/>
        <w:rPr>
          <w:rFonts w:ascii="Times New Roman" w:eastAsia="Times New Roman" w:hAnsi="Times New Roman" w:cs="Times New Roman"/>
          <w:sz w:val="24"/>
          <w:szCs w:val="24"/>
          <w:highlight w:val="white"/>
        </w:rPr>
      </w:pPr>
    </w:p>
    <w:p w14:paraId="6A1AC141" w14:textId="77777777" w:rsidR="00716CCE" w:rsidRPr="005B3625" w:rsidRDefault="00716CCE" w:rsidP="00486FB5">
      <w:pPr>
        <w:pStyle w:val="Normal1"/>
        <w:spacing w:before="80" w:line="360" w:lineRule="auto"/>
        <w:jc w:val="both"/>
        <w:rPr>
          <w:rFonts w:ascii="Times New Roman" w:eastAsia="Times New Roman" w:hAnsi="Times New Roman" w:cs="Times New Roman"/>
          <w:sz w:val="24"/>
          <w:szCs w:val="24"/>
          <w:highlight w:val="white"/>
        </w:rPr>
      </w:pPr>
    </w:p>
    <w:tbl>
      <w:tblPr>
        <w:tblStyle w:val="TableGrid"/>
        <w:tblW w:w="5000" w:type="pct"/>
        <w:tblLook w:val="0600" w:firstRow="0" w:lastRow="0" w:firstColumn="0" w:lastColumn="0" w:noHBand="1" w:noVBand="1"/>
      </w:tblPr>
      <w:tblGrid>
        <w:gridCol w:w="4503"/>
        <w:gridCol w:w="5073"/>
      </w:tblGrid>
      <w:tr w:rsidR="00240223" w:rsidRPr="005B3625" w14:paraId="61BEA1BE" w14:textId="77777777" w:rsidTr="00966CCA">
        <w:trPr>
          <w:trHeight w:val="760"/>
        </w:trPr>
        <w:tc>
          <w:tcPr>
            <w:tcW w:w="2351" w:type="pct"/>
          </w:tcPr>
          <w:p w14:paraId="075D6D42"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lastRenderedPageBreak/>
              <w:t>Education</w:t>
            </w:r>
          </w:p>
        </w:tc>
        <w:tc>
          <w:tcPr>
            <w:tcW w:w="2649" w:type="pct"/>
          </w:tcPr>
          <w:p w14:paraId="263531A7"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of Population</w:t>
            </w:r>
          </w:p>
        </w:tc>
      </w:tr>
      <w:tr w:rsidR="00240223" w:rsidRPr="005B3625" w14:paraId="4ACCFF4E" w14:textId="77777777" w:rsidTr="00966CCA">
        <w:trPr>
          <w:trHeight w:val="620"/>
        </w:trPr>
        <w:tc>
          <w:tcPr>
            <w:tcW w:w="2351" w:type="pct"/>
          </w:tcPr>
          <w:p w14:paraId="694FDA33"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Some college</w:t>
            </w:r>
          </w:p>
        </w:tc>
        <w:tc>
          <w:tcPr>
            <w:tcW w:w="2649" w:type="pct"/>
          </w:tcPr>
          <w:p w14:paraId="3772D11C"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28.76%</w:t>
            </w:r>
          </w:p>
        </w:tc>
      </w:tr>
      <w:tr w:rsidR="00240223" w:rsidRPr="005B3625" w14:paraId="653BC1B0" w14:textId="77777777" w:rsidTr="00966CCA">
        <w:trPr>
          <w:trHeight w:val="620"/>
        </w:trPr>
        <w:tc>
          <w:tcPr>
            <w:tcW w:w="2351" w:type="pct"/>
          </w:tcPr>
          <w:p w14:paraId="356B2EE6"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Associate degree</w:t>
            </w:r>
          </w:p>
        </w:tc>
        <w:tc>
          <w:tcPr>
            <w:tcW w:w="2649" w:type="pct"/>
          </w:tcPr>
          <w:p w14:paraId="6BF3060B"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9.09%</w:t>
            </w:r>
          </w:p>
        </w:tc>
      </w:tr>
      <w:tr w:rsidR="00240223" w:rsidRPr="005B3625" w14:paraId="2987D684" w14:textId="77777777" w:rsidTr="00966CCA">
        <w:trPr>
          <w:trHeight w:val="620"/>
        </w:trPr>
        <w:tc>
          <w:tcPr>
            <w:tcW w:w="2351" w:type="pct"/>
          </w:tcPr>
          <w:p w14:paraId="40827A25" w14:textId="6CF55DEB" w:rsidR="00240223" w:rsidRPr="005B3625" w:rsidRDefault="00966CC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Bachelor’s</w:t>
            </w:r>
            <w:r w:rsidR="0006238A" w:rsidRPr="005B3625">
              <w:rPr>
                <w:rFonts w:ascii="Times New Roman" w:eastAsia="Times New Roman" w:hAnsi="Times New Roman" w:cs="Times New Roman"/>
                <w:sz w:val="24"/>
                <w:szCs w:val="24"/>
                <w:highlight w:val="white"/>
              </w:rPr>
              <w:t xml:space="preserve"> degree</w:t>
            </w:r>
          </w:p>
        </w:tc>
        <w:tc>
          <w:tcPr>
            <w:tcW w:w="2649" w:type="pct"/>
          </w:tcPr>
          <w:p w14:paraId="6894A4EC"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13.39%</w:t>
            </w:r>
          </w:p>
        </w:tc>
      </w:tr>
      <w:tr w:rsidR="00240223" w:rsidRPr="005B3625" w14:paraId="4C8DCB13" w14:textId="77777777" w:rsidTr="00966CCA">
        <w:trPr>
          <w:trHeight w:val="620"/>
        </w:trPr>
        <w:tc>
          <w:tcPr>
            <w:tcW w:w="2351" w:type="pct"/>
          </w:tcPr>
          <w:p w14:paraId="5B3D4531"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Graduate degree</w:t>
            </w:r>
          </w:p>
        </w:tc>
        <w:tc>
          <w:tcPr>
            <w:tcW w:w="2649" w:type="pct"/>
          </w:tcPr>
          <w:p w14:paraId="58944E54"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5.54%</w:t>
            </w:r>
          </w:p>
        </w:tc>
      </w:tr>
      <w:tr w:rsidR="00240223" w:rsidRPr="005B3625" w14:paraId="28B1F027" w14:textId="77777777" w:rsidTr="00966CCA">
        <w:trPr>
          <w:trHeight w:val="620"/>
        </w:trPr>
        <w:tc>
          <w:tcPr>
            <w:tcW w:w="2351" w:type="pct"/>
          </w:tcPr>
          <w:p w14:paraId="76B47A94"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Total</w:t>
            </w:r>
          </w:p>
        </w:tc>
        <w:tc>
          <w:tcPr>
            <w:tcW w:w="2649" w:type="pct"/>
          </w:tcPr>
          <w:p w14:paraId="04CF8870"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56.78%</w:t>
            </w:r>
          </w:p>
        </w:tc>
      </w:tr>
    </w:tbl>
    <w:p w14:paraId="540DEC90" w14:textId="77777777" w:rsidR="001C0A13" w:rsidRDefault="001C0A13" w:rsidP="00486FB5">
      <w:pPr>
        <w:pStyle w:val="Normal1"/>
        <w:spacing w:before="80" w:line="360" w:lineRule="auto"/>
        <w:jc w:val="both"/>
        <w:rPr>
          <w:rFonts w:ascii="Times New Roman" w:eastAsia="Times New Roman" w:hAnsi="Times New Roman" w:cs="Times New Roman"/>
          <w:b/>
          <w:bCs/>
          <w:sz w:val="24"/>
          <w:szCs w:val="24"/>
          <w:highlight w:val="white"/>
        </w:rPr>
      </w:pPr>
    </w:p>
    <w:p w14:paraId="6F357B16" w14:textId="77777777" w:rsidR="00716CCE" w:rsidRDefault="00716CCE" w:rsidP="00486FB5">
      <w:pPr>
        <w:pStyle w:val="Normal1"/>
        <w:spacing w:before="80" w:line="360" w:lineRule="auto"/>
        <w:jc w:val="both"/>
        <w:rPr>
          <w:rFonts w:ascii="Times New Roman" w:eastAsia="Times New Roman" w:hAnsi="Times New Roman" w:cs="Times New Roman"/>
          <w:b/>
          <w:bCs/>
          <w:sz w:val="24"/>
          <w:szCs w:val="24"/>
          <w:highlight w:val="white"/>
        </w:rPr>
      </w:pPr>
    </w:p>
    <w:p w14:paraId="5F4C6808" w14:textId="29C7C0A0" w:rsidR="001C0A13" w:rsidRPr="001C0A13" w:rsidRDefault="001C0A13" w:rsidP="00486FB5">
      <w:pPr>
        <w:pStyle w:val="Normal1"/>
        <w:spacing w:before="80" w:line="360" w:lineRule="auto"/>
        <w:jc w:val="both"/>
        <w:rPr>
          <w:rFonts w:ascii="Times New Roman" w:eastAsia="Times New Roman" w:hAnsi="Times New Roman" w:cs="Times New Roman"/>
          <w:b/>
          <w:bCs/>
          <w:sz w:val="24"/>
          <w:szCs w:val="24"/>
          <w:highlight w:val="white"/>
        </w:rPr>
      </w:pPr>
      <w:r w:rsidRPr="001C0A13">
        <w:rPr>
          <w:rFonts w:ascii="Times New Roman" w:eastAsia="Times New Roman" w:hAnsi="Times New Roman" w:cs="Times New Roman"/>
          <w:b/>
          <w:bCs/>
          <w:sz w:val="24"/>
          <w:szCs w:val="24"/>
          <w:highlight w:val="white"/>
        </w:rPr>
        <w:t xml:space="preserve">Education Chart % of Population </w:t>
      </w:r>
    </w:p>
    <w:p w14:paraId="2664F85C" w14:textId="113FE083" w:rsidR="00331322" w:rsidRDefault="00331322"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1E32A396" wp14:editId="0B13DE02">
            <wp:extent cx="6021421"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94C0C1" w14:textId="35393624" w:rsidR="001C0A13" w:rsidRDefault="001C0A13" w:rsidP="00486FB5">
      <w:pPr>
        <w:pStyle w:val="Normal1"/>
        <w:spacing w:before="80" w:line="360" w:lineRule="auto"/>
        <w:jc w:val="both"/>
        <w:rPr>
          <w:rFonts w:ascii="Times New Roman" w:eastAsia="Times New Roman" w:hAnsi="Times New Roman" w:cs="Times New Roman"/>
          <w:sz w:val="24"/>
          <w:szCs w:val="24"/>
          <w:highlight w:val="white"/>
        </w:rPr>
      </w:pPr>
    </w:p>
    <w:p w14:paraId="6EDED725" w14:textId="75F09F00" w:rsidR="001C0A13" w:rsidRDefault="001C0A13" w:rsidP="00486FB5">
      <w:pPr>
        <w:pStyle w:val="Normal1"/>
        <w:spacing w:before="80" w:line="360" w:lineRule="auto"/>
        <w:jc w:val="both"/>
        <w:rPr>
          <w:rFonts w:ascii="Times New Roman" w:eastAsia="Times New Roman" w:hAnsi="Times New Roman" w:cs="Times New Roman"/>
          <w:sz w:val="24"/>
          <w:szCs w:val="24"/>
          <w:highlight w:val="white"/>
        </w:rPr>
      </w:pPr>
    </w:p>
    <w:p w14:paraId="2B10A6E2" w14:textId="38DEE486" w:rsidR="001C0A13" w:rsidRDefault="001C0A13" w:rsidP="00486FB5">
      <w:pPr>
        <w:pStyle w:val="Normal1"/>
        <w:spacing w:before="80" w:line="360" w:lineRule="auto"/>
        <w:jc w:val="both"/>
        <w:rPr>
          <w:rFonts w:ascii="Times New Roman" w:eastAsia="Times New Roman" w:hAnsi="Times New Roman" w:cs="Times New Roman"/>
          <w:sz w:val="24"/>
          <w:szCs w:val="24"/>
          <w:highlight w:val="white"/>
        </w:rPr>
      </w:pPr>
    </w:p>
    <w:p w14:paraId="59F1B9E7" w14:textId="2975A8DD" w:rsidR="001C0A13" w:rsidRDefault="001C0A13" w:rsidP="00486FB5">
      <w:pPr>
        <w:pStyle w:val="Normal1"/>
        <w:spacing w:before="80" w:line="360" w:lineRule="auto"/>
        <w:jc w:val="both"/>
        <w:rPr>
          <w:rFonts w:ascii="Times New Roman" w:eastAsia="Times New Roman" w:hAnsi="Times New Roman" w:cs="Times New Roman"/>
          <w:sz w:val="24"/>
          <w:szCs w:val="24"/>
          <w:highlight w:val="white"/>
        </w:rPr>
      </w:pPr>
    </w:p>
    <w:p w14:paraId="21DBE6E0" w14:textId="77777777" w:rsidR="001C0A13" w:rsidRPr="005B3625" w:rsidRDefault="001C0A13" w:rsidP="00486FB5">
      <w:pPr>
        <w:pStyle w:val="Normal1"/>
        <w:spacing w:before="80" w:line="360" w:lineRule="auto"/>
        <w:jc w:val="both"/>
        <w:rPr>
          <w:rFonts w:ascii="Times New Roman" w:eastAsia="Times New Roman" w:hAnsi="Times New Roman" w:cs="Times New Roman"/>
          <w:sz w:val="24"/>
          <w:szCs w:val="24"/>
          <w:highlight w:val="white"/>
        </w:rPr>
      </w:pPr>
    </w:p>
    <w:tbl>
      <w:tblPr>
        <w:tblStyle w:val="TableGrid"/>
        <w:tblW w:w="5000" w:type="pct"/>
        <w:jc w:val="center"/>
        <w:tblLook w:val="0600" w:firstRow="0" w:lastRow="0" w:firstColumn="0" w:lastColumn="0" w:noHBand="1" w:noVBand="1"/>
      </w:tblPr>
      <w:tblGrid>
        <w:gridCol w:w="4503"/>
        <w:gridCol w:w="5073"/>
      </w:tblGrid>
      <w:tr w:rsidR="00240223" w:rsidRPr="005B3625" w14:paraId="1B231607" w14:textId="77777777" w:rsidTr="00966CCA">
        <w:trPr>
          <w:trHeight w:val="760"/>
          <w:jc w:val="center"/>
        </w:trPr>
        <w:tc>
          <w:tcPr>
            <w:tcW w:w="2351" w:type="pct"/>
          </w:tcPr>
          <w:p w14:paraId="184BE25C"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Occupation</w:t>
            </w:r>
          </w:p>
        </w:tc>
        <w:tc>
          <w:tcPr>
            <w:tcW w:w="2649" w:type="pct"/>
          </w:tcPr>
          <w:p w14:paraId="3237A0DD" w14:textId="77777777" w:rsidR="00240223" w:rsidRPr="005B3625" w:rsidRDefault="0006238A" w:rsidP="00486FB5">
            <w:pPr>
              <w:pStyle w:val="Normal1"/>
              <w:spacing w:before="20" w:after="20" w:line="360" w:lineRule="auto"/>
              <w:ind w:left="20" w:right="20"/>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of Population</w:t>
            </w:r>
          </w:p>
        </w:tc>
      </w:tr>
      <w:tr w:rsidR="00240223" w:rsidRPr="005B3625" w14:paraId="4EBCEE8C" w14:textId="77777777" w:rsidTr="00966CCA">
        <w:trPr>
          <w:trHeight w:val="620"/>
          <w:jc w:val="center"/>
        </w:trPr>
        <w:tc>
          <w:tcPr>
            <w:tcW w:w="2351" w:type="pct"/>
          </w:tcPr>
          <w:p w14:paraId="2C10D8EB"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Executive</w:t>
            </w:r>
          </w:p>
        </w:tc>
        <w:tc>
          <w:tcPr>
            <w:tcW w:w="2649" w:type="pct"/>
          </w:tcPr>
          <w:p w14:paraId="1D5E8910"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12.96%</w:t>
            </w:r>
          </w:p>
        </w:tc>
      </w:tr>
      <w:tr w:rsidR="00240223" w:rsidRPr="005B3625" w14:paraId="68355F0B" w14:textId="77777777" w:rsidTr="00966CCA">
        <w:trPr>
          <w:trHeight w:val="620"/>
          <w:jc w:val="center"/>
        </w:trPr>
        <w:tc>
          <w:tcPr>
            <w:tcW w:w="2351" w:type="pct"/>
          </w:tcPr>
          <w:p w14:paraId="4118527E"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Prof/Specialty</w:t>
            </w:r>
          </w:p>
        </w:tc>
        <w:tc>
          <w:tcPr>
            <w:tcW w:w="2649" w:type="pct"/>
          </w:tcPr>
          <w:p w14:paraId="5D21793F"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13.16%</w:t>
            </w:r>
          </w:p>
        </w:tc>
      </w:tr>
      <w:tr w:rsidR="00240223" w:rsidRPr="005B3625" w14:paraId="19E9BEFE" w14:textId="77777777" w:rsidTr="00966CCA">
        <w:trPr>
          <w:trHeight w:val="620"/>
          <w:jc w:val="center"/>
        </w:trPr>
        <w:tc>
          <w:tcPr>
            <w:tcW w:w="2351" w:type="pct"/>
          </w:tcPr>
          <w:p w14:paraId="628C1E2F"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Technical Support</w:t>
            </w:r>
          </w:p>
        </w:tc>
        <w:tc>
          <w:tcPr>
            <w:tcW w:w="2649" w:type="pct"/>
          </w:tcPr>
          <w:p w14:paraId="346ECE36"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4.67%</w:t>
            </w:r>
          </w:p>
        </w:tc>
      </w:tr>
      <w:tr w:rsidR="00240223" w:rsidRPr="005B3625" w14:paraId="685121F8" w14:textId="77777777" w:rsidTr="00966CCA">
        <w:trPr>
          <w:trHeight w:val="620"/>
          <w:jc w:val="center"/>
        </w:trPr>
        <w:tc>
          <w:tcPr>
            <w:tcW w:w="2351" w:type="pct"/>
          </w:tcPr>
          <w:p w14:paraId="3750D3CA"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Administrative Support</w:t>
            </w:r>
          </w:p>
        </w:tc>
        <w:tc>
          <w:tcPr>
            <w:tcW w:w="2649" w:type="pct"/>
          </w:tcPr>
          <w:p w14:paraId="32D9CB18"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20.12%</w:t>
            </w:r>
          </w:p>
        </w:tc>
      </w:tr>
      <w:tr w:rsidR="00240223" w:rsidRPr="005B3625" w14:paraId="2D56C138" w14:textId="77777777" w:rsidTr="00966CCA">
        <w:trPr>
          <w:trHeight w:val="620"/>
          <w:jc w:val="center"/>
        </w:trPr>
        <w:tc>
          <w:tcPr>
            <w:tcW w:w="2351" w:type="pct"/>
          </w:tcPr>
          <w:p w14:paraId="0B912786"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Total</w:t>
            </w:r>
          </w:p>
        </w:tc>
        <w:tc>
          <w:tcPr>
            <w:tcW w:w="2649" w:type="pct"/>
          </w:tcPr>
          <w:p w14:paraId="5AA5FFE4" w14:textId="77777777" w:rsidR="00240223" w:rsidRPr="005B3625" w:rsidRDefault="0006238A" w:rsidP="00486FB5">
            <w:pPr>
              <w:pStyle w:val="Normal1"/>
              <w:spacing w:before="20" w:after="20" w:line="360" w:lineRule="auto"/>
              <w:ind w:left="20" w:right="20"/>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50.91%</w:t>
            </w:r>
          </w:p>
        </w:tc>
      </w:tr>
    </w:tbl>
    <w:p w14:paraId="0A3867CA" w14:textId="03D53DDC"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p>
    <w:p w14:paraId="26B2CFE7" w14:textId="442E0BE8"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Occupation chart % of population</w:t>
      </w:r>
    </w:p>
    <w:p w14:paraId="15D6C8FE" w14:textId="6BE97124" w:rsidR="00716CCE" w:rsidRDefault="00716CCE" w:rsidP="00486FB5">
      <w:pPr>
        <w:pStyle w:val="Normal1"/>
        <w:spacing w:before="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val="en-US"/>
        </w:rPr>
        <w:drawing>
          <wp:inline distT="0" distB="0" distL="0" distR="0" wp14:anchorId="75A66D1C" wp14:editId="4E786C18">
            <wp:extent cx="603504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3EF707" w14:textId="77777777" w:rsidR="00716CCE" w:rsidRDefault="00716CCE" w:rsidP="00486FB5">
      <w:pPr>
        <w:pStyle w:val="Normal1"/>
        <w:spacing w:before="80" w:line="360" w:lineRule="auto"/>
        <w:jc w:val="both"/>
        <w:rPr>
          <w:rFonts w:ascii="Times New Roman" w:eastAsia="Times New Roman" w:hAnsi="Times New Roman" w:cs="Times New Roman"/>
          <w:b/>
          <w:sz w:val="24"/>
          <w:szCs w:val="24"/>
          <w:highlight w:val="white"/>
        </w:rPr>
      </w:pPr>
    </w:p>
    <w:p w14:paraId="452C218F" w14:textId="77777777"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p>
    <w:p w14:paraId="0FB3107D" w14:textId="77777777"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p>
    <w:p w14:paraId="19353B08" w14:textId="77777777"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p>
    <w:p w14:paraId="330DC030" w14:textId="77777777" w:rsidR="0080200E" w:rsidRDefault="0080200E" w:rsidP="00486FB5">
      <w:pPr>
        <w:pStyle w:val="Normal1"/>
        <w:spacing w:before="80" w:line="360" w:lineRule="auto"/>
        <w:jc w:val="both"/>
        <w:rPr>
          <w:rFonts w:ascii="Times New Roman" w:eastAsia="Times New Roman" w:hAnsi="Times New Roman" w:cs="Times New Roman"/>
          <w:b/>
          <w:sz w:val="24"/>
          <w:szCs w:val="24"/>
          <w:highlight w:val="white"/>
        </w:rPr>
      </w:pPr>
    </w:p>
    <w:p w14:paraId="743F50B1" w14:textId="2ADE73D0"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lastRenderedPageBreak/>
        <w:t>Market share formula:</w:t>
      </w:r>
    </w:p>
    <w:p w14:paraId="3C077DDA" w14:textId="77777777" w:rsidR="00240223" w:rsidRPr="005B3625" w:rsidRDefault="0006238A" w:rsidP="00486FB5">
      <w:pPr>
        <w:pStyle w:val="Normal1"/>
        <w:spacing w:before="240" w:after="16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Total Population × Age% × Income% × Education% × Occupation% = Total Market </w:t>
      </w:r>
    </w:p>
    <w:p w14:paraId="0673EF3D" w14:textId="77777777" w:rsidR="00240223" w:rsidRPr="005B3625" w:rsidRDefault="0006238A" w:rsidP="00486FB5">
      <w:pPr>
        <w:pStyle w:val="Normal1"/>
        <w:spacing w:before="240" w:after="16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162,908×47.08%×55.90%×56.78%×50.91% = 12,393 persons</w:t>
      </w:r>
    </w:p>
    <w:p w14:paraId="28AD9EE0" w14:textId="3D947311" w:rsidR="00240223" w:rsidRPr="005B3625"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2.2% Of Market=276 Cust</w:t>
      </w:r>
      <w:r w:rsidR="00966CCA">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/Day or 17 Cust</w:t>
      </w:r>
      <w:r w:rsidR="00966CCA">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 xml:space="preserve">/Hour </w:t>
      </w:r>
    </w:p>
    <w:p w14:paraId="27B4B531" w14:textId="18E101E6" w:rsidR="00240223" w:rsidRPr="005B3625"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1.8% Of Market=230 Cus</w:t>
      </w:r>
      <w:r w:rsidR="00966CCA">
        <w:rPr>
          <w:rFonts w:ascii="Times New Roman" w:eastAsia="Times New Roman" w:hAnsi="Times New Roman" w:cs="Times New Roman"/>
          <w:sz w:val="24"/>
          <w:szCs w:val="24"/>
          <w:highlight w:val="white"/>
        </w:rPr>
        <w:t>tomer</w:t>
      </w:r>
      <w:r w:rsidRPr="005B3625">
        <w:rPr>
          <w:rFonts w:ascii="Times New Roman" w:eastAsia="Times New Roman" w:hAnsi="Times New Roman" w:cs="Times New Roman"/>
          <w:sz w:val="24"/>
          <w:szCs w:val="24"/>
          <w:highlight w:val="white"/>
        </w:rPr>
        <w:t>/Day or 14 Cust</w:t>
      </w:r>
      <w:r w:rsidR="00966CCA">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 xml:space="preserve">/Hour </w:t>
      </w:r>
    </w:p>
    <w:p w14:paraId="5A97ED05" w14:textId="1FFAE6BC" w:rsidR="00240223" w:rsidRPr="005B3625" w:rsidRDefault="0006238A" w:rsidP="00486FB5">
      <w:pPr>
        <w:pStyle w:val="Normal1"/>
        <w:spacing w:before="240" w:after="24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sz w:val="24"/>
          <w:szCs w:val="24"/>
          <w:highlight w:val="white"/>
        </w:rPr>
        <w:t>1.6% Of Market=202 Cus</w:t>
      </w:r>
      <w:r w:rsidR="00966CCA">
        <w:rPr>
          <w:rFonts w:ascii="Times New Roman" w:eastAsia="Times New Roman" w:hAnsi="Times New Roman" w:cs="Times New Roman"/>
          <w:sz w:val="24"/>
          <w:szCs w:val="24"/>
          <w:highlight w:val="white"/>
        </w:rPr>
        <w:t>tomer</w:t>
      </w:r>
      <w:r w:rsidRPr="005B3625">
        <w:rPr>
          <w:rFonts w:ascii="Times New Roman" w:eastAsia="Times New Roman" w:hAnsi="Times New Roman" w:cs="Times New Roman"/>
          <w:sz w:val="24"/>
          <w:szCs w:val="24"/>
          <w:highlight w:val="white"/>
        </w:rPr>
        <w:t>/Day or 12 Cust</w:t>
      </w:r>
      <w:r w:rsidR="00966CCA">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/Hour</w:t>
      </w:r>
    </w:p>
    <w:p w14:paraId="116CB8F4"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Sales Forecasts</w:t>
      </w:r>
    </w:p>
    <w:p w14:paraId="13001DD8"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As per sales forecast can be carried out through two methods in order to determine the level of occupancy which is 127 persons. </w:t>
      </w:r>
    </w:p>
    <w:p w14:paraId="0685999A" w14:textId="78560A99"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Hourly: by determining occupancy level on an hourly basis, the rate of customer will be 9.4% of total occupancy. 12 cust</w:t>
      </w:r>
      <w:r w:rsidR="006A0334">
        <w:rPr>
          <w:rFonts w:ascii="Times New Roman" w:eastAsia="Times New Roman" w:hAnsi="Times New Roman" w:cs="Times New Roman"/>
          <w:sz w:val="24"/>
          <w:szCs w:val="24"/>
          <w:highlight w:val="white"/>
        </w:rPr>
        <w:t xml:space="preserve">omer </w:t>
      </w:r>
      <w:r w:rsidRPr="005B3625">
        <w:rPr>
          <w:rFonts w:ascii="Times New Roman" w:eastAsia="Times New Roman" w:hAnsi="Times New Roman" w:cs="Times New Roman"/>
          <w:sz w:val="24"/>
          <w:szCs w:val="24"/>
          <w:highlight w:val="white"/>
        </w:rPr>
        <w:t>/hr /127 = 9.4% occupancy per hour</w:t>
      </w:r>
    </w:p>
    <w:p w14:paraId="4E6249EA" w14:textId="77777777" w:rsidR="00240223" w:rsidRPr="005B3625" w:rsidRDefault="0038306B"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Mealtime: Two </w:t>
      </w:r>
      <w:r w:rsidR="0006238A" w:rsidRPr="005B3625">
        <w:rPr>
          <w:rFonts w:ascii="Times New Roman" w:eastAsia="Times New Roman" w:hAnsi="Times New Roman" w:cs="Times New Roman"/>
          <w:sz w:val="24"/>
          <w:szCs w:val="24"/>
          <w:highlight w:val="white"/>
        </w:rPr>
        <w:t>turnover</w:t>
      </w:r>
      <w:r w:rsidR="00503887">
        <w:rPr>
          <w:rFonts w:ascii="Times New Roman" w:eastAsia="Times New Roman" w:hAnsi="Times New Roman" w:cs="Times New Roman"/>
          <w:sz w:val="24"/>
          <w:szCs w:val="24"/>
          <w:highlight w:val="white"/>
        </w:rPr>
        <w:t>s</w:t>
      </w:r>
      <w:r w:rsidR="0006238A" w:rsidRPr="005B3625">
        <w:rPr>
          <w:rFonts w:ascii="Times New Roman" w:eastAsia="Times New Roman" w:hAnsi="Times New Roman" w:cs="Times New Roman"/>
          <w:sz w:val="24"/>
          <w:szCs w:val="24"/>
          <w:highlight w:val="white"/>
        </w:rPr>
        <w:t xml:space="preserve">/meal. Depending on projections, it would be 23% for breakfast, 32% for dinner and 27% of lunch. </w:t>
      </w:r>
    </w:p>
    <w:p w14:paraId="2BBA6CDA" w14:textId="26164634"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Breakfast:</w:t>
      </w:r>
      <w:r w:rsidR="0038306B">
        <w:rPr>
          <w:rFonts w:ascii="Times New Roman" w:eastAsia="Times New Roman" w:hAnsi="Times New Roman" w:cs="Times New Roman"/>
          <w:sz w:val="24"/>
          <w:szCs w:val="24"/>
          <w:highlight w:val="white"/>
        </w:rPr>
        <w:t xml:space="preserve"> </w:t>
      </w:r>
      <w:r w:rsidRPr="005B3625">
        <w:rPr>
          <w:rFonts w:ascii="Times New Roman" w:eastAsia="Times New Roman" w:hAnsi="Times New Roman" w:cs="Times New Roman"/>
          <w:sz w:val="24"/>
          <w:szCs w:val="24"/>
          <w:highlight w:val="white"/>
        </w:rPr>
        <w:t>5 7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/2 = 29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/127 = 23% occupancy level</w:t>
      </w:r>
    </w:p>
    <w:p w14:paraId="29EEAEAE" w14:textId="3DEA0905"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Lunch: 67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/2 = 34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/127 = 27% occupancy level</w:t>
      </w:r>
    </w:p>
    <w:p w14:paraId="44B007A0" w14:textId="539DF1CC"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Dinner: 79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/2 = 40 cust</w:t>
      </w:r>
      <w:r w:rsidR="006A0334">
        <w:rPr>
          <w:rFonts w:ascii="Times New Roman" w:eastAsia="Times New Roman" w:hAnsi="Times New Roman" w:cs="Times New Roman"/>
          <w:sz w:val="24"/>
          <w:szCs w:val="24"/>
          <w:highlight w:val="white"/>
        </w:rPr>
        <w:t>omer</w:t>
      </w:r>
      <w:r w:rsidRPr="005B3625">
        <w:rPr>
          <w:rFonts w:ascii="Times New Roman" w:eastAsia="Times New Roman" w:hAnsi="Times New Roman" w:cs="Times New Roman"/>
          <w:sz w:val="24"/>
          <w:szCs w:val="24"/>
          <w:highlight w:val="white"/>
        </w:rPr>
        <w:t>/127 = 32% occupancy level</w:t>
      </w:r>
    </w:p>
    <w:p w14:paraId="30216ABB" w14:textId="6D51FE7E"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Marketing Strategy</w:t>
      </w:r>
    </w:p>
    <w:p w14:paraId="0D08471A"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In order to effective marketing strategy, it is required to make a significant goal first, after that it is needed to maintain that goal in a consistent manner through the creation of brand image.  </w:t>
      </w:r>
    </w:p>
    <w:p w14:paraId="119C68A5" w14:textId="7D9D0A60"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Market Situation</w:t>
      </w:r>
    </w:p>
    <w:p w14:paraId="38673E42"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The current situation is continuously growing due to consumers growing fear of security and even government is taking steps in national security level (Researchandmarkets.com, 2018). For this purpose, setting up a business in this field can provide huge opportunity with installation of monitored alarm system and CCTV. </w:t>
      </w:r>
    </w:p>
    <w:p w14:paraId="1E7501F2" w14:textId="77777777" w:rsidR="00D6782A" w:rsidRDefault="00D6782A" w:rsidP="00486FB5">
      <w:pPr>
        <w:pStyle w:val="Normal1"/>
        <w:spacing w:before="80" w:line="360" w:lineRule="auto"/>
        <w:jc w:val="both"/>
        <w:rPr>
          <w:rFonts w:ascii="Times New Roman" w:eastAsia="Times New Roman" w:hAnsi="Times New Roman" w:cs="Times New Roman"/>
          <w:b/>
          <w:sz w:val="24"/>
          <w:szCs w:val="24"/>
          <w:highlight w:val="white"/>
        </w:rPr>
      </w:pPr>
    </w:p>
    <w:p w14:paraId="6BCC4C48" w14:textId="2A26681E"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lastRenderedPageBreak/>
        <w:t>Market Competitors</w:t>
      </w:r>
    </w:p>
    <w:p w14:paraId="17974BFD"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The market competitors for this business are </w:t>
      </w:r>
      <w:r w:rsidR="0038306B" w:rsidRPr="005B3625">
        <w:rPr>
          <w:rFonts w:ascii="Times New Roman" w:eastAsia="Times New Roman" w:hAnsi="Times New Roman" w:cs="Times New Roman"/>
          <w:b/>
          <w:i/>
          <w:sz w:val="24"/>
          <w:szCs w:val="24"/>
          <w:highlight w:val="white"/>
        </w:rPr>
        <w:t>Cyber fire</w:t>
      </w:r>
      <w:r w:rsidRPr="005B3625">
        <w:rPr>
          <w:rFonts w:ascii="Times New Roman" w:eastAsia="Times New Roman" w:hAnsi="Times New Roman" w:cs="Times New Roman"/>
          <w:b/>
          <w:i/>
          <w:sz w:val="24"/>
          <w:szCs w:val="24"/>
          <w:highlight w:val="white"/>
        </w:rPr>
        <w:t xml:space="preserve"> and security, Added security technology ltd, </w:t>
      </w:r>
      <w:r w:rsidR="0038306B" w:rsidRPr="005B3625">
        <w:rPr>
          <w:rFonts w:ascii="Times New Roman" w:eastAsia="Times New Roman" w:hAnsi="Times New Roman" w:cs="Times New Roman"/>
          <w:b/>
          <w:i/>
          <w:sz w:val="24"/>
          <w:szCs w:val="24"/>
          <w:highlight w:val="white"/>
        </w:rPr>
        <w:t>sure</w:t>
      </w:r>
      <w:r w:rsidRPr="005B3625">
        <w:rPr>
          <w:rFonts w:ascii="Times New Roman" w:eastAsia="Times New Roman" w:hAnsi="Times New Roman" w:cs="Times New Roman"/>
          <w:b/>
          <w:i/>
          <w:sz w:val="24"/>
          <w:szCs w:val="24"/>
          <w:highlight w:val="white"/>
        </w:rPr>
        <w:t xml:space="preserve"> eagle security UK ltd and so on. </w:t>
      </w:r>
    </w:p>
    <w:p w14:paraId="224AD6B2" w14:textId="0B9D1F6E"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 Market Segments</w:t>
      </w:r>
    </w:p>
    <w:p w14:paraId="2C1B1D78"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sz w:val="24"/>
          <w:szCs w:val="24"/>
          <w:highlight w:val="white"/>
        </w:rPr>
        <w:t xml:space="preserve">The segment of market can be divided into several </w:t>
      </w:r>
      <w:r w:rsidR="0038306B" w:rsidRPr="005B3625">
        <w:rPr>
          <w:rFonts w:ascii="Times New Roman" w:eastAsia="Times New Roman" w:hAnsi="Times New Roman" w:cs="Times New Roman"/>
          <w:sz w:val="24"/>
          <w:szCs w:val="24"/>
          <w:highlight w:val="white"/>
        </w:rPr>
        <w:t>parts; one</w:t>
      </w:r>
      <w:r w:rsidRPr="005B3625">
        <w:rPr>
          <w:rFonts w:ascii="Times New Roman" w:eastAsia="Times New Roman" w:hAnsi="Times New Roman" w:cs="Times New Roman"/>
          <w:sz w:val="24"/>
          <w:szCs w:val="24"/>
          <w:highlight w:val="white"/>
        </w:rPr>
        <w:t xml:space="preserve"> part that requires domestic safety, other segment for ensuring security to government and last segment is associated with public safety. </w:t>
      </w:r>
    </w:p>
    <w:p w14:paraId="27463DEA" w14:textId="25CB7343"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Market Needs</w:t>
      </w:r>
    </w:p>
    <w:p w14:paraId="4CC2121F"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According to current concern of public about own security, market needs has been enhanced in UK. </w:t>
      </w:r>
      <w:r w:rsidR="0038306B" w:rsidRPr="005B3625">
        <w:rPr>
          <w:rFonts w:ascii="Times New Roman" w:eastAsia="Times New Roman" w:hAnsi="Times New Roman" w:cs="Times New Roman"/>
          <w:sz w:val="24"/>
          <w:szCs w:val="24"/>
          <w:highlight w:val="white"/>
        </w:rPr>
        <w:t>Security</w:t>
      </w:r>
      <w:r w:rsidRPr="005B3625">
        <w:rPr>
          <w:rFonts w:ascii="Times New Roman" w:eastAsia="Times New Roman" w:hAnsi="Times New Roman" w:cs="Times New Roman"/>
          <w:sz w:val="24"/>
          <w:szCs w:val="24"/>
          <w:highlight w:val="white"/>
        </w:rPr>
        <w:t xml:space="preserve"> system monitoring are thought to account for around 53.8% of the industry revenue within 2018-2019 FY (Researchandmarkets.com, 2018). </w:t>
      </w:r>
    </w:p>
    <w:p w14:paraId="4C3E207A" w14:textId="0911A2F1"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Marketing Mix</w:t>
      </w:r>
    </w:p>
    <w:p w14:paraId="0670D3C5"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Price: </w:t>
      </w:r>
      <w:r w:rsidRPr="005B3625">
        <w:rPr>
          <w:rFonts w:ascii="Times New Roman" w:eastAsia="Times New Roman" w:hAnsi="Times New Roman" w:cs="Times New Roman"/>
          <w:sz w:val="24"/>
          <w:szCs w:val="24"/>
          <w:highlight w:val="white"/>
        </w:rPr>
        <w:t>As this business is going to be initiated, hence, the price would not be high as compared to other security system installation firms in UK (</w:t>
      </w:r>
      <w:proofErr w:type="spellStart"/>
      <w:r w:rsidRPr="005B3625">
        <w:rPr>
          <w:rFonts w:ascii="Times New Roman" w:eastAsia="Times New Roman" w:hAnsi="Times New Roman" w:cs="Times New Roman"/>
          <w:sz w:val="24"/>
          <w:szCs w:val="24"/>
          <w:highlight w:val="white"/>
        </w:rPr>
        <w:t>Krahmann</w:t>
      </w:r>
      <w:proofErr w:type="spellEnd"/>
      <w:r w:rsidRPr="005B3625">
        <w:rPr>
          <w:rFonts w:ascii="Times New Roman" w:eastAsia="Times New Roman" w:hAnsi="Times New Roman" w:cs="Times New Roman"/>
          <w:sz w:val="24"/>
          <w:szCs w:val="24"/>
          <w:highlight w:val="white"/>
        </w:rPr>
        <w:t xml:space="preserve">, 2018). </w:t>
      </w:r>
    </w:p>
    <w:p w14:paraId="3178F22D"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Product: </w:t>
      </w:r>
      <w:r w:rsidRPr="005B3625">
        <w:rPr>
          <w:rFonts w:ascii="Times New Roman" w:eastAsia="Times New Roman" w:hAnsi="Times New Roman" w:cs="Times New Roman"/>
          <w:sz w:val="24"/>
          <w:szCs w:val="24"/>
          <w:highlight w:val="white"/>
        </w:rPr>
        <w:t xml:space="preserve">Products that will be sold by this firm are different ranges of wireless CCTV,  </w:t>
      </w:r>
      <w:proofErr w:type="spellStart"/>
      <w:r w:rsidRPr="005B3625">
        <w:rPr>
          <w:rFonts w:ascii="Times New Roman" w:eastAsia="Times New Roman" w:hAnsi="Times New Roman" w:cs="Times New Roman"/>
          <w:sz w:val="24"/>
          <w:szCs w:val="24"/>
          <w:highlight w:val="white"/>
        </w:rPr>
        <w:t>FrontPrint</w:t>
      </w:r>
      <w:proofErr w:type="spellEnd"/>
      <w:r w:rsidRPr="005B3625">
        <w:rPr>
          <w:rFonts w:ascii="Times New Roman" w:eastAsia="Times New Roman" w:hAnsi="Times New Roman" w:cs="Times New Roman"/>
          <w:sz w:val="24"/>
          <w:szCs w:val="24"/>
          <w:highlight w:val="white"/>
        </w:rPr>
        <w:t xml:space="preserve">, Vivint, Scot alarm and so on. </w:t>
      </w:r>
    </w:p>
    <w:p w14:paraId="07EF7860"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Place: </w:t>
      </w:r>
      <w:r w:rsidRPr="005B3625">
        <w:rPr>
          <w:rFonts w:ascii="Times New Roman" w:eastAsia="Times New Roman" w:hAnsi="Times New Roman" w:cs="Times New Roman"/>
          <w:sz w:val="24"/>
          <w:szCs w:val="24"/>
          <w:highlight w:val="white"/>
        </w:rPr>
        <w:tab/>
        <w:t xml:space="preserve">Place for developing this firm is going to be in Derbyshire, Nottinghamshire </w:t>
      </w:r>
      <w:r w:rsidR="0038306B" w:rsidRPr="005B3625">
        <w:rPr>
          <w:rFonts w:ascii="Times New Roman" w:eastAsia="Times New Roman" w:hAnsi="Times New Roman" w:cs="Times New Roman"/>
          <w:sz w:val="24"/>
          <w:szCs w:val="24"/>
          <w:highlight w:val="white"/>
        </w:rPr>
        <w:t>and Midlands</w:t>
      </w:r>
      <w:r w:rsidRPr="005B3625">
        <w:rPr>
          <w:rFonts w:ascii="Times New Roman" w:eastAsia="Times New Roman" w:hAnsi="Times New Roman" w:cs="Times New Roman"/>
          <w:sz w:val="24"/>
          <w:szCs w:val="24"/>
          <w:highlight w:val="white"/>
        </w:rPr>
        <w:t>.</w:t>
      </w:r>
    </w:p>
    <w:p w14:paraId="08E9AE0E"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Promotion: </w:t>
      </w:r>
      <w:r w:rsidRPr="005B3625">
        <w:rPr>
          <w:rFonts w:ascii="Times New Roman" w:eastAsia="Times New Roman" w:hAnsi="Times New Roman" w:cs="Times New Roman"/>
          <w:sz w:val="24"/>
          <w:szCs w:val="24"/>
          <w:highlight w:val="white"/>
        </w:rPr>
        <w:t>Promotional strategies that will be taken to grow this business are online marketing through social media platforms (such as Facebook and Instagram), distribution of leaflets and brochures and organising campaigns on enhancing security (</w:t>
      </w:r>
      <w:proofErr w:type="spellStart"/>
      <w:r w:rsidRPr="005B3625">
        <w:rPr>
          <w:rFonts w:ascii="Times New Roman" w:eastAsia="Times New Roman" w:hAnsi="Times New Roman" w:cs="Times New Roman"/>
          <w:sz w:val="24"/>
          <w:szCs w:val="24"/>
          <w:highlight w:val="white"/>
        </w:rPr>
        <w:t>Išoraitė</w:t>
      </w:r>
      <w:proofErr w:type="spellEnd"/>
      <w:r w:rsidRPr="005B3625">
        <w:rPr>
          <w:rFonts w:ascii="Times New Roman" w:eastAsia="Times New Roman" w:hAnsi="Times New Roman" w:cs="Times New Roman"/>
          <w:sz w:val="24"/>
          <w:szCs w:val="24"/>
          <w:highlight w:val="white"/>
        </w:rPr>
        <w:t xml:space="preserve">, 2016). </w:t>
      </w:r>
    </w:p>
    <w:p w14:paraId="07C704E3" w14:textId="77777777" w:rsidR="00240223" w:rsidRPr="005B3625" w:rsidRDefault="0006238A" w:rsidP="00486FB5">
      <w:pPr>
        <w:pStyle w:val="Heading1"/>
        <w:rPr>
          <w:highlight w:val="white"/>
        </w:rPr>
      </w:pPr>
      <w:bookmarkStart w:id="9" w:name="_Toc17219565"/>
      <w:r w:rsidRPr="005B3625">
        <w:rPr>
          <w:highlight w:val="white"/>
        </w:rPr>
        <w:t>Management process for finance</w:t>
      </w:r>
      <w:bookmarkEnd w:id="9"/>
    </w:p>
    <w:p w14:paraId="79133BF9" w14:textId="0627BDC2" w:rsidR="00240223" w:rsidRPr="005B3625" w:rsidRDefault="0006238A" w:rsidP="00486FB5">
      <w:pPr>
        <w:pStyle w:val="Normal1"/>
        <w:spacing w:before="80" w:line="360" w:lineRule="auto"/>
        <w:jc w:val="both"/>
        <w:rPr>
          <w:rFonts w:ascii="Times New Roman" w:eastAsia="Times New Roman" w:hAnsi="Times New Roman" w:cs="Times New Roman"/>
          <w:b/>
          <w:sz w:val="24"/>
          <w:szCs w:val="24"/>
        </w:rPr>
      </w:pPr>
      <w:r w:rsidRPr="005B3625">
        <w:rPr>
          <w:rFonts w:ascii="Times New Roman" w:eastAsia="Times New Roman" w:hAnsi="Times New Roman" w:cs="Times New Roman"/>
          <w:b/>
          <w:sz w:val="24"/>
          <w:szCs w:val="24"/>
        </w:rPr>
        <w:t>Financial Planning and Accounting</w:t>
      </w:r>
    </w:p>
    <w:p w14:paraId="71F0B28B"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rPr>
      </w:pPr>
      <w:r w:rsidRPr="005B3625">
        <w:rPr>
          <w:rFonts w:ascii="Times New Roman" w:eastAsia="Times New Roman" w:hAnsi="Times New Roman" w:cs="Times New Roman"/>
          <w:sz w:val="24"/>
          <w:szCs w:val="24"/>
        </w:rPr>
        <w:t xml:space="preserve">In case of financial accounting and planning, hiring a financial planner as well as accountant will be made by this organisation. Financial planner will help in providing advice regarding budgeting and working cost effectively. </w:t>
      </w:r>
    </w:p>
    <w:p w14:paraId="4BEDC935" w14:textId="77777777" w:rsidR="00D6782A" w:rsidRDefault="00D6782A" w:rsidP="00486FB5">
      <w:pPr>
        <w:pStyle w:val="Normal1"/>
        <w:spacing w:before="80" w:line="360" w:lineRule="auto"/>
        <w:jc w:val="both"/>
        <w:rPr>
          <w:rFonts w:ascii="Times New Roman" w:eastAsia="Times New Roman" w:hAnsi="Times New Roman" w:cs="Times New Roman"/>
          <w:b/>
          <w:sz w:val="24"/>
          <w:szCs w:val="24"/>
        </w:rPr>
      </w:pPr>
    </w:p>
    <w:p w14:paraId="39FE7EB3" w14:textId="09D8597D" w:rsidR="00240223" w:rsidRPr="005B3625" w:rsidRDefault="0006238A" w:rsidP="00486FB5">
      <w:pPr>
        <w:pStyle w:val="Normal1"/>
        <w:spacing w:before="80" w:line="360" w:lineRule="auto"/>
        <w:jc w:val="both"/>
        <w:rPr>
          <w:rFonts w:ascii="Times New Roman" w:eastAsia="Times New Roman" w:hAnsi="Times New Roman" w:cs="Times New Roman"/>
          <w:b/>
          <w:sz w:val="24"/>
          <w:szCs w:val="24"/>
        </w:rPr>
      </w:pPr>
      <w:r w:rsidRPr="005B3625">
        <w:rPr>
          <w:rFonts w:ascii="Times New Roman" w:eastAsia="Times New Roman" w:hAnsi="Times New Roman" w:cs="Times New Roman"/>
          <w:b/>
          <w:sz w:val="24"/>
          <w:szCs w:val="24"/>
        </w:rPr>
        <w:lastRenderedPageBreak/>
        <w:t>Weekly/ Monthly Financial Monitoring</w:t>
      </w:r>
    </w:p>
    <w:p w14:paraId="734F6AC5"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rPr>
      </w:pPr>
      <w:r w:rsidRPr="005B3625">
        <w:rPr>
          <w:rFonts w:ascii="Times New Roman" w:eastAsia="Times New Roman" w:hAnsi="Times New Roman" w:cs="Times New Roman"/>
          <w:sz w:val="24"/>
          <w:szCs w:val="24"/>
        </w:rPr>
        <w:t xml:space="preserve">This can be carried out by preparing major financial statements, an </w:t>
      </w:r>
      <w:r w:rsidRPr="005B3625">
        <w:rPr>
          <w:rFonts w:ascii="Times New Roman" w:eastAsia="Times New Roman" w:hAnsi="Times New Roman" w:cs="Times New Roman"/>
          <w:i/>
          <w:sz w:val="24"/>
          <w:szCs w:val="24"/>
        </w:rPr>
        <w:t>aged debtor trial balance</w:t>
      </w:r>
      <w:r w:rsidRPr="005B3625">
        <w:rPr>
          <w:rFonts w:ascii="Times New Roman" w:eastAsia="Times New Roman" w:hAnsi="Times New Roman" w:cs="Times New Roman"/>
          <w:sz w:val="24"/>
          <w:szCs w:val="24"/>
        </w:rPr>
        <w:t xml:space="preserve">, preparation of inventory records and cash flow statements.   </w:t>
      </w:r>
    </w:p>
    <w:p w14:paraId="48C00E4A" w14:textId="3B776356"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Bookkeeping: </w:t>
      </w:r>
      <w:r w:rsidRPr="005B3625">
        <w:rPr>
          <w:rFonts w:ascii="Times New Roman" w:eastAsia="Times New Roman" w:hAnsi="Times New Roman" w:cs="Times New Roman"/>
          <w:sz w:val="24"/>
          <w:szCs w:val="24"/>
          <w:highlight w:val="white"/>
        </w:rPr>
        <w:t xml:space="preserve">it is a way of recording financial transactions on daily-basis to maintain accuracy, and updated. </w:t>
      </w:r>
    </w:p>
    <w:p w14:paraId="0AF0F724" w14:textId="6E2AB8A6"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t xml:space="preserve">Current Finance: </w:t>
      </w:r>
      <w:r w:rsidRPr="005B3625">
        <w:rPr>
          <w:rFonts w:ascii="Times New Roman" w:eastAsia="Times New Roman" w:hAnsi="Times New Roman" w:cs="Times New Roman"/>
          <w:sz w:val="24"/>
          <w:szCs w:val="24"/>
          <w:highlight w:val="white"/>
        </w:rPr>
        <w:t xml:space="preserve">it is calculated using the formula: </w:t>
      </w:r>
    </w:p>
    <w:p w14:paraId="66DA5FDE" w14:textId="3192D22C" w:rsidR="00240223" w:rsidRPr="0080200E" w:rsidRDefault="0006238A" w:rsidP="00486FB5">
      <w:pPr>
        <w:pStyle w:val="Normal1"/>
        <w:spacing w:before="80" w:line="360" w:lineRule="auto"/>
        <w:jc w:val="both"/>
        <w:rPr>
          <w:rFonts w:ascii="Times New Roman" w:eastAsia="Times New Roman" w:hAnsi="Times New Roman" w:cs="Times New Roman"/>
          <w:i/>
          <w:sz w:val="24"/>
          <w:szCs w:val="24"/>
          <w:highlight w:val="white"/>
        </w:rPr>
      </w:pPr>
      <w:r w:rsidRPr="005B3625">
        <w:rPr>
          <w:rFonts w:ascii="Times New Roman" w:eastAsia="Times New Roman" w:hAnsi="Times New Roman" w:cs="Times New Roman"/>
          <w:i/>
          <w:sz w:val="24"/>
          <w:szCs w:val="24"/>
          <w:highlight w:val="white"/>
        </w:rPr>
        <w:t>Working capital = Current Assets – Current Liabilities</w:t>
      </w:r>
    </w:p>
    <w:tbl>
      <w:tblPr>
        <w:tblStyle w:val="a3"/>
        <w:tblW w:w="5000" w:type="pct"/>
        <w:tblBorders>
          <w:top w:val="nil"/>
          <w:left w:val="nil"/>
          <w:bottom w:val="nil"/>
          <w:right w:val="nil"/>
          <w:insideH w:val="nil"/>
          <w:insideV w:val="nil"/>
        </w:tblBorders>
        <w:tblLook w:val="0600" w:firstRow="0" w:lastRow="0" w:firstColumn="0" w:lastColumn="0" w:noHBand="1" w:noVBand="1"/>
      </w:tblPr>
      <w:tblGrid>
        <w:gridCol w:w="5535"/>
        <w:gridCol w:w="4025"/>
      </w:tblGrid>
      <w:tr w:rsidR="00240223" w:rsidRPr="005B3625" w14:paraId="31C03DFC" w14:textId="77777777" w:rsidTr="0038306B">
        <w:trPr>
          <w:trHeight w:val="500"/>
        </w:trPr>
        <w:tc>
          <w:tcPr>
            <w:tcW w:w="5000" w:type="pct"/>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CBB0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Current assets</w:t>
            </w:r>
          </w:p>
        </w:tc>
      </w:tr>
      <w:tr w:rsidR="00240223" w:rsidRPr="005B3625" w14:paraId="218C5194" w14:textId="77777777" w:rsidTr="0038306B">
        <w:trPr>
          <w:trHeight w:val="500"/>
        </w:trPr>
        <w:tc>
          <w:tcPr>
            <w:tcW w:w="289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16ADBC"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Cash</w:t>
            </w:r>
          </w:p>
        </w:tc>
        <w:tc>
          <w:tcPr>
            <w:tcW w:w="2105"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C13E02E" w14:textId="3B256A05"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20,000.00</w:t>
            </w:r>
          </w:p>
        </w:tc>
      </w:tr>
      <w:tr w:rsidR="00240223" w:rsidRPr="005B3625" w14:paraId="06005671" w14:textId="77777777" w:rsidTr="0038306B">
        <w:trPr>
          <w:trHeight w:val="740"/>
        </w:trPr>
        <w:tc>
          <w:tcPr>
            <w:tcW w:w="289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2260D3"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Accounts receivable</w:t>
            </w:r>
          </w:p>
        </w:tc>
        <w:tc>
          <w:tcPr>
            <w:tcW w:w="2105"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4E95220" w14:textId="174406AA"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15,000.00</w:t>
            </w:r>
          </w:p>
        </w:tc>
      </w:tr>
      <w:tr w:rsidR="00240223" w:rsidRPr="005B3625" w14:paraId="70C8BD33" w14:textId="77777777" w:rsidTr="0038306B">
        <w:trPr>
          <w:trHeight w:val="500"/>
        </w:trPr>
        <w:tc>
          <w:tcPr>
            <w:tcW w:w="289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00E51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Inventories</w:t>
            </w:r>
          </w:p>
        </w:tc>
        <w:tc>
          <w:tcPr>
            <w:tcW w:w="2105"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61C4D3" w14:textId="1D9D8EC0"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45,000.00</w:t>
            </w:r>
          </w:p>
        </w:tc>
      </w:tr>
      <w:tr w:rsidR="00240223" w:rsidRPr="005B3625" w14:paraId="20BE9AEF" w14:textId="77777777" w:rsidTr="009A5A8F">
        <w:trPr>
          <w:trHeight w:val="535"/>
        </w:trPr>
        <w:tc>
          <w:tcPr>
            <w:tcW w:w="289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0F32C1" w14:textId="1FFB9084" w:rsidR="00240223" w:rsidRPr="005B3625" w:rsidRDefault="00D6782A"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w:t>
            </w:r>
          </w:p>
        </w:tc>
        <w:tc>
          <w:tcPr>
            <w:tcW w:w="2105"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1AFF3D" w14:textId="27A97E98"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80,000.00</w:t>
            </w:r>
          </w:p>
        </w:tc>
      </w:tr>
    </w:tbl>
    <w:p w14:paraId="7F493B6D" w14:textId="77777777" w:rsidR="000B7B49" w:rsidRDefault="000B7B49" w:rsidP="00486FB5">
      <w:pPr>
        <w:pStyle w:val="Normal1"/>
        <w:spacing w:before="80" w:line="360" w:lineRule="auto"/>
        <w:jc w:val="both"/>
        <w:rPr>
          <w:rFonts w:ascii="Times New Roman" w:eastAsia="Times New Roman" w:hAnsi="Times New Roman" w:cs="Times New Roman"/>
          <w:b/>
          <w:noProof/>
          <w:sz w:val="24"/>
          <w:szCs w:val="24"/>
          <w:lang w:val="en-US"/>
        </w:rPr>
      </w:pPr>
    </w:p>
    <w:p w14:paraId="0CFE8DC7" w14:textId="50E1BE2A" w:rsidR="00D6782A" w:rsidRDefault="000B7B49" w:rsidP="00486FB5">
      <w:pPr>
        <w:pStyle w:val="Normal1"/>
        <w:spacing w:before="80" w:line="360" w:lineRule="auto"/>
        <w:jc w:val="both"/>
        <w:rPr>
          <w:rFonts w:ascii="Times New Roman" w:eastAsia="Times New Roman" w:hAnsi="Times New Roman" w:cs="Times New Roman"/>
          <w:b/>
          <w:noProof/>
          <w:sz w:val="24"/>
          <w:szCs w:val="24"/>
          <w:lang w:val="en-US"/>
        </w:rPr>
      </w:pPr>
      <w:r>
        <w:rPr>
          <w:rFonts w:ascii="Times New Roman" w:eastAsia="Times New Roman" w:hAnsi="Times New Roman" w:cs="Times New Roman"/>
          <w:b/>
          <w:noProof/>
          <w:sz w:val="24"/>
          <w:szCs w:val="24"/>
          <w:lang w:val="en-US"/>
        </w:rPr>
        <w:t>Current assets chart</w:t>
      </w:r>
    </w:p>
    <w:p w14:paraId="335E99FC" w14:textId="4CB425AA" w:rsidR="000B7B49" w:rsidRPr="005B3625" w:rsidRDefault="000B7B49"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3615BCE1" wp14:editId="013B68B5">
            <wp:extent cx="5943600" cy="2478796"/>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a4"/>
        <w:tblW w:w="5000" w:type="pct"/>
        <w:tblBorders>
          <w:top w:val="nil"/>
          <w:left w:val="nil"/>
          <w:bottom w:val="nil"/>
          <w:right w:val="nil"/>
          <w:insideH w:val="nil"/>
          <w:insideV w:val="nil"/>
        </w:tblBorders>
        <w:tblLook w:val="0600" w:firstRow="0" w:lastRow="0" w:firstColumn="0" w:lastColumn="0" w:noHBand="1" w:noVBand="1"/>
      </w:tblPr>
      <w:tblGrid>
        <w:gridCol w:w="5665"/>
        <w:gridCol w:w="3895"/>
      </w:tblGrid>
      <w:tr w:rsidR="00240223" w:rsidRPr="005B3625" w14:paraId="0F89002E" w14:textId="77777777" w:rsidTr="009A5A8F">
        <w:trPr>
          <w:trHeight w:val="278"/>
        </w:trPr>
        <w:tc>
          <w:tcPr>
            <w:tcW w:w="5000" w:type="pct"/>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674BC"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lastRenderedPageBreak/>
              <w:t>Current Liabilities</w:t>
            </w:r>
          </w:p>
        </w:tc>
      </w:tr>
      <w:tr w:rsidR="00240223" w:rsidRPr="005B3625" w14:paraId="78226D07" w14:textId="77777777" w:rsidTr="0038306B">
        <w:trPr>
          <w:trHeight w:val="740"/>
        </w:trPr>
        <w:tc>
          <w:tcPr>
            <w:tcW w:w="2963"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D89AD0"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Accounts Payable</w:t>
            </w:r>
          </w:p>
        </w:tc>
        <w:tc>
          <w:tcPr>
            <w:tcW w:w="2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B7ED96" w14:textId="079EEC08"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25,000.00</w:t>
            </w:r>
          </w:p>
        </w:tc>
      </w:tr>
      <w:tr w:rsidR="00240223" w:rsidRPr="005B3625" w14:paraId="20274531" w14:textId="77777777" w:rsidTr="0038306B">
        <w:trPr>
          <w:trHeight w:val="740"/>
        </w:trPr>
        <w:tc>
          <w:tcPr>
            <w:tcW w:w="2963"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BDA811"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Short-term Borrowing</w:t>
            </w:r>
          </w:p>
        </w:tc>
        <w:tc>
          <w:tcPr>
            <w:tcW w:w="2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5E57E34" w14:textId="64776DF3"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5,000</w:t>
            </w:r>
          </w:p>
        </w:tc>
      </w:tr>
      <w:tr w:rsidR="00240223" w:rsidRPr="005B3625" w14:paraId="0A1C73AC" w14:textId="77777777" w:rsidTr="009A5A8F">
        <w:trPr>
          <w:trHeight w:val="664"/>
        </w:trPr>
        <w:tc>
          <w:tcPr>
            <w:tcW w:w="2963"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963A66"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Accrued liabilities</w:t>
            </w:r>
          </w:p>
        </w:tc>
        <w:tc>
          <w:tcPr>
            <w:tcW w:w="2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4B2D7A" w14:textId="319F1C45"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10,000.00</w:t>
            </w:r>
          </w:p>
        </w:tc>
      </w:tr>
      <w:tr w:rsidR="00240223" w:rsidRPr="005B3625" w14:paraId="6DEF571F" w14:textId="77777777" w:rsidTr="009A5A8F">
        <w:trPr>
          <w:trHeight w:val="437"/>
        </w:trPr>
        <w:tc>
          <w:tcPr>
            <w:tcW w:w="2963"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8E3281" w14:textId="04320B78" w:rsidR="00240223" w:rsidRPr="005B3625" w:rsidRDefault="0080200E"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w:t>
            </w:r>
          </w:p>
        </w:tc>
        <w:tc>
          <w:tcPr>
            <w:tcW w:w="2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A3427FF" w14:textId="35BC7D4C"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40,000.00</w:t>
            </w:r>
          </w:p>
        </w:tc>
      </w:tr>
    </w:tbl>
    <w:p w14:paraId="0C342454" w14:textId="5C884BB0" w:rsidR="00350094" w:rsidRDefault="00350094" w:rsidP="00486FB5">
      <w:pPr>
        <w:pStyle w:val="Normal1"/>
        <w:spacing w:before="80" w:line="360" w:lineRule="auto"/>
        <w:jc w:val="both"/>
        <w:rPr>
          <w:rFonts w:ascii="Times New Roman" w:eastAsia="Times New Roman" w:hAnsi="Times New Roman" w:cs="Times New Roman"/>
          <w:b/>
          <w:noProof/>
          <w:sz w:val="24"/>
          <w:szCs w:val="24"/>
          <w:lang w:val="en-US"/>
        </w:rPr>
      </w:pPr>
    </w:p>
    <w:p w14:paraId="7EAB7686" w14:textId="491061EE" w:rsidR="000B7B49" w:rsidRDefault="000B7B49" w:rsidP="00486FB5">
      <w:pPr>
        <w:pStyle w:val="Normal1"/>
        <w:spacing w:before="80" w:line="360" w:lineRule="auto"/>
        <w:jc w:val="both"/>
        <w:rPr>
          <w:rFonts w:ascii="Times New Roman" w:eastAsia="Times New Roman" w:hAnsi="Times New Roman" w:cs="Times New Roman"/>
          <w:b/>
          <w:noProof/>
          <w:sz w:val="24"/>
          <w:szCs w:val="24"/>
          <w:lang w:val="en-US"/>
        </w:rPr>
      </w:pPr>
      <w:r>
        <w:rPr>
          <w:rFonts w:ascii="Times New Roman" w:eastAsia="Times New Roman" w:hAnsi="Times New Roman" w:cs="Times New Roman"/>
          <w:b/>
          <w:noProof/>
          <w:sz w:val="24"/>
          <w:szCs w:val="24"/>
          <w:lang w:val="en-US"/>
        </w:rPr>
        <w:t>Current liabilities chart</w:t>
      </w:r>
    </w:p>
    <w:p w14:paraId="3FA7EA0E" w14:textId="27CAFF1E"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val="en-US"/>
        </w:rPr>
        <w:drawing>
          <wp:inline distT="0" distB="0" distL="0" distR="0" wp14:anchorId="31A9E82F" wp14:editId="11925C1F">
            <wp:extent cx="6004193"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69AF830"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062BCD01"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767225CC"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506972BE"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7CCFBF87" w14:textId="36E4CD48" w:rsidR="00240223"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lastRenderedPageBreak/>
        <w:t xml:space="preserve">Financial Forecast: </w:t>
      </w:r>
      <w:r w:rsidRPr="005B3625">
        <w:rPr>
          <w:rFonts w:ascii="Times New Roman" w:eastAsia="Times New Roman" w:hAnsi="Times New Roman" w:cs="Times New Roman"/>
          <w:sz w:val="24"/>
          <w:szCs w:val="24"/>
          <w:highlight w:val="white"/>
        </w:rPr>
        <w:t xml:space="preserve">estimation of financial results. </w:t>
      </w:r>
    </w:p>
    <w:p w14:paraId="02A40998" w14:textId="77777777" w:rsidR="000B7B49" w:rsidRPr="005B3625" w:rsidRDefault="000B7B49" w:rsidP="00486FB5">
      <w:pPr>
        <w:pStyle w:val="Normal1"/>
        <w:spacing w:before="80" w:line="360" w:lineRule="auto"/>
        <w:jc w:val="both"/>
        <w:rPr>
          <w:rFonts w:ascii="Times New Roman" w:eastAsia="Times New Roman" w:hAnsi="Times New Roman" w:cs="Times New Roman"/>
          <w:sz w:val="24"/>
          <w:szCs w:val="24"/>
          <w:highlight w:val="white"/>
        </w:rPr>
      </w:pPr>
    </w:p>
    <w:p w14:paraId="48F39913" w14:textId="77777777" w:rsidR="00240223" w:rsidRPr="005B3625" w:rsidRDefault="00240223" w:rsidP="00486FB5">
      <w:pPr>
        <w:pStyle w:val="Normal1"/>
        <w:spacing w:before="80" w:line="360" w:lineRule="auto"/>
        <w:jc w:val="both"/>
        <w:rPr>
          <w:rFonts w:ascii="Times New Roman" w:eastAsia="Times New Roman" w:hAnsi="Times New Roman" w:cs="Times New Roman"/>
          <w:sz w:val="24"/>
          <w:szCs w:val="24"/>
          <w:highlight w:val="white"/>
        </w:rPr>
      </w:pPr>
    </w:p>
    <w:tbl>
      <w:tblPr>
        <w:tblStyle w:val="a5"/>
        <w:tblW w:w="5000" w:type="pct"/>
        <w:tblBorders>
          <w:top w:val="nil"/>
          <w:left w:val="nil"/>
          <w:bottom w:val="nil"/>
          <w:right w:val="nil"/>
          <w:insideH w:val="nil"/>
          <w:insideV w:val="nil"/>
        </w:tblBorders>
        <w:tblLook w:val="0600" w:firstRow="0" w:lastRow="0" w:firstColumn="0" w:lastColumn="0" w:noHBand="1" w:noVBand="1"/>
      </w:tblPr>
      <w:tblGrid>
        <w:gridCol w:w="2350"/>
        <w:gridCol w:w="2250"/>
        <w:gridCol w:w="1885"/>
        <w:gridCol w:w="1549"/>
        <w:gridCol w:w="1526"/>
      </w:tblGrid>
      <w:tr w:rsidR="00240223" w:rsidRPr="005B3625" w14:paraId="40826D14" w14:textId="77777777" w:rsidTr="009A5A8F">
        <w:trPr>
          <w:trHeight w:val="532"/>
        </w:trPr>
        <w:tc>
          <w:tcPr>
            <w:tcW w:w="122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451A2" w14:textId="77777777" w:rsidR="00240223" w:rsidRPr="005B3625" w:rsidRDefault="00240223"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p>
        </w:tc>
        <w:tc>
          <w:tcPr>
            <w:tcW w:w="2163" w:type="pct"/>
            <w:gridSpan w:val="2"/>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BFC84A1" w14:textId="77777777" w:rsidR="00240223" w:rsidRPr="005B3625" w:rsidRDefault="0006238A" w:rsidP="00486FB5">
            <w:pPr>
              <w:pStyle w:val="Normal1"/>
              <w:spacing w:before="240" w:line="360" w:lineRule="auto"/>
              <w:jc w:val="center"/>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Actual</w:t>
            </w:r>
          </w:p>
        </w:tc>
        <w:tc>
          <w:tcPr>
            <w:tcW w:w="1608" w:type="pct"/>
            <w:gridSpan w:val="2"/>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7178C09E" w14:textId="77777777" w:rsidR="00240223" w:rsidRPr="005B3625" w:rsidRDefault="0006238A" w:rsidP="00486FB5">
            <w:pPr>
              <w:pStyle w:val="Normal1"/>
              <w:spacing w:before="240" w:line="360" w:lineRule="auto"/>
              <w:jc w:val="center"/>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Forecast</w:t>
            </w:r>
          </w:p>
        </w:tc>
      </w:tr>
      <w:tr w:rsidR="00240223" w:rsidRPr="005B3625" w14:paraId="3D0D9B34" w14:textId="77777777" w:rsidTr="009A5A8F">
        <w:trPr>
          <w:trHeight w:val="392"/>
        </w:trPr>
        <w:tc>
          <w:tcPr>
            <w:tcW w:w="1229"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9F5F85" w14:textId="77777777" w:rsidR="00240223" w:rsidRPr="005B3625" w:rsidRDefault="00240223"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p>
        </w:tc>
        <w:tc>
          <w:tcPr>
            <w:tcW w:w="117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20678F"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Sep-19</w:t>
            </w:r>
          </w:p>
        </w:tc>
        <w:tc>
          <w:tcPr>
            <w:tcW w:w="98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317E30"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Oct-19</w:t>
            </w:r>
          </w:p>
        </w:tc>
        <w:tc>
          <w:tcPr>
            <w:tcW w:w="81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C2DBD8"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Nov-19</w:t>
            </w:r>
          </w:p>
        </w:tc>
        <w:tc>
          <w:tcPr>
            <w:tcW w:w="79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C78B03A"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Dec-19</w:t>
            </w:r>
          </w:p>
        </w:tc>
      </w:tr>
      <w:tr w:rsidR="00240223" w:rsidRPr="005B3625" w14:paraId="65CA6162" w14:textId="77777777" w:rsidTr="009A5A8F">
        <w:trPr>
          <w:trHeight w:val="377"/>
        </w:trPr>
        <w:tc>
          <w:tcPr>
            <w:tcW w:w="1229"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07F6B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New Customers</w:t>
            </w:r>
          </w:p>
        </w:tc>
        <w:tc>
          <w:tcPr>
            <w:tcW w:w="117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91196F"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7</w:t>
            </w:r>
          </w:p>
        </w:tc>
        <w:tc>
          <w:tcPr>
            <w:tcW w:w="98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898553"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20</w:t>
            </w:r>
          </w:p>
        </w:tc>
        <w:tc>
          <w:tcPr>
            <w:tcW w:w="81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DCC9E5D"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11</w:t>
            </w:r>
          </w:p>
        </w:tc>
        <w:tc>
          <w:tcPr>
            <w:tcW w:w="79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DE42E20" w14:textId="77777777" w:rsidR="00240223" w:rsidRPr="005B3625" w:rsidRDefault="0006238A" w:rsidP="00486FB5">
            <w:pPr>
              <w:pStyle w:val="Normal1"/>
              <w:spacing w:before="240" w:line="360" w:lineRule="auto"/>
              <w:jc w:val="right"/>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11</w:t>
            </w:r>
          </w:p>
        </w:tc>
      </w:tr>
      <w:tr w:rsidR="00240223" w:rsidRPr="005B3625" w14:paraId="6BED78E1" w14:textId="77777777" w:rsidTr="009A5A8F">
        <w:trPr>
          <w:trHeight w:val="388"/>
        </w:trPr>
        <w:tc>
          <w:tcPr>
            <w:tcW w:w="1229"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06CBD6"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Deposit/Customer</w:t>
            </w:r>
          </w:p>
        </w:tc>
        <w:tc>
          <w:tcPr>
            <w:tcW w:w="117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C6A569" w14:textId="28F3936F"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2,000</w:t>
            </w:r>
          </w:p>
        </w:tc>
        <w:tc>
          <w:tcPr>
            <w:tcW w:w="986"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C490B9" w14:textId="7919C06A"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2,500</w:t>
            </w:r>
          </w:p>
        </w:tc>
        <w:tc>
          <w:tcPr>
            <w:tcW w:w="81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9F0F269" w14:textId="15D3B5BF"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2,167</w:t>
            </w:r>
          </w:p>
        </w:tc>
        <w:tc>
          <w:tcPr>
            <w:tcW w:w="79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905A84" w14:textId="187B7CD6" w:rsidR="00240223" w:rsidRPr="005B3625" w:rsidRDefault="006A0334" w:rsidP="00486FB5">
            <w:pPr>
              <w:pStyle w:val="Normal1"/>
              <w:spacing w:before="240" w:line="360" w:lineRule="auto"/>
              <w:jc w:val="right"/>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06238A" w:rsidRPr="005B3625">
              <w:rPr>
                <w:rFonts w:ascii="Times New Roman" w:eastAsia="Times New Roman" w:hAnsi="Times New Roman" w:cs="Times New Roman"/>
                <w:sz w:val="24"/>
                <w:szCs w:val="24"/>
                <w:highlight w:val="white"/>
              </w:rPr>
              <w:t>2,167</w:t>
            </w:r>
          </w:p>
        </w:tc>
      </w:tr>
    </w:tbl>
    <w:p w14:paraId="1E1B7269"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2613279C"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32C287F7" w14:textId="1E00F712" w:rsidR="0080200E" w:rsidRDefault="00605061" w:rsidP="00486FB5">
      <w:pPr>
        <w:pStyle w:val="Normal1"/>
        <w:spacing w:before="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Financial Forest Chart</w:t>
      </w:r>
    </w:p>
    <w:p w14:paraId="5EBDAE40" w14:textId="2DD2A644" w:rsidR="009A5A8F" w:rsidRDefault="009A5A8F" w:rsidP="00486FB5">
      <w:pPr>
        <w:pStyle w:val="Normal1"/>
        <w:spacing w:before="8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val="en-US"/>
        </w:rPr>
        <w:drawing>
          <wp:inline distT="0" distB="0" distL="0" distR="0" wp14:anchorId="05415074" wp14:editId="25ED8921">
            <wp:extent cx="6026227"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869D364"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3204E770"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5A40F1A6" w14:textId="77777777" w:rsidR="000B7B49" w:rsidRDefault="000B7B49" w:rsidP="00486FB5">
      <w:pPr>
        <w:pStyle w:val="Normal1"/>
        <w:spacing w:before="80" w:line="360" w:lineRule="auto"/>
        <w:jc w:val="both"/>
        <w:rPr>
          <w:rFonts w:ascii="Times New Roman" w:eastAsia="Times New Roman" w:hAnsi="Times New Roman" w:cs="Times New Roman"/>
          <w:b/>
          <w:sz w:val="24"/>
          <w:szCs w:val="24"/>
          <w:highlight w:val="white"/>
        </w:rPr>
      </w:pPr>
    </w:p>
    <w:p w14:paraId="7FA9B5F4" w14:textId="54158FF8"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b/>
          <w:sz w:val="24"/>
          <w:szCs w:val="24"/>
          <w:highlight w:val="white"/>
        </w:rPr>
        <w:lastRenderedPageBreak/>
        <w:t xml:space="preserve">Financial Statements: </w:t>
      </w:r>
      <w:r w:rsidRPr="005B3625">
        <w:rPr>
          <w:rFonts w:ascii="Times New Roman" w:eastAsia="Times New Roman" w:hAnsi="Times New Roman" w:cs="Times New Roman"/>
          <w:sz w:val="24"/>
          <w:szCs w:val="24"/>
          <w:highlight w:val="white"/>
        </w:rPr>
        <w:t xml:space="preserve">Prime components of this are the following: </w:t>
      </w:r>
    </w:p>
    <w:p w14:paraId="2CB63E96" w14:textId="245AC3D6" w:rsidR="00240223" w:rsidRPr="005B3625" w:rsidRDefault="0006238A" w:rsidP="00486FB5">
      <w:pPr>
        <w:pStyle w:val="Normal1"/>
        <w:spacing w:before="80" w:line="360" w:lineRule="auto"/>
        <w:jc w:val="both"/>
        <w:rPr>
          <w:rFonts w:ascii="Times New Roman" w:eastAsia="Times New Roman" w:hAnsi="Times New Roman" w:cs="Times New Roman"/>
          <w:b/>
          <w:i/>
          <w:sz w:val="24"/>
          <w:szCs w:val="24"/>
          <w:highlight w:val="white"/>
        </w:rPr>
      </w:pPr>
      <w:r w:rsidRPr="005B3625">
        <w:rPr>
          <w:rFonts w:ascii="Times New Roman" w:eastAsia="Times New Roman" w:hAnsi="Times New Roman" w:cs="Times New Roman"/>
          <w:b/>
          <w:i/>
          <w:sz w:val="24"/>
          <w:szCs w:val="24"/>
          <w:highlight w:val="white"/>
        </w:rPr>
        <w:t>Balance sheet</w:t>
      </w:r>
    </w:p>
    <w:p w14:paraId="668BDE86"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Balance sheet as on 31st June, 2018</w:t>
      </w:r>
    </w:p>
    <w:tbl>
      <w:tblPr>
        <w:tblStyle w:val="a6"/>
        <w:tblW w:w="5153" w:type="pct"/>
        <w:tblBorders>
          <w:top w:val="nil"/>
          <w:left w:val="nil"/>
          <w:bottom w:val="nil"/>
          <w:right w:val="nil"/>
          <w:insideH w:val="nil"/>
          <w:insideV w:val="nil"/>
        </w:tblBorders>
        <w:tblLook w:val="0600" w:firstRow="0" w:lastRow="0" w:firstColumn="0" w:lastColumn="0" w:noHBand="1" w:noVBand="1"/>
      </w:tblPr>
      <w:tblGrid>
        <w:gridCol w:w="2464"/>
        <w:gridCol w:w="2463"/>
        <w:gridCol w:w="2463"/>
        <w:gridCol w:w="2463"/>
      </w:tblGrid>
      <w:tr w:rsidR="00240223" w:rsidRPr="005B3625" w14:paraId="52502475" w14:textId="77777777" w:rsidTr="009A5A8F">
        <w:trPr>
          <w:trHeight w:val="330"/>
        </w:trPr>
        <w:tc>
          <w:tcPr>
            <w:tcW w:w="105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4B950"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Assets</w:t>
            </w:r>
          </w:p>
        </w:tc>
        <w:tc>
          <w:tcPr>
            <w:tcW w:w="105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7A5E47D"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Amount (£)</w:t>
            </w:r>
          </w:p>
        </w:tc>
        <w:tc>
          <w:tcPr>
            <w:tcW w:w="105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23B729E"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Liabilities</w:t>
            </w:r>
          </w:p>
        </w:tc>
        <w:tc>
          <w:tcPr>
            <w:tcW w:w="105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DA8DDC1"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Amount (£)</w:t>
            </w:r>
          </w:p>
        </w:tc>
      </w:tr>
      <w:tr w:rsidR="00240223" w:rsidRPr="005B3625" w14:paraId="3233ADC8" w14:textId="77777777" w:rsidTr="009A5A8F">
        <w:trPr>
          <w:trHeight w:val="333"/>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93735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Current assets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1EBCE4D1"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4FA2E45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Notes payable</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371EC336"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6000</w:t>
            </w:r>
          </w:p>
        </w:tc>
      </w:tr>
      <w:tr w:rsidR="00240223" w:rsidRPr="005B3625" w14:paraId="24D36AA1" w14:textId="77777777" w:rsidTr="009A5A8F">
        <w:trPr>
          <w:trHeight w:val="318"/>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39EB03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Cash</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79DB10A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85550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641B05B3"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Accounts payable</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7BB689D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4000</w:t>
            </w:r>
          </w:p>
        </w:tc>
      </w:tr>
      <w:tr w:rsidR="00240223" w:rsidRPr="005B3625" w14:paraId="4D797A60" w14:textId="77777777" w:rsidTr="009A5A8F">
        <w:trPr>
          <w:trHeight w:val="317"/>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AE74D5"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Accounts receivables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08C50120"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4700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08C8D1C4"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Salaries payable</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1B23F4F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6000</w:t>
            </w:r>
          </w:p>
        </w:tc>
      </w:tr>
      <w:tr w:rsidR="00240223" w:rsidRPr="005B3625" w14:paraId="4EE30A26" w14:textId="77777777" w:rsidTr="009A5A8F">
        <w:trPr>
          <w:trHeight w:val="314"/>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589C20"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Unexpired insurance</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0A6A5D02"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3600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D7EBFFD"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Total liabilities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7298117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16000</w:t>
            </w:r>
          </w:p>
        </w:tc>
      </w:tr>
      <w:tr w:rsidR="00240223" w:rsidRPr="005B3625" w14:paraId="7CB427A5" w14:textId="77777777" w:rsidTr="009A5A8F">
        <w:trPr>
          <w:trHeight w:val="618"/>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0940D3"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Prepaid amount of building rent</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3908C382"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1500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0411896" w14:textId="77777777" w:rsidR="00240223" w:rsidRPr="005B3625" w:rsidRDefault="0038306B"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Shareholders’</w:t>
            </w:r>
            <w:r w:rsidR="0006238A" w:rsidRPr="005B3625">
              <w:rPr>
                <w:rFonts w:ascii="Times New Roman" w:eastAsia="Times New Roman" w:hAnsi="Times New Roman" w:cs="Times New Roman"/>
                <w:sz w:val="24"/>
                <w:szCs w:val="24"/>
                <w:highlight w:val="white"/>
              </w:rPr>
              <w:t xml:space="preserve"> equity</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7C58FB7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r>
      <w:tr w:rsidR="00240223" w:rsidRPr="005B3625" w14:paraId="2B63915E" w14:textId="77777777" w:rsidTr="009A5A8F">
        <w:trPr>
          <w:trHeight w:val="569"/>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61EB4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Supplies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158C4396"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250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410992D4"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Level of capital stock</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752B7D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85000</w:t>
            </w:r>
          </w:p>
        </w:tc>
      </w:tr>
      <w:tr w:rsidR="00240223" w:rsidRPr="005B3625" w14:paraId="12149487" w14:textId="77777777" w:rsidTr="009A5A8F">
        <w:trPr>
          <w:trHeight w:val="302"/>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CC89F5"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Total current assets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32D5486F"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95600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3B48884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68A1610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r>
      <w:tr w:rsidR="00240223" w:rsidRPr="005B3625" w14:paraId="5DC75375" w14:textId="77777777" w:rsidTr="009A5A8F">
        <w:trPr>
          <w:trHeight w:val="636"/>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A92B4FE" w14:textId="77777777" w:rsidR="00240223" w:rsidRPr="005B3625" w:rsidRDefault="0038306B"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Noncurrent</w:t>
            </w:r>
            <w:r w:rsidR="0006238A" w:rsidRPr="005B3625">
              <w:rPr>
                <w:rFonts w:ascii="Times New Roman" w:eastAsia="Times New Roman" w:hAnsi="Times New Roman" w:cs="Times New Roman"/>
                <w:sz w:val="24"/>
                <w:szCs w:val="24"/>
                <w:highlight w:val="white"/>
              </w:rPr>
              <w:t xml:space="preserve"> assets</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93645B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21D8EB2"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62F7F6E3"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r>
      <w:tr w:rsidR="00240223" w:rsidRPr="005B3625" w14:paraId="2D8AD34F" w14:textId="77777777" w:rsidTr="009A5A8F">
        <w:trPr>
          <w:trHeight w:val="636"/>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2D9860C" w14:textId="7E4C484E"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Equipment</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DF84C55"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5400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299527C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5A23E165"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p>
        </w:tc>
      </w:tr>
      <w:tr w:rsidR="00240223" w:rsidRPr="005B3625" w14:paraId="7CA7DBA8" w14:textId="77777777" w:rsidTr="009A5A8F">
        <w:trPr>
          <w:trHeight w:val="776"/>
        </w:trPr>
        <w:tc>
          <w:tcPr>
            <w:tcW w:w="105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D93B9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Total amount of assets</w:t>
            </w:r>
          </w:p>
          <w:p w14:paraId="45CFEB0B"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(both current and </w:t>
            </w:r>
            <w:r w:rsidR="0038306B" w:rsidRPr="005B3625">
              <w:rPr>
                <w:rFonts w:ascii="Times New Roman" w:eastAsia="Times New Roman" w:hAnsi="Times New Roman" w:cs="Times New Roman"/>
                <w:sz w:val="24"/>
                <w:szCs w:val="24"/>
                <w:highlight w:val="white"/>
              </w:rPr>
              <w:t>noncurrent</w:t>
            </w:r>
            <w:r w:rsidRPr="005B3625">
              <w:rPr>
                <w:rFonts w:ascii="Times New Roman" w:eastAsia="Times New Roman" w:hAnsi="Times New Roman" w:cs="Times New Roman"/>
                <w:sz w:val="24"/>
                <w:szCs w:val="24"/>
                <w:highlight w:val="white"/>
              </w:rPr>
              <w:t>)</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5478E102"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101000</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3C5CE5A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Total amount of liabilities and </w:t>
            </w:r>
            <w:r w:rsidR="0038306B" w:rsidRPr="005B3625">
              <w:rPr>
                <w:rFonts w:ascii="Times New Roman" w:eastAsia="Times New Roman" w:hAnsi="Times New Roman" w:cs="Times New Roman"/>
                <w:sz w:val="24"/>
                <w:szCs w:val="24"/>
                <w:highlight w:val="white"/>
              </w:rPr>
              <w:t>shareholders’</w:t>
            </w:r>
            <w:r w:rsidRPr="005B3625">
              <w:rPr>
                <w:rFonts w:ascii="Times New Roman" w:eastAsia="Times New Roman" w:hAnsi="Times New Roman" w:cs="Times New Roman"/>
                <w:sz w:val="24"/>
                <w:szCs w:val="24"/>
                <w:highlight w:val="white"/>
              </w:rPr>
              <w:t xml:space="preserve"> equity</w:t>
            </w:r>
          </w:p>
        </w:tc>
        <w:tc>
          <w:tcPr>
            <w:tcW w:w="1050" w:type="pct"/>
            <w:tcBorders>
              <w:top w:val="nil"/>
              <w:left w:val="nil"/>
              <w:bottom w:val="single" w:sz="8" w:space="0" w:color="000000"/>
              <w:right w:val="single" w:sz="8" w:space="0" w:color="000000"/>
            </w:tcBorders>
            <w:tcMar>
              <w:top w:w="100" w:type="dxa"/>
              <w:left w:w="100" w:type="dxa"/>
              <w:bottom w:w="100" w:type="dxa"/>
              <w:right w:w="100" w:type="dxa"/>
            </w:tcMar>
          </w:tcPr>
          <w:p w14:paraId="52E37FB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101000</w:t>
            </w:r>
          </w:p>
        </w:tc>
      </w:tr>
    </w:tbl>
    <w:p w14:paraId="3C1589FC" w14:textId="77777777" w:rsidR="00BE7DFD" w:rsidRDefault="00BE7DFD" w:rsidP="00CF522F">
      <w:pPr>
        <w:pStyle w:val="Normal1"/>
        <w:spacing w:before="240" w:line="360" w:lineRule="auto"/>
        <w:jc w:val="both"/>
        <w:rPr>
          <w:rFonts w:ascii="Times New Roman" w:eastAsia="Times New Roman" w:hAnsi="Times New Roman" w:cs="Times New Roman"/>
          <w:b/>
          <w:bCs/>
          <w:sz w:val="24"/>
          <w:szCs w:val="24"/>
          <w:highlight w:val="white"/>
        </w:rPr>
      </w:pPr>
    </w:p>
    <w:p w14:paraId="4B0DD3CC" w14:textId="77777777" w:rsidR="00BE7DFD" w:rsidRDefault="00BE7DFD" w:rsidP="00CF522F">
      <w:pPr>
        <w:pStyle w:val="Normal1"/>
        <w:spacing w:before="240" w:line="360" w:lineRule="auto"/>
        <w:jc w:val="both"/>
        <w:rPr>
          <w:rFonts w:ascii="Times New Roman" w:eastAsia="Times New Roman" w:hAnsi="Times New Roman" w:cs="Times New Roman"/>
          <w:b/>
          <w:bCs/>
          <w:sz w:val="24"/>
          <w:szCs w:val="24"/>
          <w:highlight w:val="white"/>
        </w:rPr>
      </w:pPr>
    </w:p>
    <w:p w14:paraId="49A1F014" w14:textId="215B6A68" w:rsidR="00CF522F" w:rsidRPr="00CF522F" w:rsidRDefault="00CF522F" w:rsidP="00CF522F">
      <w:pPr>
        <w:pStyle w:val="Normal1"/>
        <w:spacing w:before="240" w:line="360" w:lineRule="auto"/>
        <w:jc w:val="both"/>
        <w:rPr>
          <w:rFonts w:ascii="Times New Roman" w:eastAsia="Times New Roman" w:hAnsi="Times New Roman" w:cs="Times New Roman"/>
          <w:b/>
          <w:bCs/>
          <w:sz w:val="24"/>
          <w:szCs w:val="24"/>
          <w:highlight w:val="white"/>
        </w:rPr>
      </w:pPr>
      <w:r w:rsidRPr="00CF522F">
        <w:rPr>
          <w:rFonts w:ascii="Times New Roman" w:eastAsia="Times New Roman" w:hAnsi="Times New Roman" w:cs="Times New Roman"/>
          <w:b/>
          <w:bCs/>
          <w:sz w:val="24"/>
          <w:szCs w:val="24"/>
          <w:highlight w:val="white"/>
        </w:rPr>
        <w:t>Total amount of assets and liabilities chart</w:t>
      </w:r>
    </w:p>
    <w:p w14:paraId="60C5784E" w14:textId="77777777" w:rsidR="00CF522F" w:rsidRDefault="00CF522F" w:rsidP="00486FB5">
      <w:pPr>
        <w:pStyle w:val="Normal1"/>
        <w:spacing w:before="80" w:line="360" w:lineRule="auto"/>
        <w:jc w:val="both"/>
        <w:rPr>
          <w:rFonts w:ascii="Times New Roman" w:eastAsia="Times New Roman" w:hAnsi="Times New Roman" w:cs="Times New Roman"/>
          <w:sz w:val="24"/>
          <w:szCs w:val="24"/>
          <w:highlight w:val="white"/>
        </w:rPr>
      </w:pPr>
    </w:p>
    <w:p w14:paraId="3213282C" w14:textId="23F8E4EC" w:rsidR="000B7B49" w:rsidRPr="005B3625" w:rsidRDefault="000B7B49"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1E72E969" wp14:editId="78E08D7B">
            <wp:extent cx="6147412"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BE8F831" w14:textId="77777777" w:rsidR="00BE7DFD" w:rsidRDefault="00BE7DFD" w:rsidP="00486FB5">
      <w:pPr>
        <w:pStyle w:val="Normal1"/>
        <w:spacing w:before="80" w:line="360" w:lineRule="auto"/>
        <w:jc w:val="both"/>
        <w:rPr>
          <w:rFonts w:ascii="Times New Roman" w:eastAsia="Times New Roman" w:hAnsi="Times New Roman" w:cs="Times New Roman"/>
          <w:b/>
          <w:i/>
          <w:sz w:val="24"/>
          <w:szCs w:val="24"/>
          <w:highlight w:val="white"/>
        </w:rPr>
      </w:pPr>
    </w:p>
    <w:p w14:paraId="7F936377" w14:textId="77777777" w:rsidR="00BE7DFD" w:rsidRDefault="00BE7DFD" w:rsidP="00486FB5">
      <w:pPr>
        <w:pStyle w:val="Normal1"/>
        <w:spacing w:before="80" w:line="360" w:lineRule="auto"/>
        <w:jc w:val="both"/>
        <w:rPr>
          <w:rFonts w:ascii="Times New Roman" w:eastAsia="Times New Roman" w:hAnsi="Times New Roman" w:cs="Times New Roman"/>
          <w:b/>
          <w:i/>
          <w:sz w:val="24"/>
          <w:szCs w:val="24"/>
          <w:highlight w:val="white"/>
        </w:rPr>
      </w:pPr>
    </w:p>
    <w:p w14:paraId="20419598" w14:textId="77777777" w:rsidR="00BE7DFD" w:rsidRDefault="00BE7DFD" w:rsidP="00486FB5">
      <w:pPr>
        <w:pStyle w:val="Normal1"/>
        <w:spacing w:before="80" w:line="360" w:lineRule="auto"/>
        <w:jc w:val="both"/>
        <w:rPr>
          <w:rFonts w:ascii="Times New Roman" w:eastAsia="Times New Roman" w:hAnsi="Times New Roman" w:cs="Times New Roman"/>
          <w:b/>
          <w:i/>
          <w:sz w:val="24"/>
          <w:szCs w:val="24"/>
          <w:highlight w:val="white"/>
        </w:rPr>
      </w:pPr>
    </w:p>
    <w:p w14:paraId="276BCD65" w14:textId="77777777" w:rsidR="00BE7DFD" w:rsidRDefault="00BE7DFD" w:rsidP="00486FB5">
      <w:pPr>
        <w:pStyle w:val="Normal1"/>
        <w:spacing w:before="80" w:line="360" w:lineRule="auto"/>
        <w:jc w:val="both"/>
        <w:rPr>
          <w:rFonts w:ascii="Times New Roman" w:eastAsia="Times New Roman" w:hAnsi="Times New Roman" w:cs="Times New Roman"/>
          <w:b/>
          <w:i/>
          <w:sz w:val="24"/>
          <w:szCs w:val="24"/>
          <w:highlight w:val="white"/>
        </w:rPr>
      </w:pPr>
    </w:p>
    <w:p w14:paraId="53F0FD68" w14:textId="0F14AE35" w:rsidR="00240223" w:rsidRPr="005B3625" w:rsidRDefault="0006238A" w:rsidP="00486FB5">
      <w:pPr>
        <w:pStyle w:val="Normal1"/>
        <w:spacing w:before="80" w:line="360" w:lineRule="auto"/>
        <w:jc w:val="both"/>
        <w:rPr>
          <w:rFonts w:ascii="Times New Roman" w:eastAsia="Times New Roman" w:hAnsi="Times New Roman" w:cs="Times New Roman"/>
          <w:b/>
          <w:i/>
          <w:sz w:val="24"/>
          <w:szCs w:val="24"/>
          <w:highlight w:val="white"/>
        </w:rPr>
      </w:pPr>
      <w:r w:rsidRPr="005B3625">
        <w:rPr>
          <w:rFonts w:ascii="Times New Roman" w:eastAsia="Times New Roman" w:hAnsi="Times New Roman" w:cs="Times New Roman"/>
          <w:b/>
          <w:i/>
          <w:sz w:val="24"/>
          <w:szCs w:val="24"/>
          <w:highlight w:val="white"/>
        </w:rPr>
        <w:t>Monthly Profit &amp; Loss Statements</w:t>
      </w:r>
    </w:p>
    <w:p w14:paraId="5F366F9F"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will be carried out by making income statement and major components are discussing gross sales, other revenue, COGS, expense of employee, marketing expense, office supplies and other general expenses. </w:t>
      </w:r>
    </w:p>
    <w:p w14:paraId="466515BB" w14:textId="49179F4A" w:rsidR="00240223" w:rsidRPr="005B3625" w:rsidRDefault="0006238A" w:rsidP="00486FB5">
      <w:pPr>
        <w:pStyle w:val="Normal1"/>
        <w:spacing w:before="80" w:line="360" w:lineRule="auto"/>
        <w:jc w:val="both"/>
        <w:rPr>
          <w:rFonts w:ascii="Times New Roman" w:eastAsia="Times New Roman" w:hAnsi="Times New Roman" w:cs="Times New Roman"/>
          <w:b/>
          <w:i/>
          <w:sz w:val="24"/>
          <w:szCs w:val="24"/>
          <w:highlight w:val="white"/>
        </w:rPr>
      </w:pPr>
      <w:r w:rsidRPr="005B3625">
        <w:rPr>
          <w:rFonts w:ascii="Times New Roman" w:eastAsia="Times New Roman" w:hAnsi="Times New Roman" w:cs="Times New Roman"/>
          <w:b/>
          <w:i/>
          <w:sz w:val="24"/>
          <w:szCs w:val="24"/>
          <w:highlight w:val="white"/>
        </w:rPr>
        <w:t>Cash Flow Planning</w:t>
      </w:r>
    </w:p>
    <w:p w14:paraId="0EDA94BC" w14:textId="77777777" w:rsidR="00F60063" w:rsidRDefault="00F60063" w:rsidP="00486FB5">
      <w:pPr>
        <w:pStyle w:val="Normal1"/>
        <w:spacing w:before="240" w:after="240" w:line="360" w:lineRule="auto"/>
        <w:jc w:val="both"/>
        <w:rPr>
          <w:rFonts w:ascii="Times New Roman" w:eastAsia="Times New Roman" w:hAnsi="Times New Roman" w:cs="Times New Roman"/>
          <w:b/>
          <w:sz w:val="24"/>
          <w:szCs w:val="24"/>
          <w:highlight w:val="white"/>
        </w:rPr>
      </w:pPr>
    </w:p>
    <w:p w14:paraId="7FC2CFD4" w14:textId="77777777" w:rsidR="00F60063" w:rsidRDefault="00F60063" w:rsidP="00486FB5">
      <w:pPr>
        <w:pStyle w:val="Normal1"/>
        <w:spacing w:before="240" w:after="240" w:line="360" w:lineRule="auto"/>
        <w:jc w:val="both"/>
        <w:rPr>
          <w:rFonts w:ascii="Times New Roman" w:eastAsia="Times New Roman" w:hAnsi="Times New Roman" w:cs="Times New Roman"/>
          <w:b/>
          <w:sz w:val="24"/>
          <w:szCs w:val="24"/>
          <w:highlight w:val="white"/>
        </w:rPr>
      </w:pPr>
    </w:p>
    <w:p w14:paraId="34A5FF59" w14:textId="77777777" w:rsidR="00F60063" w:rsidRDefault="00F60063" w:rsidP="00486FB5">
      <w:pPr>
        <w:pStyle w:val="Normal1"/>
        <w:spacing w:before="240" w:after="240" w:line="360" w:lineRule="auto"/>
        <w:jc w:val="both"/>
        <w:rPr>
          <w:rFonts w:ascii="Times New Roman" w:eastAsia="Times New Roman" w:hAnsi="Times New Roman" w:cs="Times New Roman"/>
          <w:b/>
          <w:sz w:val="24"/>
          <w:szCs w:val="24"/>
          <w:highlight w:val="white"/>
        </w:rPr>
      </w:pPr>
    </w:p>
    <w:p w14:paraId="765A4CC5" w14:textId="6FAC00C2" w:rsidR="00AC1A25" w:rsidRPr="005B4EA6" w:rsidRDefault="0006238A" w:rsidP="00486FB5">
      <w:pPr>
        <w:pStyle w:val="Normal1"/>
        <w:spacing w:before="240" w:after="240" w:line="360" w:lineRule="auto"/>
        <w:jc w:val="both"/>
        <w:rPr>
          <w:rFonts w:ascii="Times New Roman" w:eastAsia="Times New Roman" w:hAnsi="Times New Roman" w:cs="Times New Roman"/>
          <w:color w:val="FF0000"/>
          <w:sz w:val="24"/>
          <w:szCs w:val="24"/>
          <w:highlight w:val="white"/>
        </w:rPr>
      </w:pPr>
      <w:r w:rsidRPr="005B3625">
        <w:rPr>
          <w:rFonts w:ascii="Times New Roman" w:eastAsia="Times New Roman" w:hAnsi="Times New Roman" w:cs="Times New Roman"/>
          <w:b/>
          <w:sz w:val="24"/>
          <w:szCs w:val="24"/>
          <w:highlight w:val="white"/>
        </w:rPr>
        <w:lastRenderedPageBreak/>
        <w:t>Cash flow statement for the year ended on 31</w:t>
      </w:r>
      <w:r w:rsidRPr="005B3625">
        <w:rPr>
          <w:rFonts w:ascii="Times New Roman" w:eastAsia="Times New Roman" w:hAnsi="Times New Roman" w:cs="Times New Roman"/>
          <w:b/>
          <w:sz w:val="24"/>
          <w:szCs w:val="24"/>
          <w:highlight w:val="white"/>
          <w:vertAlign w:val="superscript"/>
        </w:rPr>
        <w:t>st</w:t>
      </w:r>
      <w:r w:rsidRPr="005B3625">
        <w:rPr>
          <w:rFonts w:ascii="Times New Roman" w:eastAsia="Times New Roman" w:hAnsi="Times New Roman" w:cs="Times New Roman"/>
          <w:b/>
          <w:sz w:val="24"/>
          <w:szCs w:val="24"/>
          <w:highlight w:val="white"/>
        </w:rPr>
        <w:t xml:space="preserve"> December, 2018</w:t>
      </w:r>
    </w:p>
    <w:tbl>
      <w:tblPr>
        <w:tblStyle w:val="a7"/>
        <w:tblW w:w="5000" w:type="pct"/>
        <w:tblBorders>
          <w:top w:val="nil"/>
          <w:left w:val="nil"/>
          <w:bottom w:val="nil"/>
          <w:right w:val="nil"/>
          <w:insideH w:val="nil"/>
          <w:insideV w:val="nil"/>
        </w:tblBorders>
        <w:tblLook w:val="0600" w:firstRow="0" w:lastRow="0" w:firstColumn="0" w:lastColumn="0" w:noHBand="1" w:noVBand="1"/>
      </w:tblPr>
      <w:tblGrid>
        <w:gridCol w:w="2458"/>
        <w:gridCol w:w="2379"/>
        <w:gridCol w:w="2346"/>
        <w:gridCol w:w="2377"/>
      </w:tblGrid>
      <w:tr w:rsidR="00240223" w:rsidRPr="005B3625" w14:paraId="390DC2B7" w14:textId="77777777" w:rsidTr="00F60063">
        <w:trPr>
          <w:trHeight w:val="783"/>
        </w:trPr>
        <w:tc>
          <w:tcPr>
            <w:tcW w:w="128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0A5CF5"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Particulars</w:t>
            </w:r>
          </w:p>
        </w:tc>
        <w:tc>
          <w:tcPr>
            <w:tcW w:w="124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9CE7C9"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Cash flows from operating activities</w:t>
            </w:r>
          </w:p>
        </w:tc>
        <w:tc>
          <w:tcPr>
            <w:tcW w:w="122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75007B"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Cash flows from investing activity</w:t>
            </w:r>
          </w:p>
        </w:tc>
        <w:tc>
          <w:tcPr>
            <w:tcW w:w="124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A04F43" w14:textId="77777777" w:rsidR="00240223" w:rsidRPr="005B3625" w:rsidRDefault="0006238A" w:rsidP="00486FB5">
            <w:pPr>
              <w:pStyle w:val="Normal1"/>
              <w:spacing w:before="240" w:line="360" w:lineRule="auto"/>
              <w:jc w:val="center"/>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Cash flows from financing activity</w:t>
            </w:r>
          </w:p>
        </w:tc>
      </w:tr>
      <w:tr w:rsidR="00240223" w:rsidRPr="005B3625" w14:paraId="69508B3B" w14:textId="77777777" w:rsidTr="00F60063">
        <w:trPr>
          <w:trHeight w:val="380"/>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FF3A63E"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Net income</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213D887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£ 400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50A9254E" w14:textId="5F094AF2"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£700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040906A5" w14:textId="253760AF"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£1000</w:t>
            </w:r>
          </w:p>
        </w:tc>
      </w:tr>
      <w:tr w:rsidR="00240223" w:rsidRPr="005B3625" w14:paraId="468FF746" w14:textId="77777777" w:rsidTr="00F60063">
        <w:trPr>
          <w:trHeight w:val="506"/>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FA457A" w14:textId="77777777" w:rsidR="00240223" w:rsidRPr="00F60063" w:rsidRDefault="0006238A" w:rsidP="00486FB5">
            <w:pPr>
              <w:pStyle w:val="Normal1"/>
              <w:spacing w:before="240" w:line="360" w:lineRule="auto"/>
              <w:jc w:val="both"/>
              <w:rPr>
                <w:rFonts w:ascii="Times New Roman" w:eastAsia="Times New Roman" w:hAnsi="Times New Roman" w:cs="Times New Roman"/>
                <w:highlight w:val="white"/>
              </w:rPr>
            </w:pPr>
            <w:r w:rsidRPr="00F60063">
              <w:rPr>
                <w:rFonts w:ascii="Times New Roman" w:eastAsia="Times New Roman" w:hAnsi="Times New Roman" w:cs="Times New Roman"/>
                <w:highlight w:val="white"/>
              </w:rPr>
              <w:t>Increment in accounts receivables</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09483A82"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£ 100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32F930E5" w14:textId="289BE3B4"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£250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1CD5865A" w14:textId="1FC6F044"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£170</w:t>
            </w:r>
          </w:p>
        </w:tc>
      </w:tr>
      <w:tr w:rsidR="00240223" w:rsidRPr="005B3625" w14:paraId="436E8166" w14:textId="77777777" w:rsidTr="0038306B">
        <w:trPr>
          <w:trHeight w:val="1160"/>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0E0456"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Enhancement in stock</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60C90ACB" w14:textId="7E66AE15"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£200</w:t>
            </w:r>
            <w:r w:rsidR="002E193D">
              <w:rPr>
                <w:rFonts w:ascii="Times New Roman" w:eastAsia="Times New Roman" w:hAnsi="Times New Roman" w:cs="Times New Roman"/>
                <w:sz w:val="24"/>
                <w:szCs w:val="24"/>
                <w:highlight w:val="white"/>
              </w:rPr>
              <w:t>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1BAFE664" w14:textId="73EE5780"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£1250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4626393C" w14:textId="77DAD181"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£100</w:t>
            </w:r>
          </w:p>
        </w:tc>
      </w:tr>
      <w:tr w:rsidR="00240223" w:rsidRPr="005B3625" w14:paraId="09927428" w14:textId="77777777" w:rsidTr="00F60063">
        <w:trPr>
          <w:trHeight w:val="788"/>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66EE4A"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Cash from operational activities</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64D04441"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£ 300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24D7545F" w14:textId="25596F2B"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£450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73CC8EE2" w14:textId="68CD928A"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£625</w:t>
            </w:r>
          </w:p>
        </w:tc>
      </w:tr>
      <w:tr w:rsidR="00240223" w:rsidRPr="005B3625" w14:paraId="18333AC6" w14:textId="77777777" w:rsidTr="0038306B">
        <w:trPr>
          <w:trHeight w:val="680"/>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7EE65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Investing activities</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69578034" w14:textId="3E46C43E"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£2500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5CDE3A9B"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£ 2000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547B45D7" w14:textId="2795335F"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£3000</w:t>
            </w:r>
          </w:p>
        </w:tc>
      </w:tr>
      <w:tr w:rsidR="00240223" w:rsidRPr="005B3625" w14:paraId="76080A76" w14:textId="77777777" w:rsidTr="0038306B">
        <w:trPr>
          <w:trHeight w:val="680"/>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0628677"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Financing activity</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5ECD301C" w14:textId="647D9001"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£1500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00BB9AD0" w14:textId="0D74B12A"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£1750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382EC9FF"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£ 2000</w:t>
            </w:r>
          </w:p>
        </w:tc>
      </w:tr>
      <w:tr w:rsidR="00240223" w:rsidRPr="005B3625" w14:paraId="08F1BB2A" w14:textId="77777777" w:rsidTr="00F60063">
        <w:trPr>
          <w:trHeight w:val="789"/>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863978"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Investment by owners</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115779F4" w14:textId="79D7005C"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w:t>
            </w:r>
            <w:r w:rsidR="002E193D">
              <w:rPr>
                <w:rFonts w:ascii="Times New Roman" w:eastAsia="Times New Roman" w:hAnsi="Times New Roman" w:cs="Times New Roman"/>
                <w:sz w:val="24"/>
                <w:szCs w:val="24"/>
                <w:highlight w:val="white"/>
              </w:rPr>
              <w:t>5000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63EE3272" w14:textId="77322BEB"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£7500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44123115" w14:textId="06B956E0"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£9000</w:t>
            </w:r>
          </w:p>
        </w:tc>
      </w:tr>
      <w:tr w:rsidR="00240223" w:rsidRPr="005B3625" w14:paraId="54A800B6" w14:textId="77777777" w:rsidTr="00F60063">
        <w:trPr>
          <w:trHeight w:val="742"/>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A5E724" w14:textId="77777777" w:rsidR="00240223" w:rsidRPr="00F60063" w:rsidRDefault="0006238A" w:rsidP="00486FB5">
            <w:pPr>
              <w:pStyle w:val="Normal1"/>
              <w:spacing w:before="240" w:line="360" w:lineRule="auto"/>
              <w:jc w:val="both"/>
              <w:rPr>
                <w:rFonts w:ascii="Times New Roman" w:eastAsia="Times New Roman" w:hAnsi="Times New Roman" w:cs="Times New Roman"/>
                <w:highlight w:val="white"/>
              </w:rPr>
            </w:pPr>
            <w:r w:rsidRPr="00F60063">
              <w:rPr>
                <w:rFonts w:ascii="Times New Roman" w:eastAsia="Times New Roman" w:hAnsi="Times New Roman" w:cs="Times New Roman"/>
                <w:highlight w:val="white"/>
              </w:rPr>
              <w:t>Net enhancement in cash</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43A1225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£ 5000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17AF9B1C" w14:textId="1B9B7C30"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£5000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46DE2E6E" w14:textId="11AA9665"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£5000</w:t>
            </w:r>
          </w:p>
        </w:tc>
      </w:tr>
      <w:tr w:rsidR="00240223" w:rsidRPr="005B3625" w14:paraId="5CD0BFA3" w14:textId="77777777" w:rsidTr="00F60063">
        <w:trPr>
          <w:trHeight w:val="642"/>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C301C49" w14:textId="77777777" w:rsidR="00240223" w:rsidRPr="00F60063" w:rsidRDefault="0006238A" w:rsidP="00486FB5">
            <w:pPr>
              <w:pStyle w:val="Normal1"/>
              <w:spacing w:before="240" w:line="360" w:lineRule="auto"/>
              <w:jc w:val="both"/>
              <w:rPr>
                <w:rFonts w:ascii="Times New Roman" w:eastAsia="Times New Roman" w:hAnsi="Times New Roman" w:cs="Times New Roman"/>
                <w:sz w:val="20"/>
                <w:szCs w:val="20"/>
                <w:highlight w:val="white"/>
              </w:rPr>
            </w:pPr>
            <w:r w:rsidRPr="00F60063">
              <w:rPr>
                <w:rFonts w:ascii="Times New Roman" w:eastAsia="Times New Roman" w:hAnsi="Times New Roman" w:cs="Times New Roman"/>
                <w:sz w:val="20"/>
                <w:szCs w:val="20"/>
                <w:highlight w:val="white"/>
              </w:rPr>
              <w:t>Cash in beginning of year</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6CB9F203"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£ 2000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34864098" w14:textId="401AD180"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£2670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1D68E974" w14:textId="411A9BF9"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£3000</w:t>
            </w:r>
          </w:p>
        </w:tc>
      </w:tr>
      <w:tr w:rsidR="00240223" w:rsidRPr="005B3625" w14:paraId="7BCF23E0" w14:textId="77777777" w:rsidTr="00F60063">
        <w:trPr>
          <w:trHeight w:val="42"/>
        </w:trPr>
        <w:tc>
          <w:tcPr>
            <w:tcW w:w="1286"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F54A868" w14:textId="77777777" w:rsidR="00240223" w:rsidRPr="00F60063" w:rsidRDefault="0006238A" w:rsidP="00486FB5">
            <w:pPr>
              <w:pStyle w:val="Normal1"/>
              <w:spacing w:before="240" w:line="360" w:lineRule="auto"/>
              <w:jc w:val="both"/>
              <w:rPr>
                <w:rFonts w:ascii="Times New Roman" w:eastAsia="Times New Roman" w:hAnsi="Times New Roman" w:cs="Times New Roman"/>
                <w:sz w:val="20"/>
                <w:szCs w:val="20"/>
                <w:highlight w:val="white"/>
              </w:rPr>
            </w:pPr>
            <w:r w:rsidRPr="00F60063">
              <w:rPr>
                <w:rFonts w:ascii="Times New Roman" w:eastAsia="Times New Roman" w:hAnsi="Times New Roman" w:cs="Times New Roman"/>
                <w:sz w:val="20"/>
                <w:szCs w:val="20"/>
                <w:highlight w:val="white"/>
              </w:rPr>
              <w:t>Cash as on 31</w:t>
            </w:r>
            <w:r w:rsidRPr="00F60063">
              <w:rPr>
                <w:rFonts w:ascii="Times New Roman" w:eastAsia="Times New Roman" w:hAnsi="Times New Roman" w:cs="Times New Roman"/>
                <w:sz w:val="20"/>
                <w:szCs w:val="20"/>
                <w:highlight w:val="white"/>
                <w:vertAlign w:val="superscript"/>
              </w:rPr>
              <w:t>st</w:t>
            </w:r>
            <w:r w:rsidRPr="00F60063">
              <w:rPr>
                <w:rFonts w:ascii="Times New Roman" w:eastAsia="Times New Roman" w:hAnsi="Times New Roman" w:cs="Times New Roman"/>
                <w:sz w:val="20"/>
                <w:szCs w:val="20"/>
                <w:highlight w:val="white"/>
              </w:rPr>
              <w:t xml:space="preserve"> December, 2017</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7DCD6F99" w14:textId="77777777"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£ 7000</w:t>
            </w:r>
          </w:p>
        </w:tc>
        <w:tc>
          <w:tcPr>
            <w:tcW w:w="1227" w:type="pct"/>
            <w:tcBorders>
              <w:top w:val="nil"/>
              <w:left w:val="nil"/>
              <w:bottom w:val="single" w:sz="8" w:space="0" w:color="000000"/>
              <w:right w:val="single" w:sz="8" w:space="0" w:color="000000"/>
            </w:tcBorders>
            <w:tcMar>
              <w:top w:w="100" w:type="dxa"/>
              <w:left w:w="100" w:type="dxa"/>
              <w:bottom w:w="100" w:type="dxa"/>
              <w:right w:w="100" w:type="dxa"/>
            </w:tcMar>
          </w:tcPr>
          <w:p w14:paraId="4D3F4E45" w14:textId="415FAE7C"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£10000</w:t>
            </w:r>
          </w:p>
        </w:tc>
        <w:tc>
          <w:tcPr>
            <w:tcW w:w="1244" w:type="pct"/>
            <w:tcBorders>
              <w:top w:val="nil"/>
              <w:left w:val="nil"/>
              <w:bottom w:val="single" w:sz="8" w:space="0" w:color="000000"/>
              <w:right w:val="single" w:sz="8" w:space="0" w:color="000000"/>
            </w:tcBorders>
            <w:tcMar>
              <w:top w:w="100" w:type="dxa"/>
              <w:left w:w="100" w:type="dxa"/>
              <w:bottom w:w="100" w:type="dxa"/>
              <w:right w:w="100" w:type="dxa"/>
            </w:tcMar>
          </w:tcPr>
          <w:p w14:paraId="10AA997E" w14:textId="005F7DB2" w:rsidR="00240223" w:rsidRPr="005B3625" w:rsidRDefault="0006238A" w:rsidP="00486FB5">
            <w:pPr>
              <w:pStyle w:val="Normal1"/>
              <w:spacing w:before="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 </w:t>
            </w:r>
            <w:r w:rsidR="002E193D">
              <w:rPr>
                <w:rFonts w:ascii="Times New Roman" w:eastAsia="Times New Roman" w:hAnsi="Times New Roman" w:cs="Times New Roman"/>
                <w:sz w:val="24"/>
                <w:szCs w:val="24"/>
                <w:highlight w:val="white"/>
              </w:rPr>
              <w:t>£12500</w:t>
            </w:r>
          </w:p>
        </w:tc>
      </w:tr>
    </w:tbl>
    <w:p w14:paraId="54A055EA" w14:textId="11AC934A" w:rsidR="00240223" w:rsidRDefault="00240223" w:rsidP="00486FB5">
      <w:pPr>
        <w:pStyle w:val="Normal1"/>
        <w:spacing w:before="80" w:line="360" w:lineRule="auto"/>
        <w:jc w:val="both"/>
        <w:rPr>
          <w:rFonts w:ascii="Times New Roman" w:eastAsia="Times New Roman" w:hAnsi="Times New Roman" w:cs="Times New Roman"/>
          <w:sz w:val="24"/>
          <w:szCs w:val="24"/>
          <w:highlight w:val="white"/>
        </w:rPr>
      </w:pPr>
    </w:p>
    <w:p w14:paraId="097EB1E5" w14:textId="77777777" w:rsidR="00F60063" w:rsidRDefault="00F60063" w:rsidP="00F60063">
      <w:pPr>
        <w:pStyle w:val="Normal1"/>
        <w:spacing w:before="240" w:after="240" w:line="360" w:lineRule="auto"/>
        <w:jc w:val="both"/>
        <w:rPr>
          <w:rFonts w:ascii="Times New Roman" w:eastAsia="Times New Roman" w:hAnsi="Times New Roman" w:cs="Times New Roman"/>
          <w:b/>
          <w:sz w:val="24"/>
          <w:szCs w:val="24"/>
          <w:highlight w:val="white"/>
        </w:rPr>
      </w:pPr>
    </w:p>
    <w:p w14:paraId="132790F2" w14:textId="23FBAF3E" w:rsidR="00F60063" w:rsidRPr="005B4EA6" w:rsidRDefault="00F60063" w:rsidP="00F60063">
      <w:pPr>
        <w:pStyle w:val="Normal1"/>
        <w:spacing w:before="240" w:after="240" w:line="360" w:lineRule="auto"/>
        <w:jc w:val="both"/>
        <w:rPr>
          <w:rFonts w:ascii="Times New Roman" w:eastAsia="Times New Roman" w:hAnsi="Times New Roman" w:cs="Times New Roman"/>
          <w:color w:val="FF0000"/>
          <w:sz w:val="24"/>
          <w:szCs w:val="24"/>
          <w:highlight w:val="white"/>
        </w:rPr>
      </w:pPr>
      <w:r w:rsidRPr="005B3625">
        <w:rPr>
          <w:rFonts w:ascii="Times New Roman" w:eastAsia="Times New Roman" w:hAnsi="Times New Roman" w:cs="Times New Roman"/>
          <w:b/>
          <w:sz w:val="24"/>
          <w:szCs w:val="24"/>
          <w:highlight w:val="white"/>
        </w:rPr>
        <w:t>Cash flow statement for the year ended on 31</w:t>
      </w:r>
      <w:r w:rsidRPr="005B3625">
        <w:rPr>
          <w:rFonts w:ascii="Times New Roman" w:eastAsia="Times New Roman" w:hAnsi="Times New Roman" w:cs="Times New Roman"/>
          <w:b/>
          <w:sz w:val="24"/>
          <w:szCs w:val="24"/>
          <w:highlight w:val="white"/>
          <w:vertAlign w:val="superscript"/>
        </w:rPr>
        <w:t>st</w:t>
      </w:r>
      <w:r w:rsidRPr="005B3625">
        <w:rPr>
          <w:rFonts w:ascii="Times New Roman" w:eastAsia="Times New Roman" w:hAnsi="Times New Roman" w:cs="Times New Roman"/>
          <w:b/>
          <w:sz w:val="24"/>
          <w:szCs w:val="24"/>
          <w:highlight w:val="white"/>
        </w:rPr>
        <w:t xml:space="preserve"> December, 2018</w:t>
      </w:r>
      <w:r>
        <w:rPr>
          <w:rFonts w:ascii="Times New Roman" w:eastAsia="Times New Roman" w:hAnsi="Times New Roman" w:cs="Times New Roman"/>
          <w:b/>
          <w:sz w:val="24"/>
          <w:szCs w:val="24"/>
          <w:highlight w:val="white"/>
        </w:rPr>
        <w:t xml:space="preserve"> Chart</w:t>
      </w:r>
    </w:p>
    <w:p w14:paraId="249B35A2" w14:textId="716540B8" w:rsidR="002E193D" w:rsidRDefault="002E193D" w:rsidP="00486FB5">
      <w:pPr>
        <w:pStyle w:val="Normal1"/>
        <w:spacing w:before="80" w:line="360" w:lineRule="auto"/>
        <w:jc w:val="both"/>
        <w:rPr>
          <w:rFonts w:ascii="Times New Roman" w:eastAsia="Times New Roman" w:hAnsi="Times New Roman" w:cs="Times New Roman"/>
          <w:sz w:val="24"/>
          <w:szCs w:val="24"/>
          <w:highlight w:val="white"/>
        </w:rPr>
      </w:pPr>
    </w:p>
    <w:p w14:paraId="5470CDE0" w14:textId="0696EE1C" w:rsidR="002E193D" w:rsidRDefault="002E193D" w:rsidP="00486FB5">
      <w:pPr>
        <w:pStyle w:val="Normal1"/>
        <w:spacing w:before="8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noProof/>
          <w:sz w:val="24"/>
          <w:szCs w:val="24"/>
          <w:lang w:val="en-US"/>
        </w:rPr>
        <w:drawing>
          <wp:inline distT="0" distB="0" distL="0" distR="0" wp14:anchorId="67395294" wp14:editId="502A2D44">
            <wp:extent cx="5943600" cy="3156559"/>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721726"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1AE59E37" w14:textId="639D364D"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2139082F"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260CD07F" w14:textId="2EEED171"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Breakdown Analysis </w:t>
      </w:r>
    </w:p>
    <w:p w14:paraId="54A74D7C"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In business, cost analysis is a must as this helps in itemising cost of its product and service into different components. Hence, this can be useful for strategy of cost reduction and to create viable opportunity in business. </w:t>
      </w:r>
    </w:p>
    <w:p w14:paraId="3D78F008" w14:textId="0500FBE1" w:rsidR="00F60063" w:rsidRDefault="00F60063" w:rsidP="00486FB5">
      <w:pPr>
        <w:pStyle w:val="Heading1"/>
        <w:rPr>
          <w:highlight w:val="white"/>
        </w:rPr>
      </w:pPr>
      <w:bookmarkStart w:id="10" w:name="_Toc17219566"/>
    </w:p>
    <w:p w14:paraId="11CB999E" w14:textId="4AD102B0" w:rsidR="00F60063" w:rsidRDefault="00F60063" w:rsidP="00F60063">
      <w:pPr>
        <w:pStyle w:val="Normal1"/>
        <w:rPr>
          <w:highlight w:val="white"/>
        </w:rPr>
      </w:pPr>
    </w:p>
    <w:p w14:paraId="4F60EDEE" w14:textId="77777777" w:rsidR="00F60063" w:rsidRPr="00F60063" w:rsidRDefault="00F60063" w:rsidP="00F60063">
      <w:pPr>
        <w:pStyle w:val="Normal1"/>
        <w:rPr>
          <w:highlight w:val="white"/>
        </w:rPr>
      </w:pPr>
    </w:p>
    <w:p w14:paraId="3154747A" w14:textId="4D6F2F5D" w:rsidR="00240223" w:rsidRPr="005B3625" w:rsidRDefault="0006238A" w:rsidP="00486FB5">
      <w:pPr>
        <w:pStyle w:val="Heading1"/>
        <w:rPr>
          <w:highlight w:val="white"/>
        </w:rPr>
      </w:pPr>
      <w:r w:rsidRPr="005B3625">
        <w:rPr>
          <w:highlight w:val="white"/>
        </w:rPr>
        <w:lastRenderedPageBreak/>
        <w:t>Management process and administration</w:t>
      </w:r>
      <w:bookmarkEnd w:id="10"/>
      <w:r w:rsidRPr="005B3625">
        <w:rPr>
          <w:highlight w:val="white"/>
        </w:rPr>
        <w:t xml:space="preserve"> </w:t>
      </w:r>
    </w:p>
    <w:p w14:paraId="10052B6A"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•Work Scheduling</w:t>
      </w:r>
    </w:p>
    <w:p w14:paraId="315F32BD"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For this business, scheduling for work can be carried out by several stages such as, firstly by identifying work priorities, fitting the work into lifestyle of consumers, setting and communication of boundaries and work in a timely manner.  </w:t>
      </w:r>
    </w:p>
    <w:p w14:paraId="2C2A3D1A"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•Payroll Handling </w:t>
      </w:r>
    </w:p>
    <w:p w14:paraId="6B76CA03" w14:textId="77777777" w:rsidR="00240223" w:rsidRPr="005B3625"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As this is going to new business, hence proper management system of payroll will be followed by using payroll management system (Hughley, 2015). This can be best tool as it will take care of meeting deadlines of employment tax and handling other calculations. </w:t>
      </w:r>
    </w:p>
    <w:p w14:paraId="4730BE70"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Other process of management</w:t>
      </w:r>
    </w:p>
    <w:p w14:paraId="3406B783" w14:textId="7777777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Staff handling</w:t>
      </w:r>
    </w:p>
    <w:p w14:paraId="37F9239C" w14:textId="5C7B65E5" w:rsidR="00F60063" w:rsidRPr="00F60063" w:rsidRDefault="0006238A" w:rsidP="00486FB5">
      <w:pPr>
        <w:pStyle w:val="Normal1"/>
        <w:spacing w:before="8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can </w:t>
      </w:r>
      <w:r w:rsidR="0038306B" w:rsidRPr="005B3625">
        <w:rPr>
          <w:rFonts w:ascii="Times New Roman" w:eastAsia="Times New Roman" w:hAnsi="Times New Roman" w:cs="Times New Roman"/>
          <w:sz w:val="24"/>
          <w:szCs w:val="24"/>
          <w:highlight w:val="white"/>
        </w:rPr>
        <w:t>be carried</w:t>
      </w:r>
      <w:r w:rsidRPr="005B3625">
        <w:rPr>
          <w:rFonts w:ascii="Times New Roman" w:eastAsia="Times New Roman" w:hAnsi="Times New Roman" w:cs="Times New Roman"/>
          <w:sz w:val="24"/>
          <w:szCs w:val="24"/>
          <w:highlight w:val="white"/>
        </w:rPr>
        <w:t xml:space="preserve"> out by implementing open door policy in organisation, using effective tool for management and focusing on staff rewarding to enhance employee motivation. </w:t>
      </w:r>
    </w:p>
    <w:p w14:paraId="53902055"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20364401" w14:textId="6BD7DEED"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SWOT analysis</w:t>
      </w:r>
    </w:p>
    <w:tbl>
      <w:tblPr>
        <w:tblStyle w:val="a8"/>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229"/>
        <w:gridCol w:w="4331"/>
      </w:tblGrid>
      <w:tr w:rsidR="00240223" w:rsidRPr="005B3625" w14:paraId="326DAFE8" w14:textId="77777777" w:rsidTr="005C1EA8">
        <w:tc>
          <w:tcPr>
            <w:tcW w:w="2735" w:type="pct"/>
            <w:shd w:val="clear" w:color="auto" w:fill="auto"/>
            <w:tcMar>
              <w:top w:w="100" w:type="dxa"/>
              <w:left w:w="100" w:type="dxa"/>
              <w:bottom w:w="100" w:type="dxa"/>
              <w:right w:w="100" w:type="dxa"/>
            </w:tcMar>
          </w:tcPr>
          <w:p w14:paraId="5CDBA6CA"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Strengths:</w:t>
            </w:r>
          </w:p>
          <w:p w14:paraId="719A8336" w14:textId="77777777" w:rsidR="00240223" w:rsidRPr="005B3625" w:rsidRDefault="0006238A" w:rsidP="00486FB5">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Proper staff handling </w:t>
            </w:r>
          </w:p>
          <w:p w14:paraId="4FA89F75" w14:textId="77777777" w:rsidR="00240223" w:rsidRPr="005B3625" w:rsidRDefault="0006238A" w:rsidP="00486FB5">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Low-cost service charge</w:t>
            </w:r>
          </w:p>
          <w:p w14:paraId="12FA3AA0" w14:textId="77777777" w:rsidR="00240223" w:rsidRPr="005B3625" w:rsidRDefault="0006238A" w:rsidP="00486FB5">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24*7 customer support </w:t>
            </w:r>
          </w:p>
        </w:tc>
        <w:tc>
          <w:tcPr>
            <w:tcW w:w="2265" w:type="pct"/>
            <w:shd w:val="clear" w:color="auto" w:fill="auto"/>
            <w:tcMar>
              <w:top w:w="100" w:type="dxa"/>
              <w:left w:w="100" w:type="dxa"/>
              <w:bottom w:w="100" w:type="dxa"/>
              <w:right w:w="100" w:type="dxa"/>
            </w:tcMar>
          </w:tcPr>
          <w:p w14:paraId="24A7CDEA"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Weakness:</w:t>
            </w:r>
          </w:p>
          <w:p w14:paraId="54934FEA" w14:textId="77777777" w:rsidR="00240223" w:rsidRPr="005B3625" w:rsidRDefault="0006238A" w:rsidP="00486FB5">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Growing concern about cyber hacking </w:t>
            </w:r>
          </w:p>
        </w:tc>
      </w:tr>
      <w:tr w:rsidR="00240223" w:rsidRPr="005B3625" w14:paraId="750DA7A9" w14:textId="77777777" w:rsidTr="005C1EA8">
        <w:tc>
          <w:tcPr>
            <w:tcW w:w="2735" w:type="pct"/>
            <w:shd w:val="clear" w:color="auto" w:fill="auto"/>
            <w:tcMar>
              <w:top w:w="100" w:type="dxa"/>
              <w:left w:w="100" w:type="dxa"/>
              <w:bottom w:w="100" w:type="dxa"/>
              <w:right w:w="100" w:type="dxa"/>
            </w:tcMar>
          </w:tcPr>
          <w:p w14:paraId="35022056"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Opportunity: </w:t>
            </w:r>
          </w:p>
          <w:p w14:paraId="2D9F60E7" w14:textId="77777777" w:rsidR="00240223" w:rsidRPr="005B3625" w:rsidRDefault="0006238A" w:rsidP="00486FB5">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This firm has the opportunity to grow in this market by involving advanced security system to customers (Ibisworld.co.uk, 2018). </w:t>
            </w:r>
          </w:p>
        </w:tc>
        <w:tc>
          <w:tcPr>
            <w:tcW w:w="2265" w:type="pct"/>
            <w:shd w:val="clear" w:color="auto" w:fill="auto"/>
            <w:tcMar>
              <w:top w:w="100" w:type="dxa"/>
              <w:left w:w="100" w:type="dxa"/>
              <w:bottom w:w="100" w:type="dxa"/>
              <w:right w:w="100" w:type="dxa"/>
            </w:tcMar>
          </w:tcPr>
          <w:p w14:paraId="565559B4"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Threats:</w:t>
            </w:r>
          </w:p>
          <w:p w14:paraId="235F3BCA" w14:textId="77777777" w:rsidR="00240223" w:rsidRPr="005B3625" w:rsidRDefault="0006238A" w:rsidP="00486FB5">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Intense competition</w:t>
            </w:r>
          </w:p>
          <w:p w14:paraId="17856F5B" w14:textId="77777777" w:rsidR="00240223" w:rsidRPr="005B3625" w:rsidRDefault="00240223"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tc>
      </w:tr>
    </w:tbl>
    <w:p w14:paraId="21C64EF2"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612EAC19"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011D08BC"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4E2A6720"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1347AED5"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79C89069"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57053DA1" w14:textId="77777777" w:rsidR="00F60063" w:rsidRDefault="00F60063" w:rsidP="00486FB5">
      <w:pPr>
        <w:pStyle w:val="Normal1"/>
        <w:spacing w:before="80" w:line="360" w:lineRule="auto"/>
        <w:jc w:val="both"/>
        <w:rPr>
          <w:rFonts w:ascii="Times New Roman" w:eastAsia="Times New Roman" w:hAnsi="Times New Roman" w:cs="Times New Roman"/>
          <w:b/>
          <w:sz w:val="24"/>
          <w:szCs w:val="24"/>
          <w:highlight w:val="white"/>
        </w:rPr>
      </w:pPr>
    </w:p>
    <w:p w14:paraId="390F7740" w14:textId="1E58FD97" w:rsidR="00240223" w:rsidRPr="005B3625" w:rsidRDefault="0006238A" w:rsidP="00486FB5">
      <w:pPr>
        <w:pStyle w:val="Normal1"/>
        <w:spacing w:before="8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PESTLE analysis</w:t>
      </w:r>
    </w:p>
    <w:tbl>
      <w:tblPr>
        <w:tblStyle w:val="a9"/>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7813"/>
      </w:tblGrid>
      <w:tr w:rsidR="00240223" w:rsidRPr="005B3625" w14:paraId="38F04C61" w14:textId="77777777" w:rsidTr="0038306B">
        <w:tc>
          <w:tcPr>
            <w:tcW w:w="617" w:type="pct"/>
            <w:shd w:val="clear" w:color="auto" w:fill="auto"/>
            <w:tcMar>
              <w:top w:w="100" w:type="dxa"/>
              <w:left w:w="100" w:type="dxa"/>
              <w:bottom w:w="100" w:type="dxa"/>
              <w:right w:w="100" w:type="dxa"/>
            </w:tcMar>
          </w:tcPr>
          <w:p w14:paraId="215E9E14"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Political </w:t>
            </w:r>
          </w:p>
        </w:tc>
        <w:tc>
          <w:tcPr>
            <w:tcW w:w="4383" w:type="pct"/>
            <w:shd w:val="clear" w:color="auto" w:fill="auto"/>
            <w:tcMar>
              <w:top w:w="100" w:type="dxa"/>
              <w:left w:w="100" w:type="dxa"/>
              <w:bottom w:w="100" w:type="dxa"/>
              <w:right w:w="100" w:type="dxa"/>
            </w:tcMar>
          </w:tcPr>
          <w:p w14:paraId="45E33836"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Due to impact of Brexit, it can affect directly on electronics sector of UK and in its supply from one </w:t>
            </w:r>
            <w:r w:rsidR="0038306B" w:rsidRPr="005B3625">
              <w:rPr>
                <w:rFonts w:ascii="Times New Roman" w:eastAsia="Times New Roman" w:hAnsi="Times New Roman" w:cs="Times New Roman"/>
                <w:sz w:val="24"/>
                <w:szCs w:val="24"/>
                <w:highlight w:val="white"/>
              </w:rPr>
              <w:t>European</w:t>
            </w:r>
            <w:r w:rsidRPr="005B3625">
              <w:rPr>
                <w:rFonts w:ascii="Times New Roman" w:eastAsia="Times New Roman" w:hAnsi="Times New Roman" w:cs="Times New Roman"/>
                <w:sz w:val="24"/>
                <w:szCs w:val="24"/>
                <w:highlight w:val="white"/>
              </w:rPr>
              <w:t xml:space="preserve"> country to another. </w:t>
            </w:r>
          </w:p>
        </w:tc>
      </w:tr>
      <w:tr w:rsidR="00240223" w:rsidRPr="005B3625" w14:paraId="2DAF299C" w14:textId="77777777" w:rsidTr="0038306B">
        <w:tc>
          <w:tcPr>
            <w:tcW w:w="617" w:type="pct"/>
            <w:shd w:val="clear" w:color="auto" w:fill="auto"/>
            <w:tcMar>
              <w:top w:w="100" w:type="dxa"/>
              <w:left w:w="100" w:type="dxa"/>
              <w:bottom w:w="100" w:type="dxa"/>
              <w:right w:w="100" w:type="dxa"/>
            </w:tcMar>
          </w:tcPr>
          <w:p w14:paraId="75AEFA21"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Economic</w:t>
            </w:r>
          </w:p>
          <w:p w14:paraId="54BEBC79" w14:textId="77777777" w:rsidR="00240223" w:rsidRPr="005B3625" w:rsidRDefault="00240223"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tc>
        <w:tc>
          <w:tcPr>
            <w:tcW w:w="4383" w:type="pct"/>
            <w:shd w:val="clear" w:color="auto" w:fill="auto"/>
            <w:tcMar>
              <w:top w:w="100" w:type="dxa"/>
              <w:left w:w="100" w:type="dxa"/>
              <w:bottom w:w="100" w:type="dxa"/>
              <w:right w:w="100" w:type="dxa"/>
            </w:tcMar>
          </w:tcPr>
          <w:p w14:paraId="34514ACB"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Global market of CCTV cameras and other security instrument has been reported to grow by 12.3% within 2026 and this is going to impact positively in UL economic sector as well (Ibisworld.co.uk, 2018).  </w:t>
            </w:r>
          </w:p>
        </w:tc>
      </w:tr>
      <w:tr w:rsidR="00240223" w:rsidRPr="005B3625" w14:paraId="1334A702" w14:textId="77777777" w:rsidTr="0038306B">
        <w:tc>
          <w:tcPr>
            <w:tcW w:w="617" w:type="pct"/>
            <w:shd w:val="clear" w:color="auto" w:fill="auto"/>
            <w:tcMar>
              <w:top w:w="100" w:type="dxa"/>
              <w:left w:w="100" w:type="dxa"/>
              <w:bottom w:w="100" w:type="dxa"/>
              <w:right w:w="100" w:type="dxa"/>
            </w:tcMar>
          </w:tcPr>
          <w:p w14:paraId="33DC13AC"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Social </w:t>
            </w:r>
          </w:p>
        </w:tc>
        <w:tc>
          <w:tcPr>
            <w:tcW w:w="4383" w:type="pct"/>
            <w:shd w:val="clear" w:color="auto" w:fill="auto"/>
            <w:tcMar>
              <w:top w:w="100" w:type="dxa"/>
              <w:left w:w="100" w:type="dxa"/>
              <w:bottom w:w="100" w:type="dxa"/>
              <w:right w:w="100" w:type="dxa"/>
            </w:tcMar>
          </w:tcPr>
          <w:p w14:paraId="1CEB8AB3"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Social concern about safety is continuously increasing and in this environment, public as well as domestic safety plays a vital role by incorporation </w:t>
            </w:r>
            <w:r w:rsidR="0038306B" w:rsidRPr="005B3625">
              <w:rPr>
                <w:rFonts w:ascii="Times New Roman" w:eastAsia="Times New Roman" w:hAnsi="Times New Roman" w:cs="Times New Roman"/>
                <w:sz w:val="24"/>
                <w:szCs w:val="24"/>
                <w:highlight w:val="white"/>
              </w:rPr>
              <w:t>of business</w:t>
            </w:r>
            <w:r w:rsidRPr="005B3625">
              <w:rPr>
                <w:rFonts w:ascii="Times New Roman" w:eastAsia="Times New Roman" w:hAnsi="Times New Roman" w:cs="Times New Roman"/>
                <w:sz w:val="24"/>
                <w:szCs w:val="24"/>
                <w:highlight w:val="white"/>
              </w:rPr>
              <w:t xml:space="preserve">.  </w:t>
            </w:r>
          </w:p>
        </w:tc>
      </w:tr>
      <w:tr w:rsidR="00240223" w:rsidRPr="005B3625" w14:paraId="06360A11" w14:textId="77777777" w:rsidTr="0038306B">
        <w:tc>
          <w:tcPr>
            <w:tcW w:w="617" w:type="pct"/>
            <w:shd w:val="clear" w:color="auto" w:fill="auto"/>
            <w:tcMar>
              <w:top w:w="100" w:type="dxa"/>
              <w:left w:w="100" w:type="dxa"/>
              <w:bottom w:w="100" w:type="dxa"/>
              <w:right w:w="100" w:type="dxa"/>
            </w:tcMar>
          </w:tcPr>
          <w:p w14:paraId="65F7B11F"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Technological </w:t>
            </w:r>
          </w:p>
        </w:tc>
        <w:tc>
          <w:tcPr>
            <w:tcW w:w="4383" w:type="pct"/>
            <w:shd w:val="clear" w:color="auto" w:fill="auto"/>
            <w:tcMar>
              <w:top w:w="100" w:type="dxa"/>
              <w:left w:w="100" w:type="dxa"/>
              <w:bottom w:w="100" w:type="dxa"/>
              <w:right w:w="100" w:type="dxa"/>
            </w:tcMar>
          </w:tcPr>
          <w:p w14:paraId="6A52D158" w14:textId="52A0535E"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UK has always been upfront in technological advancement and this sector has aided around 9 billion pound</w:t>
            </w:r>
            <w:r w:rsidR="00F60063">
              <w:rPr>
                <w:rFonts w:ascii="Times New Roman" w:eastAsia="Times New Roman" w:hAnsi="Times New Roman" w:cs="Times New Roman"/>
                <w:sz w:val="24"/>
                <w:szCs w:val="24"/>
                <w:highlight w:val="white"/>
              </w:rPr>
              <w:t>s</w:t>
            </w:r>
            <w:r w:rsidRPr="005B3625">
              <w:rPr>
                <w:rFonts w:ascii="Times New Roman" w:eastAsia="Times New Roman" w:hAnsi="Times New Roman" w:cs="Times New Roman"/>
                <w:sz w:val="24"/>
                <w:szCs w:val="24"/>
                <w:highlight w:val="white"/>
              </w:rPr>
              <w:t xml:space="preserve"> investment in 2015 to 2018FY. </w:t>
            </w:r>
          </w:p>
        </w:tc>
      </w:tr>
      <w:tr w:rsidR="00240223" w:rsidRPr="005B3625" w14:paraId="0E4649C2" w14:textId="77777777" w:rsidTr="0038306B">
        <w:tc>
          <w:tcPr>
            <w:tcW w:w="617" w:type="pct"/>
            <w:shd w:val="clear" w:color="auto" w:fill="auto"/>
            <w:tcMar>
              <w:top w:w="100" w:type="dxa"/>
              <w:left w:w="100" w:type="dxa"/>
              <w:bottom w:w="100" w:type="dxa"/>
              <w:right w:w="100" w:type="dxa"/>
            </w:tcMar>
          </w:tcPr>
          <w:p w14:paraId="622CF3A2"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 xml:space="preserve">Legal </w:t>
            </w:r>
          </w:p>
        </w:tc>
        <w:tc>
          <w:tcPr>
            <w:tcW w:w="4383" w:type="pct"/>
            <w:shd w:val="clear" w:color="auto" w:fill="auto"/>
            <w:tcMar>
              <w:top w:w="100" w:type="dxa"/>
              <w:left w:w="100" w:type="dxa"/>
              <w:bottom w:w="100" w:type="dxa"/>
              <w:right w:w="100" w:type="dxa"/>
            </w:tcMar>
          </w:tcPr>
          <w:p w14:paraId="718B764D"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UK has attributed legal compliance for security and in this context Data Protection Act, 1988 is significant.</w:t>
            </w:r>
          </w:p>
        </w:tc>
      </w:tr>
      <w:tr w:rsidR="00240223" w:rsidRPr="005B3625" w14:paraId="701036D3" w14:textId="77777777" w:rsidTr="0038306B">
        <w:tc>
          <w:tcPr>
            <w:tcW w:w="617" w:type="pct"/>
            <w:shd w:val="clear" w:color="auto" w:fill="auto"/>
            <w:tcMar>
              <w:top w:w="100" w:type="dxa"/>
              <w:left w:w="100" w:type="dxa"/>
              <w:bottom w:w="100" w:type="dxa"/>
              <w:right w:w="100" w:type="dxa"/>
            </w:tcMar>
          </w:tcPr>
          <w:p w14:paraId="39884C9A"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Environmental</w:t>
            </w:r>
          </w:p>
          <w:p w14:paraId="3CEF8178" w14:textId="77777777" w:rsidR="00240223" w:rsidRPr="005B3625" w:rsidRDefault="00240223"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tc>
        <w:tc>
          <w:tcPr>
            <w:tcW w:w="4383" w:type="pct"/>
            <w:shd w:val="clear" w:color="auto" w:fill="auto"/>
            <w:tcMar>
              <w:top w:w="100" w:type="dxa"/>
              <w:left w:w="100" w:type="dxa"/>
              <w:bottom w:w="100" w:type="dxa"/>
              <w:right w:w="100" w:type="dxa"/>
            </w:tcMar>
          </w:tcPr>
          <w:p w14:paraId="4B46A40C" w14:textId="77777777" w:rsidR="00240223" w:rsidRPr="005B3625" w:rsidRDefault="0006238A" w:rsidP="00486FB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In accordance with government regulations, this firm will carry out strategies to reduce their carbon footprint.</w:t>
            </w:r>
          </w:p>
        </w:tc>
      </w:tr>
    </w:tbl>
    <w:p w14:paraId="39142E05" w14:textId="77777777" w:rsidR="00240223" w:rsidRPr="005B3625" w:rsidRDefault="0006238A" w:rsidP="00486FB5">
      <w:pPr>
        <w:pStyle w:val="Heading1"/>
        <w:rPr>
          <w:highlight w:val="white"/>
        </w:rPr>
      </w:pPr>
      <w:bookmarkStart w:id="11" w:name="_Toc17219567"/>
      <w:r w:rsidRPr="005B3625">
        <w:rPr>
          <w:highlight w:val="white"/>
        </w:rPr>
        <w:t>Conclusion</w:t>
      </w:r>
      <w:bookmarkEnd w:id="11"/>
      <w:r w:rsidRPr="005B3625">
        <w:rPr>
          <w:highlight w:val="white"/>
        </w:rPr>
        <w:t xml:space="preserve">  </w:t>
      </w:r>
    </w:p>
    <w:p w14:paraId="10DEE5A0" w14:textId="67F29BA5" w:rsidR="00240223" w:rsidRPr="00F60063" w:rsidRDefault="0006238A" w:rsidP="00F60063">
      <w:pPr>
        <w:pStyle w:val="Normal1"/>
        <w:spacing w:before="240" w:after="240" w:line="360" w:lineRule="auto"/>
        <w:jc w:val="both"/>
        <w:rPr>
          <w:rFonts w:ascii="Times New Roman" w:eastAsia="Times New Roman" w:hAnsi="Times New Roman" w:cs="Times New Roman"/>
          <w:sz w:val="24"/>
          <w:szCs w:val="24"/>
          <w:highlight w:val="white"/>
        </w:rPr>
      </w:pPr>
      <w:r w:rsidRPr="005B3625">
        <w:rPr>
          <w:rFonts w:ascii="Times New Roman" w:eastAsia="Times New Roman" w:hAnsi="Times New Roman" w:cs="Times New Roman"/>
          <w:sz w:val="24"/>
          <w:szCs w:val="24"/>
          <w:highlight w:val="white"/>
        </w:rPr>
        <w:t xml:space="preserve">From the above discussion of business plan, it is understood that Eagle security ltd is going to open up a business in installation of security devices such as CCTV in Derbyshire, Nottinghamshire and Midlands. For this purpose, aim, </w:t>
      </w:r>
      <w:r w:rsidR="0038306B" w:rsidRPr="005B3625">
        <w:rPr>
          <w:rFonts w:ascii="Times New Roman" w:eastAsia="Times New Roman" w:hAnsi="Times New Roman" w:cs="Times New Roman"/>
          <w:sz w:val="24"/>
          <w:szCs w:val="24"/>
          <w:highlight w:val="white"/>
        </w:rPr>
        <w:t>objective, SWOT, PESTLE analysis has</w:t>
      </w:r>
      <w:r w:rsidRPr="005B3625">
        <w:rPr>
          <w:rFonts w:ascii="Times New Roman" w:eastAsia="Times New Roman" w:hAnsi="Times New Roman" w:cs="Times New Roman"/>
          <w:sz w:val="24"/>
          <w:szCs w:val="24"/>
          <w:highlight w:val="white"/>
        </w:rPr>
        <w:t xml:space="preserve"> been carried. Moreover, </w:t>
      </w:r>
      <w:r w:rsidR="0038306B" w:rsidRPr="005B3625">
        <w:rPr>
          <w:rFonts w:ascii="Times New Roman" w:eastAsia="Times New Roman" w:hAnsi="Times New Roman" w:cs="Times New Roman"/>
          <w:sz w:val="24"/>
          <w:szCs w:val="24"/>
          <w:highlight w:val="white"/>
        </w:rPr>
        <w:t>estimated</w:t>
      </w:r>
      <w:r w:rsidRPr="005B3625">
        <w:rPr>
          <w:rFonts w:ascii="Times New Roman" w:eastAsia="Times New Roman" w:hAnsi="Times New Roman" w:cs="Times New Roman"/>
          <w:sz w:val="24"/>
          <w:szCs w:val="24"/>
          <w:highlight w:val="white"/>
        </w:rPr>
        <w:t xml:space="preserve"> market share and sales and </w:t>
      </w:r>
      <w:r w:rsidR="0038306B" w:rsidRPr="005B3625">
        <w:rPr>
          <w:rFonts w:ascii="Times New Roman" w:eastAsia="Times New Roman" w:hAnsi="Times New Roman" w:cs="Times New Roman"/>
          <w:sz w:val="24"/>
          <w:szCs w:val="24"/>
          <w:highlight w:val="white"/>
        </w:rPr>
        <w:t>financial</w:t>
      </w:r>
      <w:r w:rsidRPr="005B3625">
        <w:rPr>
          <w:rFonts w:ascii="Times New Roman" w:eastAsia="Times New Roman" w:hAnsi="Times New Roman" w:cs="Times New Roman"/>
          <w:sz w:val="24"/>
          <w:szCs w:val="24"/>
          <w:highlight w:val="white"/>
        </w:rPr>
        <w:t xml:space="preserve"> planning have been made to understand better growth of business in competitive environment. </w:t>
      </w:r>
      <w:bookmarkStart w:id="12" w:name="_GoBack"/>
      <w:bookmarkEnd w:id="12"/>
    </w:p>
    <w:p w14:paraId="521BD7B5" w14:textId="77777777" w:rsidR="00240223" w:rsidRPr="005B3625" w:rsidRDefault="0006238A" w:rsidP="00486FB5">
      <w:pPr>
        <w:pStyle w:val="Heading1"/>
        <w:rPr>
          <w:highlight w:val="white"/>
        </w:rPr>
      </w:pPr>
      <w:bookmarkStart w:id="13" w:name="_Toc17219568"/>
      <w:r w:rsidRPr="005B3625">
        <w:rPr>
          <w:highlight w:val="white"/>
        </w:rPr>
        <w:lastRenderedPageBreak/>
        <w:t>Reference list</w:t>
      </w:r>
      <w:bookmarkEnd w:id="13"/>
    </w:p>
    <w:p w14:paraId="112F1785" w14:textId="77777777" w:rsidR="00240223" w:rsidRPr="005B3625" w:rsidRDefault="0006238A" w:rsidP="00486FB5">
      <w:pPr>
        <w:pStyle w:val="Normal1"/>
        <w:spacing w:before="240" w:after="24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Books</w:t>
      </w:r>
    </w:p>
    <w:p w14:paraId="56A5F7D9"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Hair Jr, J.F., </w:t>
      </w:r>
      <w:proofErr w:type="spellStart"/>
      <w:r w:rsidRPr="005D2D26">
        <w:rPr>
          <w:rFonts w:ascii="Times New Roman" w:eastAsia="Times New Roman" w:hAnsi="Times New Roman" w:cs="Times New Roman"/>
          <w:sz w:val="24"/>
          <w:szCs w:val="24"/>
          <w:highlight w:val="white"/>
        </w:rPr>
        <w:t>Wolfinbarger</w:t>
      </w:r>
      <w:proofErr w:type="spellEnd"/>
      <w:r w:rsidRPr="005D2D26">
        <w:rPr>
          <w:rFonts w:ascii="Times New Roman" w:eastAsia="Times New Roman" w:hAnsi="Times New Roman" w:cs="Times New Roman"/>
          <w:sz w:val="24"/>
          <w:szCs w:val="24"/>
          <w:highlight w:val="white"/>
        </w:rPr>
        <w:t xml:space="preserve">, M., Money, A.H., </w:t>
      </w:r>
      <w:proofErr w:type="spellStart"/>
      <w:r w:rsidRPr="005D2D26">
        <w:rPr>
          <w:rFonts w:ascii="Times New Roman" w:eastAsia="Times New Roman" w:hAnsi="Times New Roman" w:cs="Times New Roman"/>
          <w:sz w:val="24"/>
          <w:szCs w:val="24"/>
          <w:highlight w:val="white"/>
        </w:rPr>
        <w:t>Samouel</w:t>
      </w:r>
      <w:proofErr w:type="spellEnd"/>
      <w:r w:rsidRPr="005D2D26">
        <w:rPr>
          <w:rFonts w:ascii="Times New Roman" w:eastAsia="Times New Roman" w:hAnsi="Times New Roman" w:cs="Times New Roman"/>
          <w:sz w:val="24"/>
          <w:szCs w:val="24"/>
          <w:highlight w:val="white"/>
        </w:rPr>
        <w:t xml:space="preserve">, P. and Page, M.J., 2015. </w:t>
      </w:r>
      <w:r w:rsidRPr="005D2D26">
        <w:rPr>
          <w:rFonts w:ascii="Times New Roman" w:eastAsia="Times New Roman" w:hAnsi="Times New Roman" w:cs="Times New Roman"/>
          <w:i/>
          <w:sz w:val="24"/>
          <w:szCs w:val="24"/>
          <w:highlight w:val="white"/>
        </w:rPr>
        <w:t>Essentials of business research methods</w:t>
      </w:r>
      <w:r w:rsidRPr="005D2D26">
        <w:rPr>
          <w:rFonts w:ascii="Times New Roman" w:eastAsia="Times New Roman" w:hAnsi="Times New Roman" w:cs="Times New Roman"/>
          <w:sz w:val="24"/>
          <w:szCs w:val="24"/>
          <w:highlight w:val="white"/>
        </w:rPr>
        <w:t>. Abingdon: Routledge.</w:t>
      </w:r>
    </w:p>
    <w:p w14:paraId="382211F4"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Muffels, R.J. ed., 2014. </w:t>
      </w:r>
      <w:r w:rsidRPr="005D2D26">
        <w:rPr>
          <w:rFonts w:ascii="Times New Roman" w:eastAsia="Times New Roman" w:hAnsi="Times New Roman" w:cs="Times New Roman"/>
          <w:i/>
          <w:sz w:val="24"/>
          <w:szCs w:val="24"/>
          <w:highlight w:val="white"/>
        </w:rPr>
        <w:t>Flexibility and employment security in Europe</w:t>
      </w:r>
      <w:r w:rsidRPr="005D2D26">
        <w:rPr>
          <w:rFonts w:ascii="Times New Roman" w:eastAsia="Times New Roman" w:hAnsi="Times New Roman" w:cs="Times New Roman"/>
          <w:sz w:val="24"/>
          <w:szCs w:val="24"/>
          <w:highlight w:val="white"/>
        </w:rPr>
        <w:t>. Edward Elgar Publishing.</w:t>
      </w:r>
    </w:p>
    <w:p w14:paraId="0E179A7B" w14:textId="77777777" w:rsidR="00240223" w:rsidRPr="005B3625" w:rsidRDefault="0006238A" w:rsidP="00486FB5">
      <w:pPr>
        <w:pStyle w:val="Normal1"/>
        <w:spacing w:before="240" w:after="24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Journals</w:t>
      </w:r>
    </w:p>
    <w:p w14:paraId="3A8E162F"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Botha, M. and Robertson, C.L., 2014. Potential entrepreneurs' assessment of opportunities through the rendering of a business plan. </w:t>
      </w:r>
      <w:r w:rsidRPr="005D2D26">
        <w:rPr>
          <w:rFonts w:ascii="Times New Roman" w:eastAsia="Times New Roman" w:hAnsi="Times New Roman" w:cs="Times New Roman"/>
          <w:i/>
          <w:sz w:val="24"/>
          <w:szCs w:val="24"/>
          <w:highlight w:val="white"/>
        </w:rPr>
        <w:t>South African Journal of Economic and Management Sciences</w:t>
      </w:r>
      <w:r w:rsidRP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i/>
          <w:sz w:val="24"/>
          <w:szCs w:val="24"/>
          <w:highlight w:val="white"/>
        </w:rPr>
        <w:t>17</w:t>
      </w:r>
      <w:r w:rsidRPr="005D2D26">
        <w:rPr>
          <w:rFonts w:ascii="Times New Roman" w:eastAsia="Times New Roman" w:hAnsi="Times New Roman" w:cs="Times New Roman"/>
          <w:sz w:val="24"/>
          <w:szCs w:val="24"/>
          <w:highlight w:val="white"/>
        </w:rPr>
        <w:t>(3), pp.249-265.</w:t>
      </w:r>
    </w:p>
    <w:p w14:paraId="77F5D712"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Brad, I., 2014. Business Plan </w:t>
      </w:r>
      <w:proofErr w:type="spellStart"/>
      <w:r w:rsidRPr="005D2D26">
        <w:rPr>
          <w:rFonts w:ascii="Times New Roman" w:eastAsia="Times New Roman" w:hAnsi="Times New Roman" w:cs="Times New Roman"/>
          <w:sz w:val="24"/>
          <w:szCs w:val="24"/>
          <w:highlight w:val="white"/>
        </w:rPr>
        <w:t>Â€“Major</w:t>
      </w:r>
      <w:proofErr w:type="spellEnd"/>
      <w:r w:rsidRPr="005D2D26">
        <w:rPr>
          <w:rFonts w:ascii="Times New Roman" w:eastAsia="Times New Roman" w:hAnsi="Times New Roman" w:cs="Times New Roman"/>
          <w:sz w:val="24"/>
          <w:szCs w:val="24"/>
          <w:highlight w:val="white"/>
        </w:rPr>
        <w:t xml:space="preserve"> Management Tools In Development Of A Business. </w:t>
      </w:r>
      <w:proofErr w:type="spellStart"/>
      <w:r w:rsidRPr="005D2D26">
        <w:rPr>
          <w:rFonts w:ascii="Times New Roman" w:eastAsia="Times New Roman" w:hAnsi="Times New Roman" w:cs="Times New Roman"/>
          <w:i/>
          <w:sz w:val="24"/>
          <w:szCs w:val="24"/>
          <w:highlight w:val="white"/>
        </w:rPr>
        <w:t>Lucrări</w:t>
      </w:r>
      <w:proofErr w:type="spellEnd"/>
      <w:r w:rsidRPr="005D2D26">
        <w:rPr>
          <w:rFonts w:ascii="Times New Roman" w:eastAsia="Times New Roman" w:hAnsi="Times New Roman" w:cs="Times New Roman"/>
          <w:i/>
          <w:sz w:val="24"/>
          <w:szCs w:val="24"/>
          <w:highlight w:val="white"/>
        </w:rPr>
        <w:t xml:space="preserve"> </w:t>
      </w:r>
      <w:proofErr w:type="spellStart"/>
      <w:r w:rsidRPr="005D2D26">
        <w:rPr>
          <w:rFonts w:ascii="Times New Roman" w:eastAsia="Times New Roman" w:hAnsi="Times New Roman" w:cs="Times New Roman"/>
          <w:i/>
          <w:sz w:val="24"/>
          <w:szCs w:val="24"/>
          <w:highlight w:val="white"/>
        </w:rPr>
        <w:t>Științifice</w:t>
      </w:r>
      <w:proofErr w:type="spellEnd"/>
      <w:r w:rsidRPr="005D2D26">
        <w:rPr>
          <w:rFonts w:ascii="Times New Roman" w:eastAsia="Times New Roman" w:hAnsi="Times New Roman" w:cs="Times New Roman"/>
          <w:i/>
          <w:sz w:val="24"/>
          <w:szCs w:val="24"/>
          <w:highlight w:val="white"/>
        </w:rPr>
        <w:t xml:space="preserve"> Management </w:t>
      </w:r>
      <w:proofErr w:type="spellStart"/>
      <w:r w:rsidRPr="005D2D26">
        <w:rPr>
          <w:rFonts w:ascii="Times New Roman" w:eastAsia="Times New Roman" w:hAnsi="Times New Roman" w:cs="Times New Roman"/>
          <w:i/>
          <w:sz w:val="24"/>
          <w:szCs w:val="24"/>
          <w:highlight w:val="white"/>
        </w:rPr>
        <w:t>Agricol</w:t>
      </w:r>
      <w:proofErr w:type="spellEnd"/>
      <w:r w:rsidRP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i/>
          <w:sz w:val="24"/>
          <w:szCs w:val="24"/>
          <w:highlight w:val="white"/>
        </w:rPr>
        <w:t>16</w:t>
      </w:r>
      <w:r w:rsidRPr="005D2D26">
        <w:rPr>
          <w:rFonts w:ascii="Times New Roman" w:eastAsia="Times New Roman" w:hAnsi="Times New Roman" w:cs="Times New Roman"/>
          <w:sz w:val="24"/>
          <w:szCs w:val="24"/>
          <w:highlight w:val="white"/>
        </w:rPr>
        <w:t>(2), p.214.</w:t>
      </w:r>
    </w:p>
    <w:p w14:paraId="2D48D11D"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Hughley, C., 2015. Administration and Payroll: Introduction and Overview. </w:t>
      </w:r>
      <w:r w:rsidRPr="005D2D26">
        <w:rPr>
          <w:rFonts w:ascii="Times New Roman" w:eastAsia="Times New Roman" w:hAnsi="Times New Roman" w:cs="Times New Roman"/>
          <w:i/>
          <w:sz w:val="24"/>
          <w:szCs w:val="24"/>
          <w:highlight w:val="white"/>
        </w:rPr>
        <w:t>Handbook of Human Resources Management</w:t>
      </w:r>
      <w:r w:rsidRPr="005D2D26">
        <w:rPr>
          <w:rFonts w:ascii="Times New Roman" w:eastAsia="Times New Roman" w:hAnsi="Times New Roman" w:cs="Times New Roman"/>
          <w:sz w:val="24"/>
          <w:szCs w:val="24"/>
          <w:highlight w:val="white"/>
        </w:rPr>
        <w:t>, pp.1-5.</w:t>
      </w:r>
    </w:p>
    <w:p w14:paraId="5D8B1DE0"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proofErr w:type="spellStart"/>
      <w:r w:rsidRPr="005D2D26">
        <w:rPr>
          <w:rFonts w:ascii="Times New Roman" w:eastAsia="Times New Roman" w:hAnsi="Times New Roman" w:cs="Times New Roman"/>
          <w:sz w:val="24"/>
          <w:szCs w:val="24"/>
          <w:highlight w:val="white"/>
        </w:rPr>
        <w:t>Išoraitė</w:t>
      </w:r>
      <w:proofErr w:type="spellEnd"/>
      <w:r w:rsidRPr="005D2D26">
        <w:rPr>
          <w:rFonts w:ascii="Times New Roman" w:eastAsia="Times New Roman" w:hAnsi="Times New Roman" w:cs="Times New Roman"/>
          <w:sz w:val="24"/>
          <w:szCs w:val="24"/>
          <w:highlight w:val="white"/>
        </w:rPr>
        <w:t xml:space="preserve">, M., 2016. Marketing mix theoretical aspects. </w:t>
      </w:r>
      <w:r w:rsidRPr="005D2D26">
        <w:rPr>
          <w:rFonts w:ascii="Times New Roman" w:eastAsia="Times New Roman" w:hAnsi="Times New Roman" w:cs="Times New Roman"/>
          <w:i/>
          <w:sz w:val="24"/>
          <w:szCs w:val="24"/>
          <w:highlight w:val="white"/>
        </w:rPr>
        <w:t>International Journal of Research–</w:t>
      </w:r>
      <w:proofErr w:type="spellStart"/>
      <w:r w:rsidRPr="005D2D26">
        <w:rPr>
          <w:rFonts w:ascii="Times New Roman" w:eastAsia="Times New Roman" w:hAnsi="Times New Roman" w:cs="Times New Roman"/>
          <w:i/>
          <w:sz w:val="24"/>
          <w:szCs w:val="24"/>
          <w:highlight w:val="white"/>
        </w:rPr>
        <w:t>Granthaalayah</w:t>
      </w:r>
      <w:proofErr w:type="spellEnd"/>
      <w:r w:rsidRP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i/>
          <w:sz w:val="24"/>
          <w:szCs w:val="24"/>
          <w:highlight w:val="white"/>
        </w:rPr>
        <w:t>4</w:t>
      </w:r>
      <w:r w:rsidRPr="005D2D26">
        <w:rPr>
          <w:rFonts w:ascii="Times New Roman" w:eastAsia="Times New Roman" w:hAnsi="Times New Roman" w:cs="Times New Roman"/>
          <w:sz w:val="24"/>
          <w:szCs w:val="24"/>
          <w:highlight w:val="white"/>
        </w:rPr>
        <w:t>(6), pp.25-37.</w:t>
      </w:r>
    </w:p>
    <w:p w14:paraId="3D05FA22"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proofErr w:type="spellStart"/>
      <w:r w:rsidRPr="005D2D26">
        <w:rPr>
          <w:rFonts w:ascii="Times New Roman" w:eastAsia="Times New Roman" w:hAnsi="Times New Roman" w:cs="Times New Roman"/>
          <w:sz w:val="24"/>
          <w:szCs w:val="24"/>
          <w:highlight w:val="white"/>
        </w:rPr>
        <w:t>Krahmann</w:t>
      </w:r>
      <w:proofErr w:type="spellEnd"/>
      <w:r w:rsidRPr="005D2D26">
        <w:rPr>
          <w:rFonts w:ascii="Times New Roman" w:eastAsia="Times New Roman" w:hAnsi="Times New Roman" w:cs="Times New Roman"/>
          <w:sz w:val="24"/>
          <w:szCs w:val="24"/>
          <w:highlight w:val="white"/>
        </w:rPr>
        <w:t xml:space="preserve">, E., 2018. The market for ontological security. </w:t>
      </w:r>
      <w:r w:rsidRPr="005D2D26">
        <w:rPr>
          <w:rFonts w:ascii="Times New Roman" w:eastAsia="Times New Roman" w:hAnsi="Times New Roman" w:cs="Times New Roman"/>
          <w:i/>
          <w:sz w:val="24"/>
          <w:szCs w:val="24"/>
          <w:highlight w:val="white"/>
        </w:rPr>
        <w:t>European security</w:t>
      </w:r>
      <w:r w:rsidRP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i/>
          <w:sz w:val="24"/>
          <w:szCs w:val="24"/>
          <w:highlight w:val="white"/>
        </w:rPr>
        <w:t>27</w:t>
      </w:r>
      <w:r w:rsidRPr="005D2D26">
        <w:rPr>
          <w:rFonts w:ascii="Times New Roman" w:eastAsia="Times New Roman" w:hAnsi="Times New Roman" w:cs="Times New Roman"/>
          <w:sz w:val="24"/>
          <w:szCs w:val="24"/>
          <w:highlight w:val="white"/>
        </w:rPr>
        <w:t>(3), pp.356-373.</w:t>
      </w:r>
    </w:p>
    <w:p w14:paraId="2959C970"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Wu, Y.L., Tao, Y.H. and Chang, C.J., 2017. A comparative review on privacy concerns and safety demands of closed-circuit television among Taiwan, Japan, and the United Kingdom. </w:t>
      </w:r>
      <w:r w:rsidRPr="005D2D26">
        <w:rPr>
          <w:rFonts w:ascii="Times New Roman" w:eastAsia="Times New Roman" w:hAnsi="Times New Roman" w:cs="Times New Roman"/>
          <w:i/>
          <w:sz w:val="24"/>
          <w:szCs w:val="24"/>
          <w:highlight w:val="white"/>
        </w:rPr>
        <w:t>Journal of Information and Optimization Sciences</w:t>
      </w:r>
      <w:r w:rsidRP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i/>
          <w:sz w:val="24"/>
          <w:szCs w:val="24"/>
          <w:highlight w:val="white"/>
        </w:rPr>
        <w:t>38</w:t>
      </w:r>
      <w:r w:rsidRPr="005D2D26">
        <w:rPr>
          <w:rFonts w:ascii="Times New Roman" w:eastAsia="Times New Roman" w:hAnsi="Times New Roman" w:cs="Times New Roman"/>
          <w:sz w:val="24"/>
          <w:szCs w:val="24"/>
          <w:highlight w:val="white"/>
        </w:rPr>
        <w:t xml:space="preserve">(1), pp.173-196.  </w:t>
      </w:r>
    </w:p>
    <w:p w14:paraId="7491946B" w14:textId="77777777" w:rsidR="00240223" w:rsidRPr="005B3625" w:rsidRDefault="0006238A" w:rsidP="00486FB5">
      <w:pPr>
        <w:pStyle w:val="Normal1"/>
        <w:spacing w:before="240" w:after="240" w:line="360" w:lineRule="auto"/>
        <w:jc w:val="both"/>
        <w:rPr>
          <w:rFonts w:ascii="Times New Roman" w:eastAsia="Times New Roman" w:hAnsi="Times New Roman" w:cs="Times New Roman"/>
          <w:b/>
          <w:sz w:val="24"/>
          <w:szCs w:val="24"/>
          <w:highlight w:val="white"/>
        </w:rPr>
      </w:pPr>
      <w:r w:rsidRPr="005B3625">
        <w:rPr>
          <w:rFonts w:ascii="Times New Roman" w:eastAsia="Times New Roman" w:hAnsi="Times New Roman" w:cs="Times New Roman"/>
          <w:b/>
          <w:sz w:val="24"/>
          <w:szCs w:val="24"/>
          <w:highlight w:val="white"/>
        </w:rPr>
        <w:t>Websites</w:t>
      </w:r>
    </w:p>
    <w:p w14:paraId="0FF7B8B2"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Hse.gov.uk 2019, </w:t>
      </w:r>
      <w:r w:rsidRPr="005D2D26">
        <w:rPr>
          <w:rFonts w:ascii="Times New Roman" w:eastAsia="Times New Roman" w:hAnsi="Times New Roman" w:cs="Times New Roman"/>
          <w:i/>
          <w:sz w:val="24"/>
          <w:szCs w:val="24"/>
          <w:highlight w:val="white"/>
        </w:rPr>
        <w:t>Powered gates: Ensuring powered doors and gates are safe</w:t>
      </w:r>
      <w:r w:rsidRPr="005D2D26">
        <w:rPr>
          <w:rFonts w:ascii="Times New Roman" w:eastAsia="Times New Roman" w:hAnsi="Times New Roman" w:cs="Times New Roman"/>
          <w:sz w:val="24"/>
          <w:szCs w:val="24"/>
          <w:highlight w:val="white"/>
        </w:rPr>
        <w:t>, Viewed on 20/8/2019 &lt;http://www.hse.gov.uk/work-equipment-machinery/powered-gates/safety.html&gt;</w:t>
      </w:r>
    </w:p>
    <w:p w14:paraId="2D7546D4"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lastRenderedPageBreak/>
        <w:t>Ibisworld.co.uk 2018</w:t>
      </w:r>
      <w:r w:rsidRPr="005D2D26">
        <w:rPr>
          <w:rFonts w:ascii="Times New Roman" w:eastAsia="Times New Roman" w:hAnsi="Times New Roman" w:cs="Times New Roman"/>
          <w:i/>
          <w:sz w:val="24"/>
          <w:szCs w:val="24"/>
          <w:highlight w:val="white"/>
        </w:rPr>
        <w:t>, Security System Services - UK Market Research Report</w:t>
      </w:r>
      <w:r w:rsidRPr="005D2D26">
        <w:rPr>
          <w:rFonts w:ascii="Times New Roman" w:eastAsia="Times New Roman" w:hAnsi="Times New Roman" w:cs="Times New Roman"/>
          <w:sz w:val="24"/>
          <w:szCs w:val="24"/>
          <w:highlight w:val="white"/>
        </w:rPr>
        <w:t>, Viewed on 20/8/2019 &lt;https://www.ibisworld.co.uk/industry-trends/market-research-reports/administrative-support-service-activities/security-investigation/security-system-services.html&gt;</w:t>
      </w:r>
    </w:p>
    <w:p w14:paraId="072AF568" w14:textId="77777777"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Legislation.gov.uk 2019, </w:t>
      </w:r>
      <w:r w:rsidRPr="005D2D26">
        <w:rPr>
          <w:rFonts w:ascii="Times New Roman" w:eastAsia="Times New Roman" w:hAnsi="Times New Roman" w:cs="Times New Roman"/>
          <w:i/>
          <w:sz w:val="24"/>
          <w:szCs w:val="24"/>
          <w:highlight w:val="white"/>
        </w:rPr>
        <w:t>Data Protection Act 1998</w:t>
      </w:r>
      <w:r w:rsidRPr="005D2D26">
        <w:rPr>
          <w:rFonts w:ascii="Times New Roman" w:eastAsia="Times New Roman" w:hAnsi="Times New Roman" w:cs="Times New Roman"/>
          <w:sz w:val="24"/>
          <w:szCs w:val="24"/>
          <w:highlight w:val="white"/>
        </w:rPr>
        <w:t>, Viewed on 20/8/2019 &lt;https://www.legislation.gov.uk/ukpga/1998/29/contents&gt;</w:t>
      </w:r>
    </w:p>
    <w:p w14:paraId="161547B6" w14:textId="08C08FE1" w:rsidR="00240223" w:rsidRPr="005D2D26" w:rsidRDefault="0006238A" w:rsidP="00486FB5">
      <w:pPr>
        <w:pStyle w:val="Normal1"/>
        <w:spacing w:before="240" w:after="240" w:line="360" w:lineRule="auto"/>
        <w:jc w:val="both"/>
        <w:rPr>
          <w:rFonts w:ascii="Times New Roman" w:eastAsia="Times New Roman" w:hAnsi="Times New Roman" w:cs="Times New Roman"/>
          <w:sz w:val="24"/>
          <w:szCs w:val="24"/>
          <w:highlight w:val="white"/>
        </w:rPr>
      </w:pPr>
      <w:r w:rsidRPr="005D2D26">
        <w:rPr>
          <w:rFonts w:ascii="Times New Roman" w:eastAsia="Times New Roman" w:hAnsi="Times New Roman" w:cs="Times New Roman"/>
          <w:sz w:val="24"/>
          <w:szCs w:val="24"/>
          <w:highlight w:val="white"/>
        </w:rPr>
        <w:t xml:space="preserve">Researchandmarkets.com 2018, </w:t>
      </w:r>
      <w:r w:rsidRPr="005D2D26">
        <w:rPr>
          <w:rFonts w:ascii="Times New Roman" w:eastAsia="Times New Roman" w:hAnsi="Times New Roman" w:cs="Times New Roman"/>
          <w:i/>
          <w:sz w:val="24"/>
          <w:szCs w:val="24"/>
          <w:highlight w:val="white"/>
        </w:rPr>
        <w:t>Global CCTV Cameras Market Size, Market Share, Application Analysis, Regional Outlook, Growth Trends, Key Players, Competitive Strategies and Forecasts, 2018 To 2026</w:t>
      </w:r>
      <w:r w:rsidR="005D2D26">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sz w:val="24"/>
          <w:szCs w:val="24"/>
          <w:highlight w:val="white"/>
        </w:rPr>
        <w:t>Viewed</w:t>
      </w:r>
      <w:r w:rsidR="006A0334">
        <w:rPr>
          <w:rFonts w:ascii="Times New Roman" w:eastAsia="Times New Roman" w:hAnsi="Times New Roman" w:cs="Times New Roman"/>
          <w:sz w:val="24"/>
          <w:szCs w:val="24"/>
          <w:highlight w:val="white"/>
        </w:rPr>
        <w:t xml:space="preserve"> </w:t>
      </w:r>
      <w:r w:rsidRPr="005D2D26">
        <w:rPr>
          <w:rFonts w:ascii="Times New Roman" w:eastAsia="Times New Roman" w:hAnsi="Times New Roman" w:cs="Times New Roman"/>
          <w:sz w:val="24"/>
          <w:szCs w:val="24"/>
          <w:highlight w:val="white"/>
        </w:rPr>
        <w:t>on 20/8/2019 &lt;https://www.researchandmarkets.com/reports/4620314/global-cctv-cameras-market-size-market-share&gt;</w:t>
      </w:r>
    </w:p>
    <w:p w14:paraId="496CDC0C" w14:textId="77777777" w:rsidR="00240223" w:rsidRPr="005D2D26" w:rsidRDefault="00240223" w:rsidP="00486FB5">
      <w:pPr>
        <w:pStyle w:val="Normal1"/>
        <w:spacing w:line="360" w:lineRule="auto"/>
        <w:jc w:val="both"/>
        <w:rPr>
          <w:rFonts w:ascii="Times New Roman" w:eastAsia="Times New Roman" w:hAnsi="Times New Roman" w:cs="Times New Roman"/>
          <w:sz w:val="24"/>
          <w:szCs w:val="24"/>
          <w:highlight w:val="white"/>
        </w:rPr>
      </w:pPr>
    </w:p>
    <w:sectPr w:rsidR="00240223" w:rsidRPr="005D2D26" w:rsidSect="005B3625">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5369F" w14:textId="77777777" w:rsidR="00D71494" w:rsidRDefault="00D71494" w:rsidP="00051D17">
      <w:pPr>
        <w:spacing w:line="240" w:lineRule="auto"/>
      </w:pPr>
      <w:r>
        <w:separator/>
      </w:r>
    </w:p>
  </w:endnote>
  <w:endnote w:type="continuationSeparator" w:id="0">
    <w:p w14:paraId="2380CCA4" w14:textId="77777777" w:rsidR="00D71494" w:rsidRDefault="00D71494" w:rsidP="00051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C302C" w14:textId="77777777" w:rsidR="00BB43BD" w:rsidRDefault="00BB43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34102" w14:textId="77777777" w:rsidR="00BB43BD" w:rsidRDefault="00BB43BD">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594764BC" w14:textId="77777777" w:rsidR="00051D17" w:rsidRDefault="00051D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F6CD00" w14:textId="77777777" w:rsidR="00BB43BD" w:rsidRDefault="00BB4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0DF781" w14:textId="77777777" w:rsidR="00D71494" w:rsidRDefault="00D71494" w:rsidP="00051D17">
      <w:pPr>
        <w:spacing w:line="240" w:lineRule="auto"/>
      </w:pPr>
      <w:r>
        <w:separator/>
      </w:r>
    </w:p>
  </w:footnote>
  <w:footnote w:type="continuationSeparator" w:id="0">
    <w:p w14:paraId="20CDBDC6" w14:textId="77777777" w:rsidR="00D71494" w:rsidRDefault="00D71494" w:rsidP="00051D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C2B1C4" w14:textId="77777777" w:rsidR="00BB43BD" w:rsidRDefault="00BB43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B10EB" w14:textId="77777777" w:rsidR="00BB43BD" w:rsidRDefault="00BB43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36454" w14:textId="77777777" w:rsidR="00BB43BD" w:rsidRDefault="00BB43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70E20"/>
    <w:multiLevelType w:val="multilevel"/>
    <w:tmpl w:val="43F80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2F1C74"/>
    <w:multiLevelType w:val="multilevel"/>
    <w:tmpl w:val="65F01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1F0BB2"/>
    <w:multiLevelType w:val="multilevel"/>
    <w:tmpl w:val="C16A7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3056F4"/>
    <w:multiLevelType w:val="multilevel"/>
    <w:tmpl w:val="349E0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5007A0"/>
    <w:multiLevelType w:val="multilevel"/>
    <w:tmpl w:val="87E25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357EA4"/>
    <w:multiLevelType w:val="multilevel"/>
    <w:tmpl w:val="5344E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C15935"/>
    <w:multiLevelType w:val="multilevel"/>
    <w:tmpl w:val="396C6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AB45AE"/>
    <w:multiLevelType w:val="multilevel"/>
    <w:tmpl w:val="B9F20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E726B7"/>
    <w:multiLevelType w:val="multilevel"/>
    <w:tmpl w:val="E6F289A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15:restartNumberingAfterBreak="0">
    <w:nsid w:val="4FED7433"/>
    <w:multiLevelType w:val="multilevel"/>
    <w:tmpl w:val="1966C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6FE2147"/>
    <w:multiLevelType w:val="multilevel"/>
    <w:tmpl w:val="94A29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9A09D2"/>
    <w:multiLevelType w:val="multilevel"/>
    <w:tmpl w:val="D85A8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2"/>
  </w:num>
  <w:num w:numId="3">
    <w:abstractNumId w:val="3"/>
  </w:num>
  <w:num w:numId="4">
    <w:abstractNumId w:val="10"/>
  </w:num>
  <w:num w:numId="5">
    <w:abstractNumId w:val="7"/>
  </w:num>
  <w:num w:numId="6">
    <w:abstractNumId w:val="0"/>
  </w:num>
  <w:num w:numId="7">
    <w:abstractNumId w:val="5"/>
  </w:num>
  <w:num w:numId="8">
    <w:abstractNumId w:val="11"/>
  </w:num>
  <w:num w:numId="9">
    <w:abstractNumId w:val="9"/>
  </w:num>
  <w:num w:numId="10">
    <w:abstractNumId w:val="8"/>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40223"/>
    <w:rsid w:val="00051D17"/>
    <w:rsid w:val="0006238A"/>
    <w:rsid w:val="0008536C"/>
    <w:rsid w:val="000A56C1"/>
    <w:rsid w:val="000B1B9F"/>
    <w:rsid w:val="000B7B49"/>
    <w:rsid w:val="0015286F"/>
    <w:rsid w:val="001C0A13"/>
    <w:rsid w:val="00240223"/>
    <w:rsid w:val="00295E9F"/>
    <w:rsid w:val="002B0B07"/>
    <w:rsid w:val="002E193D"/>
    <w:rsid w:val="002E5C62"/>
    <w:rsid w:val="00331322"/>
    <w:rsid w:val="00350094"/>
    <w:rsid w:val="0038306B"/>
    <w:rsid w:val="003843D6"/>
    <w:rsid w:val="003F3A8B"/>
    <w:rsid w:val="003F7BD2"/>
    <w:rsid w:val="0046073D"/>
    <w:rsid w:val="0048168A"/>
    <w:rsid w:val="00486FB5"/>
    <w:rsid w:val="00491377"/>
    <w:rsid w:val="004924D2"/>
    <w:rsid w:val="00503887"/>
    <w:rsid w:val="005600A9"/>
    <w:rsid w:val="00561023"/>
    <w:rsid w:val="00564F61"/>
    <w:rsid w:val="005A0B42"/>
    <w:rsid w:val="005B3625"/>
    <w:rsid w:val="005B4EA6"/>
    <w:rsid w:val="005C1EA8"/>
    <w:rsid w:val="005D2D26"/>
    <w:rsid w:val="00605061"/>
    <w:rsid w:val="006A0334"/>
    <w:rsid w:val="00716CCE"/>
    <w:rsid w:val="00725A55"/>
    <w:rsid w:val="0080200E"/>
    <w:rsid w:val="00873BF4"/>
    <w:rsid w:val="008E38AA"/>
    <w:rsid w:val="00952464"/>
    <w:rsid w:val="00966CCA"/>
    <w:rsid w:val="00974D22"/>
    <w:rsid w:val="00976566"/>
    <w:rsid w:val="009A5A8F"/>
    <w:rsid w:val="009B752B"/>
    <w:rsid w:val="009F0BF4"/>
    <w:rsid w:val="00A1773C"/>
    <w:rsid w:val="00A7598F"/>
    <w:rsid w:val="00AC1A25"/>
    <w:rsid w:val="00B002E3"/>
    <w:rsid w:val="00B76542"/>
    <w:rsid w:val="00B97A68"/>
    <w:rsid w:val="00BB43BD"/>
    <w:rsid w:val="00BE7DFD"/>
    <w:rsid w:val="00BF3EE3"/>
    <w:rsid w:val="00C41306"/>
    <w:rsid w:val="00C96411"/>
    <w:rsid w:val="00CF522F"/>
    <w:rsid w:val="00D60C9E"/>
    <w:rsid w:val="00D6782A"/>
    <w:rsid w:val="00D71494"/>
    <w:rsid w:val="00DD5EA4"/>
    <w:rsid w:val="00E5154E"/>
    <w:rsid w:val="00E65E16"/>
    <w:rsid w:val="00F459FC"/>
    <w:rsid w:val="00F60063"/>
    <w:rsid w:val="00F62511"/>
    <w:rsid w:val="00F85188"/>
    <w:rsid w:val="00FB5E08"/>
    <w:rsid w:val="00FB5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EB05E"/>
  <w15:docId w15:val="{FA91FDE1-9368-4659-9885-3FA614837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F7BD2"/>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240223"/>
    <w:pPr>
      <w:keepNext/>
      <w:keepLines/>
      <w:spacing w:before="360" w:after="120"/>
      <w:outlineLvl w:val="1"/>
    </w:pPr>
    <w:rPr>
      <w:sz w:val="32"/>
      <w:szCs w:val="32"/>
    </w:rPr>
  </w:style>
  <w:style w:type="paragraph" w:styleId="Heading3">
    <w:name w:val="heading 3"/>
    <w:basedOn w:val="Normal1"/>
    <w:next w:val="Normal1"/>
    <w:rsid w:val="00240223"/>
    <w:pPr>
      <w:keepNext/>
      <w:keepLines/>
      <w:spacing w:before="320" w:after="80"/>
      <w:outlineLvl w:val="2"/>
    </w:pPr>
    <w:rPr>
      <w:color w:val="434343"/>
      <w:sz w:val="28"/>
      <w:szCs w:val="28"/>
    </w:rPr>
  </w:style>
  <w:style w:type="paragraph" w:styleId="Heading4">
    <w:name w:val="heading 4"/>
    <w:basedOn w:val="Normal1"/>
    <w:next w:val="Normal1"/>
    <w:rsid w:val="00240223"/>
    <w:pPr>
      <w:keepNext/>
      <w:keepLines/>
      <w:spacing w:before="280" w:after="80"/>
      <w:outlineLvl w:val="3"/>
    </w:pPr>
    <w:rPr>
      <w:color w:val="666666"/>
      <w:sz w:val="24"/>
      <w:szCs w:val="24"/>
    </w:rPr>
  </w:style>
  <w:style w:type="paragraph" w:styleId="Heading5">
    <w:name w:val="heading 5"/>
    <w:basedOn w:val="Normal1"/>
    <w:next w:val="Normal1"/>
    <w:rsid w:val="00240223"/>
    <w:pPr>
      <w:keepNext/>
      <w:keepLines/>
      <w:spacing w:before="240" w:after="80"/>
      <w:outlineLvl w:val="4"/>
    </w:pPr>
    <w:rPr>
      <w:color w:val="666666"/>
    </w:rPr>
  </w:style>
  <w:style w:type="paragraph" w:styleId="Heading6">
    <w:name w:val="heading 6"/>
    <w:basedOn w:val="Normal1"/>
    <w:next w:val="Normal1"/>
    <w:rsid w:val="002402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40223"/>
  </w:style>
  <w:style w:type="paragraph" w:styleId="Title">
    <w:name w:val="Title"/>
    <w:basedOn w:val="Normal1"/>
    <w:next w:val="Normal1"/>
    <w:rsid w:val="00240223"/>
    <w:pPr>
      <w:keepNext/>
      <w:keepLines/>
      <w:spacing w:after="60"/>
    </w:pPr>
    <w:rPr>
      <w:sz w:val="52"/>
      <w:szCs w:val="52"/>
    </w:rPr>
  </w:style>
  <w:style w:type="paragraph" w:styleId="Subtitle">
    <w:name w:val="Subtitle"/>
    <w:basedOn w:val="Normal1"/>
    <w:next w:val="Normal1"/>
    <w:rsid w:val="00240223"/>
    <w:pPr>
      <w:keepNext/>
      <w:keepLines/>
      <w:spacing w:after="320"/>
    </w:pPr>
    <w:rPr>
      <w:color w:val="666666"/>
      <w:sz w:val="30"/>
      <w:szCs w:val="30"/>
    </w:rPr>
  </w:style>
  <w:style w:type="table" w:customStyle="1" w:styleId="a">
    <w:basedOn w:val="TableNormal"/>
    <w:rsid w:val="00240223"/>
    <w:tblPr>
      <w:tblStyleRowBandSize w:val="1"/>
      <w:tblStyleColBandSize w:val="1"/>
      <w:tblCellMar>
        <w:top w:w="100" w:type="dxa"/>
        <w:left w:w="100" w:type="dxa"/>
        <w:bottom w:w="100" w:type="dxa"/>
        <w:right w:w="100" w:type="dxa"/>
      </w:tblCellMar>
    </w:tblPr>
  </w:style>
  <w:style w:type="table" w:customStyle="1" w:styleId="a0">
    <w:basedOn w:val="TableNormal"/>
    <w:rsid w:val="00240223"/>
    <w:tblPr>
      <w:tblStyleRowBandSize w:val="1"/>
      <w:tblStyleColBandSize w:val="1"/>
      <w:tblCellMar>
        <w:top w:w="100" w:type="dxa"/>
        <w:left w:w="100" w:type="dxa"/>
        <w:bottom w:w="100" w:type="dxa"/>
        <w:right w:w="100" w:type="dxa"/>
      </w:tblCellMar>
    </w:tblPr>
  </w:style>
  <w:style w:type="table" w:customStyle="1" w:styleId="a1">
    <w:basedOn w:val="TableNormal"/>
    <w:rsid w:val="00240223"/>
    <w:tblPr>
      <w:tblStyleRowBandSize w:val="1"/>
      <w:tblStyleColBandSize w:val="1"/>
      <w:tblCellMar>
        <w:top w:w="100" w:type="dxa"/>
        <w:left w:w="100" w:type="dxa"/>
        <w:bottom w:w="100" w:type="dxa"/>
        <w:right w:w="100" w:type="dxa"/>
      </w:tblCellMar>
    </w:tblPr>
  </w:style>
  <w:style w:type="table" w:customStyle="1" w:styleId="a2">
    <w:basedOn w:val="TableNormal"/>
    <w:rsid w:val="00240223"/>
    <w:tblPr>
      <w:tblStyleRowBandSize w:val="1"/>
      <w:tblStyleColBandSize w:val="1"/>
      <w:tblCellMar>
        <w:top w:w="100" w:type="dxa"/>
        <w:left w:w="100" w:type="dxa"/>
        <w:bottom w:w="100" w:type="dxa"/>
        <w:right w:w="100" w:type="dxa"/>
      </w:tblCellMar>
    </w:tblPr>
  </w:style>
  <w:style w:type="table" w:customStyle="1" w:styleId="a3">
    <w:basedOn w:val="TableNormal"/>
    <w:rsid w:val="00240223"/>
    <w:tblPr>
      <w:tblStyleRowBandSize w:val="1"/>
      <w:tblStyleColBandSize w:val="1"/>
      <w:tblCellMar>
        <w:top w:w="100" w:type="dxa"/>
        <w:left w:w="100" w:type="dxa"/>
        <w:bottom w:w="100" w:type="dxa"/>
        <w:right w:w="100" w:type="dxa"/>
      </w:tblCellMar>
    </w:tblPr>
  </w:style>
  <w:style w:type="table" w:customStyle="1" w:styleId="a4">
    <w:basedOn w:val="TableNormal"/>
    <w:rsid w:val="00240223"/>
    <w:tblPr>
      <w:tblStyleRowBandSize w:val="1"/>
      <w:tblStyleColBandSize w:val="1"/>
      <w:tblCellMar>
        <w:top w:w="100" w:type="dxa"/>
        <w:left w:w="100" w:type="dxa"/>
        <w:bottom w:w="100" w:type="dxa"/>
        <w:right w:w="100" w:type="dxa"/>
      </w:tblCellMar>
    </w:tblPr>
  </w:style>
  <w:style w:type="table" w:customStyle="1" w:styleId="a5">
    <w:basedOn w:val="TableNormal"/>
    <w:rsid w:val="00240223"/>
    <w:tblPr>
      <w:tblStyleRowBandSize w:val="1"/>
      <w:tblStyleColBandSize w:val="1"/>
      <w:tblCellMar>
        <w:top w:w="100" w:type="dxa"/>
        <w:left w:w="100" w:type="dxa"/>
        <w:bottom w:w="100" w:type="dxa"/>
        <w:right w:w="100" w:type="dxa"/>
      </w:tblCellMar>
    </w:tblPr>
  </w:style>
  <w:style w:type="table" w:customStyle="1" w:styleId="a6">
    <w:basedOn w:val="TableNormal"/>
    <w:rsid w:val="00240223"/>
    <w:tblPr>
      <w:tblStyleRowBandSize w:val="1"/>
      <w:tblStyleColBandSize w:val="1"/>
      <w:tblCellMar>
        <w:top w:w="100" w:type="dxa"/>
        <w:left w:w="100" w:type="dxa"/>
        <w:bottom w:w="100" w:type="dxa"/>
        <w:right w:w="100" w:type="dxa"/>
      </w:tblCellMar>
    </w:tblPr>
  </w:style>
  <w:style w:type="table" w:customStyle="1" w:styleId="a7">
    <w:basedOn w:val="TableNormal"/>
    <w:rsid w:val="00240223"/>
    <w:tblPr>
      <w:tblStyleRowBandSize w:val="1"/>
      <w:tblStyleColBandSize w:val="1"/>
      <w:tblCellMar>
        <w:top w:w="100" w:type="dxa"/>
        <w:left w:w="100" w:type="dxa"/>
        <w:bottom w:w="100" w:type="dxa"/>
        <w:right w:w="100" w:type="dxa"/>
      </w:tblCellMar>
    </w:tblPr>
  </w:style>
  <w:style w:type="table" w:customStyle="1" w:styleId="a8">
    <w:basedOn w:val="TableNormal"/>
    <w:rsid w:val="00240223"/>
    <w:tblPr>
      <w:tblStyleRowBandSize w:val="1"/>
      <w:tblStyleColBandSize w:val="1"/>
      <w:tblCellMar>
        <w:top w:w="100" w:type="dxa"/>
        <w:left w:w="100" w:type="dxa"/>
        <w:bottom w:w="100" w:type="dxa"/>
        <w:right w:w="100" w:type="dxa"/>
      </w:tblCellMar>
    </w:tblPr>
  </w:style>
  <w:style w:type="table" w:customStyle="1" w:styleId="a9">
    <w:basedOn w:val="TableNormal"/>
    <w:rsid w:val="0024022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40223"/>
    <w:pPr>
      <w:spacing w:line="240" w:lineRule="auto"/>
    </w:pPr>
    <w:rPr>
      <w:sz w:val="20"/>
      <w:szCs w:val="20"/>
    </w:rPr>
  </w:style>
  <w:style w:type="character" w:customStyle="1" w:styleId="CommentTextChar">
    <w:name w:val="Comment Text Char"/>
    <w:basedOn w:val="DefaultParagraphFont"/>
    <w:link w:val="CommentText"/>
    <w:uiPriority w:val="99"/>
    <w:semiHidden/>
    <w:rsid w:val="00240223"/>
    <w:rPr>
      <w:sz w:val="20"/>
      <w:szCs w:val="20"/>
    </w:rPr>
  </w:style>
  <w:style w:type="character" w:styleId="CommentReference">
    <w:name w:val="annotation reference"/>
    <w:basedOn w:val="DefaultParagraphFont"/>
    <w:uiPriority w:val="99"/>
    <w:semiHidden/>
    <w:unhideWhenUsed/>
    <w:rsid w:val="00240223"/>
    <w:rPr>
      <w:sz w:val="16"/>
      <w:szCs w:val="16"/>
    </w:rPr>
  </w:style>
  <w:style w:type="paragraph" w:styleId="BalloonText">
    <w:name w:val="Balloon Text"/>
    <w:basedOn w:val="Normal"/>
    <w:link w:val="BalloonTextChar"/>
    <w:uiPriority w:val="99"/>
    <w:semiHidden/>
    <w:unhideWhenUsed/>
    <w:rsid w:val="005B36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625"/>
    <w:rPr>
      <w:rFonts w:ascii="Tahoma" w:hAnsi="Tahoma" w:cs="Tahoma"/>
      <w:sz w:val="16"/>
      <w:szCs w:val="16"/>
    </w:rPr>
  </w:style>
  <w:style w:type="paragraph" w:customStyle="1" w:styleId="Default">
    <w:name w:val="Default"/>
    <w:rsid w:val="005B3625"/>
    <w:pPr>
      <w:autoSpaceDE w:val="0"/>
      <w:autoSpaceDN w:val="0"/>
      <w:adjustRightInd w:val="0"/>
      <w:spacing w:line="240" w:lineRule="auto"/>
    </w:pPr>
    <w:rPr>
      <w:color w:val="000000"/>
      <w:sz w:val="24"/>
      <w:szCs w:val="24"/>
      <w:lang w:val="en-US"/>
    </w:rPr>
  </w:style>
  <w:style w:type="table" w:styleId="LightShading-Accent1">
    <w:name w:val="Light Shading Accent 1"/>
    <w:basedOn w:val="TableNormal"/>
    <w:uiPriority w:val="60"/>
    <w:rsid w:val="00DD5EA4"/>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3">
    <w:name w:val="Light Shading Accent 3"/>
    <w:basedOn w:val="TableNormal"/>
    <w:uiPriority w:val="60"/>
    <w:rsid w:val="00DD5EA4"/>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ableGrid">
    <w:name w:val="Table Grid"/>
    <w:basedOn w:val="TableNormal"/>
    <w:uiPriority w:val="59"/>
    <w:rsid w:val="00DD5EA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1773C"/>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1773C"/>
    <w:pPr>
      <w:spacing w:after="100"/>
    </w:pPr>
  </w:style>
  <w:style w:type="character" w:styleId="Hyperlink">
    <w:name w:val="Hyperlink"/>
    <w:basedOn w:val="DefaultParagraphFont"/>
    <w:uiPriority w:val="99"/>
    <w:unhideWhenUsed/>
    <w:rsid w:val="00A1773C"/>
    <w:rPr>
      <w:color w:val="0000FF" w:themeColor="hyperlink"/>
      <w:u w:val="single"/>
    </w:rPr>
  </w:style>
  <w:style w:type="paragraph" w:styleId="Header">
    <w:name w:val="header"/>
    <w:basedOn w:val="Normal"/>
    <w:link w:val="HeaderChar"/>
    <w:uiPriority w:val="99"/>
    <w:unhideWhenUsed/>
    <w:rsid w:val="00051D17"/>
    <w:pPr>
      <w:tabs>
        <w:tab w:val="center" w:pos="4680"/>
        <w:tab w:val="right" w:pos="9360"/>
      </w:tabs>
      <w:spacing w:line="240" w:lineRule="auto"/>
    </w:pPr>
  </w:style>
  <w:style w:type="character" w:customStyle="1" w:styleId="HeaderChar">
    <w:name w:val="Header Char"/>
    <w:basedOn w:val="DefaultParagraphFont"/>
    <w:link w:val="Header"/>
    <w:uiPriority w:val="99"/>
    <w:rsid w:val="00051D17"/>
  </w:style>
  <w:style w:type="paragraph" w:styleId="Footer">
    <w:name w:val="footer"/>
    <w:basedOn w:val="Normal"/>
    <w:link w:val="FooterChar"/>
    <w:uiPriority w:val="99"/>
    <w:unhideWhenUsed/>
    <w:rsid w:val="00051D17"/>
    <w:pPr>
      <w:tabs>
        <w:tab w:val="center" w:pos="4680"/>
        <w:tab w:val="right" w:pos="9360"/>
      </w:tabs>
      <w:spacing w:line="240" w:lineRule="auto"/>
    </w:pPr>
  </w:style>
  <w:style w:type="character" w:customStyle="1" w:styleId="FooterChar">
    <w:name w:val="Footer Char"/>
    <w:basedOn w:val="DefaultParagraphFont"/>
    <w:link w:val="Footer"/>
    <w:uiPriority w:val="99"/>
    <w:rsid w:val="00051D17"/>
  </w:style>
  <w:style w:type="character" w:styleId="UnresolvedMention">
    <w:name w:val="Unresolved Mention"/>
    <w:basedOn w:val="DefaultParagraphFont"/>
    <w:uiPriority w:val="99"/>
    <w:semiHidden/>
    <w:unhideWhenUsed/>
    <w:rsid w:val="00974D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set-up-limited-compnay" TargetMode="External"/><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eader" Target="header3.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Age</c:v>
                </c:pt>
              </c:strCache>
            </c:strRef>
          </c:tx>
          <c:invertIfNegative val="0"/>
          <c:cat>
            <c:strRef>
              <c:f>Sheet1!$A$2:$A$5</c:f>
              <c:strCache>
                <c:ptCount val="3"/>
                <c:pt idx="0">
                  <c:v>Targhet Market Age</c:v>
                </c:pt>
                <c:pt idx="1">
                  <c:v>Targhet Market Income</c:v>
                </c:pt>
                <c:pt idx="2">
                  <c:v>Targhet Market Education</c:v>
                </c:pt>
              </c:strCache>
            </c:strRef>
          </c:cat>
          <c:val>
            <c:numRef>
              <c:f>Sheet1!$B$2:$B$5</c:f>
              <c:numCache>
                <c:formatCode>0.00%</c:formatCode>
                <c:ptCount val="4"/>
                <c:pt idx="0">
                  <c:v>0.69</c:v>
                </c:pt>
                <c:pt idx="1">
                  <c:v>0.8</c:v>
                </c:pt>
                <c:pt idx="2">
                  <c:v>1</c:v>
                </c:pt>
              </c:numCache>
            </c:numRef>
          </c:val>
          <c:extLst>
            <c:ext xmlns:c16="http://schemas.microsoft.com/office/drawing/2014/chart" uri="{C3380CC4-5D6E-409C-BE32-E72D297353CC}">
              <c16:uniqueId val="{00000000-685B-4507-BCA6-16B1578B141E}"/>
            </c:ext>
          </c:extLst>
        </c:ser>
        <c:ser>
          <c:idx val="1"/>
          <c:order val="1"/>
          <c:tx>
            <c:strRef>
              <c:f>Sheet1!$C$1</c:f>
              <c:strCache>
                <c:ptCount val="1"/>
                <c:pt idx="0">
                  <c:v>Income</c:v>
                </c:pt>
              </c:strCache>
            </c:strRef>
          </c:tx>
          <c:invertIfNegative val="0"/>
          <c:cat>
            <c:strRef>
              <c:f>Sheet1!$A$2:$A$5</c:f>
              <c:strCache>
                <c:ptCount val="3"/>
                <c:pt idx="0">
                  <c:v>Targhet Market Age</c:v>
                </c:pt>
                <c:pt idx="1">
                  <c:v>Targhet Market Income</c:v>
                </c:pt>
                <c:pt idx="2">
                  <c:v>Targhet Market Education</c:v>
                </c:pt>
              </c:strCache>
            </c:strRef>
          </c:cat>
          <c:val>
            <c:numRef>
              <c:f>Sheet1!$C$2:$C$5</c:f>
              <c:numCache>
                <c:formatCode>0.00%</c:formatCode>
                <c:ptCount val="4"/>
                <c:pt idx="0">
                  <c:v>0.8</c:v>
                </c:pt>
                <c:pt idx="1">
                  <c:v>1</c:v>
                </c:pt>
                <c:pt idx="2">
                  <c:v>0.69</c:v>
                </c:pt>
              </c:numCache>
            </c:numRef>
          </c:val>
          <c:extLst>
            <c:ext xmlns:c16="http://schemas.microsoft.com/office/drawing/2014/chart" uri="{C3380CC4-5D6E-409C-BE32-E72D297353CC}">
              <c16:uniqueId val="{00000001-685B-4507-BCA6-16B1578B141E}"/>
            </c:ext>
          </c:extLst>
        </c:ser>
        <c:ser>
          <c:idx val="2"/>
          <c:order val="2"/>
          <c:tx>
            <c:strRef>
              <c:f>Sheet1!$D$1</c:f>
              <c:strCache>
                <c:ptCount val="1"/>
                <c:pt idx="0">
                  <c:v>Education</c:v>
                </c:pt>
              </c:strCache>
            </c:strRef>
          </c:tx>
          <c:invertIfNegative val="0"/>
          <c:cat>
            <c:strRef>
              <c:f>Sheet1!$A$2:$A$5</c:f>
              <c:strCache>
                <c:ptCount val="3"/>
                <c:pt idx="0">
                  <c:v>Targhet Market Age</c:v>
                </c:pt>
                <c:pt idx="1">
                  <c:v>Targhet Market Income</c:v>
                </c:pt>
                <c:pt idx="2">
                  <c:v>Targhet Market Education</c:v>
                </c:pt>
              </c:strCache>
            </c:strRef>
          </c:cat>
          <c:val>
            <c:numRef>
              <c:f>Sheet1!$D$2:$D$5</c:f>
              <c:numCache>
                <c:formatCode>0.00%</c:formatCode>
                <c:ptCount val="4"/>
                <c:pt idx="0">
                  <c:v>1</c:v>
                </c:pt>
                <c:pt idx="1">
                  <c:v>0.69</c:v>
                </c:pt>
                <c:pt idx="2">
                  <c:v>0.8</c:v>
                </c:pt>
              </c:numCache>
            </c:numRef>
          </c:val>
          <c:extLst>
            <c:ext xmlns:c16="http://schemas.microsoft.com/office/drawing/2014/chart" uri="{C3380CC4-5D6E-409C-BE32-E72D297353CC}">
              <c16:uniqueId val="{00000002-685B-4507-BCA6-16B1578B141E}"/>
            </c:ext>
          </c:extLst>
        </c:ser>
        <c:dLbls>
          <c:showLegendKey val="0"/>
          <c:showVal val="0"/>
          <c:showCatName val="0"/>
          <c:showSerName val="0"/>
          <c:showPercent val="0"/>
          <c:showBubbleSize val="0"/>
        </c:dLbls>
        <c:gapWidth val="150"/>
        <c:axId val="278665088"/>
        <c:axId val="278666624"/>
      </c:barChart>
      <c:catAx>
        <c:axId val="278665088"/>
        <c:scaling>
          <c:orientation val="minMax"/>
        </c:scaling>
        <c:delete val="0"/>
        <c:axPos val="b"/>
        <c:numFmt formatCode="General" sourceLinked="0"/>
        <c:majorTickMark val="out"/>
        <c:minorTickMark val="none"/>
        <c:tickLblPos val="nextTo"/>
        <c:crossAx val="278666624"/>
        <c:crosses val="autoZero"/>
        <c:auto val="1"/>
        <c:lblAlgn val="ctr"/>
        <c:lblOffset val="100"/>
        <c:noMultiLvlLbl val="0"/>
      </c:catAx>
      <c:valAx>
        <c:axId val="278666624"/>
        <c:scaling>
          <c:orientation val="minMax"/>
        </c:scaling>
        <c:delete val="0"/>
        <c:axPos val="l"/>
        <c:majorGridlines/>
        <c:numFmt formatCode="0.00%" sourceLinked="1"/>
        <c:majorTickMark val="out"/>
        <c:minorTickMark val="none"/>
        <c:tickLblPos val="nextTo"/>
        <c:crossAx val="27866508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3476049868766403E-2"/>
          <c:y val="6.2936507936507943E-2"/>
          <c:w val="0.79566036016331287"/>
          <c:h val="0.85891576052993379"/>
        </c:manualLayout>
      </c:layout>
      <c:barChart>
        <c:barDir val="col"/>
        <c:grouping val="clustered"/>
        <c:varyColors val="0"/>
        <c:ser>
          <c:idx val="0"/>
          <c:order val="0"/>
          <c:tx>
            <c:strRef>
              <c:f>Sheet1!$B$1</c:f>
              <c:strCache>
                <c:ptCount val="1"/>
                <c:pt idx="0">
                  <c:v>Age Percent</c:v>
                </c:pt>
              </c:strCache>
            </c:strRef>
          </c:tx>
          <c:invertIfNegative val="0"/>
          <c:cat>
            <c:strRef>
              <c:f>Sheet1!$A$2:$A$7</c:f>
              <c:strCache>
                <c:ptCount val="6"/>
                <c:pt idx="0">
                  <c:v>Age 21-24</c:v>
                </c:pt>
                <c:pt idx="1">
                  <c:v>Age 25-29</c:v>
                </c:pt>
                <c:pt idx="2">
                  <c:v>Age 30-34</c:v>
                </c:pt>
                <c:pt idx="3">
                  <c:v>Age 35-39</c:v>
                </c:pt>
                <c:pt idx="4">
                  <c:v>40-above</c:v>
                </c:pt>
                <c:pt idx="5">
                  <c:v>Total</c:v>
                </c:pt>
              </c:strCache>
            </c:strRef>
          </c:cat>
          <c:val>
            <c:numRef>
              <c:f>Sheet1!$B$2:$B$7</c:f>
              <c:numCache>
                <c:formatCode>0.00%</c:formatCode>
                <c:ptCount val="6"/>
                <c:pt idx="0">
                  <c:v>6.2600000000000003E-2</c:v>
                </c:pt>
                <c:pt idx="1">
                  <c:v>7.9699999999999993E-2</c:v>
                </c:pt>
                <c:pt idx="2">
                  <c:v>8.1500000000000003E-2</c:v>
                </c:pt>
                <c:pt idx="3">
                  <c:v>8.0299999999999996E-2</c:v>
                </c:pt>
                <c:pt idx="4">
                  <c:v>0.16669999999999999</c:v>
                </c:pt>
                <c:pt idx="5">
                  <c:v>0.4708</c:v>
                </c:pt>
              </c:numCache>
            </c:numRef>
          </c:val>
          <c:extLst>
            <c:ext xmlns:c16="http://schemas.microsoft.com/office/drawing/2014/chart" uri="{C3380CC4-5D6E-409C-BE32-E72D297353CC}">
              <c16:uniqueId val="{00000000-4842-4819-924A-4D4984223812}"/>
            </c:ext>
          </c:extLst>
        </c:ser>
        <c:ser>
          <c:idx val="1"/>
          <c:order val="1"/>
          <c:tx>
            <c:strRef>
              <c:f>Sheet1!$C$1</c:f>
              <c:strCache>
                <c:ptCount val="1"/>
                <c:pt idx="0">
                  <c:v>Age Percent2</c:v>
                </c:pt>
              </c:strCache>
            </c:strRef>
          </c:tx>
          <c:invertIfNegative val="0"/>
          <c:cat>
            <c:strRef>
              <c:f>Sheet1!$A$2:$A$7</c:f>
              <c:strCache>
                <c:ptCount val="6"/>
                <c:pt idx="0">
                  <c:v>Age 21-24</c:v>
                </c:pt>
                <c:pt idx="1">
                  <c:v>Age 25-29</c:v>
                </c:pt>
                <c:pt idx="2">
                  <c:v>Age 30-34</c:v>
                </c:pt>
                <c:pt idx="3">
                  <c:v>Age 35-39</c:v>
                </c:pt>
                <c:pt idx="4">
                  <c:v>40-above</c:v>
                </c:pt>
                <c:pt idx="5">
                  <c:v>Total</c:v>
                </c:pt>
              </c:strCache>
            </c:strRef>
          </c:cat>
          <c:val>
            <c:numRef>
              <c:f>Sheet1!$C$2:$C$7</c:f>
              <c:numCache>
                <c:formatCode>0.00%</c:formatCode>
                <c:ptCount val="6"/>
                <c:pt idx="0">
                  <c:v>7.9699999999999993E-2</c:v>
                </c:pt>
                <c:pt idx="1">
                  <c:v>8.1500000000000003E-2</c:v>
                </c:pt>
                <c:pt idx="2">
                  <c:v>8.0299999999999996E-2</c:v>
                </c:pt>
                <c:pt idx="3">
                  <c:v>0.16669999999999999</c:v>
                </c:pt>
                <c:pt idx="4">
                  <c:v>6.2600000000000003E-2</c:v>
                </c:pt>
                <c:pt idx="5">
                  <c:v>0.4708</c:v>
                </c:pt>
              </c:numCache>
            </c:numRef>
          </c:val>
          <c:extLst>
            <c:ext xmlns:c16="http://schemas.microsoft.com/office/drawing/2014/chart" uri="{C3380CC4-5D6E-409C-BE32-E72D297353CC}">
              <c16:uniqueId val="{00000001-4842-4819-924A-4D4984223812}"/>
            </c:ext>
          </c:extLst>
        </c:ser>
        <c:ser>
          <c:idx val="2"/>
          <c:order val="2"/>
          <c:tx>
            <c:strRef>
              <c:f>Sheet1!$D$1</c:f>
              <c:strCache>
                <c:ptCount val="1"/>
                <c:pt idx="0">
                  <c:v>Age Percent3</c:v>
                </c:pt>
              </c:strCache>
            </c:strRef>
          </c:tx>
          <c:invertIfNegative val="0"/>
          <c:cat>
            <c:strRef>
              <c:f>Sheet1!$A$2:$A$7</c:f>
              <c:strCache>
                <c:ptCount val="6"/>
                <c:pt idx="0">
                  <c:v>Age 21-24</c:v>
                </c:pt>
                <c:pt idx="1">
                  <c:v>Age 25-29</c:v>
                </c:pt>
                <c:pt idx="2">
                  <c:v>Age 30-34</c:v>
                </c:pt>
                <c:pt idx="3">
                  <c:v>Age 35-39</c:v>
                </c:pt>
                <c:pt idx="4">
                  <c:v>40-above</c:v>
                </c:pt>
                <c:pt idx="5">
                  <c:v>Total</c:v>
                </c:pt>
              </c:strCache>
            </c:strRef>
          </c:cat>
          <c:val>
            <c:numRef>
              <c:f>Sheet1!$D$2:$D$7</c:f>
              <c:numCache>
                <c:formatCode>0.00%</c:formatCode>
                <c:ptCount val="6"/>
                <c:pt idx="0">
                  <c:v>8.1500000000000003E-2</c:v>
                </c:pt>
                <c:pt idx="1">
                  <c:v>8.0299999999999996E-2</c:v>
                </c:pt>
                <c:pt idx="2">
                  <c:v>0.16669999999999999</c:v>
                </c:pt>
                <c:pt idx="3">
                  <c:v>6.2600000000000003E-2</c:v>
                </c:pt>
                <c:pt idx="4">
                  <c:v>7.9699999999999993E-2</c:v>
                </c:pt>
                <c:pt idx="5">
                  <c:v>0.4708</c:v>
                </c:pt>
              </c:numCache>
            </c:numRef>
          </c:val>
          <c:extLst>
            <c:ext xmlns:c16="http://schemas.microsoft.com/office/drawing/2014/chart" uri="{C3380CC4-5D6E-409C-BE32-E72D297353CC}">
              <c16:uniqueId val="{00000002-4842-4819-924A-4D4984223812}"/>
            </c:ext>
          </c:extLst>
        </c:ser>
        <c:ser>
          <c:idx val="3"/>
          <c:order val="3"/>
          <c:tx>
            <c:strRef>
              <c:f>Sheet1!$E$1</c:f>
              <c:strCache>
                <c:ptCount val="1"/>
                <c:pt idx="0">
                  <c:v>Age Percent5</c:v>
                </c:pt>
              </c:strCache>
            </c:strRef>
          </c:tx>
          <c:invertIfNegative val="0"/>
          <c:cat>
            <c:strRef>
              <c:f>Sheet1!$A$2:$A$7</c:f>
              <c:strCache>
                <c:ptCount val="6"/>
                <c:pt idx="0">
                  <c:v>Age 21-24</c:v>
                </c:pt>
                <c:pt idx="1">
                  <c:v>Age 25-29</c:v>
                </c:pt>
                <c:pt idx="2">
                  <c:v>Age 30-34</c:v>
                </c:pt>
                <c:pt idx="3">
                  <c:v>Age 35-39</c:v>
                </c:pt>
                <c:pt idx="4">
                  <c:v>40-above</c:v>
                </c:pt>
                <c:pt idx="5">
                  <c:v>Total</c:v>
                </c:pt>
              </c:strCache>
            </c:strRef>
          </c:cat>
          <c:val>
            <c:numRef>
              <c:f>Sheet1!$E$2:$E$7</c:f>
              <c:numCache>
                <c:formatCode>0.00%</c:formatCode>
                <c:ptCount val="6"/>
                <c:pt idx="0">
                  <c:v>8.0299999999999996E-2</c:v>
                </c:pt>
                <c:pt idx="1">
                  <c:v>0.16669999999999999</c:v>
                </c:pt>
                <c:pt idx="2">
                  <c:v>6.2600000000000003E-2</c:v>
                </c:pt>
                <c:pt idx="3">
                  <c:v>7.9699999999999993E-2</c:v>
                </c:pt>
                <c:pt idx="4">
                  <c:v>8.1500000000000003E-2</c:v>
                </c:pt>
                <c:pt idx="5">
                  <c:v>0.4708</c:v>
                </c:pt>
              </c:numCache>
            </c:numRef>
          </c:val>
          <c:extLst>
            <c:ext xmlns:c16="http://schemas.microsoft.com/office/drawing/2014/chart" uri="{C3380CC4-5D6E-409C-BE32-E72D297353CC}">
              <c16:uniqueId val="{00000003-4842-4819-924A-4D4984223812}"/>
            </c:ext>
          </c:extLst>
        </c:ser>
        <c:ser>
          <c:idx val="4"/>
          <c:order val="4"/>
          <c:tx>
            <c:strRef>
              <c:f>Sheet1!$F$1</c:f>
              <c:strCache>
                <c:ptCount val="1"/>
                <c:pt idx="0">
                  <c:v>Age Percent4</c:v>
                </c:pt>
              </c:strCache>
            </c:strRef>
          </c:tx>
          <c:invertIfNegative val="0"/>
          <c:cat>
            <c:strRef>
              <c:f>Sheet1!$A$2:$A$7</c:f>
              <c:strCache>
                <c:ptCount val="6"/>
                <c:pt idx="0">
                  <c:v>Age 21-24</c:v>
                </c:pt>
                <c:pt idx="1">
                  <c:v>Age 25-29</c:v>
                </c:pt>
                <c:pt idx="2">
                  <c:v>Age 30-34</c:v>
                </c:pt>
                <c:pt idx="3">
                  <c:v>Age 35-39</c:v>
                </c:pt>
                <c:pt idx="4">
                  <c:v>40-above</c:v>
                </c:pt>
                <c:pt idx="5">
                  <c:v>Total</c:v>
                </c:pt>
              </c:strCache>
            </c:strRef>
          </c:cat>
          <c:val>
            <c:numRef>
              <c:f>Sheet1!$F$2:$F$7</c:f>
              <c:numCache>
                <c:formatCode>0.00%</c:formatCode>
                <c:ptCount val="6"/>
                <c:pt idx="0">
                  <c:v>0.16669999999999999</c:v>
                </c:pt>
                <c:pt idx="1">
                  <c:v>6.2600000000000003E-2</c:v>
                </c:pt>
                <c:pt idx="2">
                  <c:v>7.9699999999999993E-2</c:v>
                </c:pt>
                <c:pt idx="3">
                  <c:v>8.1500000000000003E-2</c:v>
                </c:pt>
                <c:pt idx="4">
                  <c:v>8.0299999999999996E-2</c:v>
                </c:pt>
                <c:pt idx="5">
                  <c:v>0.4708</c:v>
                </c:pt>
              </c:numCache>
            </c:numRef>
          </c:val>
          <c:extLst>
            <c:ext xmlns:c16="http://schemas.microsoft.com/office/drawing/2014/chart" uri="{C3380CC4-5D6E-409C-BE32-E72D297353CC}">
              <c16:uniqueId val="{00000004-4842-4819-924A-4D4984223812}"/>
            </c:ext>
          </c:extLst>
        </c:ser>
        <c:dLbls>
          <c:showLegendKey val="0"/>
          <c:showVal val="0"/>
          <c:showCatName val="0"/>
          <c:showSerName val="0"/>
          <c:showPercent val="0"/>
          <c:showBubbleSize val="0"/>
        </c:dLbls>
        <c:gapWidth val="150"/>
        <c:axId val="129989632"/>
        <c:axId val="130007808"/>
      </c:barChart>
      <c:catAx>
        <c:axId val="129989632"/>
        <c:scaling>
          <c:orientation val="minMax"/>
        </c:scaling>
        <c:delete val="0"/>
        <c:axPos val="b"/>
        <c:numFmt formatCode="General" sourceLinked="0"/>
        <c:majorTickMark val="out"/>
        <c:minorTickMark val="none"/>
        <c:tickLblPos val="nextTo"/>
        <c:crossAx val="130007808"/>
        <c:crosses val="autoZero"/>
        <c:auto val="1"/>
        <c:lblAlgn val="ctr"/>
        <c:lblOffset val="100"/>
        <c:noMultiLvlLbl val="0"/>
      </c:catAx>
      <c:valAx>
        <c:axId val="130007808"/>
        <c:scaling>
          <c:orientation val="minMax"/>
        </c:scaling>
        <c:delete val="0"/>
        <c:axPos val="l"/>
        <c:majorGridlines/>
        <c:numFmt formatCode="0.00%" sourceLinked="1"/>
        <c:majorTickMark val="out"/>
        <c:minorTickMark val="none"/>
        <c:tickLblPos val="nextTo"/>
        <c:crossAx val="12998963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Income £50,000-£74,999</c:v>
                </c:pt>
                <c:pt idx="1">
                  <c:v>Income £35,000-£49,999</c:v>
                </c:pt>
                <c:pt idx="2">
                  <c:v>Income £25,000-£34,999</c:v>
                </c:pt>
                <c:pt idx="3">
                  <c:v>Total</c:v>
                </c:pt>
              </c:strCache>
            </c:strRef>
          </c:cat>
          <c:val>
            <c:numRef>
              <c:f>Sheet1!$B$2:$B$5</c:f>
              <c:numCache>
                <c:formatCode>0.00%</c:formatCode>
                <c:ptCount val="4"/>
                <c:pt idx="0">
                  <c:v>0.2094</c:v>
                </c:pt>
                <c:pt idx="1">
                  <c:v>0.20039999999999999</c:v>
                </c:pt>
                <c:pt idx="2">
                  <c:v>0.1492</c:v>
                </c:pt>
                <c:pt idx="3">
                  <c:v>0.55900000000000005</c:v>
                </c:pt>
              </c:numCache>
            </c:numRef>
          </c:val>
          <c:extLst>
            <c:ext xmlns:c16="http://schemas.microsoft.com/office/drawing/2014/chart" uri="{C3380CC4-5D6E-409C-BE32-E72D297353CC}">
              <c16:uniqueId val="{00000000-1BA2-4C6A-BBE7-C4C313DAF2D7}"/>
            </c:ext>
          </c:extLst>
        </c:ser>
        <c:ser>
          <c:idx val="1"/>
          <c:order val="1"/>
          <c:tx>
            <c:strRef>
              <c:f>Sheet1!$C$1</c:f>
              <c:strCache>
                <c:ptCount val="1"/>
                <c:pt idx="0">
                  <c:v>Series 2</c:v>
                </c:pt>
              </c:strCache>
            </c:strRef>
          </c:tx>
          <c:invertIfNegative val="0"/>
          <c:cat>
            <c:strRef>
              <c:f>Sheet1!$A$2:$A$5</c:f>
              <c:strCache>
                <c:ptCount val="4"/>
                <c:pt idx="0">
                  <c:v>Income £50,000-£74,999</c:v>
                </c:pt>
                <c:pt idx="1">
                  <c:v>Income £35,000-£49,999</c:v>
                </c:pt>
                <c:pt idx="2">
                  <c:v>Income £25,000-£34,999</c:v>
                </c:pt>
                <c:pt idx="3">
                  <c:v>Total</c:v>
                </c:pt>
              </c:strCache>
            </c:strRef>
          </c:cat>
          <c:val>
            <c:numRef>
              <c:f>Sheet1!$C$2:$C$5</c:f>
              <c:numCache>
                <c:formatCode>0.00%</c:formatCode>
                <c:ptCount val="4"/>
                <c:pt idx="0">
                  <c:v>0.20039999999999999</c:v>
                </c:pt>
                <c:pt idx="1">
                  <c:v>0.1492</c:v>
                </c:pt>
                <c:pt idx="2">
                  <c:v>0.2094</c:v>
                </c:pt>
                <c:pt idx="3">
                  <c:v>0.55900000000000005</c:v>
                </c:pt>
              </c:numCache>
            </c:numRef>
          </c:val>
          <c:extLst>
            <c:ext xmlns:c16="http://schemas.microsoft.com/office/drawing/2014/chart" uri="{C3380CC4-5D6E-409C-BE32-E72D297353CC}">
              <c16:uniqueId val="{00000001-1BA2-4C6A-BBE7-C4C313DAF2D7}"/>
            </c:ext>
          </c:extLst>
        </c:ser>
        <c:ser>
          <c:idx val="2"/>
          <c:order val="2"/>
          <c:tx>
            <c:strRef>
              <c:f>Sheet1!$D$1</c:f>
              <c:strCache>
                <c:ptCount val="1"/>
                <c:pt idx="0">
                  <c:v>Series 3</c:v>
                </c:pt>
              </c:strCache>
            </c:strRef>
          </c:tx>
          <c:invertIfNegative val="0"/>
          <c:cat>
            <c:strRef>
              <c:f>Sheet1!$A$2:$A$5</c:f>
              <c:strCache>
                <c:ptCount val="4"/>
                <c:pt idx="0">
                  <c:v>Income £50,000-£74,999</c:v>
                </c:pt>
                <c:pt idx="1">
                  <c:v>Income £35,000-£49,999</c:v>
                </c:pt>
                <c:pt idx="2">
                  <c:v>Income £25,000-£34,999</c:v>
                </c:pt>
                <c:pt idx="3">
                  <c:v>Total</c:v>
                </c:pt>
              </c:strCache>
            </c:strRef>
          </c:cat>
          <c:val>
            <c:numRef>
              <c:f>Sheet1!$D$2:$D$5</c:f>
              <c:numCache>
                <c:formatCode>0.00%</c:formatCode>
                <c:ptCount val="4"/>
                <c:pt idx="0">
                  <c:v>0.1492</c:v>
                </c:pt>
                <c:pt idx="1">
                  <c:v>0.2094</c:v>
                </c:pt>
                <c:pt idx="2">
                  <c:v>0.20039999999999999</c:v>
                </c:pt>
                <c:pt idx="3">
                  <c:v>0.55900000000000005</c:v>
                </c:pt>
              </c:numCache>
            </c:numRef>
          </c:val>
          <c:extLst>
            <c:ext xmlns:c16="http://schemas.microsoft.com/office/drawing/2014/chart" uri="{C3380CC4-5D6E-409C-BE32-E72D297353CC}">
              <c16:uniqueId val="{00000002-1BA2-4C6A-BBE7-C4C313DAF2D7}"/>
            </c:ext>
          </c:extLst>
        </c:ser>
        <c:dLbls>
          <c:showLegendKey val="0"/>
          <c:showVal val="0"/>
          <c:showCatName val="0"/>
          <c:showSerName val="0"/>
          <c:showPercent val="0"/>
          <c:showBubbleSize val="0"/>
        </c:dLbls>
        <c:gapWidth val="150"/>
        <c:axId val="278665088"/>
        <c:axId val="278666624"/>
      </c:barChart>
      <c:catAx>
        <c:axId val="278665088"/>
        <c:scaling>
          <c:orientation val="minMax"/>
        </c:scaling>
        <c:delete val="0"/>
        <c:axPos val="b"/>
        <c:numFmt formatCode="General" sourceLinked="0"/>
        <c:majorTickMark val="out"/>
        <c:minorTickMark val="none"/>
        <c:tickLblPos val="nextTo"/>
        <c:crossAx val="278666624"/>
        <c:crosses val="autoZero"/>
        <c:auto val="1"/>
        <c:lblAlgn val="ctr"/>
        <c:lblOffset val="100"/>
        <c:noMultiLvlLbl val="0"/>
      </c:catAx>
      <c:valAx>
        <c:axId val="278666624"/>
        <c:scaling>
          <c:orientation val="minMax"/>
        </c:scaling>
        <c:delete val="0"/>
        <c:axPos val="l"/>
        <c:majorGridlines/>
        <c:numFmt formatCode="0.00%" sourceLinked="1"/>
        <c:majorTickMark val="out"/>
        <c:minorTickMark val="none"/>
        <c:tickLblPos val="nextTo"/>
        <c:crossAx val="27866508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Some Collage</c:v>
                </c:pt>
                <c:pt idx="1">
                  <c:v>Associate Degree</c:v>
                </c:pt>
                <c:pt idx="2">
                  <c:v>Bachelor`s Degree</c:v>
                </c:pt>
                <c:pt idx="3">
                  <c:v>Graduate Degree</c:v>
                </c:pt>
                <c:pt idx="4">
                  <c:v>Total</c:v>
                </c:pt>
              </c:strCache>
            </c:strRef>
          </c:cat>
          <c:val>
            <c:numRef>
              <c:f>Sheet1!$B$2:$B$6</c:f>
              <c:numCache>
                <c:formatCode>0.00%</c:formatCode>
                <c:ptCount val="5"/>
                <c:pt idx="0">
                  <c:v>0.28760000000000002</c:v>
                </c:pt>
                <c:pt idx="1">
                  <c:v>9.0899999999999995E-2</c:v>
                </c:pt>
                <c:pt idx="2">
                  <c:v>0.13389999999999999</c:v>
                </c:pt>
                <c:pt idx="3">
                  <c:v>5.5399999999999998E-2</c:v>
                </c:pt>
                <c:pt idx="4">
                  <c:v>0.56779999999999997</c:v>
                </c:pt>
              </c:numCache>
            </c:numRef>
          </c:val>
          <c:extLst>
            <c:ext xmlns:c16="http://schemas.microsoft.com/office/drawing/2014/chart" uri="{C3380CC4-5D6E-409C-BE32-E72D297353CC}">
              <c16:uniqueId val="{00000000-7109-4729-BA7C-F234A13E6347}"/>
            </c:ext>
          </c:extLst>
        </c:ser>
        <c:ser>
          <c:idx val="1"/>
          <c:order val="1"/>
          <c:tx>
            <c:strRef>
              <c:f>Sheet1!$C$1</c:f>
              <c:strCache>
                <c:ptCount val="1"/>
                <c:pt idx="0">
                  <c:v>Series 2</c:v>
                </c:pt>
              </c:strCache>
            </c:strRef>
          </c:tx>
          <c:invertIfNegative val="0"/>
          <c:cat>
            <c:strRef>
              <c:f>Sheet1!$A$2:$A$6</c:f>
              <c:strCache>
                <c:ptCount val="5"/>
                <c:pt idx="0">
                  <c:v>Some Collage</c:v>
                </c:pt>
                <c:pt idx="1">
                  <c:v>Associate Degree</c:v>
                </c:pt>
                <c:pt idx="2">
                  <c:v>Bachelor`s Degree</c:v>
                </c:pt>
                <c:pt idx="3">
                  <c:v>Graduate Degree</c:v>
                </c:pt>
                <c:pt idx="4">
                  <c:v>Total</c:v>
                </c:pt>
              </c:strCache>
            </c:strRef>
          </c:cat>
          <c:val>
            <c:numRef>
              <c:f>Sheet1!$C$2:$C$6</c:f>
              <c:numCache>
                <c:formatCode>0.00%</c:formatCode>
                <c:ptCount val="5"/>
                <c:pt idx="0">
                  <c:v>9.0899999999999995E-2</c:v>
                </c:pt>
                <c:pt idx="1">
                  <c:v>0.13389999999999999</c:v>
                </c:pt>
                <c:pt idx="2">
                  <c:v>5.5399999999999998E-2</c:v>
                </c:pt>
                <c:pt idx="3">
                  <c:v>0.28760000000000002</c:v>
                </c:pt>
                <c:pt idx="4">
                  <c:v>0.56779999999999997</c:v>
                </c:pt>
              </c:numCache>
            </c:numRef>
          </c:val>
          <c:extLst>
            <c:ext xmlns:c16="http://schemas.microsoft.com/office/drawing/2014/chart" uri="{C3380CC4-5D6E-409C-BE32-E72D297353CC}">
              <c16:uniqueId val="{00000001-7109-4729-BA7C-F234A13E6347}"/>
            </c:ext>
          </c:extLst>
        </c:ser>
        <c:ser>
          <c:idx val="2"/>
          <c:order val="2"/>
          <c:tx>
            <c:strRef>
              <c:f>Sheet1!$D$1</c:f>
              <c:strCache>
                <c:ptCount val="1"/>
                <c:pt idx="0">
                  <c:v>Series 3</c:v>
                </c:pt>
              </c:strCache>
            </c:strRef>
          </c:tx>
          <c:invertIfNegative val="0"/>
          <c:cat>
            <c:strRef>
              <c:f>Sheet1!$A$2:$A$6</c:f>
              <c:strCache>
                <c:ptCount val="5"/>
                <c:pt idx="0">
                  <c:v>Some Collage</c:v>
                </c:pt>
                <c:pt idx="1">
                  <c:v>Associate Degree</c:v>
                </c:pt>
                <c:pt idx="2">
                  <c:v>Bachelor`s Degree</c:v>
                </c:pt>
                <c:pt idx="3">
                  <c:v>Graduate Degree</c:v>
                </c:pt>
                <c:pt idx="4">
                  <c:v>Total</c:v>
                </c:pt>
              </c:strCache>
            </c:strRef>
          </c:cat>
          <c:val>
            <c:numRef>
              <c:f>Sheet1!$D$2:$D$6</c:f>
              <c:numCache>
                <c:formatCode>0.00%</c:formatCode>
                <c:ptCount val="5"/>
                <c:pt idx="0">
                  <c:v>0.13389999999999999</c:v>
                </c:pt>
                <c:pt idx="1">
                  <c:v>5.5399999999999998E-2</c:v>
                </c:pt>
                <c:pt idx="2">
                  <c:v>0.28760000000000002</c:v>
                </c:pt>
                <c:pt idx="3">
                  <c:v>9.0899999999999995E-2</c:v>
                </c:pt>
                <c:pt idx="4">
                  <c:v>0.56779999999999997</c:v>
                </c:pt>
              </c:numCache>
            </c:numRef>
          </c:val>
          <c:extLst>
            <c:ext xmlns:c16="http://schemas.microsoft.com/office/drawing/2014/chart" uri="{C3380CC4-5D6E-409C-BE32-E72D297353CC}">
              <c16:uniqueId val="{00000002-7109-4729-BA7C-F234A13E6347}"/>
            </c:ext>
          </c:extLst>
        </c:ser>
        <c:ser>
          <c:idx val="3"/>
          <c:order val="3"/>
          <c:tx>
            <c:strRef>
              <c:f>Sheet1!$E$1</c:f>
              <c:strCache>
                <c:ptCount val="1"/>
                <c:pt idx="0">
                  <c:v>series 32</c:v>
                </c:pt>
              </c:strCache>
            </c:strRef>
          </c:tx>
          <c:invertIfNegative val="0"/>
          <c:cat>
            <c:strRef>
              <c:f>Sheet1!$A$2:$A$6</c:f>
              <c:strCache>
                <c:ptCount val="5"/>
                <c:pt idx="0">
                  <c:v>Some Collage</c:v>
                </c:pt>
                <c:pt idx="1">
                  <c:v>Associate Degree</c:v>
                </c:pt>
                <c:pt idx="2">
                  <c:v>Bachelor`s Degree</c:v>
                </c:pt>
                <c:pt idx="3">
                  <c:v>Graduate Degree</c:v>
                </c:pt>
                <c:pt idx="4">
                  <c:v>Total</c:v>
                </c:pt>
              </c:strCache>
            </c:strRef>
          </c:cat>
          <c:val>
            <c:numRef>
              <c:f>Sheet1!$E$2:$E$6</c:f>
              <c:numCache>
                <c:formatCode>0.00%</c:formatCode>
                <c:ptCount val="5"/>
                <c:pt idx="0">
                  <c:v>5.5399999999999998E-2</c:v>
                </c:pt>
                <c:pt idx="1">
                  <c:v>0.28760000000000002</c:v>
                </c:pt>
                <c:pt idx="2">
                  <c:v>9.0899999999999995E-2</c:v>
                </c:pt>
                <c:pt idx="3">
                  <c:v>0.13389999999999999</c:v>
                </c:pt>
                <c:pt idx="4">
                  <c:v>0.56779999999999997</c:v>
                </c:pt>
              </c:numCache>
            </c:numRef>
          </c:val>
          <c:extLst>
            <c:ext xmlns:c16="http://schemas.microsoft.com/office/drawing/2014/chart" uri="{C3380CC4-5D6E-409C-BE32-E72D297353CC}">
              <c16:uniqueId val="{00000003-7109-4729-BA7C-F234A13E6347}"/>
            </c:ext>
          </c:extLst>
        </c:ser>
        <c:dLbls>
          <c:showLegendKey val="0"/>
          <c:showVal val="0"/>
          <c:showCatName val="0"/>
          <c:showSerName val="0"/>
          <c:showPercent val="0"/>
          <c:showBubbleSize val="0"/>
        </c:dLbls>
        <c:gapWidth val="150"/>
        <c:axId val="278692608"/>
        <c:axId val="278694144"/>
      </c:barChart>
      <c:catAx>
        <c:axId val="278692608"/>
        <c:scaling>
          <c:orientation val="minMax"/>
        </c:scaling>
        <c:delete val="0"/>
        <c:axPos val="b"/>
        <c:numFmt formatCode="General" sourceLinked="0"/>
        <c:majorTickMark val="out"/>
        <c:minorTickMark val="none"/>
        <c:tickLblPos val="nextTo"/>
        <c:crossAx val="278694144"/>
        <c:crosses val="autoZero"/>
        <c:auto val="1"/>
        <c:lblAlgn val="ctr"/>
        <c:lblOffset val="100"/>
        <c:noMultiLvlLbl val="0"/>
      </c:catAx>
      <c:valAx>
        <c:axId val="278694144"/>
        <c:scaling>
          <c:orientation val="minMax"/>
        </c:scaling>
        <c:delete val="0"/>
        <c:axPos val="l"/>
        <c:majorGridlines/>
        <c:numFmt formatCode="0.00%" sourceLinked="1"/>
        <c:majorTickMark val="out"/>
        <c:minorTickMark val="none"/>
        <c:tickLblPos val="nextTo"/>
        <c:crossAx val="27869260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Executive</c:v>
                </c:pt>
              </c:strCache>
            </c:strRef>
          </c:tx>
          <c:invertIfNegative val="0"/>
          <c:cat>
            <c:strRef>
              <c:f>Sheet1!$A$2:$A$5</c:f>
              <c:strCache>
                <c:ptCount val="4"/>
                <c:pt idx="0">
                  <c:v>Occupation % of Population</c:v>
                </c:pt>
                <c:pt idx="1">
                  <c:v>Occupation % of Population</c:v>
                </c:pt>
                <c:pt idx="2">
                  <c:v>Occupation % of Population</c:v>
                </c:pt>
                <c:pt idx="3">
                  <c:v>Occupation % of Population</c:v>
                </c:pt>
              </c:strCache>
            </c:strRef>
          </c:cat>
          <c:val>
            <c:numRef>
              <c:f>Sheet1!$B$2:$B$5</c:f>
              <c:numCache>
                <c:formatCode>0.00%</c:formatCode>
                <c:ptCount val="4"/>
                <c:pt idx="0">
                  <c:v>0.12959999999999999</c:v>
                </c:pt>
                <c:pt idx="1">
                  <c:v>0.13159999999999999</c:v>
                </c:pt>
                <c:pt idx="2">
                  <c:v>4.6699999999999998E-2</c:v>
                </c:pt>
                <c:pt idx="3">
                  <c:v>0.20119999999999999</c:v>
                </c:pt>
              </c:numCache>
            </c:numRef>
          </c:val>
          <c:extLst>
            <c:ext xmlns:c16="http://schemas.microsoft.com/office/drawing/2014/chart" uri="{C3380CC4-5D6E-409C-BE32-E72D297353CC}">
              <c16:uniqueId val="{00000000-7BD8-4A1D-A388-362EE55837F0}"/>
            </c:ext>
          </c:extLst>
        </c:ser>
        <c:ser>
          <c:idx val="1"/>
          <c:order val="1"/>
          <c:tx>
            <c:strRef>
              <c:f>Sheet1!$C$1</c:f>
              <c:strCache>
                <c:ptCount val="1"/>
                <c:pt idx="0">
                  <c:v>Prof/Speciality</c:v>
                </c:pt>
              </c:strCache>
            </c:strRef>
          </c:tx>
          <c:invertIfNegative val="0"/>
          <c:cat>
            <c:strRef>
              <c:f>Sheet1!$A$2:$A$5</c:f>
              <c:strCache>
                <c:ptCount val="4"/>
                <c:pt idx="0">
                  <c:v>Occupation % of Population</c:v>
                </c:pt>
                <c:pt idx="1">
                  <c:v>Occupation % of Population</c:v>
                </c:pt>
                <c:pt idx="2">
                  <c:v>Occupation % of Population</c:v>
                </c:pt>
                <c:pt idx="3">
                  <c:v>Occupation % of Population</c:v>
                </c:pt>
              </c:strCache>
            </c:strRef>
          </c:cat>
          <c:val>
            <c:numRef>
              <c:f>Sheet1!$C$2:$C$5</c:f>
              <c:numCache>
                <c:formatCode>0.00%</c:formatCode>
                <c:ptCount val="4"/>
                <c:pt idx="0">
                  <c:v>0.13159999999999999</c:v>
                </c:pt>
                <c:pt idx="1">
                  <c:v>4.6699999999999998E-2</c:v>
                </c:pt>
                <c:pt idx="2">
                  <c:v>0.20119999999999999</c:v>
                </c:pt>
                <c:pt idx="3">
                  <c:v>0.12959999999999999</c:v>
                </c:pt>
              </c:numCache>
            </c:numRef>
          </c:val>
          <c:extLst>
            <c:ext xmlns:c16="http://schemas.microsoft.com/office/drawing/2014/chart" uri="{C3380CC4-5D6E-409C-BE32-E72D297353CC}">
              <c16:uniqueId val="{00000001-7BD8-4A1D-A388-362EE55837F0}"/>
            </c:ext>
          </c:extLst>
        </c:ser>
        <c:ser>
          <c:idx val="2"/>
          <c:order val="2"/>
          <c:tx>
            <c:strRef>
              <c:f>Sheet1!$D$1</c:f>
              <c:strCache>
                <c:ptCount val="1"/>
                <c:pt idx="0">
                  <c:v>Technical Support</c:v>
                </c:pt>
              </c:strCache>
            </c:strRef>
          </c:tx>
          <c:invertIfNegative val="0"/>
          <c:cat>
            <c:strRef>
              <c:f>Sheet1!$A$2:$A$5</c:f>
              <c:strCache>
                <c:ptCount val="4"/>
                <c:pt idx="0">
                  <c:v>Occupation % of Population</c:v>
                </c:pt>
                <c:pt idx="1">
                  <c:v>Occupation % of Population</c:v>
                </c:pt>
                <c:pt idx="2">
                  <c:v>Occupation % of Population</c:v>
                </c:pt>
                <c:pt idx="3">
                  <c:v>Occupation % of Population</c:v>
                </c:pt>
              </c:strCache>
            </c:strRef>
          </c:cat>
          <c:val>
            <c:numRef>
              <c:f>Sheet1!$D$2:$D$5</c:f>
              <c:numCache>
                <c:formatCode>0.00%</c:formatCode>
                <c:ptCount val="4"/>
                <c:pt idx="0">
                  <c:v>4.6699999999999998E-2</c:v>
                </c:pt>
                <c:pt idx="1">
                  <c:v>0.20119999999999999</c:v>
                </c:pt>
                <c:pt idx="2">
                  <c:v>0.12959999999999999</c:v>
                </c:pt>
                <c:pt idx="3">
                  <c:v>0.13159999999999999</c:v>
                </c:pt>
              </c:numCache>
            </c:numRef>
          </c:val>
          <c:extLst>
            <c:ext xmlns:c16="http://schemas.microsoft.com/office/drawing/2014/chart" uri="{C3380CC4-5D6E-409C-BE32-E72D297353CC}">
              <c16:uniqueId val="{00000002-7BD8-4A1D-A388-362EE55837F0}"/>
            </c:ext>
          </c:extLst>
        </c:ser>
        <c:ser>
          <c:idx val="3"/>
          <c:order val="3"/>
          <c:tx>
            <c:strRef>
              <c:f>Sheet1!$E$1</c:f>
              <c:strCache>
                <c:ptCount val="1"/>
                <c:pt idx="0">
                  <c:v>Administrative Support</c:v>
                </c:pt>
              </c:strCache>
            </c:strRef>
          </c:tx>
          <c:invertIfNegative val="0"/>
          <c:cat>
            <c:strRef>
              <c:f>Sheet1!$A$2:$A$5</c:f>
              <c:strCache>
                <c:ptCount val="4"/>
                <c:pt idx="0">
                  <c:v>Occupation % of Population</c:v>
                </c:pt>
                <c:pt idx="1">
                  <c:v>Occupation % of Population</c:v>
                </c:pt>
                <c:pt idx="2">
                  <c:v>Occupation % of Population</c:v>
                </c:pt>
                <c:pt idx="3">
                  <c:v>Occupation % of Population</c:v>
                </c:pt>
              </c:strCache>
            </c:strRef>
          </c:cat>
          <c:val>
            <c:numRef>
              <c:f>Sheet1!$E$2:$E$5</c:f>
              <c:numCache>
                <c:formatCode>0.00%</c:formatCode>
                <c:ptCount val="4"/>
                <c:pt idx="0">
                  <c:v>0.20119999999999999</c:v>
                </c:pt>
                <c:pt idx="1">
                  <c:v>0.12959999999999999</c:v>
                </c:pt>
                <c:pt idx="2">
                  <c:v>0.13159999999999999</c:v>
                </c:pt>
                <c:pt idx="3">
                  <c:v>4.6699999999999998E-2</c:v>
                </c:pt>
              </c:numCache>
            </c:numRef>
          </c:val>
          <c:extLst>
            <c:ext xmlns:c16="http://schemas.microsoft.com/office/drawing/2014/chart" uri="{C3380CC4-5D6E-409C-BE32-E72D297353CC}">
              <c16:uniqueId val="{00000003-7BD8-4A1D-A388-362EE55837F0}"/>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majorGridlines/>
        <c:numFmt formatCode="0.00%" sourceLinked="1"/>
        <c:majorTickMark val="out"/>
        <c:minorTickMark val="none"/>
        <c:tickLblPos val="nextTo"/>
        <c:crossAx val="312176000"/>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Cash</c:v>
                </c:pt>
              </c:strCache>
            </c:strRef>
          </c:tx>
          <c:invertIfNegative val="0"/>
          <c:cat>
            <c:strRef>
              <c:f>Sheet1!$A$2:$A$5</c:f>
              <c:strCache>
                <c:ptCount val="1"/>
                <c:pt idx="0">
                  <c:v>Category 1</c:v>
                </c:pt>
              </c:strCache>
            </c:strRef>
          </c:cat>
          <c:val>
            <c:numRef>
              <c:f>Sheet1!$B$2:$B$5</c:f>
              <c:numCache>
                <c:formatCode>General</c:formatCode>
                <c:ptCount val="4"/>
                <c:pt idx="0" formatCode="0%">
                  <c:v>0.2</c:v>
                </c:pt>
              </c:numCache>
            </c:numRef>
          </c:val>
          <c:extLst>
            <c:ext xmlns:c16="http://schemas.microsoft.com/office/drawing/2014/chart" uri="{C3380CC4-5D6E-409C-BE32-E72D297353CC}">
              <c16:uniqueId val="{00000000-9DAD-4D3D-BFA7-0232476DB92C}"/>
            </c:ext>
          </c:extLst>
        </c:ser>
        <c:ser>
          <c:idx val="1"/>
          <c:order val="1"/>
          <c:tx>
            <c:strRef>
              <c:f>Sheet1!$C$1</c:f>
              <c:strCache>
                <c:ptCount val="1"/>
                <c:pt idx="0">
                  <c:v>Accounts receivable</c:v>
                </c:pt>
              </c:strCache>
            </c:strRef>
          </c:tx>
          <c:invertIfNegative val="0"/>
          <c:cat>
            <c:strRef>
              <c:f>Sheet1!$A$2:$A$5</c:f>
              <c:strCache>
                <c:ptCount val="1"/>
                <c:pt idx="0">
                  <c:v>Category 1</c:v>
                </c:pt>
              </c:strCache>
            </c:strRef>
          </c:cat>
          <c:val>
            <c:numRef>
              <c:f>Sheet1!$C$2:$C$5</c:f>
              <c:numCache>
                <c:formatCode>General</c:formatCode>
                <c:ptCount val="4"/>
                <c:pt idx="0" formatCode="0%">
                  <c:v>0.15</c:v>
                </c:pt>
              </c:numCache>
            </c:numRef>
          </c:val>
          <c:extLst>
            <c:ext xmlns:c16="http://schemas.microsoft.com/office/drawing/2014/chart" uri="{C3380CC4-5D6E-409C-BE32-E72D297353CC}">
              <c16:uniqueId val="{00000001-9DAD-4D3D-BFA7-0232476DB92C}"/>
            </c:ext>
          </c:extLst>
        </c:ser>
        <c:ser>
          <c:idx val="2"/>
          <c:order val="2"/>
          <c:tx>
            <c:strRef>
              <c:f>Sheet1!$D$1</c:f>
              <c:strCache>
                <c:ptCount val="1"/>
                <c:pt idx="0">
                  <c:v>Inventories</c:v>
                </c:pt>
              </c:strCache>
            </c:strRef>
          </c:tx>
          <c:invertIfNegative val="0"/>
          <c:cat>
            <c:strRef>
              <c:f>Sheet1!$A$2:$A$5</c:f>
              <c:strCache>
                <c:ptCount val="1"/>
                <c:pt idx="0">
                  <c:v>Category 1</c:v>
                </c:pt>
              </c:strCache>
            </c:strRef>
          </c:cat>
          <c:val>
            <c:numRef>
              <c:f>Sheet1!$D$2:$D$5</c:f>
              <c:numCache>
                <c:formatCode>General</c:formatCode>
                <c:ptCount val="4"/>
                <c:pt idx="0" formatCode="0%">
                  <c:v>0.45</c:v>
                </c:pt>
              </c:numCache>
            </c:numRef>
          </c:val>
          <c:extLst>
            <c:ext xmlns:c16="http://schemas.microsoft.com/office/drawing/2014/chart" uri="{C3380CC4-5D6E-409C-BE32-E72D297353CC}">
              <c16:uniqueId val="{00000002-9DAD-4D3D-BFA7-0232476DB92C}"/>
            </c:ext>
          </c:extLst>
        </c:ser>
        <c:ser>
          <c:idx val="3"/>
          <c:order val="3"/>
          <c:tx>
            <c:strRef>
              <c:f>Sheet1!$E$1</c:f>
              <c:strCache>
                <c:ptCount val="1"/>
                <c:pt idx="0">
                  <c:v>Total</c:v>
                </c:pt>
              </c:strCache>
            </c:strRef>
          </c:tx>
          <c:invertIfNegative val="0"/>
          <c:cat>
            <c:strRef>
              <c:f>Sheet1!$A$2:$A$5</c:f>
              <c:strCache>
                <c:ptCount val="1"/>
                <c:pt idx="0">
                  <c:v>Category 1</c:v>
                </c:pt>
              </c:strCache>
            </c:strRef>
          </c:cat>
          <c:val>
            <c:numRef>
              <c:f>Sheet1!$E$2:$E$5</c:f>
              <c:numCache>
                <c:formatCode>General</c:formatCode>
                <c:ptCount val="4"/>
                <c:pt idx="0" formatCode="0%">
                  <c:v>0.8</c:v>
                </c:pt>
              </c:numCache>
            </c:numRef>
          </c:val>
          <c:extLst>
            <c:ext xmlns:c16="http://schemas.microsoft.com/office/drawing/2014/chart" uri="{C3380CC4-5D6E-409C-BE32-E72D297353CC}">
              <c16:uniqueId val="{00000003-9DAD-4D3D-BFA7-0232476DB92C}"/>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numFmt formatCode="0%" sourceLinked="1"/>
        <c:majorTickMark val="out"/>
        <c:minorTickMark val="none"/>
        <c:tickLblPos val="nextTo"/>
        <c:crossAx val="312176000"/>
        <c:crosses val="autoZero"/>
        <c:crossBetween val="between"/>
      </c:valAx>
      <c:spPr>
        <a:noFill/>
        <a:ln w="25400">
          <a:noFill/>
        </a:ln>
      </c:spPr>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Accounts Payable</c:v>
                </c:pt>
              </c:strCache>
            </c:strRef>
          </c:tx>
          <c:invertIfNegative val="0"/>
          <c:cat>
            <c:strRef>
              <c:f>Sheet1!$A$2:$A$5</c:f>
              <c:strCache>
                <c:ptCount val="1"/>
                <c:pt idx="0">
                  <c:v>Current Liabilities</c:v>
                </c:pt>
              </c:strCache>
            </c:strRef>
          </c:cat>
          <c:val>
            <c:numRef>
              <c:f>Sheet1!$B$2:$B$5</c:f>
              <c:numCache>
                <c:formatCode>General</c:formatCode>
                <c:ptCount val="4"/>
                <c:pt idx="0" formatCode="0%">
                  <c:v>0.25</c:v>
                </c:pt>
              </c:numCache>
            </c:numRef>
          </c:val>
          <c:extLst>
            <c:ext xmlns:c16="http://schemas.microsoft.com/office/drawing/2014/chart" uri="{C3380CC4-5D6E-409C-BE32-E72D297353CC}">
              <c16:uniqueId val="{00000000-589C-4920-83F2-0137CAB3B7FA}"/>
            </c:ext>
          </c:extLst>
        </c:ser>
        <c:ser>
          <c:idx val="1"/>
          <c:order val="1"/>
          <c:tx>
            <c:strRef>
              <c:f>Sheet1!$C$1</c:f>
              <c:strCache>
                <c:ptCount val="1"/>
                <c:pt idx="0">
                  <c:v>Short-term Borrowing</c:v>
                </c:pt>
              </c:strCache>
            </c:strRef>
          </c:tx>
          <c:invertIfNegative val="0"/>
          <c:cat>
            <c:strRef>
              <c:f>Sheet1!$A$2:$A$5</c:f>
              <c:strCache>
                <c:ptCount val="1"/>
                <c:pt idx="0">
                  <c:v>Current Liabilities</c:v>
                </c:pt>
              </c:strCache>
            </c:strRef>
          </c:cat>
          <c:val>
            <c:numRef>
              <c:f>Sheet1!$C$2:$C$5</c:f>
              <c:numCache>
                <c:formatCode>General</c:formatCode>
                <c:ptCount val="4"/>
                <c:pt idx="0" formatCode="0%">
                  <c:v>0.05</c:v>
                </c:pt>
              </c:numCache>
            </c:numRef>
          </c:val>
          <c:extLst>
            <c:ext xmlns:c16="http://schemas.microsoft.com/office/drawing/2014/chart" uri="{C3380CC4-5D6E-409C-BE32-E72D297353CC}">
              <c16:uniqueId val="{00000001-589C-4920-83F2-0137CAB3B7FA}"/>
            </c:ext>
          </c:extLst>
        </c:ser>
        <c:ser>
          <c:idx val="2"/>
          <c:order val="2"/>
          <c:tx>
            <c:strRef>
              <c:f>Sheet1!$D$1</c:f>
              <c:strCache>
                <c:ptCount val="1"/>
                <c:pt idx="0">
                  <c:v>Accrued liabilities</c:v>
                </c:pt>
              </c:strCache>
            </c:strRef>
          </c:tx>
          <c:invertIfNegative val="0"/>
          <c:cat>
            <c:strRef>
              <c:f>Sheet1!$A$2:$A$5</c:f>
              <c:strCache>
                <c:ptCount val="1"/>
                <c:pt idx="0">
                  <c:v>Current Liabilities</c:v>
                </c:pt>
              </c:strCache>
            </c:strRef>
          </c:cat>
          <c:val>
            <c:numRef>
              <c:f>Sheet1!$D$2:$D$5</c:f>
              <c:numCache>
                <c:formatCode>General</c:formatCode>
                <c:ptCount val="4"/>
                <c:pt idx="0" formatCode="0%">
                  <c:v>0.1</c:v>
                </c:pt>
              </c:numCache>
            </c:numRef>
          </c:val>
          <c:extLst>
            <c:ext xmlns:c16="http://schemas.microsoft.com/office/drawing/2014/chart" uri="{C3380CC4-5D6E-409C-BE32-E72D297353CC}">
              <c16:uniqueId val="{00000002-589C-4920-83F2-0137CAB3B7FA}"/>
            </c:ext>
          </c:extLst>
        </c:ser>
        <c:ser>
          <c:idx val="3"/>
          <c:order val="3"/>
          <c:tx>
            <c:strRef>
              <c:f>Sheet1!$E$1</c:f>
              <c:strCache>
                <c:ptCount val="1"/>
                <c:pt idx="0">
                  <c:v>Total</c:v>
                </c:pt>
              </c:strCache>
            </c:strRef>
          </c:tx>
          <c:invertIfNegative val="0"/>
          <c:cat>
            <c:strRef>
              <c:f>Sheet1!$A$2:$A$5</c:f>
              <c:strCache>
                <c:ptCount val="1"/>
                <c:pt idx="0">
                  <c:v>Current Liabilities</c:v>
                </c:pt>
              </c:strCache>
            </c:strRef>
          </c:cat>
          <c:val>
            <c:numRef>
              <c:f>Sheet1!$E$2:$E$5</c:f>
              <c:numCache>
                <c:formatCode>General</c:formatCode>
                <c:ptCount val="4"/>
                <c:pt idx="0" formatCode="0%">
                  <c:v>0.4</c:v>
                </c:pt>
              </c:numCache>
            </c:numRef>
          </c:val>
          <c:extLst>
            <c:ext xmlns:c16="http://schemas.microsoft.com/office/drawing/2014/chart" uri="{C3380CC4-5D6E-409C-BE32-E72D297353CC}">
              <c16:uniqueId val="{00000003-589C-4920-83F2-0137CAB3B7FA}"/>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majorGridlines/>
        <c:numFmt formatCode="0%" sourceLinked="1"/>
        <c:majorTickMark val="out"/>
        <c:minorTickMark val="none"/>
        <c:tickLblPos val="nextTo"/>
        <c:crossAx val="312176000"/>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Sep-19</c:v>
                </c:pt>
              </c:strCache>
            </c:strRef>
          </c:tx>
          <c:invertIfNegative val="0"/>
          <c:cat>
            <c:strRef>
              <c:f>Sheet1!$A$2:$A$5</c:f>
              <c:strCache>
                <c:ptCount val="2"/>
                <c:pt idx="0">
                  <c:v>New Customers</c:v>
                </c:pt>
                <c:pt idx="1">
                  <c:v>Deposit Customer</c:v>
                </c:pt>
              </c:strCache>
            </c:strRef>
          </c:cat>
          <c:val>
            <c:numRef>
              <c:f>Sheet1!$B$2:$B$5</c:f>
              <c:numCache>
                <c:formatCode>0%</c:formatCode>
                <c:ptCount val="4"/>
                <c:pt idx="0">
                  <c:v>7.0000000000000007E-2</c:v>
                </c:pt>
                <c:pt idx="1">
                  <c:v>0.2</c:v>
                </c:pt>
              </c:numCache>
            </c:numRef>
          </c:val>
          <c:extLst>
            <c:ext xmlns:c16="http://schemas.microsoft.com/office/drawing/2014/chart" uri="{C3380CC4-5D6E-409C-BE32-E72D297353CC}">
              <c16:uniqueId val="{00000000-E879-4872-993A-8A3CF6EB2F9F}"/>
            </c:ext>
          </c:extLst>
        </c:ser>
        <c:ser>
          <c:idx val="1"/>
          <c:order val="1"/>
          <c:tx>
            <c:strRef>
              <c:f>Sheet1!$C$1</c:f>
              <c:strCache>
                <c:ptCount val="1"/>
                <c:pt idx="0">
                  <c:v>Oct-19</c:v>
                </c:pt>
              </c:strCache>
            </c:strRef>
          </c:tx>
          <c:invertIfNegative val="0"/>
          <c:cat>
            <c:strRef>
              <c:f>Sheet1!$A$2:$A$5</c:f>
              <c:strCache>
                <c:ptCount val="2"/>
                <c:pt idx="0">
                  <c:v>New Customers</c:v>
                </c:pt>
                <c:pt idx="1">
                  <c:v>Deposit Customer</c:v>
                </c:pt>
              </c:strCache>
            </c:strRef>
          </c:cat>
          <c:val>
            <c:numRef>
              <c:f>Sheet1!$C$2:$C$5</c:f>
              <c:numCache>
                <c:formatCode>0%</c:formatCode>
                <c:ptCount val="4"/>
                <c:pt idx="0">
                  <c:v>0.2</c:v>
                </c:pt>
                <c:pt idx="1">
                  <c:v>0.25</c:v>
                </c:pt>
              </c:numCache>
            </c:numRef>
          </c:val>
          <c:extLst>
            <c:ext xmlns:c16="http://schemas.microsoft.com/office/drawing/2014/chart" uri="{C3380CC4-5D6E-409C-BE32-E72D297353CC}">
              <c16:uniqueId val="{00000001-E879-4872-993A-8A3CF6EB2F9F}"/>
            </c:ext>
          </c:extLst>
        </c:ser>
        <c:ser>
          <c:idx val="2"/>
          <c:order val="2"/>
          <c:tx>
            <c:strRef>
              <c:f>Sheet1!$D$1</c:f>
              <c:strCache>
                <c:ptCount val="1"/>
                <c:pt idx="0">
                  <c:v>Nov-19</c:v>
                </c:pt>
              </c:strCache>
            </c:strRef>
          </c:tx>
          <c:invertIfNegative val="0"/>
          <c:cat>
            <c:strRef>
              <c:f>Sheet1!$A$2:$A$5</c:f>
              <c:strCache>
                <c:ptCount val="2"/>
                <c:pt idx="0">
                  <c:v>New Customers</c:v>
                </c:pt>
                <c:pt idx="1">
                  <c:v>Deposit Customer</c:v>
                </c:pt>
              </c:strCache>
            </c:strRef>
          </c:cat>
          <c:val>
            <c:numRef>
              <c:f>Sheet1!$D$2:$D$5</c:f>
              <c:numCache>
                <c:formatCode>0.00%</c:formatCode>
                <c:ptCount val="4"/>
                <c:pt idx="0" formatCode="0%">
                  <c:v>0.11</c:v>
                </c:pt>
                <c:pt idx="1">
                  <c:v>0.2167</c:v>
                </c:pt>
              </c:numCache>
            </c:numRef>
          </c:val>
          <c:extLst>
            <c:ext xmlns:c16="http://schemas.microsoft.com/office/drawing/2014/chart" uri="{C3380CC4-5D6E-409C-BE32-E72D297353CC}">
              <c16:uniqueId val="{00000002-E879-4872-993A-8A3CF6EB2F9F}"/>
            </c:ext>
          </c:extLst>
        </c:ser>
        <c:ser>
          <c:idx val="3"/>
          <c:order val="3"/>
          <c:tx>
            <c:strRef>
              <c:f>Sheet1!$E$1</c:f>
              <c:strCache>
                <c:ptCount val="1"/>
                <c:pt idx="0">
                  <c:v>Dec-19</c:v>
                </c:pt>
              </c:strCache>
            </c:strRef>
          </c:tx>
          <c:invertIfNegative val="0"/>
          <c:cat>
            <c:strRef>
              <c:f>Sheet1!$A$2:$A$5</c:f>
              <c:strCache>
                <c:ptCount val="2"/>
                <c:pt idx="0">
                  <c:v>New Customers</c:v>
                </c:pt>
                <c:pt idx="1">
                  <c:v>Deposit Customer</c:v>
                </c:pt>
              </c:strCache>
            </c:strRef>
          </c:cat>
          <c:val>
            <c:numRef>
              <c:f>Sheet1!$E$2:$E$5</c:f>
              <c:numCache>
                <c:formatCode>0.00%</c:formatCode>
                <c:ptCount val="4"/>
                <c:pt idx="0" formatCode="0%">
                  <c:v>0.11</c:v>
                </c:pt>
                <c:pt idx="1">
                  <c:v>0.2167</c:v>
                </c:pt>
              </c:numCache>
            </c:numRef>
          </c:val>
          <c:extLst>
            <c:ext xmlns:c16="http://schemas.microsoft.com/office/drawing/2014/chart" uri="{C3380CC4-5D6E-409C-BE32-E72D297353CC}">
              <c16:uniqueId val="{00000003-E879-4872-993A-8A3CF6EB2F9F}"/>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majorGridlines/>
        <c:numFmt formatCode="0%" sourceLinked="1"/>
        <c:majorTickMark val="out"/>
        <c:minorTickMark val="none"/>
        <c:tickLblPos val="nextTo"/>
        <c:crossAx val="312176000"/>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current assets/notes payable</c:v>
                </c:pt>
              </c:strCache>
            </c:strRef>
          </c:tx>
          <c:invertIfNegative val="0"/>
          <c:cat>
            <c:strRef>
              <c:f>Sheet1!$A$2:$A$5</c:f>
              <c:strCache>
                <c:ptCount val="2"/>
                <c:pt idx="0">
                  <c:v>Total amount of assets</c:v>
                </c:pt>
                <c:pt idx="1">
                  <c:v>Total amount of liabilities</c:v>
                </c:pt>
              </c:strCache>
            </c:strRef>
          </c:cat>
          <c:val>
            <c:numRef>
              <c:f>Sheet1!$B$2:$B$5</c:f>
              <c:numCache>
                <c:formatCode>0%</c:formatCode>
                <c:ptCount val="4"/>
                <c:pt idx="0">
                  <c:v>0</c:v>
                </c:pt>
                <c:pt idx="1">
                  <c:v>0.06</c:v>
                </c:pt>
              </c:numCache>
            </c:numRef>
          </c:val>
          <c:extLst>
            <c:ext xmlns:c16="http://schemas.microsoft.com/office/drawing/2014/chart" uri="{C3380CC4-5D6E-409C-BE32-E72D297353CC}">
              <c16:uniqueId val="{00000000-B191-459E-A1D2-9252A8075F69}"/>
            </c:ext>
          </c:extLst>
        </c:ser>
        <c:ser>
          <c:idx val="1"/>
          <c:order val="1"/>
          <c:tx>
            <c:strRef>
              <c:f>Sheet1!$C$1</c:f>
              <c:strCache>
                <c:ptCount val="1"/>
                <c:pt idx="0">
                  <c:v>cash/account payable</c:v>
                </c:pt>
              </c:strCache>
            </c:strRef>
          </c:tx>
          <c:invertIfNegative val="0"/>
          <c:cat>
            <c:strRef>
              <c:f>Sheet1!$A$2:$A$5</c:f>
              <c:strCache>
                <c:ptCount val="2"/>
                <c:pt idx="0">
                  <c:v>Total amount of assets</c:v>
                </c:pt>
                <c:pt idx="1">
                  <c:v>Total amount of liabilities</c:v>
                </c:pt>
              </c:strCache>
            </c:strRef>
          </c:cat>
          <c:val>
            <c:numRef>
              <c:f>Sheet1!$C$2:$C$5</c:f>
              <c:numCache>
                <c:formatCode>0%</c:formatCode>
                <c:ptCount val="4"/>
                <c:pt idx="0">
                  <c:v>0.85550000000000004</c:v>
                </c:pt>
                <c:pt idx="1">
                  <c:v>0.04</c:v>
                </c:pt>
              </c:numCache>
            </c:numRef>
          </c:val>
          <c:extLst>
            <c:ext xmlns:c16="http://schemas.microsoft.com/office/drawing/2014/chart" uri="{C3380CC4-5D6E-409C-BE32-E72D297353CC}">
              <c16:uniqueId val="{00000001-B191-459E-A1D2-9252A8075F69}"/>
            </c:ext>
          </c:extLst>
        </c:ser>
        <c:ser>
          <c:idx val="2"/>
          <c:order val="2"/>
          <c:tx>
            <c:strRef>
              <c:f>Sheet1!$D$1</c:f>
              <c:strCache>
                <c:ptCount val="1"/>
                <c:pt idx="0">
                  <c:v>accounts receivables/salaries payable</c:v>
                </c:pt>
              </c:strCache>
            </c:strRef>
          </c:tx>
          <c:invertIfNegative val="0"/>
          <c:cat>
            <c:strRef>
              <c:f>Sheet1!$A$2:$A$5</c:f>
              <c:strCache>
                <c:ptCount val="2"/>
                <c:pt idx="0">
                  <c:v>Total amount of assets</c:v>
                </c:pt>
                <c:pt idx="1">
                  <c:v>Total amount of liabilities</c:v>
                </c:pt>
              </c:strCache>
            </c:strRef>
          </c:cat>
          <c:val>
            <c:numRef>
              <c:f>Sheet1!$D$2:$D$5</c:f>
              <c:numCache>
                <c:formatCode>0%</c:formatCode>
                <c:ptCount val="4"/>
                <c:pt idx="0">
                  <c:v>4.7E-2</c:v>
                </c:pt>
                <c:pt idx="1">
                  <c:v>0.06</c:v>
                </c:pt>
              </c:numCache>
            </c:numRef>
          </c:val>
          <c:extLst>
            <c:ext xmlns:c16="http://schemas.microsoft.com/office/drawing/2014/chart" uri="{C3380CC4-5D6E-409C-BE32-E72D297353CC}">
              <c16:uniqueId val="{00000002-B191-459E-A1D2-9252A8075F69}"/>
            </c:ext>
          </c:extLst>
        </c:ser>
        <c:ser>
          <c:idx val="3"/>
          <c:order val="3"/>
          <c:tx>
            <c:strRef>
              <c:f>Sheet1!$E$1</c:f>
              <c:strCache>
                <c:ptCount val="1"/>
                <c:pt idx="0">
                  <c:v>unexpired insurance/total liabilities</c:v>
                </c:pt>
              </c:strCache>
            </c:strRef>
          </c:tx>
          <c:invertIfNegative val="0"/>
          <c:cat>
            <c:strRef>
              <c:f>Sheet1!$A$2:$A$5</c:f>
              <c:strCache>
                <c:ptCount val="2"/>
                <c:pt idx="0">
                  <c:v>Total amount of assets</c:v>
                </c:pt>
                <c:pt idx="1">
                  <c:v>Total amount of liabilities</c:v>
                </c:pt>
              </c:strCache>
            </c:strRef>
          </c:cat>
          <c:val>
            <c:numRef>
              <c:f>Sheet1!$E$2:$E$5</c:f>
              <c:numCache>
                <c:formatCode>0%</c:formatCode>
                <c:ptCount val="4"/>
                <c:pt idx="0">
                  <c:v>3.5999999999999997E-2</c:v>
                </c:pt>
                <c:pt idx="1">
                  <c:v>0.16</c:v>
                </c:pt>
              </c:numCache>
            </c:numRef>
          </c:val>
          <c:extLst>
            <c:ext xmlns:c16="http://schemas.microsoft.com/office/drawing/2014/chart" uri="{C3380CC4-5D6E-409C-BE32-E72D297353CC}">
              <c16:uniqueId val="{00000003-B191-459E-A1D2-9252A8075F69}"/>
            </c:ext>
          </c:extLst>
        </c:ser>
        <c:ser>
          <c:idx val="4"/>
          <c:order val="4"/>
          <c:tx>
            <c:strRef>
              <c:f>Sheet1!$F$1</c:f>
              <c:strCache>
                <c:ptCount val="1"/>
                <c:pt idx="0">
                  <c:v>building rent/shareholders equity</c:v>
                </c:pt>
              </c:strCache>
            </c:strRef>
          </c:tx>
          <c:invertIfNegative val="0"/>
          <c:cat>
            <c:strRef>
              <c:f>Sheet1!$A$2:$A$5</c:f>
              <c:strCache>
                <c:ptCount val="2"/>
                <c:pt idx="0">
                  <c:v>Total amount of assets</c:v>
                </c:pt>
                <c:pt idx="1">
                  <c:v>Total amount of liabilities</c:v>
                </c:pt>
              </c:strCache>
            </c:strRef>
          </c:cat>
          <c:val>
            <c:numRef>
              <c:f>Sheet1!$F$2:$F$5</c:f>
              <c:numCache>
                <c:formatCode>0%</c:formatCode>
                <c:ptCount val="4"/>
                <c:pt idx="0" formatCode="0.00%">
                  <c:v>1.4999999999999999E-2</c:v>
                </c:pt>
                <c:pt idx="1">
                  <c:v>0</c:v>
                </c:pt>
              </c:numCache>
            </c:numRef>
          </c:val>
          <c:extLst>
            <c:ext xmlns:c16="http://schemas.microsoft.com/office/drawing/2014/chart" uri="{C3380CC4-5D6E-409C-BE32-E72D297353CC}">
              <c16:uniqueId val="{00000004-B191-459E-A1D2-9252A8075F69}"/>
            </c:ext>
          </c:extLst>
        </c:ser>
        <c:ser>
          <c:idx val="5"/>
          <c:order val="5"/>
          <c:tx>
            <c:strRef>
              <c:f>Sheet1!$G$1</c:f>
              <c:strCache>
                <c:ptCount val="1"/>
                <c:pt idx="0">
                  <c:v>supplies/levelof capital</c:v>
                </c:pt>
              </c:strCache>
            </c:strRef>
          </c:tx>
          <c:invertIfNegative val="0"/>
          <c:cat>
            <c:strRef>
              <c:f>Sheet1!$A$2:$A$5</c:f>
              <c:strCache>
                <c:ptCount val="2"/>
                <c:pt idx="0">
                  <c:v>Total amount of assets</c:v>
                </c:pt>
                <c:pt idx="1">
                  <c:v>Total amount of liabilities</c:v>
                </c:pt>
              </c:strCache>
            </c:strRef>
          </c:cat>
          <c:val>
            <c:numRef>
              <c:f>Sheet1!$G$2:$G$5</c:f>
              <c:numCache>
                <c:formatCode>0%</c:formatCode>
                <c:ptCount val="4"/>
                <c:pt idx="0" formatCode="0.00%">
                  <c:v>2.5000000000000001E-3</c:v>
                </c:pt>
                <c:pt idx="1">
                  <c:v>0.85</c:v>
                </c:pt>
              </c:numCache>
            </c:numRef>
          </c:val>
          <c:extLst>
            <c:ext xmlns:c16="http://schemas.microsoft.com/office/drawing/2014/chart" uri="{C3380CC4-5D6E-409C-BE32-E72D297353CC}">
              <c16:uniqueId val="{00000005-B191-459E-A1D2-9252A8075F69}"/>
            </c:ext>
          </c:extLst>
        </c:ser>
        <c:ser>
          <c:idx val="6"/>
          <c:order val="6"/>
          <c:tx>
            <c:strRef>
              <c:f>Sheet1!$H$1</c:f>
              <c:strCache>
                <c:ptCount val="1"/>
                <c:pt idx="0">
                  <c:v>total current assets/---</c:v>
                </c:pt>
              </c:strCache>
            </c:strRef>
          </c:tx>
          <c:invertIfNegative val="0"/>
          <c:cat>
            <c:strRef>
              <c:f>Sheet1!$A$2:$A$5</c:f>
              <c:strCache>
                <c:ptCount val="2"/>
                <c:pt idx="0">
                  <c:v>Total amount of assets</c:v>
                </c:pt>
                <c:pt idx="1">
                  <c:v>Total amount of liabilities</c:v>
                </c:pt>
              </c:strCache>
            </c:strRef>
          </c:cat>
          <c:val>
            <c:numRef>
              <c:f>Sheet1!$H$2:$H$5</c:f>
              <c:numCache>
                <c:formatCode>0%</c:formatCode>
                <c:ptCount val="4"/>
                <c:pt idx="0" formatCode="0.00%">
                  <c:v>0.95599999999999996</c:v>
                </c:pt>
                <c:pt idx="1">
                  <c:v>0</c:v>
                </c:pt>
              </c:numCache>
            </c:numRef>
          </c:val>
          <c:extLst>
            <c:ext xmlns:c16="http://schemas.microsoft.com/office/drawing/2014/chart" uri="{C3380CC4-5D6E-409C-BE32-E72D297353CC}">
              <c16:uniqueId val="{00000006-B191-459E-A1D2-9252A8075F69}"/>
            </c:ext>
          </c:extLst>
        </c:ser>
        <c:ser>
          <c:idx val="7"/>
          <c:order val="7"/>
          <c:tx>
            <c:strRef>
              <c:f>Sheet1!$I$1</c:f>
              <c:strCache>
                <c:ptCount val="1"/>
                <c:pt idx="0">
                  <c:v>noncurent assets/---</c:v>
                </c:pt>
              </c:strCache>
            </c:strRef>
          </c:tx>
          <c:invertIfNegative val="0"/>
          <c:cat>
            <c:strRef>
              <c:f>Sheet1!$A$2:$A$5</c:f>
              <c:strCache>
                <c:ptCount val="2"/>
                <c:pt idx="0">
                  <c:v>Total amount of assets</c:v>
                </c:pt>
                <c:pt idx="1">
                  <c:v>Total amount of liabilities</c:v>
                </c:pt>
              </c:strCache>
            </c:strRef>
          </c:cat>
          <c:val>
            <c:numRef>
              <c:f>Sheet1!$I$2:$I$5</c:f>
              <c:numCache>
                <c:formatCode>0%</c:formatCode>
                <c:ptCount val="4"/>
                <c:pt idx="0">
                  <c:v>0</c:v>
                </c:pt>
                <c:pt idx="1">
                  <c:v>0</c:v>
                </c:pt>
              </c:numCache>
            </c:numRef>
          </c:val>
          <c:extLst>
            <c:ext xmlns:c16="http://schemas.microsoft.com/office/drawing/2014/chart" uri="{C3380CC4-5D6E-409C-BE32-E72D297353CC}">
              <c16:uniqueId val="{00000007-B191-459E-A1D2-9252A8075F69}"/>
            </c:ext>
          </c:extLst>
        </c:ser>
        <c:ser>
          <c:idx val="8"/>
          <c:order val="8"/>
          <c:tx>
            <c:strRef>
              <c:f>Sheet1!$J$1</c:f>
              <c:strCache>
                <c:ptCount val="1"/>
                <c:pt idx="0">
                  <c:v>equipment</c:v>
                </c:pt>
              </c:strCache>
            </c:strRef>
          </c:tx>
          <c:invertIfNegative val="0"/>
          <c:cat>
            <c:strRef>
              <c:f>Sheet1!$A$2:$A$5</c:f>
              <c:strCache>
                <c:ptCount val="2"/>
                <c:pt idx="0">
                  <c:v>Total amount of assets</c:v>
                </c:pt>
                <c:pt idx="1">
                  <c:v>Total amount of liabilities</c:v>
                </c:pt>
              </c:strCache>
            </c:strRef>
          </c:cat>
          <c:val>
            <c:numRef>
              <c:f>Sheet1!$J$2:$J$5</c:f>
              <c:numCache>
                <c:formatCode>0%</c:formatCode>
                <c:ptCount val="4"/>
                <c:pt idx="0" formatCode="0.00%">
                  <c:v>5.3999999999999999E-2</c:v>
                </c:pt>
                <c:pt idx="1">
                  <c:v>0</c:v>
                </c:pt>
              </c:numCache>
            </c:numRef>
          </c:val>
          <c:extLst>
            <c:ext xmlns:c16="http://schemas.microsoft.com/office/drawing/2014/chart" uri="{C3380CC4-5D6E-409C-BE32-E72D297353CC}">
              <c16:uniqueId val="{00000008-B191-459E-A1D2-9252A8075F69}"/>
            </c:ext>
          </c:extLst>
        </c:ser>
        <c:ser>
          <c:idx val="9"/>
          <c:order val="9"/>
          <c:tx>
            <c:strRef>
              <c:f>Sheet1!$K$1</c:f>
              <c:strCache>
                <c:ptCount val="1"/>
                <c:pt idx="0">
                  <c:v>Total</c:v>
                </c:pt>
              </c:strCache>
            </c:strRef>
          </c:tx>
          <c:invertIfNegative val="0"/>
          <c:cat>
            <c:strRef>
              <c:f>Sheet1!$A$2:$A$5</c:f>
              <c:strCache>
                <c:ptCount val="2"/>
                <c:pt idx="0">
                  <c:v>Total amount of assets</c:v>
                </c:pt>
                <c:pt idx="1">
                  <c:v>Total amount of liabilities</c:v>
                </c:pt>
              </c:strCache>
            </c:strRef>
          </c:cat>
          <c:val>
            <c:numRef>
              <c:f>Sheet1!$K$2:$K$5</c:f>
              <c:numCache>
                <c:formatCode>0.00%</c:formatCode>
                <c:ptCount val="4"/>
                <c:pt idx="0">
                  <c:v>1.01</c:v>
                </c:pt>
                <c:pt idx="1">
                  <c:v>1.01</c:v>
                </c:pt>
              </c:numCache>
            </c:numRef>
          </c:val>
          <c:extLst>
            <c:ext xmlns:c16="http://schemas.microsoft.com/office/drawing/2014/chart" uri="{C3380CC4-5D6E-409C-BE32-E72D297353CC}">
              <c16:uniqueId val="{00000009-B191-459E-A1D2-9252A8075F69}"/>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majorGridlines/>
        <c:numFmt formatCode="0%" sourceLinked="1"/>
        <c:majorTickMark val="out"/>
        <c:minorTickMark val="none"/>
        <c:tickLblPos val="nextTo"/>
        <c:crossAx val="312176000"/>
        <c:crosses val="autoZero"/>
        <c:crossBetween val="between"/>
      </c:valAx>
    </c:plotArea>
    <c:legend>
      <c:legendPos val="r"/>
      <c:layout>
        <c:manualLayout>
          <c:xMode val="edge"/>
          <c:yMode val="edge"/>
          <c:x val="0.54609894579293294"/>
          <c:y val="0.15074053243344582"/>
          <c:w val="0.44150435999219106"/>
          <c:h val="0.69851893513310837"/>
        </c:manualLayout>
      </c:layout>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Cash flows from operating activities</c:v>
                </c:pt>
              </c:strCache>
            </c:strRef>
          </c:tx>
          <c:invertIfNegative val="0"/>
          <c:cat>
            <c:strRef>
              <c:f>Sheet1!$A$2:$A$12</c:f>
              <c:strCache>
                <c:ptCount val="11"/>
                <c:pt idx="0">
                  <c:v>Net income</c:v>
                </c:pt>
                <c:pt idx="1">
                  <c:v>increment in accounts receivable</c:v>
                </c:pt>
                <c:pt idx="2">
                  <c:v>Enhancement in stock</c:v>
                </c:pt>
                <c:pt idx="3">
                  <c:v>Cash from operational activities</c:v>
                </c:pt>
                <c:pt idx="4">
                  <c:v>investing activities</c:v>
                </c:pt>
                <c:pt idx="5">
                  <c:v>Investing activities</c:v>
                </c:pt>
                <c:pt idx="6">
                  <c:v>Financing activity</c:v>
                </c:pt>
                <c:pt idx="7">
                  <c:v>Investment by owners</c:v>
                </c:pt>
                <c:pt idx="8">
                  <c:v>Net enchancement in cash </c:v>
                </c:pt>
                <c:pt idx="9">
                  <c:v>Cash in beginning of year</c:v>
                </c:pt>
                <c:pt idx="10">
                  <c:v>Cash as on 31 December, 2017</c:v>
                </c:pt>
              </c:strCache>
            </c:strRef>
          </c:cat>
          <c:val>
            <c:numRef>
              <c:f>Sheet1!$B$2:$B$12</c:f>
              <c:numCache>
                <c:formatCode>0%</c:formatCode>
                <c:ptCount val="11"/>
                <c:pt idx="0">
                  <c:v>0.04</c:v>
                </c:pt>
                <c:pt idx="1">
                  <c:v>0.01</c:v>
                </c:pt>
                <c:pt idx="2">
                  <c:v>0.2</c:v>
                </c:pt>
                <c:pt idx="3">
                  <c:v>0.03</c:v>
                </c:pt>
                <c:pt idx="4">
                  <c:v>0.25</c:v>
                </c:pt>
                <c:pt idx="5">
                  <c:v>0.35</c:v>
                </c:pt>
                <c:pt idx="6">
                  <c:v>0.15</c:v>
                </c:pt>
                <c:pt idx="7">
                  <c:v>0.5</c:v>
                </c:pt>
                <c:pt idx="8">
                  <c:v>0.5</c:v>
                </c:pt>
                <c:pt idx="9">
                  <c:v>0.2</c:v>
                </c:pt>
                <c:pt idx="10">
                  <c:v>0.7</c:v>
                </c:pt>
              </c:numCache>
            </c:numRef>
          </c:val>
          <c:extLst>
            <c:ext xmlns:c16="http://schemas.microsoft.com/office/drawing/2014/chart" uri="{C3380CC4-5D6E-409C-BE32-E72D297353CC}">
              <c16:uniqueId val="{00000000-C9AB-451D-95D1-F42B36EC4401}"/>
            </c:ext>
          </c:extLst>
        </c:ser>
        <c:ser>
          <c:idx val="1"/>
          <c:order val="1"/>
          <c:tx>
            <c:strRef>
              <c:f>Sheet1!$C$1</c:f>
              <c:strCache>
                <c:ptCount val="1"/>
                <c:pt idx="0">
                  <c:v>Cash flows from investing activity</c:v>
                </c:pt>
              </c:strCache>
            </c:strRef>
          </c:tx>
          <c:invertIfNegative val="0"/>
          <c:cat>
            <c:strRef>
              <c:f>Sheet1!$A$2:$A$12</c:f>
              <c:strCache>
                <c:ptCount val="11"/>
                <c:pt idx="0">
                  <c:v>Net income</c:v>
                </c:pt>
                <c:pt idx="1">
                  <c:v>increment in accounts receivable</c:v>
                </c:pt>
                <c:pt idx="2">
                  <c:v>Enhancement in stock</c:v>
                </c:pt>
                <c:pt idx="3">
                  <c:v>Cash from operational activities</c:v>
                </c:pt>
                <c:pt idx="4">
                  <c:v>investing activities</c:v>
                </c:pt>
                <c:pt idx="5">
                  <c:v>Investing activities</c:v>
                </c:pt>
                <c:pt idx="6">
                  <c:v>Financing activity</c:v>
                </c:pt>
                <c:pt idx="7">
                  <c:v>Investment by owners</c:v>
                </c:pt>
                <c:pt idx="8">
                  <c:v>Net enchancement in cash </c:v>
                </c:pt>
                <c:pt idx="9">
                  <c:v>Cash in beginning of year</c:v>
                </c:pt>
                <c:pt idx="10">
                  <c:v>Cash as on 31 December, 2017</c:v>
                </c:pt>
              </c:strCache>
            </c:strRef>
          </c:cat>
          <c:val>
            <c:numRef>
              <c:f>Sheet1!$C$2:$C$12</c:f>
              <c:numCache>
                <c:formatCode>0%</c:formatCode>
                <c:ptCount val="11"/>
                <c:pt idx="0">
                  <c:v>7.0000000000000007E-2</c:v>
                </c:pt>
                <c:pt idx="1">
                  <c:v>2.5000000000000001E-2</c:v>
                </c:pt>
                <c:pt idx="2" formatCode="0.00%">
                  <c:v>0.125</c:v>
                </c:pt>
                <c:pt idx="3" formatCode="0.00%">
                  <c:v>4.4999999999999998E-2</c:v>
                </c:pt>
                <c:pt idx="4">
                  <c:v>0.2</c:v>
                </c:pt>
                <c:pt idx="5">
                  <c:v>0.4</c:v>
                </c:pt>
                <c:pt idx="6" formatCode="0.00%">
                  <c:v>0.17499999999999999</c:v>
                </c:pt>
                <c:pt idx="7" formatCode="0.00%">
                  <c:v>0.75</c:v>
                </c:pt>
                <c:pt idx="8">
                  <c:v>0.5</c:v>
                </c:pt>
                <c:pt idx="9" formatCode="0.00%">
                  <c:v>0.26700000000000002</c:v>
                </c:pt>
                <c:pt idx="10">
                  <c:v>1</c:v>
                </c:pt>
              </c:numCache>
            </c:numRef>
          </c:val>
          <c:extLst>
            <c:ext xmlns:c16="http://schemas.microsoft.com/office/drawing/2014/chart" uri="{C3380CC4-5D6E-409C-BE32-E72D297353CC}">
              <c16:uniqueId val="{00000001-C9AB-451D-95D1-F42B36EC4401}"/>
            </c:ext>
          </c:extLst>
        </c:ser>
        <c:ser>
          <c:idx val="2"/>
          <c:order val="2"/>
          <c:tx>
            <c:strRef>
              <c:f>Sheet1!$D$1</c:f>
              <c:strCache>
                <c:ptCount val="1"/>
                <c:pt idx="0">
                  <c:v>Cash flows from financing activity</c:v>
                </c:pt>
              </c:strCache>
            </c:strRef>
          </c:tx>
          <c:invertIfNegative val="0"/>
          <c:cat>
            <c:strRef>
              <c:f>Sheet1!$A$2:$A$12</c:f>
              <c:strCache>
                <c:ptCount val="11"/>
                <c:pt idx="0">
                  <c:v>Net income</c:v>
                </c:pt>
                <c:pt idx="1">
                  <c:v>increment in accounts receivable</c:v>
                </c:pt>
                <c:pt idx="2">
                  <c:v>Enhancement in stock</c:v>
                </c:pt>
                <c:pt idx="3">
                  <c:v>Cash from operational activities</c:v>
                </c:pt>
                <c:pt idx="4">
                  <c:v>investing activities</c:v>
                </c:pt>
                <c:pt idx="5">
                  <c:v>Investing activities</c:v>
                </c:pt>
                <c:pt idx="6">
                  <c:v>Financing activity</c:v>
                </c:pt>
                <c:pt idx="7">
                  <c:v>Investment by owners</c:v>
                </c:pt>
                <c:pt idx="8">
                  <c:v>Net enchancement in cash </c:v>
                </c:pt>
                <c:pt idx="9">
                  <c:v>Cash in beginning of year</c:v>
                </c:pt>
                <c:pt idx="10">
                  <c:v>Cash as on 31 December, 2017</c:v>
                </c:pt>
              </c:strCache>
            </c:strRef>
          </c:cat>
          <c:val>
            <c:numRef>
              <c:f>Sheet1!$D$2:$D$12</c:f>
              <c:numCache>
                <c:formatCode>0.00%</c:formatCode>
                <c:ptCount val="11"/>
                <c:pt idx="0" formatCode="0%">
                  <c:v>0.1</c:v>
                </c:pt>
                <c:pt idx="1">
                  <c:v>1.7000000000000001E-2</c:v>
                </c:pt>
                <c:pt idx="2" formatCode="0%">
                  <c:v>0.1</c:v>
                </c:pt>
                <c:pt idx="3">
                  <c:v>6.25E-2</c:v>
                </c:pt>
                <c:pt idx="4" formatCode="0%">
                  <c:v>0.3</c:v>
                </c:pt>
                <c:pt idx="5" formatCode="0%">
                  <c:v>0.7</c:v>
                </c:pt>
                <c:pt idx="6" formatCode="0%">
                  <c:v>0.2</c:v>
                </c:pt>
                <c:pt idx="7" formatCode="0%">
                  <c:v>0.9</c:v>
                </c:pt>
                <c:pt idx="8" formatCode="0%">
                  <c:v>0.5</c:v>
                </c:pt>
                <c:pt idx="9" formatCode="0%">
                  <c:v>0.3</c:v>
                </c:pt>
                <c:pt idx="10" formatCode="0%">
                  <c:v>1.25</c:v>
                </c:pt>
              </c:numCache>
            </c:numRef>
          </c:val>
          <c:extLst>
            <c:ext xmlns:c16="http://schemas.microsoft.com/office/drawing/2014/chart" uri="{C3380CC4-5D6E-409C-BE32-E72D297353CC}">
              <c16:uniqueId val="{00000002-C9AB-451D-95D1-F42B36EC4401}"/>
            </c:ext>
          </c:extLst>
        </c:ser>
        <c:dLbls>
          <c:showLegendKey val="0"/>
          <c:showVal val="0"/>
          <c:showCatName val="0"/>
          <c:showSerName val="0"/>
          <c:showPercent val="0"/>
          <c:showBubbleSize val="0"/>
        </c:dLbls>
        <c:gapWidth val="150"/>
        <c:axId val="312176000"/>
        <c:axId val="312185984"/>
      </c:barChart>
      <c:catAx>
        <c:axId val="312176000"/>
        <c:scaling>
          <c:orientation val="minMax"/>
        </c:scaling>
        <c:delete val="0"/>
        <c:axPos val="b"/>
        <c:numFmt formatCode="General" sourceLinked="0"/>
        <c:majorTickMark val="out"/>
        <c:minorTickMark val="none"/>
        <c:tickLblPos val="nextTo"/>
        <c:crossAx val="312185984"/>
        <c:crosses val="autoZero"/>
        <c:auto val="1"/>
        <c:lblAlgn val="ctr"/>
        <c:lblOffset val="100"/>
        <c:noMultiLvlLbl val="0"/>
      </c:catAx>
      <c:valAx>
        <c:axId val="312185984"/>
        <c:scaling>
          <c:orientation val="minMax"/>
        </c:scaling>
        <c:delete val="0"/>
        <c:axPos val="l"/>
        <c:majorGridlines/>
        <c:numFmt formatCode="0%" sourceLinked="1"/>
        <c:majorTickMark val="out"/>
        <c:minorTickMark val="none"/>
        <c:tickLblPos val="nextTo"/>
        <c:crossAx val="31217600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7EFB002-F5A0-471A-B979-FEC02C7EE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22</Pages>
  <Words>2817</Words>
  <Characters>16061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tudor alexandru ailene</cp:lastModifiedBy>
  <cp:revision>27</cp:revision>
  <cp:lastPrinted>2019-08-25T22:32:00Z</cp:lastPrinted>
  <dcterms:created xsi:type="dcterms:W3CDTF">2019-08-20T13:24:00Z</dcterms:created>
  <dcterms:modified xsi:type="dcterms:W3CDTF">2019-08-27T23:38:00Z</dcterms:modified>
</cp:coreProperties>
</file>