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51DBEB" w14:textId="77777777" w:rsidR="00CD12B2" w:rsidRDefault="00B254C8" w:rsidP="00B254C8">
      <w:pPr>
        <w:ind w:left="628"/>
        <w:jc w:val="center"/>
      </w:pPr>
      <w:r w:rsidRPr="00B254C8">
        <w:rPr>
          <w:rFonts w:ascii="Arial"/>
          <w:b/>
          <w:sz w:val="36"/>
        </w:rPr>
        <w:t>Specialist placement: Consultancy</w:t>
      </w:r>
      <w:r w:rsidR="00CD12B2" w:rsidRPr="00CD12B2">
        <w:t xml:space="preserve"> </w:t>
      </w:r>
    </w:p>
    <w:p w14:paraId="672BD9CB" w14:textId="39ACB96A" w:rsidR="003F7DC7" w:rsidRDefault="00CD12B2" w:rsidP="00B254C8">
      <w:pPr>
        <w:ind w:left="628"/>
        <w:jc w:val="center"/>
        <w:rPr>
          <w:b/>
        </w:rPr>
      </w:pPr>
      <w:r w:rsidRPr="00CD12B2">
        <w:rPr>
          <w:rFonts w:ascii="Arial"/>
          <w:b/>
          <w:sz w:val="36"/>
        </w:rPr>
        <w:t>BMGM6005</w:t>
      </w:r>
    </w:p>
    <w:p w14:paraId="184F376F" w14:textId="77777777" w:rsidR="003F7DC7" w:rsidRDefault="003F7DC7" w:rsidP="003F7DC7">
      <w:pPr>
        <w:ind w:left="628"/>
        <w:rPr>
          <w:b/>
          <w:sz w:val="28"/>
          <w:szCs w:val="28"/>
        </w:rPr>
      </w:pPr>
    </w:p>
    <w:p w14:paraId="2CF10E58" w14:textId="353BAD42" w:rsidR="003F7DC7" w:rsidRDefault="003F7DC7" w:rsidP="003F7DC7">
      <w:pPr>
        <w:pStyle w:val="BodyText"/>
        <w:spacing w:before="93"/>
        <w:jc w:val="center"/>
        <w:rPr>
          <w:b/>
          <w:sz w:val="28"/>
          <w:szCs w:val="28"/>
        </w:rPr>
      </w:pPr>
    </w:p>
    <w:p w14:paraId="6E606A8D" w14:textId="46079BCE" w:rsidR="003F7DC7" w:rsidRPr="00BD1CFD" w:rsidRDefault="003F7DC7" w:rsidP="003F7DC7">
      <w:pPr>
        <w:pStyle w:val="BodyText"/>
        <w:spacing w:before="93"/>
        <w:jc w:val="center"/>
        <w:rPr>
          <w:b/>
          <w:sz w:val="28"/>
          <w:szCs w:val="28"/>
        </w:rPr>
      </w:pPr>
      <w:proofErr w:type="gramStart"/>
      <w:r w:rsidRPr="00BD1CFD">
        <w:rPr>
          <w:b/>
          <w:sz w:val="28"/>
          <w:szCs w:val="28"/>
        </w:rPr>
        <w:t>By</w:t>
      </w:r>
      <w:proofErr w:type="gramEnd"/>
      <w:r w:rsidRPr="00BD1CFD">
        <w:rPr>
          <w:b/>
          <w:sz w:val="28"/>
          <w:szCs w:val="28"/>
        </w:rPr>
        <w:t xml:space="preserve"> </w:t>
      </w:r>
    </w:p>
    <w:p w14:paraId="03E48E99" w14:textId="77777777" w:rsidR="003F7DC7" w:rsidRPr="00BD1CFD" w:rsidRDefault="003F7DC7" w:rsidP="003F7DC7">
      <w:pPr>
        <w:pStyle w:val="BodyText"/>
        <w:spacing w:before="93"/>
        <w:jc w:val="center"/>
        <w:rPr>
          <w:b/>
          <w:sz w:val="28"/>
          <w:szCs w:val="28"/>
        </w:rPr>
      </w:pPr>
      <w:r w:rsidRPr="00BD1CFD">
        <w:rPr>
          <w:b/>
          <w:sz w:val="28"/>
          <w:szCs w:val="28"/>
        </w:rPr>
        <w:t>Amdadur Rashid Masum</w:t>
      </w:r>
    </w:p>
    <w:p w14:paraId="723F424B" w14:textId="77777777" w:rsidR="003F7DC7" w:rsidRPr="00BD1CFD" w:rsidRDefault="003F7DC7" w:rsidP="003F7DC7">
      <w:pPr>
        <w:pStyle w:val="BodyText"/>
        <w:spacing w:before="93"/>
        <w:jc w:val="center"/>
        <w:rPr>
          <w:b/>
        </w:rPr>
      </w:pPr>
      <w:r w:rsidRPr="00BD1CFD">
        <w:rPr>
          <w:b/>
          <w:sz w:val="28"/>
          <w:szCs w:val="28"/>
        </w:rPr>
        <w:t>Student ID: 212887</w:t>
      </w:r>
      <w:r>
        <w:rPr>
          <w:b/>
          <w:sz w:val="28"/>
          <w:szCs w:val="28"/>
        </w:rPr>
        <w:t>0</w:t>
      </w:r>
    </w:p>
    <w:p w14:paraId="7FDF38B8" w14:textId="77777777" w:rsidR="003F7DC7" w:rsidRDefault="003F7DC7" w:rsidP="003F7DC7">
      <w:pPr>
        <w:pStyle w:val="BodyText"/>
        <w:jc w:val="center"/>
        <w:rPr>
          <w:rFonts w:ascii="Arial"/>
          <w:b/>
          <w:sz w:val="36"/>
        </w:rPr>
      </w:pPr>
      <w:r>
        <w:rPr>
          <w:rFonts w:ascii="Arial"/>
          <w:b/>
          <w:sz w:val="36"/>
        </w:rPr>
        <w:t xml:space="preserve">         </w:t>
      </w:r>
    </w:p>
    <w:p w14:paraId="318FE640" w14:textId="77777777" w:rsidR="003F7DC7" w:rsidRDefault="003F7DC7" w:rsidP="003F7DC7">
      <w:pPr>
        <w:pStyle w:val="BodyText"/>
        <w:rPr>
          <w:rFonts w:ascii="Arial"/>
          <w:b/>
          <w:sz w:val="36"/>
        </w:rPr>
      </w:pPr>
    </w:p>
    <w:p w14:paraId="78810561" w14:textId="77777777" w:rsidR="003F7DC7" w:rsidRDefault="003F7DC7" w:rsidP="003F7DC7">
      <w:pPr>
        <w:pStyle w:val="BodyText"/>
        <w:jc w:val="center"/>
        <w:rPr>
          <w:rFonts w:ascii="Arial"/>
          <w:b/>
          <w:sz w:val="36"/>
        </w:rPr>
      </w:pPr>
    </w:p>
    <w:p w14:paraId="08B85C2B" w14:textId="77777777" w:rsidR="003F7DC7" w:rsidRDefault="003F7DC7" w:rsidP="003F7DC7">
      <w:pPr>
        <w:spacing w:line="364" w:lineRule="auto"/>
        <w:ind w:right="339"/>
        <w:jc w:val="center"/>
        <w:rPr>
          <w:rFonts w:ascii="Arial"/>
          <w:b/>
          <w:spacing w:val="-8"/>
          <w:sz w:val="32"/>
          <w:szCs w:val="32"/>
        </w:rPr>
      </w:pPr>
      <w:bookmarkStart w:id="0" w:name="Module_Lead:_Chris_Wilkin"/>
      <w:bookmarkEnd w:id="0"/>
    </w:p>
    <w:p w14:paraId="23B48FE6" w14:textId="77777777" w:rsidR="003F7DC7" w:rsidRDefault="003F7DC7" w:rsidP="003F7DC7">
      <w:pPr>
        <w:spacing w:line="364" w:lineRule="auto"/>
        <w:ind w:right="339"/>
        <w:jc w:val="center"/>
        <w:rPr>
          <w:rFonts w:ascii="Arial"/>
          <w:b/>
          <w:spacing w:val="-8"/>
          <w:sz w:val="32"/>
          <w:szCs w:val="32"/>
        </w:rPr>
      </w:pPr>
      <w:r w:rsidRPr="00BD1CFD">
        <w:rPr>
          <w:rFonts w:ascii="Arial"/>
          <w:b/>
          <w:spacing w:val="-8"/>
          <w:sz w:val="32"/>
          <w:szCs w:val="32"/>
        </w:rPr>
        <w:t>Module</w:t>
      </w:r>
      <w:r w:rsidRPr="00BD1CFD">
        <w:rPr>
          <w:rFonts w:ascii="Arial"/>
          <w:b/>
          <w:spacing w:val="-24"/>
          <w:sz w:val="32"/>
          <w:szCs w:val="32"/>
        </w:rPr>
        <w:t xml:space="preserve"> </w:t>
      </w:r>
      <w:proofErr w:type="spellStart"/>
      <w:proofErr w:type="gramStart"/>
      <w:r w:rsidRPr="00BD1CFD">
        <w:rPr>
          <w:rFonts w:ascii="Arial"/>
          <w:b/>
          <w:spacing w:val="-8"/>
          <w:sz w:val="32"/>
          <w:szCs w:val="32"/>
        </w:rPr>
        <w:t>Lead:</w:t>
      </w:r>
      <w:r w:rsidRPr="00BD1CFD">
        <w:rPr>
          <w:rFonts w:ascii="Arial"/>
          <w:b/>
          <w:spacing w:val="-24"/>
          <w:sz w:val="32"/>
          <w:szCs w:val="32"/>
        </w:rPr>
        <w:t>Jemma</w:t>
      </w:r>
      <w:proofErr w:type="spellEnd"/>
      <w:proofErr w:type="gramEnd"/>
      <w:r w:rsidRPr="00BD1CFD">
        <w:rPr>
          <w:rFonts w:ascii="Arial"/>
          <w:b/>
          <w:spacing w:val="-24"/>
          <w:sz w:val="32"/>
          <w:szCs w:val="32"/>
        </w:rPr>
        <w:t xml:space="preserve"> Smith MA, </w:t>
      </w:r>
      <w:proofErr w:type="spellStart"/>
      <w:r w:rsidRPr="00BD1CFD">
        <w:rPr>
          <w:rFonts w:ascii="Arial"/>
          <w:b/>
          <w:spacing w:val="-24"/>
          <w:sz w:val="32"/>
          <w:szCs w:val="32"/>
        </w:rPr>
        <w:t>PgCE</w:t>
      </w:r>
      <w:proofErr w:type="spellEnd"/>
      <w:r w:rsidRPr="00BD1CFD">
        <w:rPr>
          <w:rFonts w:ascii="Arial"/>
          <w:b/>
          <w:spacing w:val="-8"/>
          <w:sz w:val="32"/>
          <w:szCs w:val="32"/>
        </w:rPr>
        <w:t xml:space="preserve"> </w:t>
      </w:r>
      <w:bookmarkStart w:id="1" w:name="C.Wilkin@uwtsd.ac.uk"/>
      <w:bookmarkEnd w:id="1"/>
    </w:p>
    <w:p w14:paraId="61013FD2" w14:textId="77777777" w:rsidR="003F7DC7" w:rsidRPr="00BD1CFD" w:rsidRDefault="003F7DC7" w:rsidP="003F7DC7">
      <w:pPr>
        <w:spacing w:line="364" w:lineRule="auto"/>
        <w:ind w:right="339"/>
        <w:jc w:val="center"/>
        <w:rPr>
          <w:rFonts w:ascii="Arial"/>
          <w:b/>
          <w:spacing w:val="-8"/>
          <w:sz w:val="32"/>
          <w:szCs w:val="32"/>
        </w:rPr>
      </w:pPr>
      <w:hyperlink r:id="rId6" w:history="1">
        <w:r w:rsidRPr="003615AB">
          <w:rPr>
            <w:rStyle w:val="Hyperlink"/>
            <w:rFonts w:ascii="Arial"/>
            <w:b/>
            <w:spacing w:val="-11"/>
            <w:sz w:val="32"/>
            <w:szCs w:val="32"/>
          </w:rPr>
          <w:t>j.smith@uwtsd.ac.uk</w:t>
        </w:r>
      </w:hyperlink>
    </w:p>
    <w:p w14:paraId="0AB25D35" w14:textId="77777777" w:rsidR="003F7DC7" w:rsidRDefault="003F7DC7" w:rsidP="003F7DC7">
      <w:pPr>
        <w:jc w:val="center"/>
      </w:pPr>
    </w:p>
    <w:p w14:paraId="77AE76A5" w14:textId="6146004B" w:rsidR="003F7DC7" w:rsidRDefault="003F7DC7" w:rsidP="003F7DC7">
      <w:pPr>
        <w:jc w:val="center"/>
        <w:rPr>
          <w:rFonts w:ascii="Arial" w:hAnsi="Arial"/>
          <w:b/>
        </w:rPr>
      </w:pPr>
      <w:r w:rsidRPr="00E525EF">
        <w:rPr>
          <w:rFonts w:ascii="Arial" w:hAnsi="Arial"/>
          <w:b/>
        </w:rPr>
        <w:t>Word Count: 20</w:t>
      </w:r>
      <w:r>
        <w:rPr>
          <w:rFonts w:ascii="Arial" w:hAnsi="Arial"/>
          <w:b/>
        </w:rPr>
        <w:t>07</w:t>
      </w:r>
    </w:p>
    <w:p w14:paraId="38EA9A07" w14:textId="77777777" w:rsidR="00CD12B2" w:rsidRDefault="00CD12B2" w:rsidP="003F7DC7">
      <w:pPr>
        <w:jc w:val="center"/>
        <w:rPr>
          <w:rFonts w:ascii="Arial" w:hAnsi="Arial"/>
          <w:b/>
        </w:rPr>
      </w:pPr>
    </w:p>
    <w:p w14:paraId="36F3F12E" w14:textId="77777777" w:rsidR="00CD12B2" w:rsidRPr="00CD12B2" w:rsidRDefault="00CD12B2" w:rsidP="00CD12B2">
      <w:pPr>
        <w:rPr>
          <w:rFonts w:ascii="Arial" w:hAnsi="Arial"/>
          <w:b/>
        </w:rPr>
      </w:pPr>
      <w:r w:rsidRPr="00CD12B2">
        <w:rPr>
          <w:rFonts w:ascii="Arial" w:hAnsi="Arial"/>
          <w:b/>
        </w:rPr>
        <w:t>Use of Generative AI in Assessment</w:t>
      </w:r>
    </w:p>
    <w:p w14:paraId="4656DA1F" w14:textId="47785331" w:rsidR="00CD12B2" w:rsidRDefault="00CD12B2" w:rsidP="00CD12B2">
      <w:pPr>
        <w:rPr>
          <w:rFonts w:ascii="Arial" w:hAnsi="Arial"/>
          <w:b/>
        </w:rPr>
      </w:pPr>
      <w:r w:rsidRPr="00CD12B2">
        <w:rPr>
          <w:rFonts w:ascii="Arial" w:hAnsi="Arial"/>
          <w:b/>
        </w:rPr>
        <w:t xml:space="preserve">For this assessment, Generative AI tools (ChatGPT) were used to support the research process. This included assisting with identifying relevant academic sources, exploring bibliography, and helping to </w:t>
      </w:r>
      <w:proofErr w:type="spellStart"/>
      <w:r w:rsidRPr="00CD12B2">
        <w:rPr>
          <w:rFonts w:ascii="Arial" w:hAnsi="Arial"/>
          <w:b/>
        </w:rPr>
        <w:t>summarise</w:t>
      </w:r>
      <w:proofErr w:type="spellEnd"/>
      <w:r w:rsidRPr="00CD12B2">
        <w:rPr>
          <w:rFonts w:ascii="Arial" w:hAnsi="Arial"/>
          <w:b/>
        </w:rPr>
        <w:t>, compare and review information from various materials. All final work has been reviewed, interpreted and written by the author to ensure accuracy and academic integrity.</w:t>
      </w:r>
    </w:p>
    <w:p w14:paraId="3E4A7608" w14:textId="77777777" w:rsidR="00CD12B2" w:rsidRPr="00E525EF" w:rsidRDefault="00CD12B2" w:rsidP="003F7DC7">
      <w:pPr>
        <w:jc w:val="center"/>
        <w:rPr>
          <w:rFonts w:ascii="Arial" w:hAnsi="Arial"/>
          <w:b/>
        </w:rPr>
      </w:pPr>
    </w:p>
    <w:p w14:paraId="7B0A8136" w14:textId="77777777" w:rsidR="003F7DC7" w:rsidRDefault="003F7DC7" w:rsidP="003F7DC7">
      <w:pPr>
        <w:jc w:val="center"/>
      </w:pPr>
    </w:p>
    <w:p w14:paraId="3897040F" w14:textId="77777777" w:rsidR="0091743F" w:rsidRDefault="0091743F" w:rsidP="002749EC">
      <w:pPr>
        <w:spacing w:line="360" w:lineRule="auto"/>
        <w:jc w:val="center"/>
        <w:rPr>
          <w:rFonts w:ascii="Times New Roman" w:hAnsi="Times New Roman" w:cs="Times New Roman"/>
          <w:b/>
          <w:bCs/>
          <w:sz w:val="28"/>
          <w:szCs w:val="28"/>
        </w:rPr>
      </w:pPr>
    </w:p>
    <w:p w14:paraId="1662BAF6" w14:textId="77777777" w:rsidR="0091743F" w:rsidRDefault="0091743F" w:rsidP="002749EC">
      <w:pPr>
        <w:spacing w:line="360" w:lineRule="auto"/>
        <w:jc w:val="center"/>
        <w:rPr>
          <w:rFonts w:ascii="Times New Roman" w:hAnsi="Times New Roman" w:cs="Times New Roman"/>
          <w:b/>
          <w:bCs/>
          <w:sz w:val="28"/>
          <w:szCs w:val="28"/>
        </w:rPr>
      </w:pPr>
    </w:p>
    <w:p w14:paraId="3CA64187" w14:textId="1483911D" w:rsidR="002749EC" w:rsidRDefault="00E92BB9" w:rsidP="002749EC">
      <w:pPr>
        <w:spacing w:line="360" w:lineRule="auto"/>
        <w:jc w:val="center"/>
        <w:rPr>
          <w:rFonts w:ascii="Times New Roman" w:hAnsi="Times New Roman" w:cs="Times New Roman"/>
          <w:b/>
          <w:bCs/>
          <w:sz w:val="28"/>
          <w:szCs w:val="28"/>
        </w:rPr>
      </w:pPr>
      <w:r w:rsidRPr="00E92BB9">
        <w:rPr>
          <w:rFonts w:ascii="Times New Roman" w:hAnsi="Times New Roman" w:cs="Times New Roman"/>
          <w:b/>
          <w:bCs/>
          <w:sz w:val="28"/>
          <w:szCs w:val="28"/>
        </w:rPr>
        <w:lastRenderedPageBreak/>
        <w:t xml:space="preserve">A Strategic Consultancy Evaluation of Daytime Trading Opportunities </w:t>
      </w:r>
    </w:p>
    <w:p w14:paraId="51630FB4" w14:textId="2F270EC4" w:rsidR="00E92BB9" w:rsidRPr="00E92BB9" w:rsidRDefault="00E92BB9" w:rsidP="002749EC">
      <w:pPr>
        <w:spacing w:line="360" w:lineRule="auto"/>
        <w:jc w:val="center"/>
        <w:rPr>
          <w:rFonts w:ascii="Times New Roman" w:hAnsi="Times New Roman" w:cs="Times New Roman"/>
          <w:b/>
          <w:bCs/>
          <w:sz w:val="28"/>
          <w:szCs w:val="28"/>
        </w:rPr>
      </w:pPr>
      <w:r w:rsidRPr="00E92BB9">
        <w:rPr>
          <w:rFonts w:ascii="Times New Roman" w:hAnsi="Times New Roman" w:cs="Times New Roman"/>
          <w:b/>
          <w:bCs/>
          <w:sz w:val="28"/>
          <w:szCs w:val="28"/>
        </w:rPr>
        <w:t xml:space="preserve">at </w:t>
      </w:r>
      <w:r w:rsidR="002749EC">
        <w:rPr>
          <w:rFonts w:ascii="Times New Roman" w:hAnsi="Times New Roman" w:cs="Times New Roman"/>
          <w:b/>
          <w:bCs/>
          <w:sz w:val="28"/>
          <w:szCs w:val="28"/>
        </w:rPr>
        <w:t xml:space="preserve">The </w:t>
      </w:r>
      <w:r w:rsidRPr="00E92BB9">
        <w:rPr>
          <w:rFonts w:ascii="Times New Roman" w:hAnsi="Times New Roman" w:cs="Times New Roman"/>
          <w:b/>
          <w:bCs/>
          <w:sz w:val="28"/>
          <w:szCs w:val="28"/>
        </w:rPr>
        <w:t>Cinnamon Kitchen</w:t>
      </w:r>
    </w:p>
    <w:p w14:paraId="605E42C8" w14:textId="17A22284" w:rsidR="00E92BB9" w:rsidRPr="00E92BB9" w:rsidRDefault="00E92BB9" w:rsidP="00E92BB9">
      <w:pPr>
        <w:spacing w:line="360" w:lineRule="auto"/>
        <w:jc w:val="both"/>
        <w:rPr>
          <w:rFonts w:ascii="Times New Roman" w:hAnsi="Times New Roman" w:cs="Times New Roman"/>
        </w:rPr>
      </w:pPr>
    </w:p>
    <w:p w14:paraId="531E2138" w14:textId="726D9325" w:rsidR="00EB30F3" w:rsidRPr="00EB30F3" w:rsidRDefault="00EB30F3" w:rsidP="00EB30F3">
      <w:pPr>
        <w:spacing w:line="360" w:lineRule="auto"/>
        <w:jc w:val="both"/>
        <w:rPr>
          <w:rFonts w:ascii="Times New Roman" w:hAnsi="Times New Roman" w:cs="Times New Roman"/>
          <w:b/>
          <w:bCs/>
        </w:rPr>
      </w:pPr>
      <w:r w:rsidRPr="00EB30F3">
        <w:rPr>
          <w:rFonts w:ascii="Times New Roman" w:hAnsi="Times New Roman" w:cs="Times New Roman"/>
          <w:b/>
          <w:bCs/>
        </w:rPr>
        <w:t>Executive Summary:</w:t>
      </w:r>
    </w:p>
    <w:p w14:paraId="0702343B" w14:textId="494765ED" w:rsidR="00EB30F3" w:rsidRPr="00EB30F3" w:rsidRDefault="00EB30F3" w:rsidP="00EB30F3">
      <w:pPr>
        <w:spacing w:line="360" w:lineRule="auto"/>
        <w:jc w:val="both"/>
        <w:rPr>
          <w:rFonts w:ascii="Times New Roman" w:hAnsi="Times New Roman" w:cs="Times New Roman"/>
        </w:rPr>
      </w:pPr>
      <w:r w:rsidRPr="00EB30F3">
        <w:rPr>
          <w:rFonts w:ascii="Times New Roman" w:hAnsi="Times New Roman" w:cs="Times New Roman"/>
        </w:rPr>
        <w:t xml:space="preserve">This consultancy report evaluates the feasibility of introducing daytime trading at Cinnamon Kitchen, an Indian restaurant located on the Aberavon beachfront in Port Talbot, Wales. The restaurant currently operates only during evening hours, which limits its ability to capture daytime footfall from tourists, beach visitors, and </w:t>
      </w:r>
      <w:proofErr w:type="gramStart"/>
      <w:r w:rsidRPr="00EB30F3">
        <w:rPr>
          <w:rFonts w:ascii="Times New Roman" w:hAnsi="Times New Roman" w:cs="Times New Roman"/>
        </w:rPr>
        <w:t>local residents</w:t>
      </w:r>
      <w:proofErr w:type="gramEnd"/>
      <w:r w:rsidRPr="00EB30F3">
        <w:rPr>
          <w:rFonts w:ascii="Times New Roman" w:hAnsi="Times New Roman" w:cs="Times New Roman"/>
        </w:rPr>
        <w:t>.</w:t>
      </w:r>
    </w:p>
    <w:p w14:paraId="7A9A75B9" w14:textId="77777777" w:rsidR="00EB30F3" w:rsidRPr="00EB30F3" w:rsidRDefault="00EB30F3" w:rsidP="00EB30F3">
      <w:pPr>
        <w:spacing w:line="360" w:lineRule="auto"/>
        <w:jc w:val="both"/>
        <w:rPr>
          <w:rFonts w:ascii="Times New Roman" w:hAnsi="Times New Roman" w:cs="Times New Roman"/>
        </w:rPr>
      </w:pPr>
      <w:r w:rsidRPr="00EB30F3">
        <w:rPr>
          <w:rFonts w:ascii="Times New Roman" w:hAnsi="Times New Roman" w:cs="Times New Roman"/>
        </w:rPr>
        <w:t xml:space="preserve">The report applies </w:t>
      </w:r>
      <w:proofErr w:type="spellStart"/>
      <w:r w:rsidRPr="00EB30F3">
        <w:rPr>
          <w:rFonts w:ascii="Times New Roman" w:hAnsi="Times New Roman" w:cs="Times New Roman"/>
        </w:rPr>
        <w:t>recognised</w:t>
      </w:r>
      <w:proofErr w:type="spellEnd"/>
      <w:r w:rsidRPr="00EB30F3">
        <w:rPr>
          <w:rFonts w:ascii="Times New Roman" w:hAnsi="Times New Roman" w:cs="Times New Roman"/>
        </w:rPr>
        <w:t xml:space="preserve"> strategic consultancy frameworks including PESTLE analysis, SWOT analysis, Porter’s Five Forces, stakeholder analysis, competitor benchmarking, and </w:t>
      </w:r>
      <w:proofErr w:type="gramStart"/>
      <w:r w:rsidRPr="00EB30F3">
        <w:rPr>
          <w:rFonts w:ascii="Times New Roman" w:hAnsi="Times New Roman" w:cs="Times New Roman"/>
        </w:rPr>
        <w:t>the Marketing</w:t>
      </w:r>
      <w:proofErr w:type="gramEnd"/>
      <w:r w:rsidRPr="00EB30F3">
        <w:rPr>
          <w:rFonts w:ascii="Times New Roman" w:hAnsi="Times New Roman" w:cs="Times New Roman"/>
        </w:rPr>
        <w:t xml:space="preserve"> Mix (7Ps). Financial projections and break-even analysis are also included to assess the profitability and operational feasibility of the proposal.</w:t>
      </w:r>
    </w:p>
    <w:p w14:paraId="12A3468D" w14:textId="07224896" w:rsidR="00EB30F3" w:rsidRPr="00EB30F3" w:rsidRDefault="00EB30F3" w:rsidP="00EB30F3">
      <w:pPr>
        <w:spacing w:line="360" w:lineRule="auto"/>
        <w:jc w:val="both"/>
        <w:rPr>
          <w:rFonts w:ascii="Times New Roman" w:hAnsi="Times New Roman" w:cs="Times New Roman"/>
        </w:rPr>
      </w:pPr>
      <w:r w:rsidRPr="00EB30F3">
        <w:rPr>
          <w:rFonts w:ascii="Times New Roman" w:hAnsi="Times New Roman" w:cs="Times New Roman"/>
        </w:rPr>
        <w:t xml:space="preserve">The findings suggest that strong consumer demand exists for casual dining experiences, particularly street-food-style offerings and specialty coffee beverages. Competitor benchmarking indicates that while several local establishments operate daytime services, none currently provide Indian street food options. This creates a clear opportunity for Cinnamon Kitchen to </w:t>
      </w:r>
      <w:proofErr w:type="gramStart"/>
      <w:r w:rsidRPr="00EB30F3">
        <w:rPr>
          <w:rFonts w:ascii="Times New Roman" w:hAnsi="Times New Roman" w:cs="Times New Roman"/>
        </w:rPr>
        <w:t>differentiate itself</w:t>
      </w:r>
      <w:proofErr w:type="gramEnd"/>
      <w:r w:rsidRPr="00EB30F3">
        <w:rPr>
          <w:rFonts w:ascii="Times New Roman" w:hAnsi="Times New Roman" w:cs="Times New Roman"/>
        </w:rPr>
        <w:t xml:space="preserve"> within the local market.</w:t>
      </w:r>
    </w:p>
    <w:p w14:paraId="1CD64AF1" w14:textId="77777777" w:rsidR="00EB30F3" w:rsidRPr="00EB30F3" w:rsidRDefault="00EB30F3" w:rsidP="00EB30F3">
      <w:pPr>
        <w:spacing w:line="360" w:lineRule="auto"/>
        <w:jc w:val="both"/>
        <w:rPr>
          <w:rFonts w:ascii="Times New Roman" w:hAnsi="Times New Roman" w:cs="Times New Roman"/>
        </w:rPr>
      </w:pPr>
      <w:r w:rsidRPr="00EB30F3">
        <w:rPr>
          <w:rFonts w:ascii="Times New Roman" w:hAnsi="Times New Roman" w:cs="Times New Roman"/>
        </w:rPr>
        <w:t>Financial analysis shows that the restaurant would need approximately 33 lunchtime customers per day to break even, which appears achievable given its prime beachfront location and nearby visitor traffic.</w:t>
      </w:r>
    </w:p>
    <w:p w14:paraId="6405D079" w14:textId="77777777" w:rsidR="00EB30F3" w:rsidRPr="00EB30F3" w:rsidRDefault="00EB30F3" w:rsidP="00EB30F3">
      <w:pPr>
        <w:spacing w:line="360" w:lineRule="auto"/>
        <w:jc w:val="both"/>
        <w:rPr>
          <w:rFonts w:ascii="Times New Roman" w:hAnsi="Times New Roman" w:cs="Times New Roman"/>
        </w:rPr>
      </w:pPr>
      <w:r w:rsidRPr="00EB30F3">
        <w:rPr>
          <w:rFonts w:ascii="Times New Roman" w:hAnsi="Times New Roman" w:cs="Times New Roman"/>
        </w:rPr>
        <w:t xml:space="preserve">The report concludes that introducing a structured lunchtime service could improve brand visibility, diversify revenue streams, and enhance the </w:t>
      </w:r>
      <w:proofErr w:type="spellStart"/>
      <w:r w:rsidRPr="00EB30F3">
        <w:rPr>
          <w:rFonts w:ascii="Times New Roman" w:hAnsi="Times New Roman" w:cs="Times New Roman"/>
        </w:rPr>
        <w:t>utilisation</w:t>
      </w:r>
      <w:proofErr w:type="spellEnd"/>
      <w:r w:rsidRPr="00EB30F3">
        <w:rPr>
          <w:rFonts w:ascii="Times New Roman" w:hAnsi="Times New Roman" w:cs="Times New Roman"/>
        </w:rPr>
        <w:t xml:space="preserve"> of existing restaurant facilities. A short pilot </w:t>
      </w:r>
      <w:proofErr w:type="spellStart"/>
      <w:r w:rsidRPr="00EB30F3">
        <w:rPr>
          <w:rFonts w:ascii="Times New Roman" w:hAnsi="Times New Roman" w:cs="Times New Roman"/>
        </w:rPr>
        <w:t>programme</w:t>
      </w:r>
      <w:proofErr w:type="spellEnd"/>
      <w:r w:rsidRPr="00EB30F3">
        <w:rPr>
          <w:rFonts w:ascii="Times New Roman" w:hAnsi="Times New Roman" w:cs="Times New Roman"/>
        </w:rPr>
        <w:t xml:space="preserve"> is recommended to test demand, monitor operational performance, and refine the proposed service before full implementation.</w:t>
      </w:r>
    </w:p>
    <w:p w14:paraId="5B505C8B" w14:textId="4212E8C3" w:rsidR="00E92BB9" w:rsidRPr="00E92BB9" w:rsidRDefault="00E92BB9" w:rsidP="00E92BB9">
      <w:pPr>
        <w:spacing w:line="360" w:lineRule="auto"/>
        <w:jc w:val="both"/>
        <w:rPr>
          <w:rFonts w:ascii="Times New Roman" w:hAnsi="Times New Roman" w:cs="Times New Roman"/>
        </w:rPr>
      </w:pPr>
    </w:p>
    <w:p w14:paraId="1BD43889" w14:textId="77777777" w:rsidR="00EB30F3" w:rsidRDefault="00EB30F3" w:rsidP="00E92BB9">
      <w:pPr>
        <w:spacing w:line="360" w:lineRule="auto"/>
        <w:jc w:val="both"/>
        <w:rPr>
          <w:rFonts w:ascii="Times New Roman" w:hAnsi="Times New Roman" w:cs="Times New Roman"/>
          <w:b/>
          <w:bCs/>
        </w:rPr>
      </w:pPr>
    </w:p>
    <w:p w14:paraId="36F64620" w14:textId="77777777" w:rsidR="00EB30F3" w:rsidRDefault="00EB30F3" w:rsidP="00E92BB9">
      <w:pPr>
        <w:spacing w:line="360" w:lineRule="auto"/>
        <w:jc w:val="both"/>
        <w:rPr>
          <w:rFonts w:ascii="Times New Roman" w:hAnsi="Times New Roman" w:cs="Times New Roman"/>
          <w:b/>
          <w:bCs/>
        </w:rPr>
      </w:pPr>
    </w:p>
    <w:p w14:paraId="34FB26ED" w14:textId="20ED0262" w:rsidR="00E92BB9" w:rsidRPr="00E92BB9" w:rsidRDefault="00E92BB9" w:rsidP="00E92BB9">
      <w:pPr>
        <w:spacing w:line="360" w:lineRule="auto"/>
        <w:jc w:val="both"/>
        <w:rPr>
          <w:rFonts w:ascii="Times New Roman" w:hAnsi="Times New Roman" w:cs="Times New Roman"/>
          <w:b/>
          <w:bCs/>
        </w:rPr>
      </w:pPr>
      <w:r w:rsidRPr="00E92BB9">
        <w:rPr>
          <w:rFonts w:ascii="Times New Roman" w:hAnsi="Times New Roman" w:cs="Times New Roman"/>
          <w:b/>
          <w:bCs/>
        </w:rPr>
        <w:lastRenderedPageBreak/>
        <w:t>Contents</w:t>
      </w:r>
      <w:r w:rsidR="00EB30F3">
        <w:rPr>
          <w:rFonts w:ascii="Times New Roman" w:hAnsi="Times New Roman" w:cs="Times New Roman"/>
          <w:b/>
          <w:bCs/>
        </w:rPr>
        <w:t>:</w:t>
      </w:r>
    </w:p>
    <w:p w14:paraId="22111130" w14:textId="77777777" w:rsidR="00E92BB9" w:rsidRPr="00E92BB9" w:rsidRDefault="00E92BB9" w:rsidP="00E92BB9">
      <w:pPr>
        <w:numPr>
          <w:ilvl w:val="0"/>
          <w:numId w:val="1"/>
        </w:numPr>
        <w:spacing w:line="360" w:lineRule="auto"/>
        <w:jc w:val="both"/>
        <w:rPr>
          <w:rFonts w:ascii="Times New Roman" w:hAnsi="Times New Roman" w:cs="Times New Roman"/>
        </w:rPr>
      </w:pPr>
      <w:r w:rsidRPr="00E92BB9">
        <w:rPr>
          <w:rFonts w:ascii="Times New Roman" w:hAnsi="Times New Roman" w:cs="Times New Roman"/>
        </w:rPr>
        <w:t xml:space="preserve">Introduction </w:t>
      </w:r>
    </w:p>
    <w:p w14:paraId="03CD3608" w14:textId="77777777" w:rsidR="00E92BB9" w:rsidRPr="00E92BB9" w:rsidRDefault="00E92BB9" w:rsidP="00E92BB9">
      <w:pPr>
        <w:numPr>
          <w:ilvl w:val="0"/>
          <w:numId w:val="1"/>
        </w:numPr>
        <w:spacing w:line="360" w:lineRule="auto"/>
        <w:jc w:val="both"/>
        <w:rPr>
          <w:rFonts w:ascii="Times New Roman" w:hAnsi="Times New Roman" w:cs="Times New Roman"/>
        </w:rPr>
      </w:pPr>
      <w:r w:rsidRPr="00E92BB9">
        <w:rPr>
          <w:rFonts w:ascii="Times New Roman" w:hAnsi="Times New Roman" w:cs="Times New Roman"/>
        </w:rPr>
        <w:t xml:space="preserve">Methodology </w:t>
      </w:r>
    </w:p>
    <w:p w14:paraId="729E9158" w14:textId="77777777" w:rsidR="00E92BB9" w:rsidRPr="00E92BB9" w:rsidRDefault="00E92BB9" w:rsidP="00E92BB9">
      <w:pPr>
        <w:numPr>
          <w:ilvl w:val="0"/>
          <w:numId w:val="1"/>
        </w:numPr>
        <w:spacing w:line="360" w:lineRule="auto"/>
        <w:jc w:val="both"/>
        <w:rPr>
          <w:rFonts w:ascii="Times New Roman" w:hAnsi="Times New Roman" w:cs="Times New Roman"/>
        </w:rPr>
      </w:pPr>
      <w:r w:rsidRPr="00E92BB9">
        <w:rPr>
          <w:rFonts w:ascii="Times New Roman" w:hAnsi="Times New Roman" w:cs="Times New Roman"/>
        </w:rPr>
        <w:t xml:space="preserve">Analysis and Findings </w:t>
      </w:r>
    </w:p>
    <w:p w14:paraId="483ABEE6" w14:textId="535BC1B4" w:rsidR="00E92BB9" w:rsidRPr="00E92BB9" w:rsidRDefault="00E92BB9" w:rsidP="00E92BB9">
      <w:pPr>
        <w:pStyle w:val="ListParagraph"/>
        <w:numPr>
          <w:ilvl w:val="2"/>
          <w:numId w:val="1"/>
        </w:numPr>
        <w:spacing w:line="360" w:lineRule="auto"/>
        <w:jc w:val="both"/>
        <w:rPr>
          <w:rFonts w:ascii="Times New Roman" w:hAnsi="Times New Roman" w:cs="Times New Roman"/>
        </w:rPr>
      </w:pPr>
      <w:r w:rsidRPr="00E92BB9">
        <w:rPr>
          <w:rFonts w:ascii="Times New Roman" w:hAnsi="Times New Roman" w:cs="Times New Roman"/>
        </w:rPr>
        <w:t xml:space="preserve">PESTLE Analysis </w:t>
      </w:r>
    </w:p>
    <w:p w14:paraId="10BA66FB" w14:textId="30B4F3BA" w:rsidR="00E92BB9" w:rsidRPr="00E92BB9" w:rsidRDefault="00E92BB9" w:rsidP="00E92BB9">
      <w:pPr>
        <w:pStyle w:val="ListParagraph"/>
        <w:numPr>
          <w:ilvl w:val="2"/>
          <w:numId w:val="1"/>
        </w:numPr>
        <w:spacing w:line="360" w:lineRule="auto"/>
        <w:jc w:val="both"/>
        <w:rPr>
          <w:rFonts w:ascii="Times New Roman" w:hAnsi="Times New Roman" w:cs="Times New Roman"/>
        </w:rPr>
      </w:pPr>
      <w:r w:rsidRPr="00E92BB9">
        <w:rPr>
          <w:rFonts w:ascii="Times New Roman" w:hAnsi="Times New Roman" w:cs="Times New Roman"/>
        </w:rPr>
        <w:t xml:space="preserve">SWOT Analysis </w:t>
      </w:r>
    </w:p>
    <w:p w14:paraId="5A0D7476" w14:textId="6E93D03D" w:rsidR="00E92BB9" w:rsidRPr="00E92BB9" w:rsidRDefault="00E92BB9" w:rsidP="00E92BB9">
      <w:pPr>
        <w:pStyle w:val="ListParagraph"/>
        <w:numPr>
          <w:ilvl w:val="2"/>
          <w:numId w:val="1"/>
        </w:numPr>
        <w:spacing w:line="360" w:lineRule="auto"/>
        <w:jc w:val="both"/>
        <w:rPr>
          <w:rFonts w:ascii="Times New Roman" w:hAnsi="Times New Roman" w:cs="Times New Roman"/>
        </w:rPr>
      </w:pPr>
      <w:r w:rsidRPr="00E92BB9">
        <w:rPr>
          <w:rFonts w:ascii="Times New Roman" w:hAnsi="Times New Roman" w:cs="Times New Roman"/>
        </w:rPr>
        <w:t xml:space="preserve">Porter’s Five Forces </w:t>
      </w:r>
    </w:p>
    <w:p w14:paraId="5139C56F" w14:textId="5E59790A" w:rsidR="00E92BB9" w:rsidRPr="00E92BB9" w:rsidRDefault="00E92BB9" w:rsidP="00E92BB9">
      <w:pPr>
        <w:pStyle w:val="ListParagraph"/>
        <w:numPr>
          <w:ilvl w:val="2"/>
          <w:numId w:val="1"/>
        </w:numPr>
        <w:spacing w:line="360" w:lineRule="auto"/>
        <w:jc w:val="both"/>
        <w:rPr>
          <w:rFonts w:ascii="Times New Roman" w:hAnsi="Times New Roman" w:cs="Times New Roman"/>
        </w:rPr>
      </w:pPr>
      <w:r w:rsidRPr="00E92BB9">
        <w:rPr>
          <w:rFonts w:ascii="Times New Roman" w:hAnsi="Times New Roman" w:cs="Times New Roman"/>
        </w:rPr>
        <w:t xml:space="preserve">Stakeholder Analysis </w:t>
      </w:r>
    </w:p>
    <w:p w14:paraId="305802C0" w14:textId="3118141C" w:rsidR="00E92BB9" w:rsidRPr="00E92BB9" w:rsidRDefault="00E92BB9" w:rsidP="00E92BB9">
      <w:pPr>
        <w:pStyle w:val="ListParagraph"/>
        <w:numPr>
          <w:ilvl w:val="2"/>
          <w:numId w:val="1"/>
        </w:numPr>
        <w:spacing w:line="360" w:lineRule="auto"/>
        <w:jc w:val="both"/>
        <w:rPr>
          <w:rFonts w:ascii="Times New Roman" w:hAnsi="Times New Roman" w:cs="Times New Roman"/>
        </w:rPr>
      </w:pPr>
      <w:r w:rsidRPr="00E92BB9">
        <w:rPr>
          <w:rFonts w:ascii="Times New Roman" w:hAnsi="Times New Roman" w:cs="Times New Roman"/>
        </w:rPr>
        <w:t xml:space="preserve">Competitor Benchmarking </w:t>
      </w:r>
    </w:p>
    <w:p w14:paraId="3B6E47E8" w14:textId="71F3F9D4" w:rsidR="00E92BB9" w:rsidRPr="00E92BB9" w:rsidRDefault="00E92BB9" w:rsidP="00E92BB9">
      <w:pPr>
        <w:pStyle w:val="ListParagraph"/>
        <w:numPr>
          <w:ilvl w:val="2"/>
          <w:numId w:val="1"/>
        </w:numPr>
        <w:spacing w:line="360" w:lineRule="auto"/>
        <w:jc w:val="both"/>
        <w:rPr>
          <w:rFonts w:ascii="Times New Roman" w:hAnsi="Times New Roman" w:cs="Times New Roman"/>
        </w:rPr>
      </w:pPr>
      <w:r w:rsidRPr="00E92BB9">
        <w:rPr>
          <w:rFonts w:ascii="Times New Roman" w:hAnsi="Times New Roman" w:cs="Times New Roman"/>
        </w:rPr>
        <w:t xml:space="preserve">Marketing Mix (7Ps) </w:t>
      </w:r>
    </w:p>
    <w:p w14:paraId="10C9660D" w14:textId="77777777" w:rsidR="00E92BB9" w:rsidRDefault="00E92BB9" w:rsidP="00E92BB9">
      <w:pPr>
        <w:numPr>
          <w:ilvl w:val="0"/>
          <w:numId w:val="1"/>
        </w:numPr>
        <w:spacing w:line="360" w:lineRule="auto"/>
        <w:jc w:val="both"/>
        <w:rPr>
          <w:rFonts w:ascii="Times New Roman" w:hAnsi="Times New Roman" w:cs="Times New Roman"/>
        </w:rPr>
      </w:pPr>
      <w:r w:rsidRPr="00E92BB9">
        <w:rPr>
          <w:rFonts w:ascii="Times New Roman" w:hAnsi="Times New Roman" w:cs="Times New Roman"/>
        </w:rPr>
        <w:t xml:space="preserve">Financial Evaluation </w:t>
      </w:r>
    </w:p>
    <w:p w14:paraId="6F98984A" w14:textId="0DDFD2E6" w:rsidR="002749EC" w:rsidRPr="00E92BB9" w:rsidRDefault="002749EC" w:rsidP="00E92BB9">
      <w:pPr>
        <w:numPr>
          <w:ilvl w:val="0"/>
          <w:numId w:val="1"/>
        </w:numPr>
        <w:spacing w:line="360" w:lineRule="auto"/>
        <w:jc w:val="both"/>
        <w:rPr>
          <w:rFonts w:ascii="Times New Roman" w:hAnsi="Times New Roman" w:cs="Times New Roman"/>
        </w:rPr>
      </w:pPr>
      <w:r>
        <w:rPr>
          <w:rFonts w:ascii="Times New Roman" w:hAnsi="Times New Roman" w:cs="Times New Roman"/>
        </w:rPr>
        <w:t>Discussion</w:t>
      </w:r>
    </w:p>
    <w:p w14:paraId="195CC13D" w14:textId="77777777" w:rsidR="00E92BB9" w:rsidRPr="00E92BB9" w:rsidRDefault="00E92BB9" w:rsidP="00E92BB9">
      <w:pPr>
        <w:numPr>
          <w:ilvl w:val="0"/>
          <w:numId w:val="1"/>
        </w:numPr>
        <w:spacing w:line="360" w:lineRule="auto"/>
        <w:jc w:val="both"/>
        <w:rPr>
          <w:rFonts w:ascii="Times New Roman" w:hAnsi="Times New Roman" w:cs="Times New Roman"/>
        </w:rPr>
      </w:pPr>
      <w:r w:rsidRPr="00E92BB9">
        <w:rPr>
          <w:rFonts w:ascii="Times New Roman" w:hAnsi="Times New Roman" w:cs="Times New Roman"/>
        </w:rPr>
        <w:t xml:space="preserve">Conclusion </w:t>
      </w:r>
    </w:p>
    <w:p w14:paraId="166E03B3" w14:textId="77777777" w:rsidR="00E92BB9" w:rsidRPr="00E92BB9" w:rsidRDefault="00E92BB9" w:rsidP="00E92BB9">
      <w:pPr>
        <w:numPr>
          <w:ilvl w:val="0"/>
          <w:numId w:val="1"/>
        </w:numPr>
        <w:spacing w:line="360" w:lineRule="auto"/>
        <w:jc w:val="both"/>
        <w:rPr>
          <w:rFonts w:ascii="Times New Roman" w:hAnsi="Times New Roman" w:cs="Times New Roman"/>
        </w:rPr>
      </w:pPr>
      <w:r w:rsidRPr="00E92BB9">
        <w:rPr>
          <w:rFonts w:ascii="Times New Roman" w:hAnsi="Times New Roman" w:cs="Times New Roman"/>
        </w:rPr>
        <w:t xml:space="preserve">Recommendations </w:t>
      </w:r>
    </w:p>
    <w:p w14:paraId="1590A8E5" w14:textId="77777777" w:rsidR="00E92BB9" w:rsidRPr="00E92BB9" w:rsidRDefault="00E92BB9" w:rsidP="00E92BB9">
      <w:pPr>
        <w:numPr>
          <w:ilvl w:val="0"/>
          <w:numId w:val="1"/>
        </w:numPr>
        <w:spacing w:line="360" w:lineRule="auto"/>
        <w:jc w:val="both"/>
        <w:rPr>
          <w:rFonts w:ascii="Times New Roman" w:hAnsi="Times New Roman" w:cs="Times New Roman"/>
        </w:rPr>
      </w:pPr>
      <w:r w:rsidRPr="00E92BB9">
        <w:rPr>
          <w:rFonts w:ascii="Times New Roman" w:hAnsi="Times New Roman" w:cs="Times New Roman"/>
        </w:rPr>
        <w:t xml:space="preserve">Reference List </w:t>
      </w:r>
    </w:p>
    <w:p w14:paraId="69AC1BE0" w14:textId="69F31E10" w:rsidR="00E92BB9" w:rsidRDefault="00E92BB9" w:rsidP="00E92BB9">
      <w:pPr>
        <w:spacing w:line="360" w:lineRule="auto"/>
        <w:jc w:val="both"/>
        <w:rPr>
          <w:rFonts w:ascii="Times New Roman" w:hAnsi="Times New Roman" w:cs="Times New Roman"/>
        </w:rPr>
      </w:pPr>
    </w:p>
    <w:p w14:paraId="1D0EECC3" w14:textId="77777777" w:rsidR="00EB30F3" w:rsidRDefault="00EB30F3" w:rsidP="00E92BB9">
      <w:pPr>
        <w:spacing w:line="360" w:lineRule="auto"/>
        <w:jc w:val="both"/>
        <w:rPr>
          <w:rFonts w:ascii="Times New Roman" w:hAnsi="Times New Roman" w:cs="Times New Roman"/>
        </w:rPr>
      </w:pPr>
    </w:p>
    <w:p w14:paraId="1DBBE12A" w14:textId="77777777" w:rsidR="00EB30F3" w:rsidRDefault="00EB30F3" w:rsidP="00E92BB9">
      <w:pPr>
        <w:spacing w:line="360" w:lineRule="auto"/>
        <w:jc w:val="both"/>
        <w:rPr>
          <w:rFonts w:ascii="Times New Roman" w:hAnsi="Times New Roman" w:cs="Times New Roman"/>
        </w:rPr>
      </w:pPr>
    </w:p>
    <w:p w14:paraId="33E778FB" w14:textId="77777777" w:rsidR="00EB30F3" w:rsidRDefault="00EB30F3" w:rsidP="00E92BB9">
      <w:pPr>
        <w:spacing w:line="360" w:lineRule="auto"/>
        <w:jc w:val="both"/>
        <w:rPr>
          <w:rFonts w:ascii="Times New Roman" w:hAnsi="Times New Roman" w:cs="Times New Roman"/>
        </w:rPr>
      </w:pPr>
    </w:p>
    <w:p w14:paraId="2542B7C9" w14:textId="77777777" w:rsidR="00EB30F3" w:rsidRDefault="00EB30F3" w:rsidP="00E92BB9">
      <w:pPr>
        <w:spacing w:line="360" w:lineRule="auto"/>
        <w:jc w:val="both"/>
        <w:rPr>
          <w:rFonts w:ascii="Times New Roman" w:hAnsi="Times New Roman" w:cs="Times New Roman"/>
        </w:rPr>
      </w:pPr>
    </w:p>
    <w:p w14:paraId="6489E270" w14:textId="77777777" w:rsidR="00EB30F3" w:rsidRDefault="00EB30F3" w:rsidP="00E92BB9">
      <w:pPr>
        <w:spacing w:line="360" w:lineRule="auto"/>
        <w:jc w:val="both"/>
        <w:rPr>
          <w:rFonts w:ascii="Times New Roman" w:hAnsi="Times New Roman" w:cs="Times New Roman"/>
        </w:rPr>
      </w:pPr>
    </w:p>
    <w:p w14:paraId="39B922EA" w14:textId="77777777" w:rsidR="00EB30F3" w:rsidRDefault="00EB30F3" w:rsidP="00E92BB9">
      <w:pPr>
        <w:spacing w:line="360" w:lineRule="auto"/>
        <w:jc w:val="both"/>
        <w:rPr>
          <w:rFonts w:ascii="Times New Roman" w:hAnsi="Times New Roman" w:cs="Times New Roman"/>
        </w:rPr>
      </w:pPr>
    </w:p>
    <w:p w14:paraId="7881B696" w14:textId="77777777" w:rsidR="00EB30F3" w:rsidRDefault="00EB30F3" w:rsidP="00E92BB9">
      <w:pPr>
        <w:spacing w:line="360" w:lineRule="auto"/>
        <w:jc w:val="both"/>
        <w:rPr>
          <w:rFonts w:ascii="Times New Roman" w:hAnsi="Times New Roman" w:cs="Times New Roman"/>
        </w:rPr>
      </w:pPr>
    </w:p>
    <w:p w14:paraId="632C5B23" w14:textId="77777777" w:rsidR="00EB30F3" w:rsidRPr="00E92BB9" w:rsidRDefault="00EB30F3" w:rsidP="00E92BB9">
      <w:pPr>
        <w:spacing w:line="360" w:lineRule="auto"/>
        <w:jc w:val="both"/>
        <w:rPr>
          <w:rFonts w:ascii="Times New Roman" w:hAnsi="Times New Roman" w:cs="Times New Roman"/>
        </w:rPr>
      </w:pPr>
    </w:p>
    <w:p w14:paraId="3AFDA0B4" w14:textId="77777777" w:rsidR="00EB30F3" w:rsidRPr="00EB30F3" w:rsidRDefault="00EB30F3" w:rsidP="00EB30F3">
      <w:pPr>
        <w:spacing w:line="360" w:lineRule="auto"/>
        <w:jc w:val="both"/>
        <w:rPr>
          <w:rFonts w:ascii="Times New Roman" w:hAnsi="Times New Roman" w:cs="Times New Roman"/>
          <w:b/>
          <w:bCs/>
        </w:rPr>
      </w:pPr>
      <w:r w:rsidRPr="00EB30F3">
        <w:rPr>
          <w:rFonts w:ascii="Times New Roman" w:hAnsi="Times New Roman" w:cs="Times New Roman"/>
          <w:b/>
          <w:bCs/>
        </w:rPr>
        <w:lastRenderedPageBreak/>
        <w:t>1. Introduction</w:t>
      </w:r>
    </w:p>
    <w:p w14:paraId="2F0AE43F" w14:textId="77777777" w:rsidR="00EB30F3" w:rsidRPr="00EB30F3" w:rsidRDefault="00EB30F3" w:rsidP="00EB30F3">
      <w:pPr>
        <w:spacing w:line="360" w:lineRule="auto"/>
        <w:jc w:val="both"/>
        <w:rPr>
          <w:rFonts w:ascii="Times New Roman" w:hAnsi="Times New Roman" w:cs="Times New Roman"/>
        </w:rPr>
      </w:pPr>
      <w:r w:rsidRPr="00EB30F3">
        <w:rPr>
          <w:rFonts w:ascii="Times New Roman" w:hAnsi="Times New Roman" w:cs="Times New Roman"/>
        </w:rPr>
        <w:t xml:space="preserve">The UK hospitality industry has experienced significant transformation in recent years due to changing consumer </w:t>
      </w:r>
      <w:proofErr w:type="spellStart"/>
      <w:r w:rsidRPr="00EB30F3">
        <w:rPr>
          <w:rFonts w:ascii="Times New Roman" w:hAnsi="Times New Roman" w:cs="Times New Roman"/>
        </w:rPr>
        <w:t>behaviour</w:t>
      </w:r>
      <w:proofErr w:type="spellEnd"/>
      <w:r w:rsidRPr="00EB30F3">
        <w:rPr>
          <w:rFonts w:ascii="Times New Roman" w:hAnsi="Times New Roman" w:cs="Times New Roman"/>
        </w:rPr>
        <w:t xml:space="preserve">, rising operational costs, and increasing market competition. Restaurants must therefore adopt strategic planning approaches to remain competitive, improve operational efficiency, and </w:t>
      </w:r>
      <w:proofErr w:type="spellStart"/>
      <w:r w:rsidRPr="00EB30F3">
        <w:rPr>
          <w:rFonts w:ascii="Times New Roman" w:hAnsi="Times New Roman" w:cs="Times New Roman"/>
        </w:rPr>
        <w:t>maximise</w:t>
      </w:r>
      <w:proofErr w:type="spellEnd"/>
      <w:r w:rsidRPr="00EB30F3">
        <w:rPr>
          <w:rFonts w:ascii="Times New Roman" w:hAnsi="Times New Roman" w:cs="Times New Roman"/>
        </w:rPr>
        <w:t xml:space="preserve"> profitability. Strategic management frameworks are commonly used within consultancy practice to assess business performance and identify opportunities for sustainable growth (Johnson, Whittington and Scholes, 2020; Grant, 2016).</w:t>
      </w:r>
    </w:p>
    <w:p w14:paraId="4FE309F8" w14:textId="77777777" w:rsidR="00EB30F3" w:rsidRPr="00EB30F3" w:rsidRDefault="00EB30F3" w:rsidP="00EB30F3">
      <w:pPr>
        <w:spacing w:line="360" w:lineRule="auto"/>
        <w:jc w:val="both"/>
        <w:rPr>
          <w:rFonts w:ascii="Times New Roman" w:hAnsi="Times New Roman" w:cs="Times New Roman"/>
        </w:rPr>
      </w:pPr>
      <w:r w:rsidRPr="00EB30F3">
        <w:rPr>
          <w:rFonts w:ascii="Times New Roman" w:hAnsi="Times New Roman" w:cs="Times New Roman"/>
        </w:rPr>
        <w:t>Cinnamon Kitchen is a well-established Indian restaurant located on the Aberavon seafront in Port Talbot, Wales. The restaurant has built a strong reputation for authentic Indian cuisine and quality evening dining experiences. However, it currently operates only during evening hours, from 16:30 to 22:00, which means the business does not benefit from significant daytime customer traffic along the beachfront.</w:t>
      </w:r>
    </w:p>
    <w:p w14:paraId="54025B11" w14:textId="77777777" w:rsidR="00EB30F3" w:rsidRPr="00EB30F3" w:rsidRDefault="00EB30F3" w:rsidP="00EB30F3">
      <w:pPr>
        <w:spacing w:line="360" w:lineRule="auto"/>
        <w:jc w:val="both"/>
        <w:rPr>
          <w:rFonts w:ascii="Times New Roman" w:hAnsi="Times New Roman" w:cs="Times New Roman"/>
        </w:rPr>
      </w:pPr>
      <w:r w:rsidRPr="00EB30F3">
        <w:rPr>
          <w:rFonts w:ascii="Times New Roman" w:hAnsi="Times New Roman" w:cs="Times New Roman"/>
        </w:rPr>
        <w:t xml:space="preserve">Aberavon promenade attracts tourists, walkers, families, cinema visitors, and </w:t>
      </w:r>
      <w:proofErr w:type="gramStart"/>
      <w:r w:rsidRPr="00EB30F3">
        <w:rPr>
          <w:rFonts w:ascii="Times New Roman" w:hAnsi="Times New Roman" w:cs="Times New Roman"/>
        </w:rPr>
        <w:t>local residents</w:t>
      </w:r>
      <w:proofErr w:type="gramEnd"/>
      <w:r w:rsidRPr="00EB30F3">
        <w:rPr>
          <w:rFonts w:ascii="Times New Roman" w:hAnsi="Times New Roman" w:cs="Times New Roman"/>
        </w:rPr>
        <w:t xml:space="preserve"> throughout the day. Businesses operating during lunchtime are therefore able to capture a steady flow of potential customers. Competitors such as Café Remos, Franco’s, and The Front successfully benefit from daytime trade by offering casual dining and coffee services. Cinnamon Kitchen, by contrast, leaves its kitchen facilities, seating areas, and staff </w:t>
      </w:r>
      <w:proofErr w:type="spellStart"/>
      <w:r w:rsidRPr="00EB30F3">
        <w:rPr>
          <w:rFonts w:ascii="Times New Roman" w:hAnsi="Times New Roman" w:cs="Times New Roman"/>
        </w:rPr>
        <w:t>underutilised</w:t>
      </w:r>
      <w:proofErr w:type="spellEnd"/>
      <w:r w:rsidRPr="00EB30F3">
        <w:rPr>
          <w:rFonts w:ascii="Times New Roman" w:hAnsi="Times New Roman" w:cs="Times New Roman"/>
        </w:rPr>
        <w:t xml:space="preserve"> during daytime hours.</w:t>
      </w:r>
    </w:p>
    <w:p w14:paraId="796C6B32" w14:textId="262CB762" w:rsidR="00EB30F3" w:rsidRPr="00EB30F3" w:rsidRDefault="00EB30F3" w:rsidP="00EB30F3">
      <w:pPr>
        <w:spacing w:line="360" w:lineRule="auto"/>
        <w:jc w:val="both"/>
        <w:rPr>
          <w:rFonts w:ascii="Times New Roman" w:hAnsi="Times New Roman" w:cs="Times New Roman"/>
        </w:rPr>
      </w:pPr>
      <w:r w:rsidRPr="00EB30F3">
        <w:rPr>
          <w:rFonts w:ascii="Times New Roman" w:hAnsi="Times New Roman" w:cs="Times New Roman"/>
        </w:rPr>
        <w:t>Consumer dining habits have also evolved. Casual dining formats, street-food concepts, and specialty coffee offerings have grown significantly in popularity due to their convenience, affordability, and authenticity (Mintel, 2023). Indian street food</w:t>
      </w:r>
      <w:proofErr w:type="gramStart"/>
      <w:r w:rsidRPr="00EB30F3">
        <w:rPr>
          <w:rFonts w:ascii="Times New Roman" w:hAnsi="Times New Roman" w:cs="Times New Roman"/>
        </w:rPr>
        <w:t>, in particular, offers</w:t>
      </w:r>
      <w:proofErr w:type="gramEnd"/>
      <w:r w:rsidRPr="00EB30F3">
        <w:rPr>
          <w:rFonts w:ascii="Times New Roman" w:hAnsi="Times New Roman" w:cs="Times New Roman"/>
        </w:rPr>
        <w:t xml:space="preserve"> strong commercial potential because it combines speed of service with distinctive </w:t>
      </w:r>
      <w:proofErr w:type="spellStart"/>
      <w:r w:rsidRPr="00EB30F3">
        <w:rPr>
          <w:rFonts w:ascii="Times New Roman" w:hAnsi="Times New Roman" w:cs="Times New Roman"/>
        </w:rPr>
        <w:t>flavours</w:t>
      </w:r>
      <w:proofErr w:type="spellEnd"/>
      <w:r w:rsidRPr="00EB30F3">
        <w:rPr>
          <w:rFonts w:ascii="Times New Roman" w:hAnsi="Times New Roman" w:cs="Times New Roman"/>
        </w:rPr>
        <w:t xml:space="preserve"> and lower price points suitable for lunchtime customers. Coffee consumption has also increased significantly in the UK, creating additional opportunities for restaurants to diversify their daytime offerings (British Coffee Association, 2023).</w:t>
      </w:r>
    </w:p>
    <w:p w14:paraId="5AE41BD2" w14:textId="1C83F96E" w:rsidR="00E92BB9" w:rsidRPr="00E92BB9" w:rsidRDefault="00EB30F3" w:rsidP="00E92BB9">
      <w:pPr>
        <w:spacing w:line="360" w:lineRule="auto"/>
        <w:jc w:val="both"/>
        <w:rPr>
          <w:rFonts w:ascii="Times New Roman" w:hAnsi="Times New Roman" w:cs="Times New Roman"/>
        </w:rPr>
      </w:pPr>
      <w:r w:rsidRPr="00EB30F3">
        <w:rPr>
          <w:rFonts w:ascii="Times New Roman" w:hAnsi="Times New Roman" w:cs="Times New Roman"/>
        </w:rPr>
        <w:t>The purpose of this consultancy report is to evaluate whether introducing daytime trading at Cinnamon Kitchen would be strategically and financially viable. The report aims to assess whether a structured lunchtime service could improve brand visibility, diversify revenue streams, and strengthen the restaurant’s competitive position within the local hospitality market.</w:t>
      </w:r>
    </w:p>
    <w:p w14:paraId="75C70594" w14:textId="77777777" w:rsidR="00EB30F3" w:rsidRPr="00EB30F3" w:rsidRDefault="00EB30F3" w:rsidP="00EB30F3">
      <w:pPr>
        <w:spacing w:line="360" w:lineRule="auto"/>
        <w:jc w:val="both"/>
        <w:rPr>
          <w:rFonts w:ascii="Times New Roman" w:hAnsi="Times New Roman" w:cs="Times New Roman"/>
          <w:b/>
          <w:bCs/>
        </w:rPr>
      </w:pPr>
      <w:r w:rsidRPr="00EB30F3">
        <w:rPr>
          <w:rFonts w:ascii="Times New Roman" w:hAnsi="Times New Roman" w:cs="Times New Roman"/>
          <w:b/>
          <w:bCs/>
        </w:rPr>
        <w:lastRenderedPageBreak/>
        <w:t>2. Methodology</w:t>
      </w:r>
    </w:p>
    <w:p w14:paraId="6F2DE6C3" w14:textId="77777777" w:rsidR="00EB30F3" w:rsidRPr="00EB30F3" w:rsidRDefault="00EB30F3" w:rsidP="00EB30F3">
      <w:pPr>
        <w:spacing w:line="360" w:lineRule="auto"/>
        <w:jc w:val="both"/>
        <w:rPr>
          <w:rFonts w:ascii="Times New Roman" w:hAnsi="Times New Roman" w:cs="Times New Roman"/>
        </w:rPr>
      </w:pPr>
      <w:r w:rsidRPr="00EB30F3">
        <w:rPr>
          <w:rFonts w:ascii="Times New Roman" w:hAnsi="Times New Roman" w:cs="Times New Roman"/>
        </w:rPr>
        <w:t xml:space="preserve">This consultancy report adopts a structured methodology combining strategic management frameworks, secondary research data, financial analysis, and practical observational insights gained during placement experience. The use of </w:t>
      </w:r>
      <w:proofErr w:type="spellStart"/>
      <w:r w:rsidRPr="00EB30F3">
        <w:rPr>
          <w:rFonts w:ascii="Times New Roman" w:hAnsi="Times New Roman" w:cs="Times New Roman"/>
        </w:rPr>
        <w:t>recognised</w:t>
      </w:r>
      <w:proofErr w:type="spellEnd"/>
      <w:r w:rsidRPr="00EB30F3">
        <w:rPr>
          <w:rFonts w:ascii="Times New Roman" w:hAnsi="Times New Roman" w:cs="Times New Roman"/>
        </w:rPr>
        <w:t xml:space="preserve"> consultancy models ensures that the analysis is grounded in established academic theory and professional business practice.</w:t>
      </w:r>
    </w:p>
    <w:p w14:paraId="065F3AFD" w14:textId="66D394A1" w:rsidR="00EB30F3" w:rsidRPr="00EB30F3" w:rsidRDefault="00EB30F3" w:rsidP="00EB30F3">
      <w:pPr>
        <w:spacing w:line="360" w:lineRule="auto"/>
        <w:jc w:val="both"/>
        <w:rPr>
          <w:rFonts w:ascii="Times New Roman" w:hAnsi="Times New Roman" w:cs="Times New Roman"/>
        </w:rPr>
      </w:pPr>
      <w:r w:rsidRPr="00EB30F3">
        <w:rPr>
          <w:rFonts w:ascii="Times New Roman" w:hAnsi="Times New Roman" w:cs="Times New Roman"/>
        </w:rPr>
        <w:t xml:space="preserve">PESTLE analysis is used to evaluate macro-environmental factors influencing the hospitality industry (Yüksel, 2012). This framework examines political, economic, social, technological, legal, and environmental influences that may affect </w:t>
      </w:r>
      <w:proofErr w:type="spellStart"/>
      <w:r w:rsidRPr="00EB30F3">
        <w:rPr>
          <w:rFonts w:ascii="Times New Roman" w:hAnsi="Times New Roman" w:cs="Times New Roman"/>
        </w:rPr>
        <w:t>organisational</w:t>
      </w:r>
      <w:proofErr w:type="spellEnd"/>
      <w:r w:rsidRPr="00EB30F3">
        <w:rPr>
          <w:rFonts w:ascii="Times New Roman" w:hAnsi="Times New Roman" w:cs="Times New Roman"/>
        </w:rPr>
        <w:t xml:space="preserve"> performance and strategic decision-making.</w:t>
      </w:r>
      <w:r>
        <w:rPr>
          <w:rFonts w:ascii="Times New Roman" w:hAnsi="Times New Roman" w:cs="Times New Roman"/>
        </w:rPr>
        <w:t xml:space="preserve"> </w:t>
      </w:r>
      <w:r w:rsidRPr="00EB30F3">
        <w:rPr>
          <w:rFonts w:ascii="Times New Roman" w:hAnsi="Times New Roman" w:cs="Times New Roman"/>
        </w:rPr>
        <w:t>SWOT analysis identifies internal strengths and weaknesses alongside external opportunities and threats (Johnson, Whittington and Scholes, 2020). This model helps assess how Cinnamon Kitchen can align its internal capabilities with market opportunities while managing potential risks.</w:t>
      </w:r>
    </w:p>
    <w:p w14:paraId="0E66A4D3" w14:textId="77777777" w:rsidR="00EB30F3" w:rsidRPr="00EB30F3" w:rsidRDefault="00EB30F3" w:rsidP="00EB30F3">
      <w:pPr>
        <w:spacing w:line="360" w:lineRule="auto"/>
        <w:jc w:val="both"/>
        <w:rPr>
          <w:rFonts w:ascii="Times New Roman" w:hAnsi="Times New Roman" w:cs="Times New Roman"/>
        </w:rPr>
      </w:pPr>
      <w:r w:rsidRPr="00EB30F3">
        <w:rPr>
          <w:rFonts w:ascii="Times New Roman" w:hAnsi="Times New Roman" w:cs="Times New Roman"/>
        </w:rPr>
        <w:t xml:space="preserve">Porter’s Five Forces framework evaluates the competitive structure of the local hospitality market by </w:t>
      </w:r>
      <w:proofErr w:type="spellStart"/>
      <w:r w:rsidRPr="00EB30F3">
        <w:rPr>
          <w:rFonts w:ascii="Times New Roman" w:hAnsi="Times New Roman" w:cs="Times New Roman"/>
        </w:rPr>
        <w:t>analysing</w:t>
      </w:r>
      <w:proofErr w:type="spellEnd"/>
      <w:r w:rsidRPr="00EB30F3">
        <w:rPr>
          <w:rFonts w:ascii="Times New Roman" w:hAnsi="Times New Roman" w:cs="Times New Roman"/>
        </w:rPr>
        <w:t xml:space="preserve"> competitive rivalry, customer bargaining power, supplier power, the threat of substitutes, and the threat of new entrants (Porter, 2008). This helps determine the overall attractiveness of the market and the risks associated with expansion.</w:t>
      </w:r>
    </w:p>
    <w:p w14:paraId="12CDECE0" w14:textId="77777777" w:rsidR="00EB30F3" w:rsidRPr="00EB30F3" w:rsidRDefault="00EB30F3" w:rsidP="00EB30F3">
      <w:pPr>
        <w:spacing w:line="360" w:lineRule="auto"/>
        <w:jc w:val="both"/>
        <w:rPr>
          <w:rFonts w:ascii="Times New Roman" w:hAnsi="Times New Roman" w:cs="Times New Roman"/>
        </w:rPr>
      </w:pPr>
      <w:r w:rsidRPr="00EB30F3">
        <w:rPr>
          <w:rFonts w:ascii="Times New Roman" w:hAnsi="Times New Roman" w:cs="Times New Roman"/>
        </w:rPr>
        <w:t>Stakeholder analysis assesses the effect of proposed changes on internal and external stakeholders, including owners, staff, customers, and suppliers (Freeman, 1984). Understanding stakeholder impact improves the practicality and long-term sustainability of the recommendations.</w:t>
      </w:r>
    </w:p>
    <w:p w14:paraId="38C4D3F2" w14:textId="17654BF4" w:rsidR="00EB30F3" w:rsidRPr="00EB30F3" w:rsidRDefault="00EB30F3" w:rsidP="00EB30F3">
      <w:pPr>
        <w:spacing w:line="360" w:lineRule="auto"/>
        <w:jc w:val="both"/>
        <w:rPr>
          <w:rFonts w:ascii="Times New Roman" w:hAnsi="Times New Roman" w:cs="Times New Roman"/>
        </w:rPr>
      </w:pPr>
      <w:r w:rsidRPr="00EB30F3">
        <w:rPr>
          <w:rFonts w:ascii="Times New Roman" w:hAnsi="Times New Roman" w:cs="Times New Roman"/>
        </w:rPr>
        <w:t>Competitor benchmarking compares Cinnamon Kitchen with nearby seafront businesses including Café Remos, Franco’s, and The Front. This allows the report to identify market gaps and evaluate how competitors successfully capture daytime trade.</w:t>
      </w:r>
      <w:r>
        <w:rPr>
          <w:rFonts w:ascii="Times New Roman" w:hAnsi="Times New Roman" w:cs="Times New Roman"/>
        </w:rPr>
        <w:t xml:space="preserve"> </w:t>
      </w:r>
      <w:r w:rsidRPr="00EB30F3">
        <w:rPr>
          <w:rFonts w:ascii="Times New Roman" w:hAnsi="Times New Roman" w:cs="Times New Roman"/>
        </w:rPr>
        <w:t>The Marketing Mix (7Ps) framework is used to evaluate how a lunchtime service could be designed in terms of product, price, place, promotion, people, process, and physical evidence (Kotler, 2019). This supports the development of a realistic and customer-focused service strategy.</w:t>
      </w:r>
    </w:p>
    <w:p w14:paraId="7203B47E" w14:textId="77777777" w:rsidR="00EB30F3" w:rsidRPr="00EB30F3" w:rsidRDefault="00EB30F3" w:rsidP="00EB30F3">
      <w:pPr>
        <w:spacing w:line="360" w:lineRule="auto"/>
        <w:jc w:val="both"/>
        <w:rPr>
          <w:rFonts w:ascii="Times New Roman" w:hAnsi="Times New Roman" w:cs="Times New Roman"/>
        </w:rPr>
      </w:pPr>
      <w:r w:rsidRPr="00EB30F3">
        <w:rPr>
          <w:rFonts w:ascii="Times New Roman" w:hAnsi="Times New Roman" w:cs="Times New Roman"/>
        </w:rPr>
        <w:t xml:space="preserve">Secondary research sources include hospitality reports, tourism studies, industry statistics, and academic literature. In addition, placement-based observations provide practical understanding of customer </w:t>
      </w:r>
      <w:proofErr w:type="spellStart"/>
      <w:r w:rsidRPr="00EB30F3">
        <w:rPr>
          <w:rFonts w:ascii="Times New Roman" w:hAnsi="Times New Roman" w:cs="Times New Roman"/>
        </w:rPr>
        <w:t>behaviour</w:t>
      </w:r>
      <w:proofErr w:type="spellEnd"/>
      <w:r w:rsidRPr="00EB30F3">
        <w:rPr>
          <w:rFonts w:ascii="Times New Roman" w:hAnsi="Times New Roman" w:cs="Times New Roman"/>
        </w:rPr>
        <w:t>, operational patterns, and local demand within the Aberavon seafront environment.</w:t>
      </w:r>
    </w:p>
    <w:p w14:paraId="3566C8DC" w14:textId="711A73EB" w:rsidR="00E92BB9" w:rsidRPr="00E92BB9" w:rsidRDefault="00EB30F3" w:rsidP="00E92BB9">
      <w:pPr>
        <w:spacing w:line="360" w:lineRule="auto"/>
        <w:jc w:val="both"/>
        <w:rPr>
          <w:rFonts w:ascii="Times New Roman" w:hAnsi="Times New Roman" w:cs="Times New Roman"/>
          <w:b/>
          <w:bCs/>
        </w:rPr>
      </w:pPr>
      <w:r w:rsidRPr="00EB30F3">
        <w:rPr>
          <w:rFonts w:ascii="Times New Roman" w:hAnsi="Times New Roman" w:cs="Times New Roman"/>
          <w:b/>
          <w:bCs/>
        </w:rPr>
        <w:lastRenderedPageBreak/>
        <w:t>3</w:t>
      </w:r>
      <w:r>
        <w:rPr>
          <w:rFonts w:ascii="Times New Roman" w:hAnsi="Times New Roman" w:cs="Times New Roman"/>
        </w:rPr>
        <w:t xml:space="preserve">. </w:t>
      </w:r>
      <w:r w:rsidR="00E92BB9" w:rsidRPr="00E92BB9">
        <w:rPr>
          <w:rFonts w:ascii="Times New Roman" w:hAnsi="Times New Roman" w:cs="Times New Roman"/>
          <w:b/>
          <w:bCs/>
        </w:rPr>
        <w:t>Analysis and Findings</w:t>
      </w:r>
    </w:p>
    <w:p w14:paraId="43347C3C" w14:textId="723445E3" w:rsidR="00E92BB9" w:rsidRPr="00E92BB9" w:rsidRDefault="00EB30F3" w:rsidP="00E92BB9">
      <w:pPr>
        <w:spacing w:line="360" w:lineRule="auto"/>
        <w:jc w:val="both"/>
        <w:rPr>
          <w:rFonts w:ascii="Times New Roman" w:hAnsi="Times New Roman" w:cs="Times New Roman"/>
          <w:b/>
          <w:bCs/>
        </w:rPr>
      </w:pPr>
      <w:r>
        <w:rPr>
          <w:rFonts w:ascii="Times New Roman" w:hAnsi="Times New Roman" w:cs="Times New Roman"/>
          <w:b/>
          <w:bCs/>
        </w:rPr>
        <w:t xml:space="preserve">3.1 </w:t>
      </w:r>
      <w:r w:rsidR="00E92BB9" w:rsidRPr="00E92BB9">
        <w:rPr>
          <w:rFonts w:ascii="Times New Roman" w:hAnsi="Times New Roman" w:cs="Times New Roman"/>
          <w:b/>
          <w:bCs/>
        </w:rPr>
        <w:t>PESTLE Analysis</w:t>
      </w:r>
    </w:p>
    <w:p w14:paraId="4F8EDB3E" w14:textId="77777777" w:rsidR="00E92BB9" w:rsidRP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PESTLE analysis suggests that several external factors support the potential expansion of Cinnamon Kitchen into daytime trading.</w:t>
      </w:r>
    </w:p>
    <w:p w14:paraId="367DC45F" w14:textId="77777777" w:rsidR="00E92BB9" w:rsidRP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Politically, local government investment in tourism and coastal regeneration can increase visitor numbers in beachfront areas. Economically, rising living costs have encouraged consumers to seek affordable dining experiences, making casual dining and street-food concepts attractive.</w:t>
      </w:r>
    </w:p>
    <w:p w14:paraId="11E34B1A" w14:textId="77777777" w:rsidR="00E92BB9" w:rsidRP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Social trends indicate growing demand for informal dining, quick-service options, and global cuisine. Indian street food aligns strongly with these trends. Technological factors such as delivery apps, online reviews, and social media marketing provide low-cost promotional opportunities.</w:t>
      </w:r>
    </w:p>
    <w:p w14:paraId="57C4EF13" w14:textId="77777777" w:rsidR="00E92BB9" w:rsidRP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 xml:space="preserve">Legal considerations include food safety compliance and staffing regulations, while environmental factors support better </w:t>
      </w:r>
      <w:proofErr w:type="spellStart"/>
      <w:r w:rsidRPr="00E92BB9">
        <w:rPr>
          <w:rFonts w:ascii="Times New Roman" w:hAnsi="Times New Roman" w:cs="Times New Roman"/>
        </w:rPr>
        <w:t>utilisation</w:t>
      </w:r>
      <w:proofErr w:type="spellEnd"/>
      <w:r w:rsidRPr="00E92BB9">
        <w:rPr>
          <w:rFonts w:ascii="Times New Roman" w:hAnsi="Times New Roman" w:cs="Times New Roman"/>
        </w:rPr>
        <w:t xml:space="preserve"> of existing facilities during daytime hours.</w:t>
      </w:r>
    </w:p>
    <w:p w14:paraId="39148272" w14:textId="77777777" w:rsid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 xml:space="preserve">Overall, PESTLE analysis indicates a </w:t>
      </w:r>
      <w:proofErr w:type="spellStart"/>
      <w:r w:rsidRPr="00E92BB9">
        <w:rPr>
          <w:rFonts w:ascii="Times New Roman" w:hAnsi="Times New Roman" w:cs="Times New Roman"/>
        </w:rPr>
        <w:t>favourable</w:t>
      </w:r>
      <w:proofErr w:type="spellEnd"/>
      <w:r w:rsidRPr="00E92BB9">
        <w:rPr>
          <w:rFonts w:ascii="Times New Roman" w:hAnsi="Times New Roman" w:cs="Times New Roman"/>
        </w:rPr>
        <w:t xml:space="preserve"> external environment for testing daytime trading.</w:t>
      </w:r>
    </w:p>
    <w:p w14:paraId="50B6C1A9" w14:textId="7E47405D" w:rsidR="00BA5318" w:rsidRPr="00BA5318" w:rsidRDefault="00BA5318" w:rsidP="00E92BB9">
      <w:pPr>
        <w:spacing w:line="360" w:lineRule="auto"/>
        <w:jc w:val="both"/>
        <w:rPr>
          <w:rFonts w:ascii="Times New Roman" w:hAnsi="Times New Roman" w:cs="Times New Roman"/>
          <w:b/>
          <w:bCs/>
        </w:rPr>
      </w:pPr>
      <w:r w:rsidRPr="00BA5318">
        <w:rPr>
          <w:rFonts w:ascii="Times New Roman" w:hAnsi="Times New Roman" w:cs="Times New Roman"/>
          <w:b/>
          <w:bCs/>
        </w:rPr>
        <w:t>PESTLE Analysis Summary:</w:t>
      </w:r>
    </w:p>
    <w:tbl>
      <w:tblPr>
        <w:tblStyle w:val="TableGrid"/>
        <w:tblW w:w="0" w:type="auto"/>
        <w:tblLook w:val="04A0" w:firstRow="1" w:lastRow="0" w:firstColumn="1" w:lastColumn="0" w:noHBand="0" w:noVBand="1"/>
      </w:tblPr>
      <w:tblGrid>
        <w:gridCol w:w="1975"/>
        <w:gridCol w:w="7375"/>
      </w:tblGrid>
      <w:tr w:rsidR="00BA5318" w:rsidRPr="00BA5318" w14:paraId="0F57D8EF" w14:textId="77777777" w:rsidTr="00BA5318">
        <w:tc>
          <w:tcPr>
            <w:tcW w:w="1975" w:type="dxa"/>
          </w:tcPr>
          <w:p w14:paraId="54C27551" w14:textId="54F3E318" w:rsidR="00BA5318" w:rsidRPr="00BA5318" w:rsidRDefault="00BA5318" w:rsidP="00BA5318">
            <w:pPr>
              <w:spacing w:line="360" w:lineRule="auto"/>
              <w:jc w:val="center"/>
              <w:rPr>
                <w:rFonts w:ascii="Times New Roman" w:hAnsi="Times New Roman" w:cs="Times New Roman"/>
                <w:b/>
                <w:bCs/>
                <w:sz w:val="24"/>
                <w:szCs w:val="24"/>
              </w:rPr>
            </w:pPr>
            <w:r w:rsidRPr="00BA5318">
              <w:rPr>
                <w:rFonts w:ascii="Times New Roman" w:hAnsi="Times New Roman" w:cs="Times New Roman"/>
                <w:b/>
                <w:bCs/>
                <w:sz w:val="24"/>
                <w:szCs w:val="24"/>
              </w:rPr>
              <w:t>Factor</w:t>
            </w:r>
          </w:p>
        </w:tc>
        <w:tc>
          <w:tcPr>
            <w:tcW w:w="7375" w:type="dxa"/>
          </w:tcPr>
          <w:p w14:paraId="431B74AD" w14:textId="7F53A8C6" w:rsidR="00BA5318" w:rsidRPr="00BA5318" w:rsidRDefault="00BA5318" w:rsidP="00BA5318">
            <w:pPr>
              <w:spacing w:line="360" w:lineRule="auto"/>
              <w:jc w:val="center"/>
              <w:rPr>
                <w:rFonts w:ascii="Times New Roman" w:hAnsi="Times New Roman" w:cs="Times New Roman"/>
                <w:b/>
                <w:bCs/>
                <w:sz w:val="24"/>
                <w:szCs w:val="24"/>
              </w:rPr>
            </w:pPr>
            <w:r w:rsidRPr="00BA5318">
              <w:rPr>
                <w:rFonts w:ascii="Times New Roman" w:hAnsi="Times New Roman" w:cs="Times New Roman"/>
                <w:b/>
                <w:bCs/>
                <w:sz w:val="24"/>
                <w:szCs w:val="24"/>
              </w:rPr>
              <w:t>Impact on Cinnamon Kitchen</w:t>
            </w:r>
          </w:p>
        </w:tc>
      </w:tr>
      <w:tr w:rsidR="00BA5318" w:rsidRPr="00BA5318" w14:paraId="73A810FB" w14:textId="77777777" w:rsidTr="00BA5318">
        <w:tc>
          <w:tcPr>
            <w:tcW w:w="1975" w:type="dxa"/>
          </w:tcPr>
          <w:p w14:paraId="3829F243" w14:textId="333D2220" w:rsidR="00BA5318" w:rsidRPr="00BA5318" w:rsidRDefault="00BA5318" w:rsidP="00BA5318">
            <w:pPr>
              <w:spacing w:line="360" w:lineRule="auto"/>
              <w:jc w:val="center"/>
              <w:rPr>
                <w:rFonts w:ascii="Times New Roman" w:hAnsi="Times New Roman" w:cs="Times New Roman"/>
                <w:sz w:val="24"/>
                <w:szCs w:val="24"/>
              </w:rPr>
            </w:pPr>
            <w:r w:rsidRPr="00BA5318">
              <w:rPr>
                <w:rFonts w:ascii="Times New Roman" w:hAnsi="Times New Roman" w:cs="Times New Roman"/>
                <w:sz w:val="24"/>
                <w:szCs w:val="24"/>
              </w:rPr>
              <w:t>Political</w:t>
            </w:r>
          </w:p>
        </w:tc>
        <w:tc>
          <w:tcPr>
            <w:tcW w:w="7375" w:type="dxa"/>
          </w:tcPr>
          <w:p w14:paraId="3C3FB8FA" w14:textId="559C36F1" w:rsidR="00BA5318" w:rsidRPr="00BA5318" w:rsidRDefault="00BA5318" w:rsidP="00E92BB9">
            <w:pPr>
              <w:spacing w:line="360" w:lineRule="auto"/>
              <w:jc w:val="both"/>
              <w:rPr>
                <w:rFonts w:ascii="Times New Roman" w:hAnsi="Times New Roman" w:cs="Times New Roman"/>
                <w:sz w:val="24"/>
                <w:szCs w:val="24"/>
              </w:rPr>
            </w:pPr>
            <w:r w:rsidRPr="00BA5318">
              <w:rPr>
                <w:rFonts w:ascii="Times New Roman" w:hAnsi="Times New Roman" w:cs="Times New Roman"/>
                <w:sz w:val="24"/>
                <w:szCs w:val="24"/>
              </w:rPr>
              <w:t>Local tourism development and coastal regeneration may increase visitor numbers at Aberavon seafront</w:t>
            </w:r>
          </w:p>
        </w:tc>
      </w:tr>
      <w:tr w:rsidR="00BA5318" w:rsidRPr="00BA5318" w14:paraId="2395DF6C" w14:textId="77777777" w:rsidTr="00BA5318">
        <w:tc>
          <w:tcPr>
            <w:tcW w:w="1975" w:type="dxa"/>
          </w:tcPr>
          <w:p w14:paraId="6CEBFEB3" w14:textId="28FB59BF" w:rsidR="00BA5318" w:rsidRPr="00BA5318" w:rsidRDefault="00BA5318" w:rsidP="00BA5318">
            <w:pPr>
              <w:spacing w:line="360" w:lineRule="auto"/>
              <w:jc w:val="center"/>
              <w:rPr>
                <w:rFonts w:ascii="Times New Roman" w:hAnsi="Times New Roman" w:cs="Times New Roman"/>
                <w:sz w:val="24"/>
                <w:szCs w:val="24"/>
              </w:rPr>
            </w:pPr>
            <w:r w:rsidRPr="00BA5318">
              <w:rPr>
                <w:rFonts w:ascii="Times New Roman" w:hAnsi="Times New Roman" w:cs="Times New Roman"/>
                <w:sz w:val="24"/>
                <w:szCs w:val="24"/>
              </w:rPr>
              <w:t>Economic</w:t>
            </w:r>
          </w:p>
        </w:tc>
        <w:tc>
          <w:tcPr>
            <w:tcW w:w="7375" w:type="dxa"/>
          </w:tcPr>
          <w:p w14:paraId="3497188E" w14:textId="1859FE0F" w:rsidR="00BA5318" w:rsidRPr="00BA5318" w:rsidRDefault="00BA5318" w:rsidP="00E92BB9">
            <w:pPr>
              <w:spacing w:line="360" w:lineRule="auto"/>
              <w:jc w:val="both"/>
              <w:rPr>
                <w:rFonts w:ascii="Times New Roman" w:hAnsi="Times New Roman" w:cs="Times New Roman"/>
                <w:sz w:val="24"/>
                <w:szCs w:val="24"/>
              </w:rPr>
            </w:pPr>
            <w:r w:rsidRPr="00BA5318">
              <w:rPr>
                <w:rFonts w:ascii="Times New Roman" w:hAnsi="Times New Roman" w:cs="Times New Roman"/>
                <w:sz w:val="24"/>
                <w:szCs w:val="24"/>
              </w:rPr>
              <w:t>Rising living costs increase demand for affordable casual dining and street-food options</w:t>
            </w:r>
          </w:p>
        </w:tc>
      </w:tr>
      <w:tr w:rsidR="00BA5318" w:rsidRPr="00BA5318" w14:paraId="15BF05CB" w14:textId="77777777" w:rsidTr="00BA5318">
        <w:tc>
          <w:tcPr>
            <w:tcW w:w="1975" w:type="dxa"/>
          </w:tcPr>
          <w:p w14:paraId="0F0D5F62" w14:textId="01146C20" w:rsidR="00BA5318" w:rsidRPr="00BA5318" w:rsidRDefault="00BA5318" w:rsidP="00BA5318">
            <w:pPr>
              <w:spacing w:line="360" w:lineRule="auto"/>
              <w:jc w:val="center"/>
              <w:rPr>
                <w:rFonts w:ascii="Times New Roman" w:hAnsi="Times New Roman" w:cs="Times New Roman"/>
                <w:sz w:val="24"/>
                <w:szCs w:val="24"/>
              </w:rPr>
            </w:pPr>
            <w:r w:rsidRPr="00BA5318">
              <w:rPr>
                <w:rFonts w:ascii="Times New Roman" w:hAnsi="Times New Roman" w:cs="Times New Roman"/>
                <w:sz w:val="24"/>
                <w:szCs w:val="24"/>
              </w:rPr>
              <w:t>Social</w:t>
            </w:r>
          </w:p>
        </w:tc>
        <w:tc>
          <w:tcPr>
            <w:tcW w:w="7375" w:type="dxa"/>
          </w:tcPr>
          <w:p w14:paraId="0F10E21C" w14:textId="278A5F65" w:rsidR="00BA5318" w:rsidRPr="00BA5318" w:rsidRDefault="00BA5318" w:rsidP="00E92BB9">
            <w:pPr>
              <w:spacing w:line="360" w:lineRule="auto"/>
              <w:jc w:val="both"/>
              <w:rPr>
                <w:rFonts w:ascii="Times New Roman" w:hAnsi="Times New Roman" w:cs="Times New Roman"/>
                <w:sz w:val="24"/>
                <w:szCs w:val="24"/>
              </w:rPr>
            </w:pPr>
            <w:r w:rsidRPr="00BA5318">
              <w:rPr>
                <w:rFonts w:ascii="Times New Roman" w:hAnsi="Times New Roman" w:cs="Times New Roman"/>
                <w:sz w:val="24"/>
                <w:szCs w:val="24"/>
              </w:rPr>
              <w:t xml:space="preserve">Growing consumer preference for informal dining, global cuisine, and </w:t>
            </w:r>
            <w:r w:rsidR="0094495A" w:rsidRPr="00BA5318">
              <w:rPr>
                <w:rFonts w:ascii="Times New Roman" w:hAnsi="Times New Roman" w:cs="Times New Roman"/>
                <w:sz w:val="24"/>
                <w:szCs w:val="24"/>
              </w:rPr>
              <w:t>specialty</w:t>
            </w:r>
            <w:r w:rsidRPr="00BA5318">
              <w:rPr>
                <w:rFonts w:ascii="Times New Roman" w:hAnsi="Times New Roman" w:cs="Times New Roman"/>
                <w:sz w:val="24"/>
                <w:szCs w:val="24"/>
              </w:rPr>
              <w:t xml:space="preserve"> coffee supports lunchtime demand</w:t>
            </w:r>
          </w:p>
        </w:tc>
      </w:tr>
      <w:tr w:rsidR="00BA5318" w:rsidRPr="00BA5318" w14:paraId="24B1C29D" w14:textId="77777777" w:rsidTr="00BA5318">
        <w:tc>
          <w:tcPr>
            <w:tcW w:w="1975" w:type="dxa"/>
          </w:tcPr>
          <w:p w14:paraId="5F354337" w14:textId="33435FDD" w:rsidR="00BA5318" w:rsidRPr="00BA5318" w:rsidRDefault="00BA5318" w:rsidP="00BA5318">
            <w:pPr>
              <w:spacing w:line="360" w:lineRule="auto"/>
              <w:jc w:val="center"/>
              <w:rPr>
                <w:rFonts w:ascii="Times New Roman" w:hAnsi="Times New Roman" w:cs="Times New Roman"/>
                <w:sz w:val="24"/>
                <w:szCs w:val="24"/>
              </w:rPr>
            </w:pPr>
            <w:r w:rsidRPr="00BA5318">
              <w:rPr>
                <w:rFonts w:ascii="Times New Roman" w:hAnsi="Times New Roman" w:cs="Times New Roman"/>
                <w:sz w:val="24"/>
                <w:szCs w:val="24"/>
              </w:rPr>
              <w:t>Technological</w:t>
            </w:r>
          </w:p>
        </w:tc>
        <w:tc>
          <w:tcPr>
            <w:tcW w:w="7375" w:type="dxa"/>
          </w:tcPr>
          <w:p w14:paraId="19607694" w14:textId="0E8D828E" w:rsidR="00BA5318" w:rsidRPr="00BA5318" w:rsidRDefault="00BA5318" w:rsidP="00E92BB9">
            <w:pPr>
              <w:spacing w:line="360" w:lineRule="auto"/>
              <w:jc w:val="both"/>
              <w:rPr>
                <w:rFonts w:ascii="Times New Roman" w:hAnsi="Times New Roman" w:cs="Times New Roman"/>
                <w:sz w:val="24"/>
                <w:szCs w:val="24"/>
              </w:rPr>
            </w:pPr>
            <w:r w:rsidRPr="00BA5318">
              <w:rPr>
                <w:rFonts w:ascii="Times New Roman" w:hAnsi="Times New Roman" w:cs="Times New Roman"/>
                <w:sz w:val="24"/>
                <w:szCs w:val="24"/>
              </w:rPr>
              <w:t>Social media, online reviews, and food delivery apps create low-cost marketing opportunities</w:t>
            </w:r>
          </w:p>
        </w:tc>
      </w:tr>
      <w:tr w:rsidR="00BA5318" w:rsidRPr="00BA5318" w14:paraId="2A0DB84F" w14:textId="77777777" w:rsidTr="00BA5318">
        <w:tc>
          <w:tcPr>
            <w:tcW w:w="1975" w:type="dxa"/>
          </w:tcPr>
          <w:p w14:paraId="63F31B4C" w14:textId="70563663" w:rsidR="00BA5318" w:rsidRPr="00BA5318" w:rsidRDefault="00BA5318" w:rsidP="00BA5318">
            <w:pPr>
              <w:spacing w:line="360" w:lineRule="auto"/>
              <w:jc w:val="center"/>
              <w:rPr>
                <w:rFonts w:ascii="Times New Roman" w:hAnsi="Times New Roman" w:cs="Times New Roman"/>
                <w:sz w:val="24"/>
                <w:szCs w:val="24"/>
              </w:rPr>
            </w:pPr>
            <w:r w:rsidRPr="00BA5318">
              <w:rPr>
                <w:rFonts w:ascii="Times New Roman" w:hAnsi="Times New Roman" w:cs="Times New Roman"/>
                <w:sz w:val="24"/>
                <w:szCs w:val="24"/>
              </w:rPr>
              <w:t>Legal</w:t>
            </w:r>
          </w:p>
        </w:tc>
        <w:tc>
          <w:tcPr>
            <w:tcW w:w="7375" w:type="dxa"/>
          </w:tcPr>
          <w:p w14:paraId="006B28ED" w14:textId="7F52C3B5" w:rsidR="00BA5318" w:rsidRPr="00BA5318" w:rsidRDefault="00BA5318" w:rsidP="00E92BB9">
            <w:pPr>
              <w:spacing w:line="360" w:lineRule="auto"/>
              <w:jc w:val="both"/>
              <w:rPr>
                <w:rFonts w:ascii="Times New Roman" w:hAnsi="Times New Roman" w:cs="Times New Roman"/>
                <w:sz w:val="24"/>
                <w:szCs w:val="24"/>
              </w:rPr>
            </w:pPr>
            <w:r w:rsidRPr="00BA5318">
              <w:rPr>
                <w:rFonts w:ascii="Times New Roman" w:hAnsi="Times New Roman" w:cs="Times New Roman"/>
                <w:sz w:val="24"/>
                <w:szCs w:val="24"/>
              </w:rPr>
              <w:t>Food safety regulations, staffing laws, and licensing requirements must be maintained</w:t>
            </w:r>
          </w:p>
        </w:tc>
      </w:tr>
      <w:tr w:rsidR="00BA5318" w:rsidRPr="00BA5318" w14:paraId="3B93742E" w14:textId="77777777" w:rsidTr="00BA5318">
        <w:tc>
          <w:tcPr>
            <w:tcW w:w="1975" w:type="dxa"/>
          </w:tcPr>
          <w:p w14:paraId="1DFEEECC" w14:textId="74441FF4" w:rsidR="00BA5318" w:rsidRPr="00BA5318" w:rsidRDefault="00BA5318" w:rsidP="00E92BB9">
            <w:pPr>
              <w:spacing w:line="360" w:lineRule="auto"/>
              <w:jc w:val="both"/>
              <w:rPr>
                <w:rFonts w:ascii="Times New Roman" w:hAnsi="Times New Roman" w:cs="Times New Roman"/>
                <w:sz w:val="24"/>
                <w:szCs w:val="24"/>
              </w:rPr>
            </w:pPr>
            <w:r w:rsidRPr="00BA5318">
              <w:rPr>
                <w:rFonts w:ascii="Times New Roman" w:hAnsi="Times New Roman" w:cs="Times New Roman"/>
                <w:sz w:val="24"/>
                <w:szCs w:val="24"/>
              </w:rPr>
              <w:t>Environmental</w:t>
            </w:r>
          </w:p>
        </w:tc>
        <w:tc>
          <w:tcPr>
            <w:tcW w:w="7375" w:type="dxa"/>
          </w:tcPr>
          <w:p w14:paraId="581BBFA1" w14:textId="63EF0B12" w:rsidR="00BA5318" w:rsidRPr="00BA5318" w:rsidRDefault="00BA5318" w:rsidP="00E92BB9">
            <w:pPr>
              <w:spacing w:line="360" w:lineRule="auto"/>
              <w:jc w:val="both"/>
              <w:rPr>
                <w:rFonts w:ascii="Times New Roman" w:hAnsi="Times New Roman" w:cs="Times New Roman"/>
                <w:sz w:val="24"/>
                <w:szCs w:val="24"/>
              </w:rPr>
            </w:pPr>
            <w:r w:rsidRPr="00BA5318">
              <w:rPr>
                <w:rFonts w:ascii="Times New Roman" w:hAnsi="Times New Roman" w:cs="Times New Roman"/>
                <w:sz w:val="24"/>
                <w:szCs w:val="24"/>
              </w:rPr>
              <w:t xml:space="preserve">Better daytime use of existing facilities improves asset </w:t>
            </w:r>
            <w:proofErr w:type="spellStart"/>
            <w:r w:rsidRPr="00BA5318">
              <w:rPr>
                <w:rFonts w:ascii="Times New Roman" w:hAnsi="Times New Roman" w:cs="Times New Roman"/>
                <w:sz w:val="24"/>
                <w:szCs w:val="24"/>
              </w:rPr>
              <w:t>utilisation</w:t>
            </w:r>
            <w:proofErr w:type="spellEnd"/>
            <w:r w:rsidRPr="00BA5318">
              <w:rPr>
                <w:rFonts w:ascii="Times New Roman" w:hAnsi="Times New Roman" w:cs="Times New Roman"/>
                <w:sz w:val="24"/>
                <w:szCs w:val="24"/>
              </w:rPr>
              <w:t xml:space="preserve"> without major expansion</w:t>
            </w:r>
          </w:p>
        </w:tc>
      </w:tr>
    </w:tbl>
    <w:p w14:paraId="62DD2162" w14:textId="409C97AC" w:rsidR="00E92BB9" w:rsidRPr="00E92BB9" w:rsidRDefault="00E92BB9" w:rsidP="00E92BB9">
      <w:pPr>
        <w:spacing w:line="360" w:lineRule="auto"/>
        <w:jc w:val="both"/>
        <w:rPr>
          <w:rFonts w:ascii="Times New Roman" w:hAnsi="Times New Roman" w:cs="Times New Roman"/>
        </w:rPr>
      </w:pPr>
    </w:p>
    <w:p w14:paraId="5856A1DD" w14:textId="40C2C434" w:rsidR="00E92BB9" w:rsidRPr="00E92BB9" w:rsidRDefault="00EB30F3" w:rsidP="00E92BB9">
      <w:pPr>
        <w:spacing w:line="360" w:lineRule="auto"/>
        <w:jc w:val="both"/>
        <w:rPr>
          <w:rFonts w:ascii="Times New Roman" w:hAnsi="Times New Roman" w:cs="Times New Roman"/>
          <w:b/>
          <w:bCs/>
        </w:rPr>
      </w:pPr>
      <w:r>
        <w:rPr>
          <w:rFonts w:ascii="Times New Roman" w:hAnsi="Times New Roman" w:cs="Times New Roman"/>
          <w:b/>
          <w:bCs/>
        </w:rPr>
        <w:lastRenderedPageBreak/>
        <w:t xml:space="preserve">3.2 </w:t>
      </w:r>
      <w:r w:rsidR="00E92BB9" w:rsidRPr="00E92BB9">
        <w:rPr>
          <w:rFonts w:ascii="Times New Roman" w:hAnsi="Times New Roman" w:cs="Times New Roman"/>
          <w:b/>
          <w:bCs/>
        </w:rPr>
        <w:t>SWOT Analysis</w:t>
      </w:r>
    </w:p>
    <w:p w14:paraId="0E8C7F65" w14:textId="77777777" w:rsidR="00E92BB9" w:rsidRP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Cinnamon Kitchen possesses several important strengths. Its strongest advantage is its established reputation for authentic Indian cuisine and customer loyalty during evening service. Its beachfront location also provides strong visibility and access to daytime footfall.</w:t>
      </w:r>
    </w:p>
    <w:p w14:paraId="3EFFEC94" w14:textId="77777777" w:rsidR="00E92BB9" w:rsidRP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However, weaknesses include the lack of daytime brand visibility and an operational structure designed mainly for evening service. Staffing patterns may require adjustment, and lunchtime demand remains untested.</w:t>
      </w:r>
    </w:p>
    <w:p w14:paraId="7B23CE04" w14:textId="2CE37F77" w:rsidR="00E92BB9" w:rsidRP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 xml:space="preserve">Opportunities include launching an Indian street-food lunch menu, </w:t>
      </w:r>
      <w:r w:rsidR="0094495A" w:rsidRPr="00E92BB9">
        <w:rPr>
          <w:rFonts w:ascii="Times New Roman" w:hAnsi="Times New Roman" w:cs="Times New Roman"/>
        </w:rPr>
        <w:t>specialty</w:t>
      </w:r>
      <w:r w:rsidRPr="00E92BB9">
        <w:rPr>
          <w:rFonts w:ascii="Times New Roman" w:hAnsi="Times New Roman" w:cs="Times New Roman"/>
        </w:rPr>
        <w:t xml:space="preserve"> beverages such as masala chai and Indian filter coffee, and attracting new customer segments including families, tourists, and cinema visitors.</w:t>
      </w:r>
    </w:p>
    <w:p w14:paraId="27A37102" w14:textId="77777777" w:rsidR="00E92BB9" w:rsidRP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Threats include strong local competition, customer price sensitivity, and seasonal tourism fluctuations.</w:t>
      </w:r>
    </w:p>
    <w:p w14:paraId="44330F73" w14:textId="77777777" w:rsid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The SWOT analysis suggests that Cinnamon Kitchen has strong internal capabilities but should manage operational risks carefully through a pilot approach.</w:t>
      </w:r>
    </w:p>
    <w:p w14:paraId="21FDCC98" w14:textId="72E23B28" w:rsidR="00C8079B" w:rsidRPr="00C8079B" w:rsidRDefault="00C8079B" w:rsidP="00C8079B">
      <w:pPr>
        <w:spacing w:line="360" w:lineRule="auto"/>
        <w:rPr>
          <w:rFonts w:ascii="Times New Roman" w:hAnsi="Times New Roman" w:cs="Times New Roman"/>
          <w:b/>
          <w:bCs/>
        </w:rPr>
      </w:pPr>
      <w:r w:rsidRPr="00C8079B">
        <w:rPr>
          <w:rFonts w:ascii="Times New Roman" w:hAnsi="Times New Roman" w:cs="Times New Roman"/>
          <w:b/>
          <w:bCs/>
        </w:rPr>
        <w:t xml:space="preserve">SWOT Matrix Table: </w:t>
      </w:r>
    </w:p>
    <w:tbl>
      <w:tblPr>
        <w:tblStyle w:val="TableGrid"/>
        <w:tblW w:w="0" w:type="auto"/>
        <w:tblLook w:val="04A0" w:firstRow="1" w:lastRow="0" w:firstColumn="1" w:lastColumn="0" w:noHBand="0" w:noVBand="1"/>
      </w:tblPr>
      <w:tblGrid>
        <w:gridCol w:w="2160"/>
        <w:gridCol w:w="2160"/>
        <w:gridCol w:w="2160"/>
        <w:gridCol w:w="2160"/>
      </w:tblGrid>
      <w:tr w:rsidR="00E92BB9" w14:paraId="3166DA34" w14:textId="77777777" w:rsidTr="00AB6199">
        <w:tc>
          <w:tcPr>
            <w:tcW w:w="2160" w:type="dxa"/>
          </w:tcPr>
          <w:p w14:paraId="1B392C98" w14:textId="77777777" w:rsidR="00E92BB9" w:rsidRPr="00E92BB9" w:rsidRDefault="00E92BB9" w:rsidP="00E92BB9">
            <w:pPr>
              <w:jc w:val="center"/>
              <w:rPr>
                <w:rFonts w:ascii="Times New Roman" w:hAnsi="Times New Roman" w:cs="Times New Roman"/>
                <w:b/>
                <w:bCs/>
                <w:sz w:val="24"/>
                <w:szCs w:val="24"/>
              </w:rPr>
            </w:pPr>
            <w:r w:rsidRPr="00E92BB9">
              <w:rPr>
                <w:rFonts w:ascii="Times New Roman" w:hAnsi="Times New Roman" w:cs="Times New Roman"/>
                <w:b/>
                <w:bCs/>
                <w:sz w:val="24"/>
                <w:szCs w:val="24"/>
              </w:rPr>
              <w:t>Strengths</w:t>
            </w:r>
          </w:p>
        </w:tc>
        <w:tc>
          <w:tcPr>
            <w:tcW w:w="2160" w:type="dxa"/>
          </w:tcPr>
          <w:p w14:paraId="7B70933D" w14:textId="77777777" w:rsidR="00E92BB9" w:rsidRPr="00E92BB9" w:rsidRDefault="00E92BB9" w:rsidP="00E92BB9">
            <w:pPr>
              <w:jc w:val="center"/>
              <w:rPr>
                <w:rFonts w:ascii="Times New Roman" w:hAnsi="Times New Roman" w:cs="Times New Roman"/>
                <w:b/>
                <w:bCs/>
                <w:sz w:val="24"/>
                <w:szCs w:val="24"/>
              </w:rPr>
            </w:pPr>
            <w:r w:rsidRPr="00E92BB9">
              <w:rPr>
                <w:rFonts w:ascii="Times New Roman" w:hAnsi="Times New Roman" w:cs="Times New Roman"/>
                <w:b/>
                <w:bCs/>
                <w:sz w:val="24"/>
                <w:szCs w:val="24"/>
              </w:rPr>
              <w:t>Weaknesses</w:t>
            </w:r>
          </w:p>
        </w:tc>
        <w:tc>
          <w:tcPr>
            <w:tcW w:w="2160" w:type="dxa"/>
          </w:tcPr>
          <w:p w14:paraId="28CD8B11" w14:textId="77777777" w:rsidR="00E92BB9" w:rsidRPr="00E92BB9" w:rsidRDefault="00E92BB9" w:rsidP="00E92BB9">
            <w:pPr>
              <w:jc w:val="center"/>
              <w:rPr>
                <w:rFonts w:ascii="Times New Roman" w:hAnsi="Times New Roman" w:cs="Times New Roman"/>
                <w:b/>
                <w:bCs/>
                <w:sz w:val="24"/>
                <w:szCs w:val="24"/>
              </w:rPr>
            </w:pPr>
            <w:r w:rsidRPr="00E92BB9">
              <w:rPr>
                <w:rFonts w:ascii="Times New Roman" w:hAnsi="Times New Roman" w:cs="Times New Roman"/>
                <w:b/>
                <w:bCs/>
                <w:sz w:val="24"/>
                <w:szCs w:val="24"/>
              </w:rPr>
              <w:t>Opportunities</w:t>
            </w:r>
          </w:p>
        </w:tc>
        <w:tc>
          <w:tcPr>
            <w:tcW w:w="2160" w:type="dxa"/>
          </w:tcPr>
          <w:p w14:paraId="705CC10C" w14:textId="77777777" w:rsidR="00E92BB9" w:rsidRPr="00E92BB9" w:rsidRDefault="00E92BB9" w:rsidP="00E92BB9">
            <w:pPr>
              <w:jc w:val="center"/>
              <w:rPr>
                <w:rFonts w:ascii="Times New Roman" w:hAnsi="Times New Roman" w:cs="Times New Roman"/>
                <w:b/>
                <w:bCs/>
                <w:sz w:val="24"/>
                <w:szCs w:val="24"/>
              </w:rPr>
            </w:pPr>
            <w:r w:rsidRPr="00E92BB9">
              <w:rPr>
                <w:rFonts w:ascii="Times New Roman" w:hAnsi="Times New Roman" w:cs="Times New Roman"/>
                <w:b/>
                <w:bCs/>
                <w:sz w:val="24"/>
                <w:szCs w:val="24"/>
              </w:rPr>
              <w:t>Threats</w:t>
            </w:r>
          </w:p>
        </w:tc>
      </w:tr>
      <w:tr w:rsidR="00E92BB9" w14:paraId="10660A3D" w14:textId="77777777" w:rsidTr="00AB6199">
        <w:tc>
          <w:tcPr>
            <w:tcW w:w="2160" w:type="dxa"/>
          </w:tcPr>
          <w:p w14:paraId="51CDC5A5"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Strong evening reputation</w:t>
            </w:r>
          </w:p>
        </w:tc>
        <w:tc>
          <w:tcPr>
            <w:tcW w:w="2160" w:type="dxa"/>
          </w:tcPr>
          <w:p w14:paraId="5E243317"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No daytime visibility</w:t>
            </w:r>
          </w:p>
        </w:tc>
        <w:tc>
          <w:tcPr>
            <w:tcW w:w="2160" w:type="dxa"/>
          </w:tcPr>
          <w:p w14:paraId="2DC8E5A1"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Street-food lunch menu</w:t>
            </w:r>
          </w:p>
        </w:tc>
        <w:tc>
          <w:tcPr>
            <w:tcW w:w="2160" w:type="dxa"/>
          </w:tcPr>
          <w:p w14:paraId="0F1E1706"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Strong competitors</w:t>
            </w:r>
          </w:p>
        </w:tc>
      </w:tr>
      <w:tr w:rsidR="00E92BB9" w14:paraId="50A61997" w14:textId="77777777" w:rsidTr="00AB6199">
        <w:tc>
          <w:tcPr>
            <w:tcW w:w="2160" w:type="dxa"/>
          </w:tcPr>
          <w:p w14:paraId="35A37D75"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Prime beachfront location</w:t>
            </w:r>
          </w:p>
        </w:tc>
        <w:tc>
          <w:tcPr>
            <w:tcW w:w="2160" w:type="dxa"/>
          </w:tcPr>
          <w:p w14:paraId="5C10CD4A"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Evening-focused staffing</w:t>
            </w:r>
          </w:p>
        </w:tc>
        <w:tc>
          <w:tcPr>
            <w:tcW w:w="2160" w:type="dxa"/>
          </w:tcPr>
          <w:p w14:paraId="0BA07D48" w14:textId="77777777" w:rsidR="00E92BB9" w:rsidRPr="00E92BB9" w:rsidRDefault="00E92BB9" w:rsidP="00E92BB9">
            <w:pPr>
              <w:jc w:val="center"/>
              <w:rPr>
                <w:rFonts w:ascii="Times New Roman" w:hAnsi="Times New Roman" w:cs="Times New Roman"/>
                <w:sz w:val="24"/>
                <w:szCs w:val="24"/>
              </w:rPr>
            </w:pPr>
            <w:proofErr w:type="spellStart"/>
            <w:r w:rsidRPr="00E92BB9">
              <w:rPr>
                <w:rFonts w:ascii="Times New Roman" w:hAnsi="Times New Roman" w:cs="Times New Roman"/>
                <w:sz w:val="24"/>
                <w:szCs w:val="24"/>
              </w:rPr>
              <w:t>Speciality</w:t>
            </w:r>
            <w:proofErr w:type="spellEnd"/>
            <w:r w:rsidRPr="00E92BB9">
              <w:rPr>
                <w:rFonts w:ascii="Times New Roman" w:hAnsi="Times New Roman" w:cs="Times New Roman"/>
                <w:sz w:val="24"/>
                <w:szCs w:val="24"/>
              </w:rPr>
              <w:t xml:space="preserve"> coffee</w:t>
            </w:r>
          </w:p>
        </w:tc>
        <w:tc>
          <w:tcPr>
            <w:tcW w:w="2160" w:type="dxa"/>
          </w:tcPr>
          <w:p w14:paraId="26F2EE20"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Seasonal tourism</w:t>
            </w:r>
          </w:p>
        </w:tc>
      </w:tr>
      <w:tr w:rsidR="00E92BB9" w14:paraId="53343D83" w14:textId="77777777" w:rsidTr="00AB6199">
        <w:tc>
          <w:tcPr>
            <w:tcW w:w="2160" w:type="dxa"/>
          </w:tcPr>
          <w:p w14:paraId="0F309924"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Existing facilities</w:t>
            </w:r>
          </w:p>
        </w:tc>
        <w:tc>
          <w:tcPr>
            <w:tcW w:w="2160" w:type="dxa"/>
          </w:tcPr>
          <w:p w14:paraId="566FA10A"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Untested lunch demand</w:t>
            </w:r>
          </w:p>
        </w:tc>
        <w:tc>
          <w:tcPr>
            <w:tcW w:w="2160" w:type="dxa"/>
          </w:tcPr>
          <w:p w14:paraId="1381E7DC"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New customer segments</w:t>
            </w:r>
          </w:p>
        </w:tc>
        <w:tc>
          <w:tcPr>
            <w:tcW w:w="2160" w:type="dxa"/>
          </w:tcPr>
          <w:p w14:paraId="79A8939F"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Price sensitivity</w:t>
            </w:r>
          </w:p>
        </w:tc>
      </w:tr>
    </w:tbl>
    <w:p w14:paraId="75E491AE" w14:textId="52737A6C" w:rsidR="00E92BB9" w:rsidRPr="00E92BB9" w:rsidRDefault="00E92BB9" w:rsidP="00E92BB9">
      <w:pPr>
        <w:spacing w:line="360" w:lineRule="auto"/>
        <w:jc w:val="both"/>
        <w:rPr>
          <w:rFonts w:ascii="Times New Roman" w:hAnsi="Times New Roman" w:cs="Times New Roman"/>
        </w:rPr>
      </w:pPr>
    </w:p>
    <w:p w14:paraId="5CB5B76C" w14:textId="43D09002" w:rsidR="00E92BB9" w:rsidRPr="00E92BB9" w:rsidRDefault="00EB30F3" w:rsidP="00E92BB9">
      <w:pPr>
        <w:spacing w:line="360" w:lineRule="auto"/>
        <w:jc w:val="both"/>
        <w:rPr>
          <w:rFonts w:ascii="Times New Roman" w:hAnsi="Times New Roman" w:cs="Times New Roman"/>
          <w:b/>
          <w:bCs/>
        </w:rPr>
      </w:pPr>
      <w:r>
        <w:rPr>
          <w:rFonts w:ascii="Times New Roman" w:hAnsi="Times New Roman" w:cs="Times New Roman"/>
          <w:b/>
          <w:bCs/>
        </w:rPr>
        <w:t xml:space="preserve">3.3 </w:t>
      </w:r>
      <w:r w:rsidR="00E92BB9" w:rsidRPr="00E92BB9">
        <w:rPr>
          <w:rFonts w:ascii="Times New Roman" w:hAnsi="Times New Roman" w:cs="Times New Roman"/>
          <w:b/>
          <w:bCs/>
        </w:rPr>
        <w:t>Porter’s Five Forces</w:t>
      </w:r>
    </w:p>
    <w:p w14:paraId="424A83C6" w14:textId="77777777" w:rsidR="00E92BB9" w:rsidRP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Competitive rivalry within the Aberavon hospitality market is relatively high due to the presence of several well-established daytime operators.</w:t>
      </w:r>
    </w:p>
    <w:p w14:paraId="3FAE1F18" w14:textId="77777777" w:rsidR="00E92BB9" w:rsidRP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Customer bargaining power is also high because customers have many alternative options for casual dining and coffee purchases. Supplier power remains moderate because ingredients can be sourced from multiple suppliers.</w:t>
      </w:r>
    </w:p>
    <w:p w14:paraId="15EB9F3B" w14:textId="77777777" w:rsidR="00E92BB9" w:rsidRP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lastRenderedPageBreak/>
        <w:t xml:space="preserve">The threat of substitutes is significant because customers can easily choose cafés, takeaways, or supermarkets. The threat of new </w:t>
      </w:r>
      <w:proofErr w:type="gramStart"/>
      <w:r w:rsidRPr="00E92BB9">
        <w:rPr>
          <w:rFonts w:ascii="Times New Roman" w:hAnsi="Times New Roman" w:cs="Times New Roman"/>
        </w:rPr>
        <w:t>entrants</w:t>
      </w:r>
      <w:proofErr w:type="gramEnd"/>
      <w:r w:rsidRPr="00E92BB9">
        <w:rPr>
          <w:rFonts w:ascii="Times New Roman" w:hAnsi="Times New Roman" w:cs="Times New Roman"/>
        </w:rPr>
        <w:t xml:space="preserve"> is moderate due to location advantages and the importance of established reputation.</w:t>
      </w:r>
    </w:p>
    <w:p w14:paraId="73AA69BB" w14:textId="33317764" w:rsidR="00E92BB9" w:rsidRP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Despite competition, Cinnamon Kitchen could reduce rivalry by offering something competitors do not currently provide: Indian street-food daytime dining.</w:t>
      </w:r>
    </w:p>
    <w:p w14:paraId="6BA722F7" w14:textId="3019A8A6" w:rsidR="00E92BB9" w:rsidRPr="00E92BB9" w:rsidRDefault="00EB30F3" w:rsidP="00E92BB9">
      <w:pPr>
        <w:spacing w:line="360" w:lineRule="auto"/>
        <w:jc w:val="both"/>
        <w:rPr>
          <w:rFonts w:ascii="Times New Roman" w:hAnsi="Times New Roman" w:cs="Times New Roman"/>
          <w:b/>
          <w:bCs/>
        </w:rPr>
      </w:pPr>
      <w:r>
        <w:rPr>
          <w:rFonts w:ascii="Times New Roman" w:hAnsi="Times New Roman" w:cs="Times New Roman"/>
          <w:b/>
          <w:bCs/>
        </w:rPr>
        <w:t xml:space="preserve">3.4 </w:t>
      </w:r>
      <w:r w:rsidR="00E92BB9" w:rsidRPr="00E92BB9">
        <w:rPr>
          <w:rFonts w:ascii="Times New Roman" w:hAnsi="Times New Roman" w:cs="Times New Roman"/>
          <w:b/>
          <w:bCs/>
        </w:rPr>
        <w:t>Stakeholder Analysis</w:t>
      </w:r>
    </w:p>
    <w:p w14:paraId="05F55DA3" w14:textId="77777777" w:rsidR="00E92BB9" w:rsidRP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The owner is primarily concerned with profitability, risk management, and business sustainability. Staff may benefit from additional working hours but may also face increased workload.</w:t>
      </w:r>
    </w:p>
    <w:p w14:paraId="3115EC17" w14:textId="77777777" w:rsidR="00E92BB9" w:rsidRP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Customers are likely to benefit from greater choice and convenient lunchtime options. Suppliers may benefit from increased order volume if daytime trading becomes established.</w:t>
      </w:r>
    </w:p>
    <w:p w14:paraId="266CF259" w14:textId="1D1D07CC" w:rsid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Nearby businesses and local attractions may also benefit indirectly through stronger hospitality activity along the promenade.</w:t>
      </w:r>
      <w:r w:rsidR="00EB30F3">
        <w:rPr>
          <w:rFonts w:ascii="Times New Roman" w:hAnsi="Times New Roman" w:cs="Times New Roman"/>
        </w:rPr>
        <w:t xml:space="preserve"> </w:t>
      </w:r>
      <w:r w:rsidRPr="00E92BB9">
        <w:rPr>
          <w:rFonts w:ascii="Times New Roman" w:hAnsi="Times New Roman" w:cs="Times New Roman"/>
        </w:rPr>
        <w:t xml:space="preserve">This suggests that gradual implementation through a pilot </w:t>
      </w:r>
      <w:proofErr w:type="spellStart"/>
      <w:r w:rsidRPr="00E92BB9">
        <w:rPr>
          <w:rFonts w:ascii="Times New Roman" w:hAnsi="Times New Roman" w:cs="Times New Roman"/>
        </w:rPr>
        <w:t>programme</w:t>
      </w:r>
      <w:proofErr w:type="spellEnd"/>
      <w:r w:rsidRPr="00E92BB9">
        <w:rPr>
          <w:rFonts w:ascii="Times New Roman" w:hAnsi="Times New Roman" w:cs="Times New Roman"/>
        </w:rPr>
        <w:t xml:space="preserve"> is the most suitable approach.</w:t>
      </w:r>
    </w:p>
    <w:p w14:paraId="6D7D6C53" w14:textId="7C1BAEF2" w:rsidR="004A66D9" w:rsidRPr="00E92BB9" w:rsidRDefault="004A66D9" w:rsidP="00E92BB9">
      <w:pPr>
        <w:spacing w:line="360" w:lineRule="auto"/>
        <w:jc w:val="both"/>
        <w:rPr>
          <w:rFonts w:ascii="Times New Roman" w:hAnsi="Times New Roman" w:cs="Times New Roman"/>
          <w:b/>
          <w:bCs/>
        </w:rPr>
      </w:pPr>
      <w:r w:rsidRPr="004A66D9">
        <w:rPr>
          <w:rFonts w:ascii="Times New Roman" w:hAnsi="Times New Roman" w:cs="Times New Roman"/>
          <w:b/>
          <w:bCs/>
        </w:rPr>
        <w:t>Stakeholder Map Table:</w:t>
      </w:r>
    </w:p>
    <w:tbl>
      <w:tblPr>
        <w:tblStyle w:val="TableGrid"/>
        <w:tblW w:w="0" w:type="auto"/>
        <w:tblLook w:val="04A0" w:firstRow="1" w:lastRow="0" w:firstColumn="1" w:lastColumn="0" w:noHBand="0" w:noVBand="1"/>
      </w:tblPr>
      <w:tblGrid>
        <w:gridCol w:w="4320"/>
        <w:gridCol w:w="4320"/>
      </w:tblGrid>
      <w:tr w:rsidR="004A66D9" w14:paraId="783AE706" w14:textId="77777777" w:rsidTr="00AB6199">
        <w:tc>
          <w:tcPr>
            <w:tcW w:w="4320" w:type="dxa"/>
          </w:tcPr>
          <w:p w14:paraId="7ED0C835" w14:textId="77777777" w:rsidR="004A66D9" w:rsidRPr="004A66D9" w:rsidRDefault="004A66D9" w:rsidP="004A66D9">
            <w:pPr>
              <w:jc w:val="center"/>
              <w:rPr>
                <w:rFonts w:ascii="Times New Roman" w:hAnsi="Times New Roman" w:cs="Times New Roman"/>
                <w:b/>
                <w:bCs/>
                <w:sz w:val="24"/>
                <w:szCs w:val="24"/>
              </w:rPr>
            </w:pPr>
            <w:r w:rsidRPr="004A66D9">
              <w:rPr>
                <w:rFonts w:ascii="Times New Roman" w:hAnsi="Times New Roman" w:cs="Times New Roman"/>
                <w:b/>
                <w:bCs/>
                <w:sz w:val="24"/>
                <w:szCs w:val="24"/>
              </w:rPr>
              <w:t>Stakeholder</w:t>
            </w:r>
          </w:p>
        </w:tc>
        <w:tc>
          <w:tcPr>
            <w:tcW w:w="4320" w:type="dxa"/>
          </w:tcPr>
          <w:p w14:paraId="2A9D866E" w14:textId="77777777" w:rsidR="004A66D9" w:rsidRPr="004A66D9" w:rsidRDefault="004A66D9" w:rsidP="004A66D9">
            <w:pPr>
              <w:jc w:val="center"/>
              <w:rPr>
                <w:rFonts w:ascii="Times New Roman" w:hAnsi="Times New Roman" w:cs="Times New Roman"/>
                <w:b/>
                <w:bCs/>
                <w:sz w:val="24"/>
                <w:szCs w:val="24"/>
              </w:rPr>
            </w:pPr>
            <w:r w:rsidRPr="004A66D9">
              <w:rPr>
                <w:rFonts w:ascii="Times New Roman" w:hAnsi="Times New Roman" w:cs="Times New Roman"/>
                <w:b/>
                <w:bCs/>
                <w:sz w:val="24"/>
                <w:szCs w:val="24"/>
              </w:rPr>
              <w:t>Interest</w:t>
            </w:r>
          </w:p>
        </w:tc>
      </w:tr>
      <w:tr w:rsidR="004A66D9" w14:paraId="15D0E87C" w14:textId="77777777" w:rsidTr="00AB6199">
        <w:tc>
          <w:tcPr>
            <w:tcW w:w="4320" w:type="dxa"/>
          </w:tcPr>
          <w:p w14:paraId="06BDD2CF" w14:textId="77777777" w:rsidR="004A66D9" w:rsidRPr="004A66D9" w:rsidRDefault="004A66D9" w:rsidP="004A66D9">
            <w:pPr>
              <w:jc w:val="center"/>
              <w:rPr>
                <w:rFonts w:ascii="Times New Roman" w:hAnsi="Times New Roman" w:cs="Times New Roman"/>
                <w:sz w:val="24"/>
                <w:szCs w:val="24"/>
              </w:rPr>
            </w:pPr>
            <w:r w:rsidRPr="004A66D9">
              <w:rPr>
                <w:rFonts w:ascii="Times New Roman" w:hAnsi="Times New Roman" w:cs="Times New Roman"/>
                <w:sz w:val="24"/>
                <w:szCs w:val="24"/>
              </w:rPr>
              <w:t>Owner</w:t>
            </w:r>
          </w:p>
        </w:tc>
        <w:tc>
          <w:tcPr>
            <w:tcW w:w="4320" w:type="dxa"/>
          </w:tcPr>
          <w:p w14:paraId="3B4D0BF7" w14:textId="77777777" w:rsidR="004A66D9" w:rsidRPr="004A66D9" w:rsidRDefault="004A66D9" w:rsidP="004A66D9">
            <w:pPr>
              <w:jc w:val="center"/>
              <w:rPr>
                <w:rFonts w:ascii="Times New Roman" w:hAnsi="Times New Roman" w:cs="Times New Roman"/>
                <w:sz w:val="24"/>
                <w:szCs w:val="24"/>
              </w:rPr>
            </w:pPr>
            <w:r w:rsidRPr="004A66D9">
              <w:rPr>
                <w:rFonts w:ascii="Times New Roman" w:hAnsi="Times New Roman" w:cs="Times New Roman"/>
                <w:sz w:val="24"/>
                <w:szCs w:val="24"/>
              </w:rPr>
              <w:t>Profitability</w:t>
            </w:r>
          </w:p>
        </w:tc>
      </w:tr>
      <w:tr w:rsidR="004A66D9" w14:paraId="204F6AB2" w14:textId="77777777" w:rsidTr="00AB6199">
        <w:tc>
          <w:tcPr>
            <w:tcW w:w="4320" w:type="dxa"/>
          </w:tcPr>
          <w:p w14:paraId="0A73AA27" w14:textId="77777777" w:rsidR="004A66D9" w:rsidRPr="004A66D9" w:rsidRDefault="004A66D9" w:rsidP="004A66D9">
            <w:pPr>
              <w:jc w:val="center"/>
              <w:rPr>
                <w:rFonts w:ascii="Times New Roman" w:hAnsi="Times New Roman" w:cs="Times New Roman"/>
                <w:sz w:val="24"/>
                <w:szCs w:val="24"/>
              </w:rPr>
            </w:pPr>
            <w:r w:rsidRPr="004A66D9">
              <w:rPr>
                <w:rFonts w:ascii="Times New Roman" w:hAnsi="Times New Roman" w:cs="Times New Roman"/>
                <w:sz w:val="24"/>
                <w:szCs w:val="24"/>
              </w:rPr>
              <w:t>Staff</w:t>
            </w:r>
          </w:p>
        </w:tc>
        <w:tc>
          <w:tcPr>
            <w:tcW w:w="4320" w:type="dxa"/>
          </w:tcPr>
          <w:p w14:paraId="12534A20" w14:textId="77777777" w:rsidR="004A66D9" w:rsidRPr="004A66D9" w:rsidRDefault="004A66D9" w:rsidP="004A66D9">
            <w:pPr>
              <w:jc w:val="center"/>
              <w:rPr>
                <w:rFonts w:ascii="Times New Roman" w:hAnsi="Times New Roman" w:cs="Times New Roman"/>
                <w:sz w:val="24"/>
                <w:szCs w:val="24"/>
              </w:rPr>
            </w:pPr>
            <w:r w:rsidRPr="004A66D9">
              <w:rPr>
                <w:rFonts w:ascii="Times New Roman" w:hAnsi="Times New Roman" w:cs="Times New Roman"/>
                <w:sz w:val="24"/>
                <w:szCs w:val="24"/>
              </w:rPr>
              <w:t>More working hours</w:t>
            </w:r>
          </w:p>
        </w:tc>
      </w:tr>
      <w:tr w:rsidR="004A66D9" w14:paraId="622C8B0F" w14:textId="77777777" w:rsidTr="00AB6199">
        <w:tc>
          <w:tcPr>
            <w:tcW w:w="4320" w:type="dxa"/>
          </w:tcPr>
          <w:p w14:paraId="21BCE391" w14:textId="77777777" w:rsidR="004A66D9" w:rsidRPr="004A66D9" w:rsidRDefault="004A66D9" w:rsidP="004A66D9">
            <w:pPr>
              <w:jc w:val="center"/>
              <w:rPr>
                <w:rFonts w:ascii="Times New Roman" w:hAnsi="Times New Roman" w:cs="Times New Roman"/>
                <w:sz w:val="24"/>
                <w:szCs w:val="24"/>
              </w:rPr>
            </w:pPr>
            <w:r w:rsidRPr="004A66D9">
              <w:rPr>
                <w:rFonts w:ascii="Times New Roman" w:hAnsi="Times New Roman" w:cs="Times New Roman"/>
                <w:sz w:val="24"/>
                <w:szCs w:val="24"/>
              </w:rPr>
              <w:t>Customers</w:t>
            </w:r>
          </w:p>
        </w:tc>
        <w:tc>
          <w:tcPr>
            <w:tcW w:w="4320" w:type="dxa"/>
          </w:tcPr>
          <w:p w14:paraId="6672EE4A" w14:textId="77777777" w:rsidR="004A66D9" w:rsidRPr="004A66D9" w:rsidRDefault="004A66D9" w:rsidP="004A66D9">
            <w:pPr>
              <w:jc w:val="center"/>
              <w:rPr>
                <w:rFonts w:ascii="Times New Roman" w:hAnsi="Times New Roman" w:cs="Times New Roman"/>
                <w:sz w:val="24"/>
                <w:szCs w:val="24"/>
              </w:rPr>
            </w:pPr>
            <w:r w:rsidRPr="004A66D9">
              <w:rPr>
                <w:rFonts w:ascii="Times New Roman" w:hAnsi="Times New Roman" w:cs="Times New Roman"/>
                <w:sz w:val="24"/>
                <w:szCs w:val="24"/>
              </w:rPr>
              <w:t>Better lunch options</w:t>
            </w:r>
          </w:p>
        </w:tc>
      </w:tr>
      <w:tr w:rsidR="004A66D9" w14:paraId="075AB78F" w14:textId="77777777" w:rsidTr="00AB6199">
        <w:tc>
          <w:tcPr>
            <w:tcW w:w="4320" w:type="dxa"/>
          </w:tcPr>
          <w:p w14:paraId="61DFBA27" w14:textId="77777777" w:rsidR="004A66D9" w:rsidRPr="004A66D9" w:rsidRDefault="004A66D9" w:rsidP="004A66D9">
            <w:pPr>
              <w:jc w:val="center"/>
              <w:rPr>
                <w:rFonts w:ascii="Times New Roman" w:hAnsi="Times New Roman" w:cs="Times New Roman"/>
                <w:sz w:val="24"/>
                <w:szCs w:val="24"/>
              </w:rPr>
            </w:pPr>
            <w:r w:rsidRPr="004A66D9">
              <w:rPr>
                <w:rFonts w:ascii="Times New Roman" w:hAnsi="Times New Roman" w:cs="Times New Roman"/>
                <w:sz w:val="24"/>
                <w:szCs w:val="24"/>
              </w:rPr>
              <w:t>Suppliers</w:t>
            </w:r>
          </w:p>
        </w:tc>
        <w:tc>
          <w:tcPr>
            <w:tcW w:w="4320" w:type="dxa"/>
          </w:tcPr>
          <w:p w14:paraId="5EF56619" w14:textId="77777777" w:rsidR="004A66D9" w:rsidRPr="004A66D9" w:rsidRDefault="004A66D9" w:rsidP="004A66D9">
            <w:pPr>
              <w:jc w:val="center"/>
              <w:rPr>
                <w:rFonts w:ascii="Times New Roman" w:hAnsi="Times New Roman" w:cs="Times New Roman"/>
                <w:sz w:val="24"/>
                <w:szCs w:val="24"/>
              </w:rPr>
            </w:pPr>
            <w:r w:rsidRPr="004A66D9">
              <w:rPr>
                <w:rFonts w:ascii="Times New Roman" w:hAnsi="Times New Roman" w:cs="Times New Roman"/>
                <w:sz w:val="24"/>
                <w:szCs w:val="24"/>
              </w:rPr>
              <w:t>Increased orders</w:t>
            </w:r>
          </w:p>
        </w:tc>
      </w:tr>
    </w:tbl>
    <w:p w14:paraId="3C9A1A8C" w14:textId="4B2CB15A" w:rsidR="00E92BB9" w:rsidRPr="00E92BB9" w:rsidRDefault="00E92BB9" w:rsidP="00E92BB9">
      <w:pPr>
        <w:spacing w:line="360" w:lineRule="auto"/>
        <w:jc w:val="both"/>
        <w:rPr>
          <w:rFonts w:ascii="Times New Roman" w:hAnsi="Times New Roman" w:cs="Times New Roman"/>
        </w:rPr>
      </w:pPr>
    </w:p>
    <w:p w14:paraId="7EF93B02" w14:textId="759F0645" w:rsidR="00E92BB9" w:rsidRPr="00E92BB9" w:rsidRDefault="00EB30F3" w:rsidP="00E92BB9">
      <w:pPr>
        <w:spacing w:line="360" w:lineRule="auto"/>
        <w:jc w:val="both"/>
        <w:rPr>
          <w:rFonts w:ascii="Times New Roman" w:hAnsi="Times New Roman" w:cs="Times New Roman"/>
          <w:b/>
          <w:bCs/>
        </w:rPr>
      </w:pPr>
      <w:r>
        <w:rPr>
          <w:rFonts w:ascii="Times New Roman" w:hAnsi="Times New Roman" w:cs="Times New Roman"/>
          <w:b/>
          <w:bCs/>
        </w:rPr>
        <w:t xml:space="preserve">3.5 </w:t>
      </w:r>
      <w:r w:rsidR="00E92BB9" w:rsidRPr="00E92BB9">
        <w:rPr>
          <w:rFonts w:ascii="Times New Roman" w:hAnsi="Times New Roman" w:cs="Times New Roman"/>
          <w:b/>
          <w:bCs/>
        </w:rPr>
        <w:t>Competitor Benchmarking</w:t>
      </w:r>
    </w:p>
    <w:p w14:paraId="1C63AFA0" w14:textId="248BFC67" w:rsidR="00E92BB9" w:rsidRP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Nearby businesses such as Café Remos, Franco’s, and The Front successfully capture daytime customers through casual lunch menus and coffee services.</w:t>
      </w:r>
      <w:r w:rsidR="00EB30F3">
        <w:rPr>
          <w:rFonts w:ascii="Times New Roman" w:hAnsi="Times New Roman" w:cs="Times New Roman"/>
        </w:rPr>
        <w:t xml:space="preserve"> </w:t>
      </w:r>
      <w:r w:rsidRPr="00E92BB9">
        <w:rPr>
          <w:rFonts w:ascii="Times New Roman" w:hAnsi="Times New Roman" w:cs="Times New Roman"/>
        </w:rPr>
        <w:t>However, none currently offer Indian street food or culturally distinctive lunchtime dining.</w:t>
      </w:r>
    </w:p>
    <w:p w14:paraId="5FB2A20D" w14:textId="1D4BEF54" w:rsid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 xml:space="preserve">This creates a clear market gap. Cinnamon Kitchen could differentiate itself through products such as chaat, </w:t>
      </w:r>
      <w:proofErr w:type="spellStart"/>
      <w:r w:rsidRPr="00E92BB9">
        <w:rPr>
          <w:rFonts w:ascii="Times New Roman" w:hAnsi="Times New Roman" w:cs="Times New Roman"/>
        </w:rPr>
        <w:t>kati</w:t>
      </w:r>
      <w:proofErr w:type="spellEnd"/>
      <w:r w:rsidRPr="00E92BB9">
        <w:rPr>
          <w:rFonts w:ascii="Times New Roman" w:hAnsi="Times New Roman" w:cs="Times New Roman"/>
        </w:rPr>
        <w:t xml:space="preserve"> rolls, rice bowls, pav bhaji, and </w:t>
      </w:r>
      <w:r w:rsidR="00EB30F3" w:rsidRPr="00E92BB9">
        <w:rPr>
          <w:rFonts w:ascii="Times New Roman" w:hAnsi="Times New Roman" w:cs="Times New Roman"/>
        </w:rPr>
        <w:t>specialty</w:t>
      </w:r>
      <w:r w:rsidRPr="00E92BB9">
        <w:rPr>
          <w:rFonts w:ascii="Times New Roman" w:hAnsi="Times New Roman" w:cs="Times New Roman"/>
        </w:rPr>
        <w:t xml:space="preserve"> Indian beverages.</w:t>
      </w:r>
      <w:r w:rsidR="00EB30F3">
        <w:rPr>
          <w:rFonts w:ascii="Times New Roman" w:hAnsi="Times New Roman" w:cs="Times New Roman"/>
        </w:rPr>
        <w:t xml:space="preserve"> </w:t>
      </w:r>
      <w:r w:rsidRPr="00E92BB9">
        <w:rPr>
          <w:rFonts w:ascii="Times New Roman" w:hAnsi="Times New Roman" w:cs="Times New Roman"/>
        </w:rPr>
        <w:t>This differentiation is strategically important because it reduces direct price competition and improves customer curiosity and brand visibility.</w:t>
      </w:r>
    </w:p>
    <w:p w14:paraId="3010C4E2" w14:textId="0620C558" w:rsidR="00C8079B" w:rsidRPr="00C8079B" w:rsidRDefault="00C8079B" w:rsidP="00C8079B">
      <w:pPr>
        <w:spacing w:line="360" w:lineRule="auto"/>
        <w:rPr>
          <w:rFonts w:ascii="Times New Roman" w:hAnsi="Times New Roman" w:cs="Times New Roman"/>
          <w:b/>
          <w:bCs/>
        </w:rPr>
      </w:pPr>
      <w:r w:rsidRPr="00C8079B">
        <w:rPr>
          <w:rFonts w:ascii="Times New Roman" w:hAnsi="Times New Roman" w:cs="Times New Roman"/>
          <w:b/>
          <w:bCs/>
        </w:rPr>
        <w:lastRenderedPageBreak/>
        <w:t>Competitor Benchmark Table</w:t>
      </w:r>
      <w:r>
        <w:rPr>
          <w:rFonts w:ascii="Times New Roman" w:hAnsi="Times New Roman" w:cs="Times New Roman"/>
          <w:b/>
          <w:bCs/>
        </w:rPr>
        <w:t>:</w:t>
      </w:r>
    </w:p>
    <w:tbl>
      <w:tblPr>
        <w:tblStyle w:val="TableGrid"/>
        <w:tblW w:w="0" w:type="auto"/>
        <w:jc w:val="center"/>
        <w:tblLook w:val="04A0" w:firstRow="1" w:lastRow="0" w:firstColumn="1" w:lastColumn="0" w:noHBand="0" w:noVBand="1"/>
      </w:tblPr>
      <w:tblGrid>
        <w:gridCol w:w="1728"/>
        <w:gridCol w:w="1728"/>
        <w:gridCol w:w="1728"/>
        <w:gridCol w:w="1728"/>
        <w:gridCol w:w="1728"/>
      </w:tblGrid>
      <w:tr w:rsidR="00E92BB9" w:rsidRPr="00E92BB9" w14:paraId="4C596364" w14:textId="77777777" w:rsidTr="00E92BB9">
        <w:trPr>
          <w:jc w:val="center"/>
        </w:trPr>
        <w:tc>
          <w:tcPr>
            <w:tcW w:w="1728" w:type="dxa"/>
          </w:tcPr>
          <w:p w14:paraId="16F7F1F8" w14:textId="77777777" w:rsidR="00E92BB9" w:rsidRPr="00E92BB9" w:rsidRDefault="00E92BB9" w:rsidP="00E92BB9">
            <w:pPr>
              <w:jc w:val="center"/>
              <w:rPr>
                <w:rFonts w:ascii="Times New Roman" w:hAnsi="Times New Roman" w:cs="Times New Roman"/>
                <w:b/>
                <w:bCs/>
                <w:sz w:val="24"/>
                <w:szCs w:val="24"/>
              </w:rPr>
            </w:pPr>
            <w:r w:rsidRPr="00E92BB9">
              <w:rPr>
                <w:rFonts w:ascii="Times New Roman" w:hAnsi="Times New Roman" w:cs="Times New Roman"/>
                <w:b/>
                <w:bCs/>
                <w:sz w:val="24"/>
                <w:szCs w:val="24"/>
              </w:rPr>
              <w:t>Business</w:t>
            </w:r>
          </w:p>
        </w:tc>
        <w:tc>
          <w:tcPr>
            <w:tcW w:w="1728" w:type="dxa"/>
          </w:tcPr>
          <w:p w14:paraId="410A6DB7" w14:textId="77777777" w:rsidR="00E92BB9" w:rsidRPr="00E92BB9" w:rsidRDefault="00E92BB9" w:rsidP="00E92BB9">
            <w:pPr>
              <w:jc w:val="center"/>
              <w:rPr>
                <w:rFonts w:ascii="Times New Roman" w:hAnsi="Times New Roman" w:cs="Times New Roman"/>
                <w:b/>
                <w:bCs/>
                <w:sz w:val="24"/>
                <w:szCs w:val="24"/>
              </w:rPr>
            </w:pPr>
            <w:r w:rsidRPr="00E92BB9">
              <w:rPr>
                <w:rFonts w:ascii="Times New Roman" w:hAnsi="Times New Roman" w:cs="Times New Roman"/>
                <w:b/>
                <w:bCs/>
                <w:sz w:val="24"/>
                <w:szCs w:val="24"/>
              </w:rPr>
              <w:t>Daytime Service</w:t>
            </w:r>
          </w:p>
        </w:tc>
        <w:tc>
          <w:tcPr>
            <w:tcW w:w="1728" w:type="dxa"/>
          </w:tcPr>
          <w:p w14:paraId="481FEF47" w14:textId="77777777" w:rsidR="00E92BB9" w:rsidRPr="00E92BB9" w:rsidRDefault="00E92BB9" w:rsidP="00E92BB9">
            <w:pPr>
              <w:jc w:val="center"/>
              <w:rPr>
                <w:rFonts w:ascii="Times New Roman" w:hAnsi="Times New Roman" w:cs="Times New Roman"/>
                <w:b/>
                <w:bCs/>
                <w:sz w:val="24"/>
                <w:szCs w:val="24"/>
              </w:rPr>
            </w:pPr>
            <w:r w:rsidRPr="00E92BB9">
              <w:rPr>
                <w:rFonts w:ascii="Times New Roman" w:hAnsi="Times New Roman" w:cs="Times New Roman"/>
                <w:b/>
                <w:bCs/>
                <w:sz w:val="24"/>
                <w:szCs w:val="24"/>
              </w:rPr>
              <w:t>Casual Lunch</w:t>
            </w:r>
          </w:p>
        </w:tc>
        <w:tc>
          <w:tcPr>
            <w:tcW w:w="1728" w:type="dxa"/>
          </w:tcPr>
          <w:p w14:paraId="0C2B62EB" w14:textId="77777777" w:rsidR="00E92BB9" w:rsidRPr="00E92BB9" w:rsidRDefault="00E92BB9" w:rsidP="00E92BB9">
            <w:pPr>
              <w:jc w:val="center"/>
              <w:rPr>
                <w:rFonts w:ascii="Times New Roman" w:hAnsi="Times New Roman" w:cs="Times New Roman"/>
                <w:b/>
                <w:bCs/>
                <w:sz w:val="24"/>
                <w:szCs w:val="24"/>
              </w:rPr>
            </w:pPr>
            <w:r w:rsidRPr="00E92BB9">
              <w:rPr>
                <w:rFonts w:ascii="Times New Roman" w:hAnsi="Times New Roman" w:cs="Times New Roman"/>
                <w:b/>
                <w:bCs/>
                <w:sz w:val="24"/>
                <w:szCs w:val="24"/>
              </w:rPr>
              <w:t>Coffee Offer</w:t>
            </w:r>
          </w:p>
        </w:tc>
        <w:tc>
          <w:tcPr>
            <w:tcW w:w="1728" w:type="dxa"/>
          </w:tcPr>
          <w:p w14:paraId="777E88F7" w14:textId="77777777" w:rsidR="00E92BB9" w:rsidRPr="00E92BB9" w:rsidRDefault="00E92BB9" w:rsidP="00E92BB9">
            <w:pPr>
              <w:jc w:val="center"/>
              <w:rPr>
                <w:rFonts w:ascii="Times New Roman" w:hAnsi="Times New Roman" w:cs="Times New Roman"/>
                <w:b/>
                <w:bCs/>
                <w:sz w:val="24"/>
                <w:szCs w:val="24"/>
              </w:rPr>
            </w:pPr>
            <w:r w:rsidRPr="00E92BB9">
              <w:rPr>
                <w:rFonts w:ascii="Times New Roman" w:hAnsi="Times New Roman" w:cs="Times New Roman"/>
                <w:b/>
                <w:bCs/>
                <w:sz w:val="24"/>
                <w:szCs w:val="24"/>
              </w:rPr>
              <w:t>Indian Street Food</w:t>
            </w:r>
          </w:p>
        </w:tc>
      </w:tr>
      <w:tr w:rsidR="00E92BB9" w:rsidRPr="00E92BB9" w14:paraId="489473E2" w14:textId="77777777" w:rsidTr="00E92BB9">
        <w:trPr>
          <w:jc w:val="center"/>
        </w:trPr>
        <w:tc>
          <w:tcPr>
            <w:tcW w:w="1728" w:type="dxa"/>
          </w:tcPr>
          <w:p w14:paraId="1C46D051"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Cafe Remos</w:t>
            </w:r>
          </w:p>
        </w:tc>
        <w:tc>
          <w:tcPr>
            <w:tcW w:w="1728" w:type="dxa"/>
          </w:tcPr>
          <w:p w14:paraId="63B276DC"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Yes</w:t>
            </w:r>
          </w:p>
        </w:tc>
        <w:tc>
          <w:tcPr>
            <w:tcW w:w="1728" w:type="dxa"/>
          </w:tcPr>
          <w:p w14:paraId="5086C20B"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Yes</w:t>
            </w:r>
          </w:p>
        </w:tc>
        <w:tc>
          <w:tcPr>
            <w:tcW w:w="1728" w:type="dxa"/>
          </w:tcPr>
          <w:p w14:paraId="5CCEFDF4"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Yes</w:t>
            </w:r>
          </w:p>
        </w:tc>
        <w:tc>
          <w:tcPr>
            <w:tcW w:w="1728" w:type="dxa"/>
          </w:tcPr>
          <w:p w14:paraId="0BF1714E"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No</w:t>
            </w:r>
          </w:p>
        </w:tc>
      </w:tr>
      <w:tr w:rsidR="00E92BB9" w:rsidRPr="00E92BB9" w14:paraId="2ED1AF32" w14:textId="77777777" w:rsidTr="00E92BB9">
        <w:trPr>
          <w:jc w:val="center"/>
        </w:trPr>
        <w:tc>
          <w:tcPr>
            <w:tcW w:w="1728" w:type="dxa"/>
          </w:tcPr>
          <w:p w14:paraId="022E87F0"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Franco's</w:t>
            </w:r>
          </w:p>
        </w:tc>
        <w:tc>
          <w:tcPr>
            <w:tcW w:w="1728" w:type="dxa"/>
          </w:tcPr>
          <w:p w14:paraId="4E21A5B4"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Yes</w:t>
            </w:r>
          </w:p>
        </w:tc>
        <w:tc>
          <w:tcPr>
            <w:tcW w:w="1728" w:type="dxa"/>
          </w:tcPr>
          <w:p w14:paraId="7BDEC7FA"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Yes</w:t>
            </w:r>
          </w:p>
        </w:tc>
        <w:tc>
          <w:tcPr>
            <w:tcW w:w="1728" w:type="dxa"/>
          </w:tcPr>
          <w:p w14:paraId="2CAAADA5"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Yes</w:t>
            </w:r>
          </w:p>
        </w:tc>
        <w:tc>
          <w:tcPr>
            <w:tcW w:w="1728" w:type="dxa"/>
          </w:tcPr>
          <w:p w14:paraId="2AD4551B"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No</w:t>
            </w:r>
          </w:p>
        </w:tc>
      </w:tr>
      <w:tr w:rsidR="00E92BB9" w:rsidRPr="00E92BB9" w14:paraId="2F955E1D" w14:textId="77777777" w:rsidTr="00E92BB9">
        <w:trPr>
          <w:jc w:val="center"/>
        </w:trPr>
        <w:tc>
          <w:tcPr>
            <w:tcW w:w="1728" w:type="dxa"/>
          </w:tcPr>
          <w:p w14:paraId="3D3AE875"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The Front</w:t>
            </w:r>
          </w:p>
        </w:tc>
        <w:tc>
          <w:tcPr>
            <w:tcW w:w="1728" w:type="dxa"/>
          </w:tcPr>
          <w:p w14:paraId="17F49B6F"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Yes</w:t>
            </w:r>
          </w:p>
        </w:tc>
        <w:tc>
          <w:tcPr>
            <w:tcW w:w="1728" w:type="dxa"/>
          </w:tcPr>
          <w:p w14:paraId="1DFBBD61"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Yes</w:t>
            </w:r>
          </w:p>
        </w:tc>
        <w:tc>
          <w:tcPr>
            <w:tcW w:w="1728" w:type="dxa"/>
          </w:tcPr>
          <w:p w14:paraId="5D9CF3B9"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Yes</w:t>
            </w:r>
          </w:p>
        </w:tc>
        <w:tc>
          <w:tcPr>
            <w:tcW w:w="1728" w:type="dxa"/>
          </w:tcPr>
          <w:p w14:paraId="693EF6F7"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No</w:t>
            </w:r>
          </w:p>
        </w:tc>
      </w:tr>
      <w:tr w:rsidR="00E92BB9" w:rsidRPr="00E92BB9" w14:paraId="010480B6" w14:textId="77777777" w:rsidTr="00E92BB9">
        <w:trPr>
          <w:jc w:val="center"/>
        </w:trPr>
        <w:tc>
          <w:tcPr>
            <w:tcW w:w="1728" w:type="dxa"/>
          </w:tcPr>
          <w:p w14:paraId="10484618"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Cinnamon Kitchen</w:t>
            </w:r>
          </w:p>
        </w:tc>
        <w:tc>
          <w:tcPr>
            <w:tcW w:w="1728" w:type="dxa"/>
          </w:tcPr>
          <w:p w14:paraId="3FB5CC1A"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No (Current)</w:t>
            </w:r>
          </w:p>
        </w:tc>
        <w:tc>
          <w:tcPr>
            <w:tcW w:w="1728" w:type="dxa"/>
          </w:tcPr>
          <w:p w14:paraId="3C63E2ED"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Potential</w:t>
            </w:r>
          </w:p>
        </w:tc>
        <w:tc>
          <w:tcPr>
            <w:tcW w:w="1728" w:type="dxa"/>
          </w:tcPr>
          <w:p w14:paraId="5F058400"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Potential</w:t>
            </w:r>
          </w:p>
        </w:tc>
        <w:tc>
          <w:tcPr>
            <w:tcW w:w="1728" w:type="dxa"/>
          </w:tcPr>
          <w:p w14:paraId="71A5CF09" w14:textId="77777777" w:rsidR="00E92BB9" w:rsidRPr="00E92BB9" w:rsidRDefault="00E92BB9" w:rsidP="00E92BB9">
            <w:pPr>
              <w:jc w:val="center"/>
              <w:rPr>
                <w:rFonts w:ascii="Times New Roman" w:hAnsi="Times New Roman" w:cs="Times New Roman"/>
                <w:sz w:val="24"/>
                <w:szCs w:val="24"/>
              </w:rPr>
            </w:pPr>
            <w:r w:rsidRPr="00E92BB9">
              <w:rPr>
                <w:rFonts w:ascii="Times New Roman" w:hAnsi="Times New Roman" w:cs="Times New Roman"/>
                <w:sz w:val="24"/>
                <w:szCs w:val="24"/>
              </w:rPr>
              <w:t>Yes</w:t>
            </w:r>
          </w:p>
        </w:tc>
      </w:tr>
    </w:tbl>
    <w:p w14:paraId="35DBDECA" w14:textId="77777777" w:rsidR="00E92BB9" w:rsidRPr="00E92BB9" w:rsidRDefault="00E92BB9" w:rsidP="00E92BB9">
      <w:pPr>
        <w:spacing w:line="360" w:lineRule="auto"/>
        <w:jc w:val="both"/>
        <w:rPr>
          <w:rFonts w:ascii="Times New Roman" w:hAnsi="Times New Roman" w:cs="Times New Roman"/>
          <w:sz w:val="8"/>
          <w:szCs w:val="8"/>
        </w:rPr>
      </w:pPr>
    </w:p>
    <w:p w14:paraId="491DB72B" w14:textId="77777777" w:rsidR="00C8079B" w:rsidRDefault="00C8079B" w:rsidP="00E92BB9">
      <w:pPr>
        <w:spacing w:line="360" w:lineRule="auto"/>
        <w:jc w:val="both"/>
        <w:rPr>
          <w:rFonts w:ascii="Times New Roman" w:hAnsi="Times New Roman" w:cs="Times New Roman"/>
          <w:b/>
          <w:bCs/>
        </w:rPr>
      </w:pPr>
    </w:p>
    <w:p w14:paraId="0737F65F" w14:textId="2C37F895" w:rsidR="00E92BB9" w:rsidRPr="00E92BB9" w:rsidRDefault="00EB30F3" w:rsidP="00E92BB9">
      <w:pPr>
        <w:spacing w:line="360" w:lineRule="auto"/>
        <w:jc w:val="both"/>
        <w:rPr>
          <w:rFonts w:ascii="Times New Roman" w:hAnsi="Times New Roman" w:cs="Times New Roman"/>
          <w:b/>
          <w:bCs/>
        </w:rPr>
      </w:pPr>
      <w:r>
        <w:rPr>
          <w:rFonts w:ascii="Times New Roman" w:hAnsi="Times New Roman" w:cs="Times New Roman"/>
          <w:b/>
          <w:bCs/>
        </w:rPr>
        <w:t xml:space="preserve">3.6 </w:t>
      </w:r>
      <w:r w:rsidR="00E92BB9" w:rsidRPr="00E92BB9">
        <w:rPr>
          <w:rFonts w:ascii="Times New Roman" w:hAnsi="Times New Roman" w:cs="Times New Roman"/>
          <w:b/>
          <w:bCs/>
        </w:rPr>
        <w:t>Marketing Mix (7Ps)</w:t>
      </w:r>
    </w:p>
    <w:p w14:paraId="7B3FBAD8" w14:textId="5E8DFAAF" w:rsidR="00E92BB9" w:rsidRP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 xml:space="preserve">The product should focus on fast, affordable, and authentic Indian street-food dishes supported by </w:t>
      </w:r>
      <w:r w:rsidR="00CB78D6" w:rsidRPr="00E92BB9">
        <w:rPr>
          <w:rFonts w:ascii="Times New Roman" w:hAnsi="Times New Roman" w:cs="Times New Roman"/>
        </w:rPr>
        <w:t>specialty</w:t>
      </w:r>
      <w:r w:rsidRPr="00E92BB9">
        <w:rPr>
          <w:rFonts w:ascii="Times New Roman" w:hAnsi="Times New Roman" w:cs="Times New Roman"/>
        </w:rPr>
        <w:t xml:space="preserve"> beverages.</w:t>
      </w:r>
      <w:r w:rsidR="00EB30F3">
        <w:rPr>
          <w:rFonts w:ascii="Times New Roman" w:hAnsi="Times New Roman" w:cs="Times New Roman"/>
        </w:rPr>
        <w:t xml:space="preserve"> </w:t>
      </w:r>
      <w:r w:rsidRPr="00E92BB9">
        <w:rPr>
          <w:rFonts w:ascii="Times New Roman" w:hAnsi="Times New Roman" w:cs="Times New Roman"/>
        </w:rPr>
        <w:t xml:space="preserve">Pricing should remain competitive and aligned with customer expectations for casual lunchtime dining. Place is highly </w:t>
      </w:r>
      <w:proofErr w:type="spellStart"/>
      <w:r w:rsidRPr="00E92BB9">
        <w:rPr>
          <w:rFonts w:ascii="Times New Roman" w:hAnsi="Times New Roman" w:cs="Times New Roman"/>
        </w:rPr>
        <w:t>favourable</w:t>
      </w:r>
      <w:proofErr w:type="spellEnd"/>
      <w:r w:rsidRPr="00E92BB9">
        <w:rPr>
          <w:rFonts w:ascii="Times New Roman" w:hAnsi="Times New Roman" w:cs="Times New Roman"/>
        </w:rPr>
        <w:t xml:space="preserve"> due to the restaurant’s prime seafront location.</w:t>
      </w:r>
    </w:p>
    <w:p w14:paraId="707F2FAD" w14:textId="6D67A138" w:rsidR="00E92BB9" w:rsidRP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Promotion should rely on visible outdoor signage, social media campaigns, lunchtime combo offers, and partnerships with nearby attractions such as the cinema.</w:t>
      </w:r>
      <w:r w:rsidR="00EB30F3">
        <w:rPr>
          <w:rFonts w:ascii="Times New Roman" w:hAnsi="Times New Roman" w:cs="Times New Roman"/>
        </w:rPr>
        <w:t xml:space="preserve"> </w:t>
      </w:r>
      <w:r w:rsidRPr="00E92BB9">
        <w:rPr>
          <w:rFonts w:ascii="Times New Roman" w:hAnsi="Times New Roman" w:cs="Times New Roman"/>
        </w:rPr>
        <w:t xml:space="preserve">People include staff training to ensure efficient lunchtime service. </w:t>
      </w:r>
      <w:proofErr w:type="gramStart"/>
      <w:r w:rsidRPr="00E92BB9">
        <w:rPr>
          <w:rFonts w:ascii="Times New Roman" w:hAnsi="Times New Roman" w:cs="Times New Roman"/>
        </w:rPr>
        <w:t>Process</w:t>
      </w:r>
      <w:proofErr w:type="gramEnd"/>
      <w:r w:rsidRPr="00E92BB9">
        <w:rPr>
          <w:rFonts w:ascii="Times New Roman" w:hAnsi="Times New Roman" w:cs="Times New Roman"/>
        </w:rPr>
        <w:t xml:space="preserve"> should </w:t>
      </w:r>
      <w:proofErr w:type="spellStart"/>
      <w:r w:rsidRPr="00E92BB9">
        <w:rPr>
          <w:rFonts w:ascii="Times New Roman" w:hAnsi="Times New Roman" w:cs="Times New Roman"/>
        </w:rPr>
        <w:t>prioritise</w:t>
      </w:r>
      <w:proofErr w:type="spellEnd"/>
      <w:r w:rsidRPr="00E92BB9">
        <w:rPr>
          <w:rFonts w:ascii="Times New Roman" w:hAnsi="Times New Roman" w:cs="Times New Roman"/>
        </w:rPr>
        <w:t xml:space="preserve"> speed of preparation and operational simplicity. Physical evidence includes restaurant atmosphere, presentation quality, and visible lunchtime branding.</w:t>
      </w:r>
      <w:r w:rsidR="00EB30F3">
        <w:rPr>
          <w:rFonts w:ascii="Times New Roman" w:hAnsi="Times New Roman" w:cs="Times New Roman"/>
        </w:rPr>
        <w:t xml:space="preserve"> </w:t>
      </w:r>
      <w:r w:rsidRPr="00E92BB9">
        <w:rPr>
          <w:rFonts w:ascii="Times New Roman" w:hAnsi="Times New Roman" w:cs="Times New Roman"/>
        </w:rPr>
        <w:t>The 7Ps framework suggests the proposed service can be delivered effectively with modest operational changes.</w:t>
      </w:r>
    </w:p>
    <w:p w14:paraId="5A54F69C" w14:textId="678DDEB4" w:rsidR="00E92BB9" w:rsidRPr="00E92BB9" w:rsidRDefault="00E92BB9" w:rsidP="00E92BB9">
      <w:pPr>
        <w:spacing w:line="360" w:lineRule="auto"/>
        <w:jc w:val="both"/>
        <w:rPr>
          <w:rFonts w:ascii="Times New Roman" w:hAnsi="Times New Roman" w:cs="Times New Roman"/>
        </w:rPr>
      </w:pPr>
    </w:p>
    <w:p w14:paraId="1D7996C7" w14:textId="77777777" w:rsidR="00CB78D6" w:rsidRDefault="00CB78D6" w:rsidP="00E92BB9">
      <w:pPr>
        <w:spacing w:line="360" w:lineRule="auto"/>
        <w:jc w:val="both"/>
        <w:rPr>
          <w:rFonts w:ascii="Times New Roman" w:hAnsi="Times New Roman" w:cs="Times New Roman"/>
          <w:b/>
          <w:bCs/>
        </w:rPr>
      </w:pPr>
    </w:p>
    <w:p w14:paraId="1E0AB1A9" w14:textId="77777777" w:rsidR="00CB78D6" w:rsidRDefault="00CB78D6" w:rsidP="00E92BB9">
      <w:pPr>
        <w:spacing w:line="360" w:lineRule="auto"/>
        <w:jc w:val="both"/>
        <w:rPr>
          <w:rFonts w:ascii="Times New Roman" w:hAnsi="Times New Roman" w:cs="Times New Roman"/>
          <w:b/>
          <w:bCs/>
        </w:rPr>
      </w:pPr>
    </w:p>
    <w:p w14:paraId="28617343" w14:textId="77777777" w:rsidR="00CB78D6" w:rsidRDefault="00CB78D6" w:rsidP="00E92BB9">
      <w:pPr>
        <w:spacing w:line="360" w:lineRule="auto"/>
        <w:jc w:val="both"/>
        <w:rPr>
          <w:rFonts w:ascii="Times New Roman" w:hAnsi="Times New Roman" w:cs="Times New Roman"/>
          <w:b/>
          <w:bCs/>
        </w:rPr>
      </w:pPr>
    </w:p>
    <w:p w14:paraId="47E3E0B5" w14:textId="77777777" w:rsidR="00CB78D6" w:rsidRDefault="00CB78D6" w:rsidP="00E92BB9">
      <w:pPr>
        <w:spacing w:line="360" w:lineRule="auto"/>
        <w:jc w:val="both"/>
        <w:rPr>
          <w:rFonts w:ascii="Times New Roman" w:hAnsi="Times New Roman" w:cs="Times New Roman"/>
          <w:b/>
          <w:bCs/>
        </w:rPr>
      </w:pPr>
    </w:p>
    <w:p w14:paraId="35C48F93" w14:textId="77777777" w:rsidR="00CB78D6" w:rsidRDefault="00CB78D6" w:rsidP="00E92BB9">
      <w:pPr>
        <w:spacing w:line="360" w:lineRule="auto"/>
        <w:jc w:val="both"/>
        <w:rPr>
          <w:rFonts w:ascii="Times New Roman" w:hAnsi="Times New Roman" w:cs="Times New Roman"/>
          <w:b/>
          <w:bCs/>
        </w:rPr>
      </w:pPr>
    </w:p>
    <w:p w14:paraId="2685A8EF" w14:textId="77777777" w:rsidR="00CB78D6" w:rsidRDefault="00CB78D6" w:rsidP="00E92BB9">
      <w:pPr>
        <w:spacing w:line="360" w:lineRule="auto"/>
        <w:jc w:val="both"/>
        <w:rPr>
          <w:rFonts w:ascii="Times New Roman" w:hAnsi="Times New Roman" w:cs="Times New Roman"/>
          <w:b/>
          <w:bCs/>
        </w:rPr>
      </w:pPr>
    </w:p>
    <w:p w14:paraId="780920F0" w14:textId="77777777" w:rsidR="00CB78D6" w:rsidRDefault="00CB78D6" w:rsidP="00E92BB9">
      <w:pPr>
        <w:spacing w:line="360" w:lineRule="auto"/>
        <w:jc w:val="both"/>
        <w:rPr>
          <w:rFonts w:ascii="Times New Roman" w:hAnsi="Times New Roman" w:cs="Times New Roman"/>
          <w:b/>
          <w:bCs/>
        </w:rPr>
      </w:pPr>
    </w:p>
    <w:p w14:paraId="088594C5" w14:textId="70AEABFE" w:rsidR="00E92BB9" w:rsidRPr="00E92BB9" w:rsidRDefault="00EB30F3" w:rsidP="00E92BB9">
      <w:pPr>
        <w:spacing w:line="360" w:lineRule="auto"/>
        <w:jc w:val="both"/>
        <w:rPr>
          <w:rFonts w:ascii="Times New Roman" w:hAnsi="Times New Roman" w:cs="Times New Roman"/>
          <w:b/>
          <w:bCs/>
        </w:rPr>
      </w:pPr>
      <w:r>
        <w:rPr>
          <w:rFonts w:ascii="Times New Roman" w:hAnsi="Times New Roman" w:cs="Times New Roman"/>
          <w:b/>
          <w:bCs/>
        </w:rPr>
        <w:lastRenderedPageBreak/>
        <w:t xml:space="preserve">4. </w:t>
      </w:r>
      <w:r w:rsidR="00E92BB9" w:rsidRPr="00E92BB9">
        <w:rPr>
          <w:rFonts w:ascii="Times New Roman" w:hAnsi="Times New Roman" w:cs="Times New Roman"/>
          <w:b/>
          <w:bCs/>
        </w:rPr>
        <w:t>Financial Evaluation</w:t>
      </w:r>
    </w:p>
    <w:p w14:paraId="774E5431" w14:textId="27BC3E1B" w:rsidR="00E92BB9" w:rsidRP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To strengthen the consultancy recommendation, a financial evaluation was undertaken.</w:t>
      </w:r>
      <w:r w:rsidR="00EB30F3">
        <w:rPr>
          <w:rFonts w:ascii="Times New Roman" w:hAnsi="Times New Roman" w:cs="Times New Roman"/>
        </w:rPr>
        <w:t xml:space="preserve"> </w:t>
      </w:r>
      <w:r w:rsidRPr="00E92BB9">
        <w:rPr>
          <w:rFonts w:ascii="Times New Roman" w:hAnsi="Times New Roman" w:cs="Times New Roman"/>
        </w:rPr>
        <w:t xml:space="preserve">Average </w:t>
      </w:r>
      <w:proofErr w:type="gramStart"/>
      <w:r w:rsidRPr="00E92BB9">
        <w:rPr>
          <w:rFonts w:ascii="Times New Roman" w:hAnsi="Times New Roman" w:cs="Times New Roman"/>
        </w:rPr>
        <w:t>customer</w:t>
      </w:r>
      <w:proofErr w:type="gramEnd"/>
      <w:r w:rsidRPr="00E92BB9">
        <w:rPr>
          <w:rFonts w:ascii="Times New Roman" w:hAnsi="Times New Roman" w:cs="Times New Roman"/>
        </w:rPr>
        <w:t xml:space="preserve"> spend is estimated at £10 per person based on a casual lunch consisting of a street-food dish and beverage. Food cost is estimated at 30% of revenue.</w:t>
      </w:r>
    </w:p>
    <w:p w14:paraId="1300E406" w14:textId="77777777" w:rsidR="00E92BB9" w:rsidRP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 xml:space="preserve">Daily </w:t>
      </w:r>
      <w:proofErr w:type="spellStart"/>
      <w:r w:rsidRPr="00E92BB9">
        <w:rPr>
          <w:rFonts w:ascii="Times New Roman" w:hAnsi="Times New Roman" w:cs="Times New Roman"/>
        </w:rPr>
        <w:t>labour</w:t>
      </w:r>
      <w:proofErr w:type="spellEnd"/>
      <w:r w:rsidRPr="00E92BB9">
        <w:rPr>
          <w:rFonts w:ascii="Times New Roman" w:hAnsi="Times New Roman" w:cs="Times New Roman"/>
        </w:rPr>
        <w:t xml:space="preserve"> costs are estimated at £176 based on two kitchen staff and two front-of-house staff. Utilities, cleaning, and additional operating costs are estimated at £50 per day.</w:t>
      </w:r>
    </w:p>
    <w:p w14:paraId="24387659" w14:textId="77777777" w:rsidR="00E92BB9" w:rsidRP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Three customer-demand scenarios were considered:</w:t>
      </w:r>
    </w:p>
    <w:p w14:paraId="252108B4" w14:textId="2374FB69" w:rsidR="00E92BB9" w:rsidRPr="00E92BB9" w:rsidRDefault="00E92BB9" w:rsidP="00CB78D6">
      <w:pPr>
        <w:spacing w:line="360" w:lineRule="auto"/>
        <w:rPr>
          <w:rFonts w:ascii="Times New Roman" w:hAnsi="Times New Roman" w:cs="Times New Roman"/>
        </w:rPr>
      </w:pPr>
      <w:r w:rsidRPr="00E92BB9">
        <w:rPr>
          <w:rFonts w:ascii="Times New Roman" w:hAnsi="Times New Roman" w:cs="Times New Roman"/>
        </w:rPr>
        <w:t>Low-demand scenario: 40 customers = £400 revenue</w:t>
      </w:r>
      <w:r w:rsidR="00CB78D6">
        <w:rPr>
          <w:rFonts w:ascii="Times New Roman" w:hAnsi="Times New Roman" w:cs="Times New Roman"/>
        </w:rPr>
        <w:t xml:space="preserve">, </w:t>
      </w:r>
      <w:r w:rsidRPr="00E92BB9">
        <w:rPr>
          <w:rFonts w:ascii="Times New Roman" w:hAnsi="Times New Roman" w:cs="Times New Roman"/>
        </w:rPr>
        <w:t>Moderate-demand scenario: 70 customers = £700 revenue</w:t>
      </w:r>
      <w:r w:rsidR="00CB78D6">
        <w:rPr>
          <w:rFonts w:ascii="Times New Roman" w:hAnsi="Times New Roman" w:cs="Times New Roman"/>
        </w:rPr>
        <w:t xml:space="preserve"> and </w:t>
      </w:r>
      <w:r w:rsidRPr="00E92BB9">
        <w:rPr>
          <w:rFonts w:ascii="Times New Roman" w:hAnsi="Times New Roman" w:cs="Times New Roman"/>
        </w:rPr>
        <w:t xml:space="preserve">High-demand scenario: 100 customers = £1,000 </w:t>
      </w:r>
      <w:r w:rsidR="00CB78D6" w:rsidRPr="00E92BB9">
        <w:rPr>
          <w:rFonts w:ascii="Times New Roman" w:hAnsi="Times New Roman" w:cs="Times New Roman"/>
        </w:rPr>
        <w:t>revenues</w:t>
      </w:r>
    </w:p>
    <w:p w14:paraId="6566AF87" w14:textId="1DB1AF51" w:rsidR="00417D4D" w:rsidRPr="00417D4D" w:rsidRDefault="00417D4D" w:rsidP="00E92BB9">
      <w:pPr>
        <w:spacing w:line="360" w:lineRule="auto"/>
        <w:jc w:val="both"/>
        <w:rPr>
          <w:rFonts w:ascii="Times New Roman" w:hAnsi="Times New Roman" w:cs="Times New Roman"/>
          <w:b/>
          <w:bCs/>
        </w:rPr>
      </w:pPr>
      <w:r w:rsidRPr="00417D4D">
        <w:rPr>
          <w:rFonts w:ascii="Times New Roman" w:hAnsi="Times New Roman" w:cs="Times New Roman"/>
          <w:b/>
          <w:bCs/>
        </w:rPr>
        <w:t>Financial Scenario Table:</w:t>
      </w:r>
    </w:p>
    <w:tbl>
      <w:tblPr>
        <w:tblStyle w:val="TableGrid"/>
        <w:tblW w:w="0" w:type="auto"/>
        <w:tblLook w:val="04A0" w:firstRow="1" w:lastRow="0" w:firstColumn="1" w:lastColumn="0" w:noHBand="0" w:noVBand="1"/>
      </w:tblPr>
      <w:tblGrid>
        <w:gridCol w:w="1234"/>
        <w:gridCol w:w="1803"/>
        <w:gridCol w:w="1234"/>
        <w:gridCol w:w="1234"/>
        <w:gridCol w:w="1234"/>
        <w:gridCol w:w="1234"/>
        <w:gridCol w:w="1256"/>
      </w:tblGrid>
      <w:tr w:rsidR="00417D4D" w14:paraId="21E5398E" w14:textId="77777777" w:rsidTr="00417D4D">
        <w:tc>
          <w:tcPr>
            <w:tcW w:w="1234" w:type="dxa"/>
          </w:tcPr>
          <w:p w14:paraId="71D09EC2" w14:textId="77777777" w:rsidR="00417D4D" w:rsidRPr="00417D4D" w:rsidRDefault="00417D4D" w:rsidP="00417D4D">
            <w:pPr>
              <w:jc w:val="center"/>
              <w:rPr>
                <w:rFonts w:ascii="Times New Roman" w:hAnsi="Times New Roman" w:cs="Times New Roman"/>
                <w:b/>
                <w:bCs/>
                <w:sz w:val="24"/>
                <w:szCs w:val="24"/>
              </w:rPr>
            </w:pPr>
            <w:r w:rsidRPr="00417D4D">
              <w:rPr>
                <w:rFonts w:ascii="Times New Roman" w:hAnsi="Times New Roman" w:cs="Times New Roman"/>
                <w:b/>
                <w:bCs/>
                <w:sz w:val="24"/>
                <w:szCs w:val="24"/>
              </w:rPr>
              <w:t>Scenario</w:t>
            </w:r>
          </w:p>
        </w:tc>
        <w:tc>
          <w:tcPr>
            <w:tcW w:w="1803" w:type="dxa"/>
          </w:tcPr>
          <w:p w14:paraId="6B676831" w14:textId="77777777" w:rsidR="00417D4D" w:rsidRPr="00417D4D" w:rsidRDefault="00417D4D" w:rsidP="00417D4D">
            <w:pPr>
              <w:jc w:val="center"/>
              <w:rPr>
                <w:rFonts w:ascii="Times New Roman" w:hAnsi="Times New Roman" w:cs="Times New Roman"/>
                <w:b/>
                <w:bCs/>
                <w:sz w:val="24"/>
                <w:szCs w:val="24"/>
              </w:rPr>
            </w:pPr>
            <w:r w:rsidRPr="00417D4D">
              <w:rPr>
                <w:rFonts w:ascii="Times New Roman" w:hAnsi="Times New Roman" w:cs="Times New Roman"/>
                <w:b/>
                <w:bCs/>
                <w:sz w:val="24"/>
                <w:szCs w:val="24"/>
              </w:rPr>
              <w:t>Customers/Day</w:t>
            </w:r>
          </w:p>
        </w:tc>
        <w:tc>
          <w:tcPr>
            <w:tcW w:w="1234" w:type="dxa"/>
          </w:tcPr>
          <w:p w14:paraId="79151968" w14:textId="77777777" w:rsidR="00417D4D" w:rsidRPr="00417D4D" w:rsidRDefault="00417D4D" w:rsidP="00417D4D">
            <w:pPr>
              <w:jc w:val="center"/>
              <w:rPr>
                <w:rFonts w:ascii="Times New Roman" w:hAnsi="Times New Roman" w:cs="Times New Roman"/>
                <w:b/>
                <w:bCs/>
                <w:sz w:val="24"/>
                <w:szCs w:val="24"/>
              </w:rPr>
            </w:pPr>
            <w:r w:rsidRPr="00417D4D">
              <w:rPr>
                <w:rFonts w:ascii="Times New Roman" w:hAnsi="Times New Roman" w:cs="Times New Roman"/>
                <w:b/>
                <w:bCs/>
                <w:sz w:val="24"/>
                <w:szCs w:val="24"/>
              </w:rPr>
              <w:t>Avg Spend</w:t>
            </w:r>
          </w:p>
        </w:tc>
        <w:tc>
          <w:tcPr>
            <w:tcW w:w="1234" w:type="dxa"/>
          </w:tcPr>
          <w:p w14:paraId="397CA37E" w14:textId="77777777" w:rsidR="00417D4D" w:rsidRPr="00417D4D" w:rsidRDefault="00417D4D" w:rsidP="00417D4D">
            <w:pPr>
              <w:jc w:val="center"/>
              <w:rPr>
                <w:rFonts w:ascii="Times New Roman" w:hAnsi="Times New Roman" w:cs="Times New Roman"/>
                <w:b/>
                <w:bCs/>
                <w:sz w:val="24"/>
                <w:szCs w:val="24"/>
              </w:rPr>
            </w:pPr>
            <w:r w:rsidRPr="00417D4D">
              <w:rPr>
                <w:rFonts w:ascii="Times New Roman" w:hAnsi="Times New Roman" w:cs="Times New Roman"/>
                <w:b/>
                <w:bCs/>
                <w:sz w:val="24"/>
                <w:szCs w:val="24"/>
              </w:rPr>
              <w:t>Daily Revenue</w:t>
            </w:r>
          </w:p>
        </w:tc>
        <w:tc>
          <w:tcPr>
            <w:tcW w:w="1234" w:type="dxa"/>
          </w:tcPr>
          <w:p w14:paraId="7D98E439" w14:textId="77777777" w:rsidR="00417D4D" w:rsidRPr="00417D4D" w:rsidRDefault="00417D4D" w:rsidP="00417D4D">
            <w:pPr>
              <w:jc w:val="center"/>
              <w:rPr>
                <w:rFonts w:ascii="Times New Roman" w:hAnsi="Times New Roman" w:cs="Times New Roman"/>
                <w:b/>
                <w:bCs/>
                <w:sz w:val="24"/>
                <w:szCs w:val="24"/>
              </w:rPr>
            </w:pPr>
            <w:r w:rsidRPr="00417D4D">
              <w:rPr>
                <w:rFonts w:ascii="Times New Roman" w:hAnsi="Times New Roman" w:cs="Times New Roman"/>
                <w:b/>
                <w:bCs/>
                <w:sz w:val="24"/>
                <w:szCs w:val="24"/>
              </w:rPr>
              <w:t>Food Cost (30%)</w:t>
            </w:r>
          </w:p>
        </w:tc>
        <w:tc>
          <w:tcPr>
            <w:tcW w:w="1234" w:type="dxa"/>
          </w:tcPr>
          <w:p w14:paraId="6D785B89" w14:textId="45CE257A" w:rsidR="00417D4D" w:rsidRPr="00417D4D" w:rsidRDefault="00417D4D" w:rsidP="00417D4D">
            <w:pPr>
              <w:jc w:val="center"/>
              <w:rPr>
                <w:rFonts w:ascii="Times New Roman" w:hAnsi="Times New Roman" w:cs="Times New Roman"/>
                <w:b/>
                <w:bCs/>
                <w:sz w:val="24"/>
                <w:szCs w:val="24"/>
              </w:rPr>
            </w:pPr>
            <w:proofErr w:type="spellStart"/>
            <w:r w:rsidRPr="00417D4D">
              <w:rPr>
                <w:rFonts w:ascii="Times New Roman" w:hAnsi="Times New Roman" w:cs="Times New Roman"/>
                <w:b/>
                <w:bCs/>
                <w:sz w:val="24"/>
                <w:szCs w:val="24"/>
              </w:rPr>
              <w:t>Labo</w:t>
            </w:r>
            <w:r w:rsidR="003B1807">
              <w:rPr>
                <w:rFonts w:ascii="Times New Roman" w:hAnsi="Times New Roman" w:cs="Times New Roman"/>
                <w:b/>
                <w:bCs/>
                <w:sz w:val="24"/>
                <w:szCs w:val="24"/>
              </w:rPr>
              <w:t>u</w:t>
            </w:r>
            <w:r w:rsidRPr="00417D4D">
              <w:rPr>
                <w:rFonts w:ascii="Times New Roman" w:hAnsi="Times New Roman" w:cs="Times New Roman"/>
                <w:b/>
                <w:bCs/>
                <w:sz w:val="24"/>
                <w:szCs w:val="24"/>
              </w:rPr>
              <w:t>r</w:t>
            </w:r>
            <w:proofErr w:type="spellEnd"/>
            <w:r w:rsidRPr="00417D4D">
              <w:rPr>
                <w:rFonts w:ascii="Times New Roman" w:hAnsi="Times New Roman" w:cs="Times New Roman"/>
                <w:b/>
                <w:bCs/>
                <w:sz w:val="24"/>
                <w:szCs w:val="24"/>
              </w:rPr>
              <w:t xml:space="preserve"> + Utilities</w:t>
            </w:r>
          </w:p>
        </w:tc>
        <w:tc>
          <w:tcPr>
            <w:tcW w:w="1256" w:type="dxa"/>
          </w:tcPr>
          <w:p w14:paraId="3D5C8849" w14:textId="77777777" w:rsidR="00417D4D" w:rsidRPr="00417D4D" w:rsidRDefault="00417D4D" w:rsidP="00417D4D">
            <w:pPr>
              <w:jc w:val="center"/>
              <w:rPr>
                <w:rFonts w:ascii="Times New Roman" w:hAnsi="Times New Roman" w:cs="Times New Roman"/>
                <w:b/>
                <w:bCs/>
                <w:sz w:val="24"/>
                <w:szCs w:val="24"/>
              </w:rPr>
            </w:pPr>
            <w:r w:rsidRPr="00417D4D">
              <w:rPr>
                <w:rFonts w:ascii="Times New Roman" w:hAnsi="Times New Roman" w:cs="Times New Roman"/>
                <w:b/>
                <w:bCs/>
                <w:sz w:val="24"/>
                <w:szCs w:val="24"/>
              </w:rPr>
              <w:t>Estimated Daily Profit</w:t>
            </w:r>
          </w:p>
        </w:tc>
      </w:tr>
      <w:tr w:rsidR="00417D4D" w14:paraId="32E57FC8" w14:textId="77777777" w:rsidTr="00417D4D">
        <w:tc>
          <w:tcPr>
            <w:tcW w:w="1234" w:type="dxa"/>
          </w:tcPr>
          <w:p w14:paraId="71DDB8AD" w14:textId="77777777" w:rsidR="00417D4D" w:rsidRPr="00417D4D" w:rsidRDefault="00417D4D" w:rsidP="00417D4D">
            <w:pPr>
              <w:jc w:val="center"/>
              <w:rPr>
                <w:rFonts w:ascii="Times New Roman" w:hAnsi="Times New Roman" w:cs="Times New Roman"/>
                <w:sz w:val="24"/>
                <w:szCs w:val="24"/>
              </w:rPr>
            </w:pPr>
            <w:r w:rsidRPr="00417D4D">
              <w:rPr>
                <w:rFonts w:ascii="Times New Roman" w:hAnsi="Times New Roman" w:cs="Times New Roman"/>
                <w:sz w:val="24"/>
                <w:szCs w:val="24"/>
              </w:rPr>
              <w:t>Low Demand</w:t>
            </w:r>
          </w:p>
        </w:tc>
        <w:tc>
          <w:tcPr>
            <w:tcW w:w="1803" w:type="dxa"/>
          </w:tcPr>
          <w:p w14:paraId="6202B89C" w14:textId="77777777" w:rsidR="00417D4D" w:rsidRPr="00417D4D" w:rsidRDefault="00417D4D" w:rsidP="00417D4D">
            <w:pPr>
              <w:jc w:val="center"/>
              <w:rPr>
                <w:rFonts w:ascii="Times New Roman" w:hAnsi="Times New Roman" w:cs="Times New Roman"/>
                <w:sz w:val="24"/>
                <w:szCs w:val="24"/>
              </w:rPr>
            </w:pPr>
            <w:r w:rsidRPr="00417D4D">
              <w:rPr>
                <w:rFonts w:ascii="Times New Roman" w:hAnsi="Times New Roman" w:cs="Times New Roman"/>
                <w:sz w:val="24"/>
                <w:szCs w:val="24"/>
              </w:rPr>
              <w:t>40</w:t>
            </w:r>
          </w:p>
        </w:tc>
        <w:tc>
          <w:tcPr>
            <w:tcW w:w="1234" w:type="dxa"/>
          </w:tcPr>
          <w:p w14:paraId="1D712AF1" w14:textId="77777777" w:rsidR="00417D4D" w:rsidRPr="00417D4D" w:rsidRDefault="00417D4D" w:rsidP="00417D4D">
            <w:pPr>
              <w:jc w:val="center"/>
              <w:rPr>
                <w:rFonts w:ascii="Times New Roman" w:hAnsi="Times New Roman" w:cs="Times New Roman"/>
                <w:sz w:val="24"/>
                <w:szCs w:val="24"/>
              </w:rPr>
            </w:pPr>
            <w:r w:rsidRPr="00417D4D">
              <w:rPr>
                <w:rFonts w:ascii="Times New Roman" w:hAnsi="Times New Roman" w:cs="Times New Roman"/>
                <w:sz w:val="24"/>
                <w:szCs w:val="24"/>
              </w:rPr>
              <w:t>£10</w:t>
            </w:r>
          </w:p>
        </w:tc>
        <w:tc>
          <w:tcPr>
            <w:tcW w:w="1234" w:type="dxa"/>
          </w:tcPr>
          <w:p w14:paraId="1989131B" w14:textId="77777777" w:rsidR="00417D4D" w:rsidRPr="00417D4D" w:rsidRDefault="00417D4D" w:rsidP="00417D4D">
            <w:pPr>
              <w:jc w:val="center"/>
              <w:rPr>
                <w:rFonts w:ascii="Times New Roman" w:hAnsi="Times New Roman" w:cs="Times New Roman"/>
                <w:sz w:val="24"/>
                <w:szCs w:val="24"/>
              </w:rPr>
            </w:pPr>
            <w:r w:rsidRPr="00417D4D">
              <w:rPr>
                <w:rFonts w:ascii="Times New Roman" w:hAnsi="Times New Roman" w:cs="Times New Roman"/>
                <w:sz w:val="24"/>
                <w:szCs w:val="24"/>
              </w:rPr>
              <w:t>£400</w:t>
            </w:r>
          </w:p>
        </w:tc>
        <w:tc>
          <w:tcPr>
            <w:tcW w:w="1234" w:type="dxa"/>
          </w:tcPr>
          <w:p w14:paraId="3AAEA516" w14:textId="77777777" w:rsidR="00417D4D" w:rsidRPr="00417D4D" w:rsidRDefault="00417D4D" w:rsidP="00417D4D">
            <w:pPr>
              <w:jc w:val="center"/>
              <w:rPr>
                <w:rFonts w:ascii="Times New Roman" w:hAnsi="Times New Roman" w:cs="Times New Roman"/>
                <w:sz w:val="24"/>
                <w:szCs w:val="24"/>
              </w:rPr>
            </w:pPr>
            <w:r w:rsidRPr="00417D4D">
              <w:rPr>
                <w:rFonts w:ascii="Times New Roman" w:hAnsi="Times New Roman" w:cs="Times New Roman"/>
                <w:sz w:val="24"/>
                <w:szCs w:val="24"/>
              </w:rPr>
              <w:t>£120</w:t>
            </w:r>
          </w:p>
        </w:tc>
        <w:tc>
          <w:tcPr>
            <w:tcW w:w="1234" w:type="dxa"/>
          </w:tcPr>
          <w:p w14:paraId="59001242" w14:textId="77777777" w:rsidR="00417D4D" w:rsidRPr="00417D4D" w:rsidRDefault="00417D4D" w:rsidP="00417D4D">
            <w:pPr>
              <w:jc w:val="center"/>
              <w:rPr>
                <w:rFonts w:ascii="Times New Roman" w:hAnsi="Times New Roman" w:cs="Times New Roman"/>
                <w:sz w:val="24"/>
                <w:szCs w:val="24"/>
              </w:rPr>
            </w:pPr>
            <w:r w:rsidRPr="00417D4D">
              <w:rPr>
                <w:rFonts w:ascii="Times New Roman" w:hAnsi="Times New Roman" w:cs="Times New Roman"/>
                <w:sz w:val="24"/>
                <w:szCs w:val="24"/>
              </w:rPr>
              <w:t>£226</w:t>
            </w:r>
          </w:p>
        </w:tc>
        <w:tc>
          <w:tcPr>
            <w:tcW w:w="1256" w:type="dxa"/>
          </w:tcPr>
          <w:p w14:paraId="72C962F0" w14:textId="77777777" w:rsidR="00417D4D" w:rsidRPr="00417D4D" w:rsidRDefault="00417D4D" w:rsidP="00417D4D">
            <w:pPr>
              <w:jc w:val="center"/>
              <w:rPr>
                <w:rFonts w:ascii="Times New Roman" w:hAnsi="Times New Roman" w:cs="Times New Roman"/>
                <w:sz w:val="24"/>
                <w:szCs w:val="24"/>
              </w:rPr>
            </w:pPr>
            <w:r w:rsidRPr="00417D4D">
              <w:rPr>
                <w:rFonts w:ascii="Times New Roman" w:hAnsi="Times New Roman" w:cs="Times New Roman"/>
                <w:sz w:val="24"/>
                <w:szCs w:val="24"/>
              </w:rPr>
              <w:t>£54</w:t>
            </w:r>
          </w:p>
        </w:tc>
      </w:tr>
      <w:tr w:rsidR="00417D4D" w14:paraId="74357931" w14:textId="77777777" w:rsidTr="00417D4D">
        <w:tc>
          <w:tcPr>
            <w:tcW w:w="1234" w:type="dxa"/>
          </w:tcPr>
          <w:p w14:paraId="2963F965" w14:textId="77777777" w:rsidR="00417D4D" w:rsidRPr="00417D4D" w:rsidRDefault="00417D4D" w:rsidP="00417D4D">
            <w:pPr>
              <w:jc w:val="center"/>
              <w:rPr>
                <w:rFonts w:ascii="Times New Roman" w:hAnsi="Times New Roman" w:cs="Times New Roman"/>
                <w:sz w:val="24"/>
                <w:szCs w:val="24"/>
              </w:rPr>
            </w:pPr>
            <w:r w:rsidRPr="00417D4D">
              <w:rPr>
                <w:rFonts w:ascii="Times New Roman" w:hAnsi="Times New Roman" w:cs="Times New Roman"/>
                <w:sz w:val="24"/>
                <w:szCs w:val="24"/>
              </w:rPr>
              <w:t>Moderate Demand</w:t>
            </w:r>
          </w:p>
        </w:tc>
        <w:tc>
          <w:tcPr>
            <w:tcW w:w="1803" w:type="dxa"/>
          </w:tcPr>
          <w:p w14:paraId="7B635415" w14:textId="77777777" w:rsidR="00417D4D" w:rsidRPr="00417D4D" w:rsidRDefault="00417D4D" w:rsidP="00417D4D">
            <w:pPr>
              <w:jc w:val="center"/>
              <w:rPr>
                <w:rFonts w:ascii="Times New Roman" w:hAnsi="Times New Roman" w:cs="Times New Roman"/>
                <w:sz w:val="24"/>
                <w:szCs w:val="24"/>
              </w:rPr>
            </w:pPr>
            <w:r w:rsidRPr="00417D4D">
              <w:rPr>
                <w:rFonts w:ascii="Times New Roman" w:hAnsi="Times New Roman" w:cs="Times New Roman"/>
                <w:sz w:val="24"/>
                <w:szCs w:val="24"/>
              </w:rPr>
              <w:t>70</w:t>
            </w:r>
          </w:p>
        </w:tc>
        <w:tc>
          <w:tcPr>
            <w:tcW w:w="1234" w:type="dxa"/>
          </w:tcPr>
          <w:p w14:paraId="2C9D92E8" w14:textId="77777777" w:rsidR="00417D4D" w:rsidRPr="00417D4D" w:rsidRDefault="00417D4D" w:rsidP="00417D4D">
            <w:pPr>
              <w:jc w:val="center"/>
              <w:rPr>
                <w:rFonts w:ascii="Times New Roman" w:hAnsi="Times New Roman" w:cs="Times New Roman"/>
                <w:sz w:val="24"/>
                <w:szCs w:val="24"/>
              </w:rPr>
            </w:pPr>
            <w:r w:rsidRPr="00417D4D">
              <w:rPr>
                <w:rFonts w:ascii="Times New Roman" w:hAnsi="Times New Roman" w:cs="Times New Roman"/>
                <w:sz w:val="24"/>
                <w:szCs w:val="24"/>
              </w:rPr>
              <w:t>£10</w:t>
            </w:r>
          </w:p>
        </w:tc>
        <w:tc>
          <w:tcPr>
            <w:tcW w:w="1234" w:type="dxa"/>
          </w:tcPr>
          <w:p w14:paraId="341989B3" w14:textId="77777777" w:rsidR="00417D4D" w:rsidRPr="00417D4D" w:rsidRDefault="00417D4D" w:rsidP="00417D4D">
            <w:pPr>
              <w:jc w:val="center"/>
              <w:rPr>
                <w:rFonts w:ascii="Times New Roman" w:hAnsi="Times New Roman" w:cs="Times New Roman"/>
                <w:sz w:val="24"/>
                <w:szCs w:val="24"/>
              </w:rPr>
            </w:pPr>
            <w:r w:rsidRPr="00417D4D">
              <w:rPr>
                <w:rFonts w:ascii="Times New Roman" w:hAnsi="Times New Roman" w:cs="Times New Roman"/>
                <w:sz w:val="24"/>
                <w:szCs w:val="24"/>
              </w:rPr>
              <w:t>£700</w:t>
            </w:r>
          </w:p>
        </w:tc>
        <w:tc>
          <w:tcPr>
            <w:tcW w:w="1234" w:type="dxa"/>
          </w:tcPr>
          <w:p w14:paraId="52C47370" w14:textId="77777777" w:rsidR="00417D4D" w:rsidRPr="00417D4D" w:rsidRDefault="00417D4D" w:rsidP="00417D4D">
            <w:pPr>
              <w:jc w:val="center"/>
              <w:rPr>
                <w:rFonts w:ascii="Times New Roman" w:hAnsi="Times New Roman" w:cs="Times New Roman"/>
                <w:sz w:val="24"/>
                <w:szCs w:val="24"/>
              </w:rPr>
            </w:pPr>
            <w:r w:rsidRPr="00417D4D">
              <w:rPr>
                <w:rFonts w:ascii="Times New Roman" w:hAnsi="Times New Roman" w:cs="Times New Roman"/>
                <w:sz w:val="24"/>
                <w:szCs w:val="24"/>
              </w:rPr>
              <w:t>£210</w:t>
            </w:r>
          </w:p>
        </w:tc>
        <w:tc>
          <w:tcPr>
            <w:tcW w:w="1234" w:type="dxa"/>
          </w:tcPr>
          <w:p w14:paraId="558D809A" w14:textId="77777777" w:rsidR="00417D4D" w:rsidRPr="00417D4D" w:rsidRDefault="00417D4D" w:rsidP="00417D4D">
            <w:pPr>
              <w:jc w:val="center"/>
              <w:rPr>
                <w:rFonts w:ascii="Times New Roman" w:hAnsi="Times New Roman" w:cs="Times New Roman"/>
                <w:sz w:val="24"/>
                <w:szCs w:val="24"/>
              </w:rPr>
            </w:pPr>
            <w:r w:rsidRPr="00417D4D">
              <w:rPr>
                <w:rFonts w:ascii="Times New Roman" w:hAnsi="Times New Roman" w:cs="Times New Roman"/>
                <w:sz w:val="24"/>
                <w:szCs w:val="24"/>
              </w:rPr>
              <w:t>£226</w:t>
            </w:r>
          </w:p>
        </w:tc>
        <w:tc>
          <w:tcPr>
            <w:tcW w:w="1256" w:type="dxa"/>
          </w:tcPr>
          <w:p w14:paraId="308B89E2" w14:textId="77777777" w:rsidR="00417D4D" w:rsidRPr="00417D4D" w:rsidRDefault="00417D4D" w:rsidP="00417D4D">
            <w:pPr>
              <w:jc w:val="center"/>
              <w:rPr>
                <w:rFonts w:ascii="Times New Roman" w:hAnsi="Times New Roman" w:cs="Times New Roman"/>
                <w:sz w:val="24"/>
                <w:szCs w:val="24"/>
              </w:rPr>
            </w:pPr>
            <w:r w:rsidRPr="00417D4D">
              <w:rPr>
                <w:rFonts w:ascii="Times New Roman" w:hAnsi="Times New Roman" w:cs="Times New Roman"/>
                <w:sz w:val="24"/>
                <w:szCs w:val="24"/>
              </w:rPr>
              <w:t>£264</w:t>
            </w:r>
          </w:p>
        </w:tc>
      </w:tr>
      <w:tr w:rsidR="00417D4D" w14:paraId="0EFF7CD7" w14:textId="77777777" w:rsidTr="00417D4D">
        <w:tc>
          <w:tcPr>
            <w:tcW w:w="1234" w:type="dxa"/>
          </w:tcPr>
          <w:p w14:paraId="427741B0" w14:textId="77777777" w:rsidR="00417D4D" w:rsidRPr="00417D4D" w:rsidRDefault="00417D4D" w:rsidP="00417D4D">
            <w:pPr>
              <w:jc w:val="center"/>
              <w:rPr>
                <w:rFonts w:ascii="Times New Roman" w:hAnsi="Times New Roman" w:cs="Times New Roman"/>
                <w:sz w:val="24"/>
                <w:szCs w:val="24"/>
              </w:rPr>
            </w:pPr>
            <w:r w:rsidRPr="00417D4D">
              <w:rPr>
                <w:rFonts w:ascii="Times New Roman" w:hAnsi="Times New Roman" w:cs="Times New Roman"/>
                <w:sz w:val="24"/>
                <w:szCs w:val="24"/>
              </w:rPr>
              <w:t>High Demand</w:t>
            </w:r>
          </w:p>
        </w:tc>
        <w:tc>
          <w:tcPr>
            <w:tcW w:w="1803" w:type="dxa"/>
          </w:tcPr>
          <w:p w14:paraId="741FE48F" w14:textId="77777777" w:rsidR="00417D4D" w:rsidRPr="00417D4D" w:rsidRDefault="00417D4D" w:rsidP="00417D4D">
            <w:pPr>
              <w:jc w:val="center"/>
              <w:rPr>
                <w:rFonts w:ascii="Times New Roman" w:hAnsi="Times New Roman" w:cs="Times New Roman"/>
                <w:sz w:val="24"/>
                <w:szCs w:val="24"/>
              </w:rPr>
            </w:pPr>
            <w:r w:rsidRPr="00417D4D">
              <w:rPr>
                <w:rFonts w:ascii="Times New Roman" w:hAnsi="Times New Roman" w:cs="Times New Roman"/>
                <w:sz w:val="24"/>
                <w:szCs w:val="24"/>
              </w:rPr>
              <w:t>100</w:t>
            </w:r>
          </w:p>
        </w:tc>
        <w:tc>
          <w:tcPr>
            <w:tcW w:w="1234" w:type="dxa"/>
          </w:tcPr>
          <w:p w14:paraId="06904A2C" w14:textId="77777777" w:rsidR="00417D4D" w:rsidRPr="00417D4D" w:rsidRDefault="00417D4D" w:rsidP="00417D4D">
            <w:pPr>
              <w:jc w:val="center"/>
              <w:rPr>
                <w:rFonts w:ascii="Times New Roman" w:hAnsi="Times New Roman" w:cs="Times New Roman"/>
                <w:sz w:val="24"/>
                <w:szCs w:val="24"/>
              </w:rPr>
            </w:pPr>
            <w:r w:rsidRPr="00417D4D">
              <w:rPr>
                <w:rFonts w:ascii="Times New Roman" w:hAnsi="Times New Roman" w:cs="Times New Roman"/>
                <w:sz w:val="24"/>
                <w:szCs w:val="24"/>
              </w:rPr>
              <w:t>£10</w:t>
            </w:r>
          </w:p>
        </w:tc>
        <w:tc>
          <w:tcPr>
            <w:tcW w:w="1234" w:type="dxa"/>
          </w:tcPr>
          <w:p w14:paraId="687A3626" w14:textId="77777777" w:rsidR="00417D4D" w:rsidRPr="00417D4D" w:rsidRDefault="00417D4D" w:rsidP="00417D4D">
            <w:pPr>
              <w:jc w:val="center"/>
              <w:rPr>
                <w:rFonts w:ascii="Times New Roman" w:hAnsi="Times New Roman" w:cs="Times New Roman"/>
                <w:sz w:val="24"/>
                <w:szCs w:val="24"/>
              </w:rPr>
            </w:pPr>
            <w:r w:rsidRPr="00417D4D">
              <w:rPr>
                <w:rFonts w:ascii="Times New Roman" w:hAnsi="Times New Roman" w:cs="Times New Roman"/>
                <w:sz w:val="24"/>
                <w:szCs w:val="24"/>
              </w:rPr>
              <w:t>£1000</w:t>
            </w:r>
          </w:p>
        </w:tc>
        <w:tc>
          <w:tcPr>
            <w:tcW w:w="1234" w:type="dxa"/>
          </w:tcPr>
          <w:p w14:paraId="337C4A8A" w14:textId="77777777" w:rsidR="00417D4D" w:rsidRPr="00417D4D" w:rsidRDefault="00417D4D" w:rsidP="00417D4D">
            <w:pPr>
              <w:jc w:val="center"/>
              <w:rPr>
                <w:rFonts w:ascii="Times New Roman" w:hAnsi="Times New Roman" w:cs="Times New Roman"/>
                <w:sz w:val="24"/>
                <w:szCs w:val="24"/>
              </w:rPr>
            </w:pPr>
            <w:r w:rsidRPr="00417D4D">
              <w:rPr>
                <w:rFonts w:ascii="Times New Roman" w:hAnsi="Times New Roman" w:cs="Times New Roman"/>
                <w:sz w:val="24"/>
                <w:szCs w:val="24"/>
              </w:rPr>
              <w:t>£300</w:t>
            </w:r>
          </w:p>
        </w:tc>
        <w:tc>
          <w:tcPr>
            <w:tcW w:w="1234" w:type="dxa"/>
          </w:tcPr>
          <w:p w14:paraId="424457D7" w14:textId="77777777" w:rsidR="00417D4D" w:rsidRPr="00417D4D" w:rsidRDefault="00417D4D" w:rsidP="00417D4D">
            <w:pPr>
              <w:jc w:val="center"/>
              <w:rPr>
                <w:rFonts w:ascii="Times New Roman" w:hAnsi="Times New Roman" w:cs="Times New Roman"/>
                <w:sz w:val="24"/>
                <w:szCs w:val="24"/>
              </w:rPr>
            </w:pPr>
            <w:r w:rsidRPr="00417D4D">
              <w:rPr>
                <w:rFonts w:ascii="Times New Roman" w:hAnsi="Times New Roman" w:cs="Times New Roman"/>
                <w:sz w:val="24"/>
                <w:szCs w:val="24"/>
              </w:rPr>
              <w:t>£226</w:t>
            </w:r>
          </w:p>
        </w:tc>
        <w:tc>
          <w:tcPr>
            <w:tcW w:w="1256" w:type="dxa"/>
          </w:tcPr>
          <w:p w14:paraId="52EAA66D" w14:textId="77777777" w:rsidR="00417D4D" w:rsidRPr="00417D4D" w:rsidRDefault="00417D4D" w:rsidP="00417D4D">
            <w:pPr>
              <w:jc w:val="center"/>
              <w:rPr>
                <w:rFonts w:ascii="Times New Roman" w:hAnsi="Times New Roman" w:cs="Times New Roman"/>
                <w:sz w:val="24"/>
                <w:szCs w:val="24"/>
              </w:rPr>
            </w:pPr>
            <w:r w:rsidRPr="00417D4D">
              <w:rPr>
                <w:rFonts w:ascii="Times New Roman" w:hAnsi="Times New Roman" w:cs="Times New Roman"/>
                <w:sz w:val="24"/>
                <w:szCs w:val="24"/>
              </w:rPr>
              <w:t>£474</w:t>
            </w:r>
          </w:p>
        </w:tc>
      </w:tr>
    </w:tbl>
    <w:p w14:paraId="6297BA3D" w14:textId="77777777" w:rsidR="00417D4D" w:rsidRDefault="00417D4D" w:rsidP="00E92BB9">
      <w:pPr>
        <w:spacing w:line="360" w:lineRule="auto"/>
        <w:jc w:val="both"/>
        <w:rPr>
          <w:rFonts w:ascii="Times New Roman" w:hAnsi="Times New Roman" w:cs="Times New Roman"/>
        </w:rPr>
      </w:pPr>
    </w:p>
    <w:p w14:paraId="7F57A918" w14:textId="2F68CD46" w:rsidR="00E92BB9" w:rsidRP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Under the moderate scenario, the business would generate healthy additional income while maintaining manageable operational costs.</w:t>
      </w:r>
    </w:p>
    <w:p w14:paraId="60FEF767" w14:textId="77777777" w:rsidR="00E92BB9" w:rsidRP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Break-even analysis shows:</w:t>
      </w:r>
    </w:p>
    <w:p w14:paraId="306603A9" w14:textId="77777777" w:rsidR="00E92BB9" w:rsidRDefault="00E92BB9" w:rsidP="00E92BB9">
      <w:pPr>
        <w:spacing w:line="360" w:lineRule="auto"/>
        <w:jc w:val="both"/>
        <w:rPr>
          <w:rFonts w:ascii="Times New Roman" w:hAnsi="Times New Roman" w:cs="Times New Roman"/>
          <w:b/>
          <w:bCs/>
        </w:rPr>
      </w:pPr>
      <w:r w:rsidRPr="00E92BB9">
        <w:rPr>
          <w:rFonts w:ascii="Times New Roman" w:hAnsi="Times New Roman" w:cs="Times New Roman"/>
          <w:b/>
          <w:bCs/>
        </w:rPr>
        <w:t>Break-even customers = £226 ÷ £7 ≈ 33 customers per day</w:t>
      </w:r>
    </w:p>
    <w:p w14:paraId="1B544437" w14:textId="0AC9C095" w:rsidR="003B1807" w:rsidRPr="00E92BB9" w:rsidRDefault="003B1807" w:rsidP="00E92BB9">
      <w:pPr>
        <w:spacing w:line="360" w:lineRule="auto"/>
        <w:jc w:val="both"/>
        <w:rPr>
          <w:rFonts w:ascii="Times New Roman" w:hAnsi="Times New Roman" w:cs="Times New Roman"/>
        </w:rPr>
      </w:pPr>
      <w:r w:rsidRPr="002F16D2">
        <w:rPr>
          <w:rFonts w:ascii="Times New Roman" w:hAnsi="Times New Roman" w:cs="Times New Roman"/>
          <w:noProof/>
        </w:rPr>
        <w:lastRenderedPageBreak/>
        <w:drawing>
          <wp:inline distT="0" distB="0" distL="0" distR="0" wp14:anchorId="78EDDC5B" wp14:editId="1266E040">
            <wp:extent cx="5943600" cy="3396615"/>
            <wp:effectExtent l="0" t="0" r="0" b="0"/>
            <wp:docPr id="9204768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396615"/>
                    </a:xfrm>
                    <a:prstGeom prst="rect">
                      <a:avLst/>
                    </a:prstGeom>
                    <a:noFill/>
                    <a:ln>
                      <a:noFill/>
                    </a:ln>
                  </pic:spPr>
                </pic:pic>
              </a:graphicData>
            </a:graphic>
          </wp:inline>
        </w:drawing>
      </w:r>
    </w:p>
    <w:p w14:paraId="54A72AAF" w14:textId="77777777" w:rsidR="00E92BB9" w:rsidRP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This means the restaurant needs approximately 33 lunchtime customers per day to avoid losses.</w:t>
      </w:r>
    </w:p>
    <w:p w14:paraId="7B825F44" w14:textId="60D25800" w:rsid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Given the restaurant’s location and visitor traffic, achieving this level appears realistic.</w:t>
      </w:r>
      <w:r w:rsidR="00CB78D6">
        <w:rPr>
          <w:rFonts w:ascii="Times New Roman" w:hAnsi="Times New Roman" w:cs="Times New Roman"/>
        </w:rPr>
        <w:t xml:space="preserve"> </w:t>
      </w:r>
      <w:r w:rsidRPr="00E92BB9">
        <w:rPr>
          <w:rFonts w:ascii="Times New Roman" w:hAnsi="Times New Roman" w:cs="Times New Roman"/>
        </w:rPr>
        <w:t>The relatively low break-even point suggests that daytime trading presents a low-risk strategic opportunity if introduced carefully through a pilot model.</w:t>
      </w:r>
    </w:p>
    <w:p w14:paraId="76C36F3A" w14:textId="0FB5A02A" w:rsidR="002F16D2" w:rsidRPr="002F16D2" w:rsidRDefault="002F16D2" w:rsidP="002F16D2">
      <w:pPr>
        <w:spacing w:line="360" w:lineRule="auto"/>
        <w:jc w:val="both"/>
        <w:rPr>
          <w:rFonts w:ascii="Times New Roman" w:hAnsi="Times New Roman" w:cs="Times New Roman"/>
        </w:rPr>
      </w:pPr>
    </w:p>
    <w:p w14:paraId="44DFDF03" w14:textId="66D62ED2" w:rsidR="003B1807" w:rsidRPr="003B1807" w:rsidRDefault="00CB78D6" w:rsidP="003B1807">
      <w:pPr>
        <w:spacing w:line="360" w:lineRule="auto"/>
        <w:jc w:val="both"/>
        <w:rPr>
          <w:rFonts w:ascii="Times New Roman" w:hAnsi="Times New Roman" w:cs="Times New Roman"/>
          <w:b/>
          <w:bCs/>
        </w:rPr>
      </w:pPr>
      <w:r>
        <w:rPr>
          <w:rFonts w:ascii="Times New Roman" w:hAnsi="Times New Roman" w:cs="Times New Roman"/>
          <w:b/>
          <w:bCs/>
        </w:rPr>
        <w:t xml:space="preserve">5. </w:t>
      </w:r>
      <w:r w:rsidR="003B1807" w:rsidRPr="003B1807">
        <w:rPr>
          <w:rFonts w:ascii="Times New Roman" w:hAnsi="Times New Roman" w:cs="Times New Roman"/>
          <w:b/>
          <w:bCs/>
        </w:rPr>
        <w:t>Discussion</w:t>
      </w:r>
    </w:p>
    <w:p w14:paraId="5B7B4D4E" w14:textId="77777777" w:rsidR="003B1807" w:rsidRPr="003B1807" w:rsidRDefault="003B1807" w:rsidP="003B1807">
      <w:pPr>
        <w:spacing w:line="360" w:lineRule="auto"/>
        <w:jc w:val="both"/>
        <w:rPr>
          <w:rFonts w:ascii="Times New Roman" w:hAnsi="Times New Roman" w:cs="Times New Roman"/>
        </w:rPr>
      </w:pPr>
      <w:r w:rsidRPr="003B1807">
        <w:rPr>
          <w:rFonts w:ascii="Times New Roman" w:hAnsi="Times New Roman" w:cs="Times New Roman"/>
        </w:rPr>
        <w:t xml:space="preserve">The strategic justification for daytime trading is not based solely on increased revenue potential, but also on improved </w:t>
      </w:r>
      <w:proofErr w:type="spellStart"/>
      <w:r w:rsidRPr="003B1807">
        <w:rPr>
          <w:rFonts w:ascii="Times New Roman" w:hAnsi="Times New Roman" w:cs="Times New Roman"/>
        </w:rPr>
        <w:t>utilisation</w:t>
      </w:r>
      <w:proofErr w:type="spellEnd"/>
      <w:r w:rsidRPr="003B1807">
        <w:rPr>
          <w:rFonts w:ascii="Times New Roman" w:hAnsi="Times New Roman" w:cs="Times New Roman"/>
        </w:rPr>
        <w:t xml:space="preserve"> of existing business assets. At present, Cinnamon Kitchen operates only during evening hours, which means that kitchen facilities, seating capacity, and staff resources remain underused for a significant part of the day. From a consultancy perspective, improving asset </w:t>
      </w:r>
      <w:proofErr w:type="spellStart"/>
      <w:r w:rsidRPr="003B1807">
        <w:rPr>
          <w:rFonts w:ascii="Times New Roman" w:hAnsi="Times New Roman" w:cs="Times New Roman"/>
        </w:rPr>
        <w:t>utilisation</w:t>
      </w:r>
      <w:proofErr w:type="spellEnd"/>
      <w:r w:rsidRPr="003B1807">
        <w:rPr>
          <w:rFonts w:ascii="Times New Roman" w:hAnsi="Times New Roman" w:cs="Times New Roman"/>
        </w:rPr>
        <w:t xml:space="preserve"> is an important method of increasing operational efficiency without requiring major capital investment (Grant, 2016).</w:t>
      </w:r>
    </w:p>
    <w:p w14:paraId="245193A9" w14:textId="77777777" w:rsidR="003B1807" w:rsidRPr="003B1807" w:rsidRDefault="003B1807" w:rsidP="003B1807">
      <w:pPr>
        <w:spacing w:line="360" w:lineRule="auto"/>
        <w:jc w:val="both"/>
        <w:rPr>
          <w:rFonts w:ascii="Times New Roman" w:hAnsi="Times New Roman" w:cs="Times New Roman"/>
        </w:rPr>
      </w:pPr>
      <w:r w:rsidRPr="003B1807">
        <w:rPr>
          <w:rFonts w:ascii="Times New Roman" w:hAnsi="Times New Roman" w:cs="Times New Roman"/>
        </w:rPr>
        <w:t xml:space="preserve">Introducing a lunchtime service would allow the restaurant to generate additional income from facilities that are already available. This reduces the need for large financial investment compared to opening a new branch or expanding physical premises. In hospitality management, </w:t>
      </w:r>
      <w:proofErr w:type="spellStart"/>
      <w:r w:rsidRPr="003B1807">
        <w:rPr>
          <w:rFonts w:ascii="Times New Roman" w:hAnsi="Times New Roman" w:cs="Times New Roman"/>
        </w:rPr>
        <w:t>maximising</w:t>
      </w:r>
      <w:proofErr w:type="spellEnd"/>
      <w:r w:rsidRPr="003B1807">
        <w:rPr>
          <w:rFonts w:ascii="Times New Roman" w:hAnsi="Times New Roman" w:cs="Times New Roman"/>
        </w:rPr>
        <w:t xml:space="preserve"> </w:t>
      </w:r>
      <w:r w:rsidRPr="003B1807">
        <w:rPr>
          <w:rFonts w:ascii="Times New Roman" w:hAnsi="Times New Roman" w:cs="Times New Roman"/>
        </w:rPr>
        <w:lastRenderedPageBreak/>
        <w:t>the use of existing operational resources is often considered a low-risk growth strategy because fixed costs are spread across a greater volume of sales (Bowie and Buttle, 2021).</w:t>
      </w:r>
    </w:p>
    <w:p w14:paraId="689A8A91" w14:textId="77777777" w:rsidR="003B1807" w:rsidRPr="003B1807" w:rsidRDefault="003B1807" w:rsidP="003B1807">
      <w:pPr>
        <w:spacing w:line="360" w:lineRule="auto"/>
        <w:jc w:val="both"/>
        <w:rPr>
          <w:rFonts w:ascii="Times New Roman" w:hAnsi="Times New Roman" w:cs="Times New Roman"/>
        </w:rPr>
      </w:pPr>
      <w:r w:rsidRPr="003B1807">
        <w:rPr>
          <w:rFonts w:ascii="Times New Roman" w:hAnsi="Times New Roman" w:cs="Times New Roman"/>
        </w:rPr>
        <w:t xml:space="preserve">Furthermore, daytime trading may create indirect benefits beyond immediate lunchtime revenue. Increased daytime visibility can strengthen brand awareness among tourists and </w:t>
      </w:r>
      <w:proofErr w:type="gramStart"/>
      <w:r w:rsidRPr="003B1807">
        <w:rPr>
          <w:rFonts w:ascii="Times New Roman" w:hAnsi="Times New Roman" w:cs="Times New Roman"/>
        </w:rPr>
        <w:t>local residents</w:t>
      </w:r>
      <w:proofErr w:type="gramEnd"/>
      <w:r w:rsidRPr="003B1807">
        <w:rPr>
          <w:rFonts w:ascii="Times New Roman" w:hAnsi="Times New Roman" w:cs="Times New Roman"/>
        </w:rPr>
        <w:t xml:space="preserve"> who may later return for evening dining. This supports long-term customer acquisition and improves overall market presence.</w:t>
      </w:r>
    </w:p>
    <w:p w14:paraId="0BC2C428" w14:textId="77777777" w:rsidR="003B1807" w:rsidRPr="003B1807" w:rsidRDefault="003B1807" w:rsidP="003B1807">
      <w:pPr>
        <w:spacing w:line="360" w:lineRule="auto"/>
        <w:jc w:val="both"/>
        <w:rPr>
          <w:rFonts w:ascii="Times New Roman" w:hAnsi="Times New Roman" w:cs="Times New Roman"/>
        </w:rPr>
      </w:pPr>
      <w:r w:rsidRPr="003B1807">
        <w:rPr>
          <w:rFonts w:ascii="Times New Roman" w:hAnsi="Times New Roman" w:cs="Times New Roman"/>
        </w:rPr>
        <w:t xml:space="preserve">However, management should remain cautious regarding customer demand fluctuations, particularly during off-peak tourism seasons. For this reason, the pilot </w:t>
      </w:r>
      <w:proofErr w:type="spellStart"/>
      <w:r w:rsidRPr="003B1807">
        <w:rPr>
          <w:rFonts w:ascii="Times New Roman" w:hAnsi="Times New Roman" w:cs="Times New Roman"/>
        </w:rPr>
        <w:t>programme</w:t>
      </w:r>
      <w:proofErr w:type="spellEnd"/>
      <w:r w:rsidRPr="003B1807">
        <w:rPr>
          <w:rFonts w:ascii="Times New Roman" w:hAnsi="Times New Roman" w:cs="Times New Roman"/>
        </w:rPr>
        <w:t xml:space="preserve"> approach remains essential. Testing the concept over a limited period allows the business to gather real performance data, customer feedback, and operational insights before making long-term commitments. This reflects good consultancy practice by balancing opportunity with risk management and evidence-based decision-making.</w:t>
      </w:r>
    </w:p>
    <w:p w14:paraId="7A9846ED" w14:textId="5813D9A5" w:rsidR="00E92BB9" w:rsidRPr="00E92BB9" w:rsidRDefault="00CB78D6" w:rsidP="00E92BB9">
      <w:pPr>
        <w:spacing w:line="360" w:lineRule="auto"/>
        <w:jc w:val="both"/>
        <w:rPr>
          <w:rFonts w:ascii="Times New Roman" w:hAnsi="Times New Roman" w:cs="Times New Roman"/>
          <w:b/>
          <w:bCs/>
        </w:rPr>
      </w:pPr>
      <w:r>
        <w:rPr>
          <w:rFonts w:ascii="Times New Roman" w:hAnsi="Times New Roman" w:cs="Times New Roman"/>
          <w:b/>
          <w:bCs/>
        </w:rPr>
        <w:t xml:space="preserve">6. </w:t>
      </w:r>
      <w:r w:rsidR="00E92BB9" w:rsidRPr="00E92BB9">
        <w:rPr>
          <w:rFonts w:ascii="Times New Roman" w:hAnsi="Times New Roman" w:cs="Times New Roman"/>
          <w:b/>
          <w:bCs/>
        </w:rPr>
        <w:t>Conclusion</w:t>
      </w:r>
    </w:p>
    <w:p w14:paraId="3EE5F154" w14:textId="77777777" w:rsidR="00E92BB9" w:rsidRP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 xml:space="preserve">This consultancy report has evaluated the feasibility of introducing daytime trading at Cinnamon Kitchen using </w:t>
      </w:r>
      <w:proofErr w:type="spellStart"/>
      <w:r w:rsidRPr="00E92BB9">
        <w:rPr>
          <w:rFonts w:ascii="Times New Roman" w:hAnsi="Times New Roman" w:cs="Times New Roman"/>
        </w:rPr>
        <w:t>recognised</w:t>
      </w:r>
      <w:proofErr w:type="spellEnd"/>
      <w:r w:rsidRPr="00E92BB9">
        <w:rPr>
          <w:rFonts w:ascii="Times New Roman" w:hAnsi="Times New Roman" w:cs="Times New Roman"/>
        </w:rPr>
        <w:t xml:space="preserve"> strategic frameworks and financial analysis.</w:t>
      </w:r>
    </w:p>
    <w:p w14:paraId="1667E77A" w14:textId="73E7CF5F" w:rsidR="00E92BB9" w:rsidRP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 xml:space="preserve">The findings indicate that strong opportunities exist due to significant daytime footfall along Aberavon seafront, changing consumer preferences toward casual dining, and growing demand for </w:t>
      </w:r>
      <w:r w:rsidR="0094495A" w:rsidRPr="00E92BB9">
        <w:rPr>
          <w:rFonts w:ascii="Times New Roman" w:hAnsi="Times New Roman" w:cs="Times New Roman"/>
        </w:rPr>
        <w:t>specialty</w:t>
      </w:r>
      <w:r w:rsidRPr="00E92BB9">
        <w:rPr>
          <w:rFonts w:ascii="Times New Roman" w:hAnsi="Times New Roman" w:cs="Times New Roman"/>
        </w:rPr>
        <w:t xml:space="preserve"> beverages and culturally distinctive food experiences.</w:t>
      </w:r>
    </w:p>
    <w:p w14:paraId="2B28037F" w14:textId="77777777" w:rsidR="00E92BB9" w:rsidRP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Cinnamon Kitchen possesses important competitive advantages including its prime beachfront location, strong reputation for authentic Indian cuisine, and existing operational infrastructure.</w:t>
      </w:r>
    </w:p>
    <w:p w14:paraId="5719CB2B" w14:textId="40623E5B" w:rsidR="00E92BB9" w:rsidRP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 xml:space="preserve">Financial analysis further supports the proposal. The relatively low break-even point and moderate operational costs suggest that a </w:t>
      </w:r>
      <w:proofErr w:type="gramStart"/>
      <w:r w:rsidRPr="00E92BB9">
        <w:rPr>
          <w:rFonts w:ascii="Times New Roman" w:hAnsi="Times New Roman" w:cs="Times New Roman"/>
        </w:rPr>
        <w:t>pilot</w:t>
      </w:r>
      <w:proofErr w:type="gramEnd"/>
      <w:r w:rsidRPr="00E92BB9">
        <w:rPr>
          <w:rFonts w:ascii="Times New Roman" w:hAnsi="Times New Roman" w:cs="Times New Roman"/>
        </w:rPr>
        <w:t xml:space="preserve"> daytime service is financially realistic and strategically beneficial.</w:t>
      </w:r>
      <w:r w:rsidR="00CB78D6">
        <w:rPr>
          <w:rFonts w:ascii="Times New Roman" w:hAnsi="Times New Roman" w:cs="Times New Roman"/>
        </w:rPr>
        <w:t xml:space="preserve"> </w:t>
      </w:r>
      <w:r w:rsidRPr="00E92BB9">
        <w:rPr>
          <w:rFonts w:ascii="Times New Roman" w:hAnsi="Times New Roman" w:cs="Times New Roman"/>
        </w:rPr>
        <w:t>Although competition remains strong, the absence of direct Indian street-food competitors creates a valuable market opportunity.</w:t>
      </w:r>
    </w:p>
    <w:p w14:paraId="33E60592" w14:textId="6F00FF83" w:rsidR="00E92BB9" w:rsidRDefault="00E92BB9" w:rsidP="00E92BB9">
      <w:pPr>
        <w:spacing w:line="360" w:lineRule="auto"/>
        <w:jc w:val="both"/>
        <w:rPr>
          <w:rFonts w:ascii="Times New Roman" w:hAnsi="Times New Roman" w:cs="Times New Roman"/>
        </w:rPr>
      </w:pPr>
      <w:r w:rsidRPr="00E92BB9">
        <w:rPr>
          <w:rFonts w:ascii="Times New Roman" w:hAnsi="Times New Roman" w:cs="Times New Roman"/>
        </w:rPr>
        <w:t>Overall, the report concludes that daytime trading is both strategically feasible and financially viable.</w:t>
      </w:r>
    </w:p>
    <w:p w14:paraId="38FF64A6" w14:textId="77777777" w:rsidR="00CB78D6" w:rsidRPr="00E92BB9" w:rsidRDefault="00CB78D6" w:rsidP="00E92BB9">
      <w:pPr>
        <w:spacing w:line="360" w:lineRule="auto"/>
        <w:jc w:val="both"/>
        <w:rPr>
          <w:rFonts w:ascii="Times New Roman" w:hAnsi="Times New Roman" w:cs="Times New Roman"/>
        </w:rPr>
      </w:pPr>
    </w:p>
    <w:p w14:paraId="1637374C" w14:textId="77777777" w:rsidR="00CB78D6" w:rsidRPr="00CB78D6" w:rsidRDefault="00CB78D6" w:rsidP="00CB78D6">
      <w:pPr>
        <w:spacing w:line="360" w:lineRule="auto"/>
        <w:jc w:val="both"/>
        <w:rPr>
          <w:rFonts w:ascii="Times New Roman" w:hAnsi="Times New Roman" w:cs="Times New Roman"/>
          <w:b/>
          <w:bCs/>
        </w:rPr>
      </w:pPr>
      <w:r w:rsidRPr="00CB78D6">
        <w:rPr>
          <w:rFonts w:ascii="Times New Roman" w:hAnsi="Times New Roman" w:cs="Times New Roman"/>
          <w:b/>
          <w:bCs/>
        </w:rPr>
        <w:lastRenderedPageBreak/>
        <w:t>7. Recommendations</w:t>
      </w:r>
    </w:p>
    <w:p w14:paraId="5F510AAA" w14:textId="77777777" w:rsidR="00CB78D6" w:rsidRPr="00CB78D6" w:rsidRDefault="00CB78D6" w:rsidP="00CB78D6">
      <w:pPr>
        <w:numPr>
          <w:ilvl w:val="0"/>
          <w:numId w:val="4"/>
        </w:numPr>
        <w:spacing w:line="360" w:lineRule="auto"/>
        <w:jc w:val="both"/>
        <w:rPr>
          <w:rFonts w:ascii="Times New Roman" w:hAnsi="Times New Roman" w:cs="Times New Roman"/>
        </w:rPr>
      </w:pPr>
      <w:r w:rsidRPr="00CB78D6">
        <w:rPr>
          <w:rFonts w:ascii="Times New Roman" w:hAnsi="Times New Roman" w:cs="Times New Roman"/>
        </w:rPr>
        <w:t xml:space="preserve">Introduce a pilot lunchtime service operating between 12:00 and 15:00 for an initial 8-week trial period. This will allow management to assess customer demand, operational feasibility, and overall profitability before committing to full implementation. </w:t>
      </w:r>
    </w:p>
    <w:p w14:paraId="43131478" w14:textId="2E60B42B" w:rsidR="00CB78D6" w:rsidRPr="00CB78D6" w:rsidRDefault="00CB78D6" w:rsidP="00CB78D6">
      <w:pPr>
        <w:numPr>
          <w:ilvl w:val="0"/>
          <w:numId w:val="4"/>
        </w:numPr>
        <w:spacing w:line="360" w:lineRule="auto"/>
        <w:jc w:val="both"/>
        <w:rPr>
          <w:rFonts w:ascii="Times New Roman" w:hAnsi="Times New Roman" w:cs="Times New Roman"/>
        </w:rPr>
      </w:pPr>
      <w:r w:rsidRPr="00CB78D6">
        <w:rPr>
          <w:rFonts w:ascii="Times New Roman" w:hAnsi="Times New Roman" w:cs="Times New Roman"/>
        </w:rPr>
        <w:t xml:space="preserve">Develop a simplified Indian street-food menu featuring quick-service dishes such as chaat, </w:t>
      </w:r>
      <w:proofErr w:type="spellStart"/>
      <w:r w:rsidRPr="00CB78D6">
        <w:rPr>
          <w:rFonts w:ascii="Times New Roman" w:hAnsi="Times New Roman" w:cs="Times New Roman"/>
        </w:rPr>
        <w:t>kati</w:t>
      </w:r>
      <w:proofErr w:type="spellEnd"/>
      <w:r w:rsidRPr="00CB78D6">
        <w:rPr>
          <w:rFonts w:ascii="Times New Roman" w:hAnsi="Times New Roman" w:cs="Times New Roman"/>
        </w:rPr>
        <w:t xml:space="preserve"> rolls, rice bowls, pav bhaji, and specialty beverages including masala chai and Indian filter coffee. This will help create a unique lunchtime offering that differentiates Cinnamon Kitchen from local competitors. </w:t>
      </w:r>
    </w:p>
    <w:p w14:paraId="4E050AF9" w14:textId="77777777" w:rsidR="00CB78D6" w:rsidRPr="00CB78D6" w:rsidRDefault="00CB78D6" w:rsidP="00CB78D6">
      <w:pPr>
        <w:numPr>
          <w:ilvl w:val="0"/>
          <w:numId w:val="4"/>
        </w:numPr>
        <w:spacing w:line="360" w:lineRule="auto"/>
        <w:jc w:val="both"/>
        <w:rPr>
          <w:rFonts w:ascii="Times New Roman" w:hAnsi="Times New Roman" w:cs="Times New Roman"/>
        </w:rPr>
      </w:pPr>
      <w:r w:rsidRPr="00CB78D6">
        <w:rPr>
          <w:rFonts w:ascii="Times New Roman" w:hAnsi="Times New Roman" w:cs="Times New Roman"/>
        </w:rPr>
        <w:t xml:space="preserve">Use visible outdoor signage, social media promotion, introductory lunch deals, and partnerships with nearby attractions such as the local cinema to increase customer awareness and attract both tourists and </w:t>
      </w:r>
      <w:proofErr w:type="gramStart"/>
      <w:r w:rsidRPr="00CB78D6">
        <w:rPr>
          <w:rFonts w:ascii="Times New Roman" w:hAnsi="Times New Roman" w:cs="Times New Roman"/>
        </w:rPr>
        <w:t>local residents</w:t>
      </w:r>
      <w:proofErr w:type="gramEnd"/>
      <w:r w:rsidRPr="00CB78D6">
        <w:rPr>
          <w:rFonts w:ascii="Times New Roman" w:hAnsi="Times New Roman" w:cs="Times New Roman"/>
        </w:rPr>
        <w:t xml:space="preserve">. </w:t>
      </w:r>
    </w:p>
    <w:p w14:paraId="3282C1F5" w14:textId="77777777" w:rsidR="00CB78D6" w:rsidRPr="00CB78D6" w:rsidRDefault="00CB78D6" w:rsidP="00CB78D6">
      <w:pPr>
        <w:numPr>
          <w:ilvl w:val="0"/>
          <w:numId w:val="4"/>
        </w:numPr>
        <w:spacing w:line="360" w:lineRule="auto"/>
        <w:jc w:val="both"/>
        <w:rPr>
          <w:rFonts w:ascii="Times New Roman" w:hAnsi="Times New Roman" w:cs="Times New Roman"/>
        </w:rPr>
      </w:pPr>
      <w:r w:rsidRPr="00CB78D6">
        <w:rPr>
          <w:rFonts w:ascii="Times New Roman" w:hAnsi="Times New Roman" w:cs="Times New Roman"/>
        </w:rPr>
        <w:t xml:space="preserve">Monitor performance closely using key indicators such as daily customer numbers, average </w:t>
      </w:r>
      <w:proofErr w:type="gramStart"/>
      <w:r w:rsidRPr="00CB78D6">
        <w:rPr>
          <w:rFonts w:ascii="Times New Roman" w:hAnsi="Times New Roman" w:cs="Times New Roman"/>
        </w:rPr>
        <w:t>spend</w:t>
      </w:r>
      <w:proofErr w:type="gramEnd"/>
      <w:r w:rsidRPr="00CB78D6">
        <w:rPr>
          <w:rFonts w:ascii="Times New Roman" w:hAnsi="Times New Roman" w:cs="Times New Roman"/>
        </w:rPr>
        <w:t xml:space="preserve"> per head, beverage sales, customer feedback, and staff efficiency. This data will support evidence-based decision-making during the pilot phase. </w:t>
      </w:r>
    </w:p>
    <w:p w14:paraId="5D57A320" w14:textId="77777777" w:rsidR="00CB78D6" w:rsidRPr="00CB78D6" w:rsidRDefault="00CB78D6" w:rsidP="00CB78D6">
      <w:pPr>
        <w:numPr>
          <w:ilvl w:val="0"/>
          <w:numId w:val="4"/>
        </w:numPr>
        <w:spacing w:line="360" w:lineRule="auto"/>
        <w:jc w:val="both"/>
        <w:rPr>
          <w:rFonts w:ascii="Times New Roman" w:hAnsi="Times New Roman" w:cs="Times New Roman"/>
        </w:rPr>
      </w:pPr>
      <w:r w:rsidRPr="00CB78D6">
        <w:rPr>
          <w:rFonts w:ascii="Times New Roman" w:hAnsi="Times New Roman" w:cs="Times New Roman"/>
        </w:rPr>
        <w:t xml:space="preserve">If the pilot </w:t>
      </w:r>
      <w:proofErr w:type="spellStart"/>
      <w:r w:rsidRPr="00CB78D6">
        <w:rPr>
          <w:rFonts w:ascii="Times New Roman" w:hAnsi="Times New Roman" w:cs="Times New Roman"/>
        </w:rPr>
        <w:t>programme</w:t>
      </w:r>
      <w:proofErr w:type="spellEnd"/>
      <w:r w:rsidRPr="00CB78D6">
        <w:rPr>
          <w:rFonts w:ascii="Times New Roman" w:hAnsi="Times New Roman" w:cs="Times New Roman"/>
        </w:rPr>
        <w:t xml:space="preserve"> performs successfully, gradually expand the service to a full seven-day daytime operating model </w:t>
      </w:r>
      <w:proofErr w:type="gramStart"/>
      <w:r w:rsidRPr="00CB78D6">
        <w:rPr>
          <w:rFonts w:ascii="Times New Roman" w:hAnsi="Times New Roman" w:cs="Times New Roman"/>
        </w:rPr>
        <w:t>in order to</w:t>
      </w:r>
      <w:proofErr w:type="gramEnd"/>
      <w:r w:rsidRPr="00CB78D6">
        <w:rPr>
          <w:rFonts w:ascii="Times New Roman" w:hAnsi="Times New Roman" w:cs="Times New Roman"/>
        </w:rPr>
        <w:t xml:space="preserve"> </w:t>
      </w:r>
      <w:proofErr w:type="spellStart"/>
      <w:r w:rsidRPr="00CB78D6">
        <w:rPr>
          <w:rFonts w:ascii="Times New Roman" w:hAnsi="Times New Roman" w:cs="Times New Roman"/>
        </w:rPr>
        <w:t>maximise</w:t>
      </w:r>
      <w:proofErr w:type="spellEnd"/>
      <w:r w:rsidRPr="00CB78D6">
        <w:rPr>
          <w:rFonts w:ascii="Times New Roman" w:hAnsi="Times New Roman" w:cs="Times New Roman"/>
        </w:rPr>
        <w:t xml:space="preserve"> asset </w:t>
      </w:r>
      <w:proofErr w:type="spellStart"/>
      <w:r w:rsidRPr="00CB78D6">
        <w:rPr>
          <w:rFonts w:ascii="Times New Roman" w:hAnsi="Times New Roman" w:cs="Times New Roman"/>
        </w:rPr>
        <w:t>utilisation</w:t>
      </w:r>
      <w:proofErr w:type="spellEnd"/>
      <w:r w:rsidRPr="00CB78D6">
        <w:rPr>
          <w:rFonts w:ascii="Times New Roman" w:hAnsi="Times New Roman" w:cs="Times New Roman"/>
        </w:rPr>
        <w:t xml:space="preserve">, strengthen brand visibility, and improve long-term revenue sustainability. </w:t>
      </w:r>
    </w:p>
    <w:p w14:paraId="07BE7257" w14:textId="77777777" w:rsidR="00CB78D6" w:rsidRDefault="00CB78D6" w:rsidP="00E92BB9">
      <w:pPr>
        <w:spacing w:line="360" w:lineRule="auto"/>
        <w:jc w:val="both"/>
        <w:rPr>
          <w:rFonts w:ascii="Times New Roman" w:hAnsi="Times New Roman" w:cs="Times New Roman"/>
          <w:b/>
          <w:bCs/>
        </w:rPr>
      </w:pPr>
    </w:p>
    <w:p w14:paraId="5209BBD1" w14:textId="638BDD87" w:rsidR="00E92BB9" w:rsidRPr="002749EC" w:rsidRDefault="002749EC" w:rsidP="00E92BB9">
      <w:pPr>
        <w:spacing w:line="360" w:lineRule="auto"/>
        <w:jc w:val="both"/>
        <w:rPr>
          <w:rFonts w:ascii="Times New Roman" w:hAnsi="Times New Roman" w:cs="Times New Roman"/>
          <w:b/>
          <w:bCs/>
        </w:rPr>
      </w:pPr>
      <w:r w:rsidRPr="002749EC">
        <w:rPr>
          <w:rFonts w:ascii="Times New Roman" w:hAnsi="Times New Roman" w:cs="Times New Roman"/>
          <w:b/>
          <w:bCs/>
        </w:rPr>
        <w:t>Reference:</w:t>
      </w:r>
    </w:p>
    <w:p w14:paraId="59BF423B" w14:textId="77777777" w:rsidR="002749EC" w:rsidRPr="002749EC" w:rsidRDefault="002749EC" w:rsidP="002749EC">
      <w:pPr>
        <w:spacing w:line="360" w:lineRule="auto"/>
        <w:jc w:val="both"/>
        <w:rPr>
          <w:rFonts w:ascii="Times New Roman" w:hAnsi="Times New Roman" w:cs="Times New Roman"/>
        </w:rPr>
      </w:pPr>
      <w:r w:rsidRPr="002749EC">
        <w:rPr>
          <w:rFonts w:ascii="Times New Roman" w:hAnsi="Times New Roman" w:cs="Times New Roman"/>
        </w:rPr>
        <w:t xml:space="preserve">Bowie, D. and Buttle, F. (2021) </w:t>
      </w:r>
      <w:r w:rsidRPr="002749EC">
        <w:rPr>
          <w:rFonts w:ascii="Times New Roman" w:hAnsi="Times New Roman" w:cs="Times New Roman"/>
          <w:i/>
          <w:iCs/>
        </w:rPr>
        <w:t>Hospitality marketing</w:t>
      </w:r>
      <w:r w:rsidRPr="002749EC">
        <w:rPr>
          <w:rFonts w:ascii="Times New Roman" w:hAnsi="Times New Roman" w:cs="Times New Roman"/>
        </w:rPr>
        <w:t xml:space="preserve">. 4th </w:t>
      </w:r>
      <w:proofErr w:type="spellStart"/>
      <w:proofErr w:type="gramStart"/>
      <w:r w:rsidRPr="002749EC">
        <w:rPr>
          <w:rFonts w:ascii="Times New Roman" w:hAnsi="Times New Roman" w:cs="Times New Roman"/>
        </w:rPr>
        <w:t>edn</w:t>
      </w:r>
      <w:proofErr w:type="spellEnd"/>
      <w:proofErr w:type="gramEnd"/>
      <w:r w:rsidRPr="002749EC">
        <w:rPr>
          <w:rFonts w:ascii="Times New Roman" w:hAnsi="Times New Roman" w:cs="Times New Roman"/>
        </w:rPr>
        <w:t>. London: Routledge.</w:t>
      </w:r>
    </w:p>
    <w:p w14:paraId="195CAC2D" w14:textId="77777777" w:rsidR="002749EC" w:rsidRPr="002749EC" w:rsidRDefault="002749EC" w:rsidP="002749EC">
      <w:pPr>
        <w:spacing w:line="360" w:lineRule="auto"/>
        <w:jc w:val="both"/>
        <w:rPr>
          <w:rFonts w:ascii="Times New Roman" w:hAnsi="Times New Roman" w:cs="Times New Roman"/>
        </w:rPr>
      </w:pPr>
      <w:r w:rsidRPr="002749EC">
        <w:rPr>
          <w:rFonts w:ascii="Times New Roman" w:hAnsi="Times New Roman" w:cs="Times New Roman"/>
        </w:rPr>
        <w:t xml:space="preserve">British Coffee Association (2023) </w:t>
      </w:r>
      <w:r w:rsidRPr="002749EC">
        <w:rPr>
          <w:rFonts w:ascii="Times New Roman" w:hAnsi="Times New Roman" w:cs="Times New Roman"/>
          <w:i/>
          <w:iCs/>
        </w:rPr>
        <w:t>UK coffee market report 2023</w:t>
      </w:r>
      <w:r w:rsidRPr="002749EC">
        <w:rPr>
          <w:rFonts w:ascii="Times New Roman" w:hAnsi="Times New Roman" w:cs="Times New Roman"/>
        </w:rPr>
        <w:t>. London: British Coffee Association.</w:t>
      </w:r>
    </w:p>
    <w:p w14:paraId="1345EC8D" w14:textId="77777777" w:rsidR="002749EC" w:rsidRPr="002749EC" w:rsidRDefault="002749EC" w:rsidP="002749EC">
      <w:pPr>
        <w:spacing w:line="360" w:lineRule="auto"/>
        <w:jc w:val="both"/>
        <w:rPr>
          <w:rFonts w:ascii="Times New Roman" w:hAnsi="Times New Roman" w:cs="Times New Roman"/>
        </w:rPr>
      </w:pPr>
      <w:r w:rsidRPr="002749EC">
        <w:rPr>
          <w:rFonts w:ascii="Times New Roman" w:hAnsi="Times New Roman" w:cs="Times New Roman"/>
        </w:rPr>
        <w:t xml:space="preserve">Freeman, R.E. (1984) </w:t>
      </w:r>
      <w:r w:rsidRPr="002749EC">
        <w:rPr>
          <w:rFonts w:ascii="Times New Roman" w:hAnsi="Times New Roman" w:cs="Times New Roman"/>
          <w:i/>
          <w:iCs/>
        </w:rPr>
        <w:t>Strategic management: A stakeholder approach</w:t>
      </w:r>
      <w:r w:rsidRPr="002749EC">
        <w:rPr>
          <w:rFonts w:ascii="Times New Roman" w:hAnsi="Times New Roman" w:cs="Times New Roman"/>
        </w:rPr>
        <w:t>. Boston: Pitman.</w:t>
      </w:r>
    </w:p>
    <w:p w14:paraId="7C90AB85" w14:textId="77777777" w:rsidR="002749EC" w:rsidRPr="002749EC" w:rsidRDefault="002749EC" w:rsidP="002749EC">
      <w:pPr>
        <w:spacing w:line="360" w:lineRule="auto"/>
        <w:jc w:val="both"/>
        <w:rPr>
          <w:rFonts w:ascii="Times New Roman" w:hAnsi="Times New Roman" w:cs="Times New Roman"/>
        </w:rPr>
      </w:pPr>
      <w:r w:rsidRPr="002749EC">
        <w:rPr>
          <w:rFonts w:ascii="Times New Roman" w:hAnsi="Times New Roman" w:cs="Times New Roman"/>
        </w:rPr>
        <w:t xml:space="preserve">Grant, R.M. (2016) </w:t>
      </w:r>
      <w:r w:rsidRPr="002749EC">
        <w:rPr>
          <w:rFonts w:ascii="Times New Roman" w:hAnsi="Times New Roman" w:cs="Times New Roman"/>
          <w:i/>
          <w:iCs/>
        </w:rPr>
        <w:t>Contemporary strategy analysis: Text and cases edition</w:t>
      </w:r>
      <w:r w:rsidRPr="002749EC">
        <w:rPr>
          <w:rFonts w:ascii="Times New Roman" w:hAnsi="Times New Roman" w:cs="Times New Roman"/>
        </w:rPr>
        <w:t xml:space="preserve">. 9th </w:t>
      </w:r>
      <w:proofErr w:type="spellStart"/>
      <w:proofErr w:type="gramStart"/>
      <w:r w:rsidRPr="002749EC">
        <w:rPr>
          <w:rFonts w:ascii="Times New Roman" w:hAnsi="Times New Roman" w:cs="Times New Roman"/>
        </w:rPr>
        <w:t>edn</w:t>
      </w:r>
      <w:proofErr w:type="spellEnd"/>
      <w:proofErr w:type="gramEnd"/>
      <w:r w:rsidRPr="002749EC">
        <w:rPr>
          <w:rFonts w:ascii="Times New Roman" w:hAnsi="Times New Roman" w:cs="Times New Roman"/>
        </w:rPr>
        <w:t>. Chichester: Wiley.</w:t>
      </w:r>
    </w:p>
    <w:p w14:paraId="55110666" w14:textId="77777777" w:rsidR="002749EC" w:rsidRPr="002749EC" w:rsidRDefault="002749EC" w:rsidP="002749EC">
      <w:pPr>
        <w:spacing w:line="360" w:lineRule="auto"/>
        <w:jc w:val="both"/>
        <w:rPr>
          <w:rFonts w:ascii="Times New Roman" w:hAnsi="Times New Roman" w:cs="Times New Roman"/>
        </w:rPr>
      </w:pPr>
      <w:r w:rsidRPr="002749EC">
        <w:rPr>
          <w:rFonts w:ascii="Times New Roman" w:hAnsi="Times New Roman" w:cs="Times New Roman"/>
        </w:rPr>
        <w:t xml:space="preserve">Johnson, G., Whittington, R., Scholes, K., Angwin, D. and </w:t>
      </w:r>
      <w:proofErr w:type="spellStart"/>
      <w:r w:rsidRPr="002749EC">
        <w:rPr>
          <w:rFonts w:ascii="Times New Roman" w:hAnsi="Times New Roman" w:cs="Times New Roman"/>
        </w:rPr>
        <w:t>Regnér</w:t>
      </w:r>
      <w:proofErr w:type="spellEnd"/>
      <w:r w:rsidRPr="002749EC">
        <w:rPr>
          <w:rFonts w:ascii="Times New Roman" w:hAnsi="Times New Roman" w:cs="Times New Roman"/>
        </w:rPr>
        <w:t xml:space="preserve">, P. (2020) </w:t>
      </w:r>
      <w:r w:rsidRPr="002749EC">
        <w:rPr>
          <w:rFonts w:ascii="Times New Roman" w:hAnsi="Times New Roman" w:cs="Times New Roman"/>
          <w:i/>
          <w:iCs/>
        </w:rPr>
        <w:t>Exploring strategy</w:t>
      </w:r>
      <w:r w:rsidRPr="002749EC">
        <w:rPr>
          <w:rFonts w:ascii="Times New Roman" w:hAnsi="Times New Roman" w:cs="Times New Roman"/>
        </w:rPr>
        <w:t xml:space="preserve">. 12th </w:t>
      </w:r>
      <w:proofErr w:type="spellStart"/>
      <w:proofErr w:type="gramStart"/>
      <w:r w:rsidRPr="002749EC">
        <w:rPr>
          <w:rFonts w:ascii="Times New Roman" w:hAnsi="Times New Roman" w:cs="Times New Roman"/>
        </w:rPr>
        <w:t>edn</w:t>
      </w:r>
      <w:proofErr w:type="spellEnd"/>
      <w:proofErr w:type="gramEnd"/>
      <w:r w:rsidRPr="002749EC">
        <w:rPr>
          <w:rFonts w:ascii="Times New Roman" w:hAnsi="Times New Roman" w:cs="Times New Roman"/>
        </w:rPr>
        <w:t>. Harlow: Pearson.</w:t>
      </w:r>
    </w:p>
    <w:p w14:paraId="092F6547" w14:textId="77777777" w:rsidR="002749EC" w:rsidRPr="002749EC" w:rsidRDefault="002749EC" w:rsidP="002749EC">
      <w:pPr>
        <w:spacing w:line="360" w:lineRule="auto"/>
        <w:jc w:val="both"/>
        <w:rPr>
          <w:rFonts w:ascii="Times New Roman" w:hAnsi="Times New Roman" w:cs="Times New Roman"/>
        </w:rPr>
      </w:pPr>
      <w:r w:rsidRPr="002749EC">
        <w:rPr>
          <w:rFonts w:ascii="Times New Roman" w:hAnsi="Times New Roman" w:cs="Times New Roman"/>
        </w:rPr>
        <w:lastRenderedPageBreak/>
        <w:t xml:space="preserve">Kotler, P. (2019) </w:t>
      </w:r>
      <w:r w:rsidRPr="002749EC">
        <w:rPr>
          <w:rFonts w:ascii="Times New Roman" w:hAnsi="Times New Roman" w:cs="Times New Roman"/>
          <w:i/>
          <w:iCs/>
        </w:rPr>
        <w:t>Marketing for hospitality and tourism</w:t>
      </w:r>
      <w:r w:rsidRPr="002749EC">
        <w:rPr>
          <w:rFonts w:ascii="Times New Roman" w:hAnsi="Times New Roman" w:cs="Times New Roman"/>
        </w:rPr>
        <w:t xml:space="preserve">. 8th </w:t>
      </w:r>
      <w:proofErr w:type="spellStart"/>
      <w:proofErr w:type="gramStart"/>
      <w:r w:rsidRPr="002749EC">
        <w:rPr>
          <w:rFonts w:ascii="Times New Roman" w:hAnsi="Times New Roman" w:cs="Times New Roman"/>
        </w:rPr>
        <w:t>edn</w:t>
      </w:r>
      <w:proofErr w:type="spellEnd"/>
      <w:proofErr w:type="gramEnd"/>
      <w:r w:rsidRPr="002749EC">
        <w:rPr>
          <w:rFonts w:ascii="Times New Roman" w:hAnsi="Times New Roman" w:cs="Times New Roman"/>
        </w:rPr>
        <w:t>. Harlow: Pearson.</w:t>
      </w:r>
    </w:p>
    <w:p w14:paraId="7A4D0FAF" w14:textId="77777777" w:rsidR="002749EC" w:rsidRPr="002749EC" w:rsidRDefault="002749EC" w:rsidP="002749EC">
      <w:pPr>
        <w:spacing w:line="360" w:lineRule="auto"/>
        <w:jc w:val="both"/>
        <w:rPr>
          <w:rFonts w:ascii="Times New Roman" w:hAnsi="Times New Roman" w:cs="Times New Roman"/>
        </w:rPr>
      </w:pPr>
      <w:r w:rsidRPr="002749EC">
        <w:rPr>
          <w:rFonts w:ascii="Times New Roman" w:hAnsi="Times New Roman" w:cs="Times New Roman"/>
        </w:rPr>
        <w:t xml:space="preserve">Mintel (2023) </w:t>
      </w:r>
      <w:r w:rsidRPr="002749EC">
        <w:rPr>
          <w:rFonts w:ascii="Times New Roman" w:hAnsi="Times New Roman" w:cs="Times New Roman"/>
          <w:i/>
          <w:iCs/>
        </w:rPr>
        <w:t>UK ethnic restaurants and takeaways market report</w:t>
      </w:r>
      <w:r w:rsidRPr="002749EC">
        <w:rPr>
          <w:rFonts w:ascii="Times New Roman" w:hAnsi="Times New Roman" w:cs="Times New Roman"/>
        </w:rPr>
        <w:t>. London: Mintel Group Ltd.</w:t>
      </w:r>
    </w:p>
    <w:p w14:paraId="795FA3EF" w14:textId="77777777" w:rsidR="002749EC" w:rsidRPr="002749EC" w:rsidRDefault="002749EC" w:rsidP="002749EC">
      <w:pPr>
        <w:spacing w:line="360" w:lineRule="auto"/>
        <w:jc w:val="both"/>
        <w:rPr>
          <w:rFonts w:ascii="Times New Roman" w:hAnsi="Times New Roman" w:cs="Times New Roman"/>
        </w:rPr>
      </w:pPr>
      <w:r w:rsidRPr="002749EC">
        <w:rPr>
          <w:rFonts w:ascii="Times New Roman" w:hAnsi="Times New Roman" w:cs="Times New Roman"/>
        </w:rPr>
        <w:t xml:space="preserve">Porter, M.E. (2008) ‘The five competitive forces that shape strategy’, </w:t>
      </w:r>
      <w:r w:rsidRPr="002749EC">
        <w:rPr>
          <w:rFonts w:ascii="Times New Roman" w:hAnsi="Times New Roman" w:cs="Times New Roman"/>
          <w:i/>
          <w:iCs/>
        </w:rPr>
        <w:t>Harvard Business Review</w:t>
      </w:r>
      <w:r w:rsidRPr="002749EC">
        <w:rPr>
          <w:rFonts w:ascii="Times New Roman" w:hAnsi="Times New Roman" w:cs="Times New Roman"/>
        </w:rPr>
        <w:t>, 86(1), pp. 78–93.</w:t>
      </w:r>
    </w:p>
    <w:p w14:paraId="6520EF4C" w14:textId="77777777" w:rsidR="002749EC" w:rsidRPr="002749EC" w:rsidRDefault="002749EC" w:rsidP="002749EC">
      <w:pPr>
        <w:spacing w:line="360" w:lineRule="auto"/>
        <w:jc w:val="both"/>
        <w:rPr>
          <w:rFonts w:ascii="Times New Roman" w:hAnsi="Times New Roman" w:cs="Times New Roman"/>
        </w:rPr>
      </w:pPr>
      <w:r w:rsidRPr="002749EC">
        <w:rPr>
          <w:rFonts w:ascii="Times New Roman" w:hAnsi="Times New Roman" w:cs="Times New Roman"/>
        </w:rPr>
        <w:t>Yüksel, İ. (2012) ‘Developing a multi-</w:t>
      </w:r>
      <w:proofErr w:type="gramStart"/>
      <w:r w:rsidRPr="002749EC">
        <w:rPr>
          <w:rFonts w:ascii="Times New Roman" w:hAnsi="Times New Roman" w:cs="Times New Roman"/>
        </w:rPr>
        <w:t>criteria decision making</w:t>
      </w:r>
      <w:proofErr w:type="gramEnd"/>
      <w:r w:rsidRPr="002749EC">
        <w:rPr>
          <w:rFonts w:ascii="Times New Roman" w:hAnsi="Times New Roman" w:cs="Times New Roman"/>
        </w:rPr>
        <w:t xml:space="preserve"> model for PESTEL analysis’, </w:t>
      </w:r>
      <w:r w:rsidRPr="002749EC">
        <w:rPr>
          <w:rFonts w:ascii="Times New Roman" w:hAnsi="Times New Roman" w:cs="Times New Roman"/>
          <w:i/>
          <w:iCs/>
        </w:rPr>
        <w:t>International Journal of Business and Management</w:t>
      </w:r>
      <w:r w:rsidRPr="002749EC">
        <w:rPr>
          <w:rFonts w:ascii="Times New Roman" w:hAnsi="Times New Roman" w:cs="Times New Roman"/>
        </w:rPr>
        <w:t>, 7(24), pp. 52–66.</w:t>
      </w:r>
    </w:p>
    <w:p w14:paraId="19286553" w14:textId="77777777" w:rsidR="002749EC" w:rsidRPr="002749EC" w:rsidRDefault="002749EC" w:rsidP="002749EC">
      <w:pPr>
        <w:spacing w:line="360" w:lineRule="auto"/>
        <w:jc w:val="both"/>
        <w:rPr>
          <w:rFonts w:ascii="Times New Roman" w:hAnsi="Times New Roman" w:cs="Times New Roman"/>
        </w:rPr>
      </w:pPr>
      <w:r w:rsidRPr="002749EC">
        <w:rPr>
          <w:rFonts w:ascii="Times New Roman" w:hAnsi="Times New Roman" w:cs="Times New Roman"/>
        </w:rPr>
        <w:t xml:space="preserve">Food Standards Agency (2024) </w:t>
      </w:r>
      <w:r w:rsidRPr="002749EC">
        <w:rPr>
          <w:rFonts w:ascii="Times New Roman" w:hAnsi="Times New Roman" w:cs="Times New Roman"/>
          <w:i/>
          <w:iCs/>
        </w:rPr>
        <w:t>Our food 2024: Annual review of food standards across the UK</w:t>
      </w:r>
      <w:r w:rsidRPr="002749EC">
        <w:rPr>
          <w:rFonts w:ascii="Times New Roman" w:hAnsi="Times New Roman" w:cs="Times New Roman"/>
        </w:rPr>
        <w:t>. London: Food Standards Agency.</w:t>
      </w:r>
    </w:p>
    <w:p w14:paraId="3DC3E2B7" w14:textId="77777777" w:rsidR="002749EC" w:rsidRPr="002749EC" w:rsidRDefault="002749EC" w:rsidP="002749EC">
      <w:pPr>
        <w:spacing w:line="360" w:lineRule="auto"/>
        <w:jc w:val="both"/>
        <w:rPr>
          <w:rFonts w:ascii="Times New Roman" w:hAnsi="Times New Roman" w:cs="Times New Roman"/>
        </w:rPr>
      </w:pPr>
      <w:proofErr w:type="spellStart"/>
      <w:r w:rsidRPr="002749EC">
        <w:rPr>
          <w:rFonts w:ascii="Times New Roman" w:hAnsi="Times New Roman" w:cs="Times New Roman"/>
        </w:rPr>
        <w:t>UKHospitality</w:t>
      </w:r>
      <w:proofErr w:type="spellEnd"/>
      <w:r w:rsidRPr="002749EC">
        <w:rPr>
          <w:rFonts w:ascii="Times New Roman" w:hAnsi="Times New Roman" w:cs="Times New Roman"/>
        </w:rPr>
        <w:t xml:space="preserve"> (2024) </w:t>
      </w:r>
      <w:r w:rsidRPr="002749EC">
        <w:rPr>
          <w:rFonts w:ascii="Times New Roman" w:hAnsi="Times New Roman" w:cs="Times New Roman"/>
          <w:i/>
          <w:iCs/>
        </w:rPr>
        <w:t>Economic contribution of hospitality</w:t>
      </w:r>
      <w:r w:rsidRPr="002749EC">
        <w:rPr>
          <w:rFonts w:ascii="Times New Roman" w:hAnsi="Times New Roman" w:cs="Times New Roman"/>
        </w:rPr>
        <w:t xml:space="preserve">. London: </w:t>
      </w:r>
      <w:proofErr w:type="spellStart"/>
      <w:r w:rsidRPr="002749EC">
        <w:rPr>
          <w:rFonts w:ascii="Times New Roman" w:hAnsi="Times New Roman" w:cs="Times New Roman"/>
        </w:rPr>
        <w:t>UKHospitality</w:t>
      </w:r>
      <w:proofErr w:type="spellEnd"/>
      <w:r w:rsidRPr="002749EC">
        <w:rPr>
          <w:rFonts w:ascii="Times New Roman" w:hAnsi="Times New Roman" w:cs="Times New Roman"/>
        </w:rPr>
        <w:t>.</w:t>
      </w:r>
    </w:p>
    <w:p w14:paraId="2D661FBB" w14:textId="77777777" w:rsidR="002749EC" w:rsidRPr="002749EC" w:rsidRDefault="002749EC" w:rsidP="002749EC">
      <w:pPr>
        <w:spacing w:line="360" w:lineRule="auto"/>
        <w:jc w:val="both"/>
        <w:rPr>
          <w:rFonts w:ascii="Times New Roman" w:hAnsi="Times New Roman" w:cs="Times New Roman"/>
        </w:rPr>
      </w:pPr>
      <w:r w:rsidRPr="002749EC">
        <w:rPr>
          <w:rFonts w:ascii="Times New Roman" w:hAnsi="Times New Roman" w:cs="Times New Roman"/>
        </w:rPr>
        <w:t xml:space="preserve">Kotler, P. and Armstrong, G. (2019) </w:t>
      </w:r>
      <w:r w:rsidRPr="002749EC">
        <w:rPr>
          <w:rFonts w:ascii="Times New Roman" w:hAnsi="Times New Roman" w:cs="Times New Roman"/>
          <w:i/>
          <w:iCs/>
        </w:rPr>
        <w:t>Principles of marketing</w:t>
      </w:r>
      <w:r w:rsidRPr="002749EC">
        <w:rPr>
          <w:rFonts w:ascii="Times New Roman" w:hAnsi="Times New Roman" w:cs="Times New Roman"/>
        </w:rPr>
        <w:t xml:space="preserve">. 8th European </w:t>
      </w:r>
      <w:proofErr w:type="spellStart"/>
      <w:proofErr w:type="gramStart"/>
      <w:r w:rsidRPr="002749EC">
        <w:rPr>
          <w:rFonts w:ascii="Times New Roman" w:hAnsi="Times New Roman" w:cs="Times New Roman"/>
        </w:rPr>
        <w:t>edn</w:t>
      </w:r>
      <w:proofErr w:type="spellEnd"/>
      <w:proofErr w:type="gramEnd"/>
      <w:r w:rsidRPr="002749EC">
        <w:rPr>
          <w:rFonts w:ascii="Times New Roman" w:hAnsi="Times New Roman" w:cs="Times New Roman"/>
        </w:rPr>
        <w:t>. Harlow: Pearson.</w:t>
      </w:r>
    </w:p>
    <w:p w14:paraId="41DC10DD" w14:textId="77777777" w:rsidR="002749EC" w:rsidRPr="002749EC" w:rsidRDefault="002749EC" w:rsidP="002749EC">
      <w:pPr>
        <w:spacing w:line="360" w:lineRule="auto"/>
        <w:jc w:val="both"/>
        <w:rPr>
          <w:rFonts w:ascii="Times New Roman" w:hAnsi="Times New Roman" w:cs="Times New Roman"/>
        </w:rPr>
      </w:pPr>
      <w:r w:rsidRPr="002749EC">
        <w:rPr>
          <w:rFonts w:ascii="Times New Roman" w:hAnsi="Times New Roman" w:cs="Times New Roman"/>
        </w:rPr>
        <w:t xml:space="preserve">Murray, A. (2025) </w:t>
      </w:r>
      <w:r w:rsidRPr="002749EC">
        <w:rPr>
          <w:rFonts w:ascii="Times New Roman" w:hAnsi="Times New Roman" w:cs="Times New Roman"/>
          <w:i/>
          <w:iCs/>
        </w:rPr>
        <w:t>Hospitality: Statistics and policy summary</w:t>
      </w:r>
      <w:r w:rsidRPr="002749EC">
        <w:rPr>
          <w:rFonts w:ascii="Times New Roman" w:hAnsi="Times New Roman" w:cs="Times New Roman"/>
        </w:rPr>
        <w:t>. London: House of Commons Library.</w:t>
      </w:r>
    </w:p>
    <w:p w14:paraId="327FD683" w14:textId="77777777" w:rsidR="002749EC" w:rsidRPr="002749EC" w:rsidRDefault="002749EC" w:rsidP="002749EC">
      <w:pPr>
        <w:spacing w:line="360" w:lineRule="auto"/>
        <w:jc w:val="both"/>
        <w:rPr>
          <w:rFonts w:ascii="Times New Roman" w:hAnsi="Times New Roman" w:cs="Times New Roman"/>
        </w:rPr>
      </w:pPr>
      <w:r w:rsidRPr="002749EC">
        <w:rPr>
          <w:rFonts w:ascii="Times New Roman" w:hAnsi="Times New Roman" w:cs="Times New Roman"/>
        </w:rPr>
        <w:t xml:space="preserve">Mintel (2024) </w:t>
      </w:r>
      <w:r w:rsidRPr="002749EC">
        <w:rPr>
          <w:rFonts w:ascii="Times New Roman" w:hAnsi="Times New Roman" w:cs="Times New Roman"/>
          <w:i/>
          <w:iCs/>
        </w:rPr>
        <w:t>UK casual dining market report</w:t>
      </w:r>
      <w:r w:rsidRPr="002749EC">
        <w:rPr>
          <w:rFonts w:ascii="Times New Roman" w:hAnsi="Times New Roman" w:cs="Times New Roman"/>
        </w:rPr>
        <w:t>. London: Mintel Group Ltd.</w:t>
      </w:r>
    </w:p>
    <w:p w14:paraId="6D552C77" w14:textId="77777777" w:rsidR="002749EC" w:rsidRPr="002749EC" w:rsidRDefault="002749EC" w:rsidP="002749EC">
      <w:pPr>
        <w:spacing w:line="360" w:lineRule="auto"/>
        <w:jc w:val="both"/>
        <w:rPr>
          <w:rFonts w:ascii="Times New Roman" w:hAnsi="Times New Roman" w:cs="Times New Roman"/>
        </w:rPr>
      </w:pPr>
      <w:r w:rsidRPr="002749EC">
        <w:rPr>
          <w:rFonts w:ascii="Times New Roman" w:hAnsi="Times New Roman" w:cs="Times New Roman"/>
        </w:rPr>
        <w:t xml:space="preserve">Neath Port Talbot Council (2025) </w:t>
      </w:r>
      <w:r w:rsidRPr="002749EC">
        <w:rPr>
          <w:rFonts w:ascii="Times New Roman" w:hAnsi="Times New Roman" w:cs="Times New Roman"/>
          <w:i/>
          <w:iCs/>
        </w:rPr>
        <w:t>Aberavon seafront masterplan report</w:t>
      </w:r>
      <w:r w:rsidRPr="002749EC">
        <w:rPr>
          <w:rFonts w:ascii="Times New Roman" w:hAnsi="Times New Roman" w:cs="Times New Roman"/>
        </w:rPr>
        <w:t>. Port Talbot: NPT Council.</w:t>
      </w:r>
    </w:p>
    <w:p w14:paraId="7797B901" w14:textId="77777777" w:rsidR="002749EC" w:rsidRPr="002749EC" w:rsidRDefault="002749EC" w:rsidP="002749EC">
      <w:pPr>
        <w:spacing w:line="360" w:lineRule="auto"/>
        <w:jc w:val="both"/>
        <w:rPr>
          <w:rFonts w:ascii="Times New Roman" w:hAnsi="Times New Roman" w:cs="Times New Roman"/>
        </w:rPr>
      </w:pPr>
      <w:r w:rsidRPr="002749EC">
        <w:rPr>
          <w:rFonts w:ascii="Times New Roman" w:hAnsi="Times New Roman" w:cs="Times New Roman"/>
        </w:rPr>
        <w:t xml:space="preserve">Food.gov.uk (2024) </w:t>
      </w:r>
      <w:r w:rsidRPr="002749EC">
        <w:rPr>
          <w:rFonts w:ascii="Times New Roman" w:hAnsi="Times New Roman" w:cs="Times New Roman"/>
          <w:i/>
          <w:iCs/>
        </w:rPr>
        <w:t>Food safety and hospitality standards report</w:t>
      </w:r>
      <w:r w:rsidRPr="002749EC">
        <w:rPr>
          <w:rFonts w:ascii="Times New Roman" w:hAnsi="Times New Roman" w:cs="Times New Roman"/>
        </w:rPr>
        <w:t>. London: Food Standards Agency.</w:t>
      </w:r>
    </w:p>
    <w:p w14:paraId="12A14B3C" w14:textId="77777777" w:rsidR="002749EC" w:rsidRPr="002749EC" w:rsidRDefault="002749EC" w:rsidP="002749EC">
      <w:pPr>
        <w:spacing w:line="360" w:lineRule="auto"/>
        <w:jc w:val="both"/>
        <w:rPr>
          <w:rFonts w:ascii="Times New Roman" w:hAnsi="Times New Roman" w:cs="Times New Roman"/>
        </w:rPr>
      </w:pPr>
      <w:r w:rsidRPr="002749EC">
        <w:rPr>
          <w:rFonts w:ascii="Times New Roman" w:hAnsi="Times New Roman" w:cs="Times New Roman"/>
        </w:rPr>
        <w:t xml:space="preserve">Dogan Gursoy, D., Bowie, D. and Buttle, F. (2022) </w:t>
      </w:r>
      <w:r w:rsidRPr="002749EC">
        <w:rPr>
          <w:rFonts w:ascii="Times New Roman" w:hAnsi="Times New Roman" w:cs="Times New Roman"/>
          <w:i/>
          <w:iCs/>
        </w:rPr>
        <w:t>Hospitality marketing</w:t>
      </w:r>
      <w:r w:rsidRPr="002749EC">
        <w:rPr>
          <w:rFonts w:ascii="Times New Roman" w:hAnsi="Times New Roman" w:cs="Times New Roman"/>
        </w:rPr>
        <w:t>. London: Taylor &amp; Francis.</w:t>
      </w:r>
    </w:p>
    <w:p w14:paraId="50CFF79D" w14:textId="77777777" w:rsidR="002749EC" w:rsidRPr="002749EC" w:rsidRDefault="002749EC" w:rsidP="002749EC">
      <w:pPr>
        <w:spacing w:line="360" w:lineRule="auto"/>
        <w:jc w:val="both"/>
        <w:rPr>
          <w:rFonts w:ascii="Times New Roman" w:hAnsi="Times New Roman" w:cs="Times New Roman"/>
        </w:rPr>
      </w:pPr>
      <w:r w:rsidRPr="002749EC">
        <w:rPr>
          <w:rFonts w:ascii="Times New Roman" w:hAnsi="Times New Roman" w:cs="Times New Roman"/>
        </w:rPr>
        <w:t xml:space="preserve">Jones, P. (2002) </w:t>
      </w:r>
      <w:r w:rsidRPr="002749EC">
        <w:rPr>
          <w:rFonts w:ascii="Times New Roman" w:hAnsi="Times New Roman" w:cs="Times New Roman"/>
          <w:i/>
          <w:iCs/>
        </w:rPr>
        <w:t>Introduction to hospitality operations</w:t>
      </w:r>
      <w:r w:rsidRPr="002749EC">
        <w:rPr>
          <w:rFonts w:ascii="Times New Roman" w:hAnsi="Times New Roman" w:cs="Times New Roman"/>
        </w:rPr>
        <w:t>. London: Continuum.</w:t>
      </w:r>
    </w:p>
    <w:p w14:paraId="5F70FCA0" w14:textId="77777777" w:rsidR="002749EC" w:rsidRPr="00E92BB9" w:rsidRDefault="002749EC" w:rsidP="00E92BB9">
      <w:pPr>
        <w:spacing w:line="360" w:lineRule="auto"/>
        <w:jc w:val="both"/>
        <w:rPr>
          <w:rFonts w:ascii="Times New Roman" w:hAnsi="Times New Roman" w:cs="Times New Roman"/>
        </w:rPr>
      </w:pPr>
    </w:p>
    <w:sectPr w:rsidR="002749EC" w:rsidRPr="00E92BB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A1D46"/>
    <w:multiLevelType w:val="hybridMultilevel"/>
    <w:tmpl w:val="E488D6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13389C"/>
    <w:multiLevelType w:val="multilevel"/>
    <w:tmpl w:val="6EEAA9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numFmt w:val="bullet"/>
      <w:lvlText w:val="-"/>
      <w:lvlJc w:val="left"/>
      <w:pPr>
        <w:ind w:left="2160" w:hanging="360"/>
      </w:pPr>
      <w:rPr>
        <w:rFonts w:ascii="Calibri" w:eastAsiaTheme="minorHAnsi" w:hAnsi="Calibri" w:cs="Calibri"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14611D0"/>
    <w:multiLevelType w:val="multilevel"/>
    <w:tmpl w:val="11C4D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27C3F46"/>
    <w:multiLevelType w:val="multilevel"/>
    <w:tmpl w:val="46AE00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95459818">
    <w:abstractNumId w:val="1"/>
  </w:num>
  <w:num w:numId="2" w16cid:durableId="1063943812">
    <w:abstractNumId w:val="3"/>
  </w:num>
  <w:num w:numId="3" w16cid:durableId="1189684332">
    <w:abstractNumId w:val="0"/>
  </w:num>
  <w:num w:numId="4" w16cid:durableId="16032215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BB9"/>
    <w:rsid w:val="000552F5"/>
    <w:rsid w:val="002749EC"/>
    <w:rsid w:val="002F16D2"/>
    <w:rsid w:val="003B1807"/>
    <w:rsid w:val="003F7DC7"/>
    <w:rsid w:val="00417D4D"/>
    <w:rsid w:val="004A66D9"/>
    <w:rsid w:val="0091743F"/>
    <w:rsid w:val="0094495A"/>
    <w:rsid w:val="00A300A1"/>
    <w:rsid w:val="00B254C8"/>
    <w:rsid w:val="00BA5318"/>
    <w:rsid w:val="00C0189C"/>
    <w:rsid w:val="00C8079B"/>
    <w:rsid w:val="00CB78D6"/>
    <w:rsid w:val="00CD12B2"/>
    <w:rsid w:val="00E92BB9"/>
    <w:rsid w:val="00EB30F3"/>
    <w:rsid w:val="00F727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5A586"/>
  <w15:chartTrackingRefBased/>
  <w15:docId w15:val="{FD3DB665-A4CC-4963-A9E0-443433FA9B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2BB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92BB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92BB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92BB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92BB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92B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2B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2B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2B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2BB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92BB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92BB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92BB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92BB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92B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2B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2B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2BB9"/>
    <w:rPr>
      <w:rFonts w:eastAsiaTheme="majorEastAsia" w:cstheme="majorBidi"/>
      <w:color w:val="272727" w:themeColor="text1" w:themeTint="D8"/>
    </w:rPr>
  </w:style>
  <w:style w:type="paragraph" w:styleId="Title">
    <w:name w:val="Title"/>
    <w:basedOn w:val="Normal"/>
    <w:next w:val="Normal"/>
    <w:link w:val="TitleChar"/>
    <w:uiPriority w:val="10"/>
    <w:qFormat/>
    <w:rsid w:val="00E92B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2B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2B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2B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2BB9"/>
    <w:pPr>
      <w:spacing w:before="160"/>
      <w:jc w:val="center"/>
    </w:pPr>
    <w:rPr>
      <w:i/>
      <w:iCs/>
      <w:color w:val="404040" w:themeColor="text1" w:themeTint="BF"/>
    </w:rPr>
  </w:style>
  <w:style w:type="character" w:customStyle="1" w:styleId="QuoteChar">
    <w:name w:val="Quote Char"/>
    <w:basedOn w:val="DefaultParagraphFont"/>
    <w:link w:val="Quote"/>
    <w:uiPriority w:val="29"/>
    <w:rsid w:val="00E92BB9"/>
    <w:rPr>
      <w:i/>
      <w:iCs/>
      <w:color w:val="404040" w:themeColor="text1" w:themeTint="BF"/>
    </w:rPr>
  </w:style>
  <w:style w:type="paragraph" w:styleId="ListParagraph">
    <w:name w:val="List Paragraph"/>
    <w:basedOn w:val="Normal"/>
    <w:uiPriority w:val="34"/>
    <w:qFormat/>
    <w:rsid w:val="00E92BB9"/>
    <w:pPr>
      <w:ind w:left="720"/>
      <w:contextualSpacing/>
    </w:pPr>
  </w:style>
  <w:style w:type="character" w:styleId="IntenseEmphasis">
    <w:name w:val="Intense Emphasis"/>
    <w:basedOn w:val="DefaultParagraphFont"/>
    <w:uiPriority w:val="21"/>
    <w:qFormat/>
    <w:rsid w:val="00E92BB9"/>
    <w:rPr>
      <w:i/>
      <w:iCs/>
      <w:color w:val="2F5496" w:themeColor="accent1" w:themeShade="BF"/>
    </w:rPr>
  </w:style>
  <w:style w:type="paragraph" w:styleId="IntenseQuote">
    <w:name w:val="Intense Quote"/>
    <w:basedOn w:val="Normal"/>
    <w:next w:val="Normal"/>
    <w:link w:val="IntenseQuoteChar"/>
    <w:uiPriority w:val="30"/>
    <w:qFormat/>
    <w:rsid w:val="00E92BB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92BB9"/>
    <w:rPr>
      <w:i/>
      <w:iCs/>
      <w:color w:val="2F5496" w:themeColor="accent1" w:themeShade="BF"/>
    </w:rPr>
  </w:style>
  <w:style w:type="character" w:styleId="IntenseReference">
    <w:name w:val="Intense Reference"/>
    <w:basedOn w:val="DefaultParagraphFont"/>
    <w:uiPriority w:val="32"/>
    <w:qFormat/>
    <w:rsid w:val="00E92BB9"/>
    <w:rPr>
      <w:b/>
      <w:bCs/>
      <w:smallCaps/>
      <w:color w:val="2F5496" w:themeColor="accent1" w:themeShade="BF"/>
      <w:spacing w:val="5"/>
    </w:rPr>
  </w:style>
  <w:style w:type="table" w:styleId="TableGrid">
    <w:name w:val="Table Grid"/>
    <w:basedOn w:val="TableNormal"/>
    <w:uiPriority w:val="59"/>
    <w:rsid w:val="00E92BB9"/>
    <w:pPr>
      <w:spacing w:after="0" w:line="240" w:lineRule="auto"/>
    </w:pPr>
    <w:rPr>
      <w:rFonts w:eastAsiaTheme="minorEastAsia"/>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qFormat/>
    <w:rsid w:val="003F7DC7"/>
    <w:pPr>
      <w:widowControl w:val="0"/>
      <w:autoSpaceDE w:val="0"/>
      <w:autoSpaceDN w:val="0"/>
      <w:spacing w:after="0" w:line="240" w:lineRule="auto"/>
    </w:pPr>
    <w:rPr>
      <w:rFonts w:ascii="Calibri" w:eastAsia="Calibri" w:hAnsi="Calibri" w:cs="Calibri"/>
      <w:kern w:val="0"/>
      <w14:ligatures w14:val="none"/>
    </w:rPr>
  </w:style>
  <w:style w:type="character" w:customStyle="1" w:styleId="BodyTextChar">
    <w:name w:val="Body Text Char"/>
    <w:basedOn w:val="DefaultParagraphFont"/>
    <w:link w:val="BodyText"/>
    <w:uiPriority w:val="1"/>
    <w:rsid w:val="003F7DC7"/>
    <w:rPr>
      <w:rFonts w:ascii="Calibri" w:eastAsia="Calibri" w:hAnsi="Calibri" w:cs="Calibri"/>
      <w:kern w:val="0"/>
      <w14:ligatures w14:val="none"/>
    </w:rPr>
  </w:style>
  <w:style w:type="character" w:styleId="Hyperlink">
    <w:name w:val="Hyperlink"/>
    <w:basedOn w:val="DefaultParagraphFont"/>
    <w:uiPriority w:val="99"/>
    <w:unhideWhenUsed/>
    <w:rsid w:val="003F7DC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j.smith@uwtsd.ac.uk"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C2AC85-E7C5-4E7C-B6D9-122BBE45D2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14</Pages>
  <Words>3163</Words>
  <Characters>18030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rumelpir@gmail.com</dc:creator>
  <cp:keywords/>
  <dc:description/>
  <cp:lastModifiedBy>Amdadur Masum (2128870)</cp:lastModifiedBy>
  <cp:revision>13</cp:revision>
  <dcterms:created xsi:type="dcterms:W3CDTF">2026-04-20T09:19:00Z</dcterms:created>
  <dcterms:modified xsi:type="dcterms:W3CDTF">2026-04-20T22:04:00Z</dcterms:modified>
</cp:coreProperties>
</file>