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0D04DDA5">
      <w:r w:rsidRPr="74A308FF" w:rsidR="33923238">
        <w:rPr>
          <w:b w:val="1"/>
          <w:bCs w:val="1"/>
          <w:sz w:val="28"/>
          <w:szCs w:val="28"/>
          <w:u w:val="single"/>
        </w:rPr>
        <w:t>Name: Wasim Aslam, ID: 2437966</w:t>
      </w:r>
    </w:p>
    <w:p w:rsidR="33923238" w:rsidRDefault="33923238" w14:paraId="4165797C" w14:textId="17E87DEC">
      <w:r w:rsidRPr="74A308FF" w:rsidR="33923238">
        <w:rPr>
          <w:b w:val="1"/>
          <w:bCs w:val="1"/>
          <w:sz w:val="28"/>
          <w:szCs w:val="28"/>
          <w:u w:val="single"/>
        </w:rPr>
        <w:t>Module: Introduction To Physiology</w:t>
      </w:r>
    </w:p>
    <w:p w:rsidR="33923238" w:rsidRDefault="33923238" w14:paraId="2072530B" w14:textId="55DAFA23">
      <w:r w:rsidRPr="74A308FF" w:rsidR="33923238">
        <w:rPr>
          <w:b w:val="1"/>
          <w:bCs w:val="1"/>
          <w:sz w:val="28"/>
          <w:szCs w:val="28"/>
          <w:u w:val="single"/>
        </w:rPr>
        <w:t>Module Code: BMHP2023</w:t>
      </w:r>
    </w:p>
    <w:p w:rsidR="33923238" w:rsidRDefault="33923238" w14:paraId="521F0BDB" w14:textId="401901DC">
      <w:r w:rsidRPr="74A308FF" w:rsidR="33923238">
        <w:rPr>
          <w:b w:val="1"/>
          <w:bCs w:val="1"/>
          <w:sz w:val="28"/>
          <w:szCs w:val="28"/>
          <w:u w:val="single"/>
        </w:rPr>
        <w:t>Lecturer Names: Gillian Weaver And Robert Nartowski</w:t>
      </w:r>
    </w:p>
    <w:p w:rsidR="74A308FF" w:rsidP="74A308FF" w:rsidRDefault="74A308FF" w14:paraId="37916940" w14:textId="6472C60E">
      <w:pPr>
        <w:rPr>
          <w:b w:val="1"/>
          <w:bCs w:val="1"/>
          <w:sz w:val="28"/>
          <w:szCs w:val="28"/>
          <w:u w:val="single"/>
        </w:rPr>
      </w:pPr>
    </w:p>
    <w:p w:rsidR="74A308FF" w:rsidP="74A308FF" w:rsidRDefault="74A308FF" w14:paraId="63915A9E" w14:textId="7BF45F81">
      <w:pPr>
        <w:rPr>
          <w:b w:val="1"/>
          <w:bCs w:val="1"/>
          <w:sz w:val="28"/>
          <w:szCs w:val="28"/>
          <w:u w:val="single"/>
        </w:rPr>
      </w:pPr>
    </w:p>
    <w:p w:rsidR="74A308FF" w:rsidP="74A308FF" w:rsidRDefault="74A308FF" w14:paraId="05A2E857" w14:textId="352D9577">
      <w:pPr>
        <w:rPr>
          <w:b w:val="1"/>
          <w:bCs w:val="1"/>
          <w:sz w:val="28"/>
          <w:szCs w:val="28"/>
          <w:u w:val="single"/>
        </w:rPr>
      </w:pPr>
    </w:p>
    <w:p w:rsidR="74A308FF" w:rsidP="74A308FF" w:rsidRDefault="74A308FF" w14:paraId="2672040B" w14:textId="626FB0E9">
      <w:pPr>
        <w:rPr>
          <w:b w:val="1"/>
          <w:bCs w:val="1"/>
          <w:sz w:val="28"/>
          <w:szCs w:val="28"/>
          <w:u w:val="single"/>
        </w:rPr>
      </w:pPr>
    </w:p>
    <w:p w:rsidR="74A308FF" w:rsidP="74A308FF" w:rsidRDefault="74A308FF" w14:paraId="0282B79F" w14:textId="749AE13D">
      <w:pPr>
        <w:rPr>
          <w:b w:val="1"/>
          <w:bCs w:val="1"/>
          <w:sz w:val="28"/>
          <w:szCs w:val="28"/>
          <w:u w:val="single"/>
        </w:rPr>
      </w:pPr>
    </w:p>
    <w:p w:rsidR="74A308FF" w:rsidP="74A308FF" w:rsidRDefault="74A308FF" w14:paraId="2DD1D59C" w14:textId="3491F257">
      <w:pPr>
        <w:rPr>
          <w:b w:val="1"/>
          <w:bCs w:val="1"/>
          <w:sz w:val="28"/>
          <w:szCs w:val="28"/>
          <w:u w:val="single"/>
        </w:rPr>
      </w:pPr>
    </w:p>
    <w:p w:rsidR="74A308FF" w:rsidP="74A308FF" w:rsidRDefault="74A308FF" w14:paraId="5C6D3B31" w14:textId="0AA4F9A0">
      <w:pPr>
        <w:rPr>
          <w:b w:val="1"/>
          <w:bCs w:val="1"/>
          <w:sz w:val="28"/>
          <w:szCs w:val="28"/>
          <w:u w:val="single"/>
        </w:rPr>
      </w:pPr>
    </w:p>
    <w:p w:rsidR="74A308FF" w:rsidP="74A308FF" w:rsidRDefault="74A308FF" w14:paraId="612EAA45" w14:textId="68F26492">
      <w:pPr>
        <w:rPr>
          <w:b w:val="1"/>
          <w:bCs w:val="1"/>
          <w:sz w:val="28"/>
          <w:szCs w:val="28"/>
          <w:u w:val="single"/>
        </w:rPr>
      </w:pPr>
    </w:p>
    <w:p w:rsidR="74A308FF" w:rsidP="74A308FF" w:rsidRDefault="74A308FF" w14:paraId="4BA779CA" w14:textId="4E105D96">
      <w:pPr>
        <w:rPr>
          <w:b w:val="1"/>
          <w:bCs w:val="1"/>
          <w:sz w:val="28"/>
          <w:szCs w:val="28"/>
          <w:u w:val="single"/>
        </w:rPr>
      </w:pPr>
    </w:p>
    <w:p w:rsidR="74A308FF" w:rsidP="74A308FF" w:rsidRDefault="74A308FF" w14:paraId="03E274DF" w14:textId="2EE5AA85">
      <w:pPr>
        <w:rPr>
          <w:b w:val="1"/>
          <w:bCs w:val="1"/>
          <w:sz w:val="28"/>
          <w:szCs w:val="28"/>
          <w:u w:val="single"/>
        </w:rPr>
      </w:pPr>
    </w:p>
    <w:p w:rsidR="74A308FF" w:rsidP="74A308FF" w:rsidRDefault="74A308FF" w14:paraId="0412A573" w14:textId="1E34E3D5">
      <w:pPr>
        <w:rPr>
          <w:b w:val="1"/>
          <w:bCs w:val="1"/>
          <w:sz w:val="28"/>
          <w:szCs w:val="28"/>
          <w:u w:val="single"/>
        </w:rPr>
      </w:pPr>
    </w:p>
    <w:p w:rsidR="74A308FF" w:rsidP="74A308FF" w:rsidRDefault="74A308FF" w14:paraId="786B5B2C" w14:textId="28A58E86">
      <w:pPr>
        <w:rPr>
          <w:b w:val="1"/>
          <w:bCs w:val="1"/>
          <w:sz w:val="28"/>
          <w:szCs w:val="28"/>
          <w:u w:val="single"/>
        </w:rPr>
      </w:pPr>
    </w:p>
    <w:p w:rsidR="74A308FF" w:rsidP="74A308FF" w:rsidRDefault="74A308FF" w14:paraId="4FB35FF1" w14:textId="1E011333">
      <w:pPr>
        <w:rPr>
          <w:b w:val="1"/>
          <w:bCs w:val="1"/>
          <w:sz w:val="28"/>
          <w:szCs w:val="28"/>
          <w:u w:val="single"/>
        </w:rPr>
      </w:pPr>
    </w:p>
    <w:p w:rsidR="74A308FF" w:rsidP="74A308FF" w:rsidRDefault="74A308FF" w14:paraId="76F99243" w14:textId="25924006">
      <w:pPr>
        <w:rPr>
          <w:b w:val="1"/>
          <w:bCs w:val="1"/>
          <w:sz w:val="28"/>
          <w:szCs w:val="28"/>
          <w:u w:val="single"/>
        </w:rPr>
      </w:pPr>
    </w:p>
    <w:p w:rsidR="74A308FF" w:rsidP="74A308FF" w:rsidRDefault="74A308FF" w14:paraId="40BC19FE" w14:textId="39451DE7">
      <w:pPr>
        <w:rPr>
          <w:b w:val="1"/>
          <w:bCs w:val="1"/>
          <w:sz w:val="28"/>
          <w:szCs w:val="28"/>
          <w:u w:val="single"/>
        </w:rPr>
      </w:pPr>
    </w:p>
    <w:p w:rsidR="74A308FF" w:rsidP="74A308FF" w:rsidRDefault="74A308FF" w14:paraId="6723CEA9" w14:textId="767A6CE0">
      <w:pPr>
        <w:rPr>
          <w:b w:val="1"/>
          <w:bCs w:val="1"/>
          <w:sz w:val="28"/>
          <w:szCs w:val="28"/>
          <w:u w:val="single"/>
        </w:rPr>
      </w:pPr>
    </w:p>
    <w:p w:rsidR="74A308FF" w:rsidP="74A308FF" w:rsidRDefault="74A308FF" w14:paraId="576A2E0A" w14:textId="3CA65A8B">
      <w:pPr>
        <w:rPr>
          <w:b w:val="1"/>
          <w:bCs w:val="1"/>
          <w:sz w:val="28"/>
          <w:szCs w:val="28"/>
          <w:u w:val="single"/>
        </w:rPr>
      </w:pPr>
    </w:p>
    <w:p w:rsidR="74A308FF" w:rsidP="74A308FF" w:rsidRDefault="74A308FF" w14:paraId="55661CF8" w14:textId="7CC1A00B">
      <w:pPr>
        <w:rPr>
          <w:b w:val="1"/>
          <w:bCs w:val="1"/>
          <w:sz w:val="28"/>
          <w:szCs w:val="28"/>
          <w:u w:val="single"/>
        </w:rPr>
      </w:pPr>
    </w:p>
    <w:p w:rsidR="74A308FF" w:rsidP="74A308FF" w:rsidRDefault="74A308FF" w14:paraId="187AB397" w14:textId="5B410808">
      <w:pPr>
        <w:rPr>
          <w:b w:val="1"/>
          <w:bCs w:val="1"/>
          <w:sz w:val="28"/>
          <w:szCs w:val="28"/>
          <w:u w:val="single"/>
        </w:rPr>
      </w:pPr>
    </w:p>
    <w:p w:rsidR="74A308FF" w:rsidP="74A308FF" w:rsidRDefault="74A308FF" w14:paraId="740ACE5D" w14:textId="338C7B99">
      <w:pPr>
        <w:rPr>
          <w:b w:val="1"/>
          <w:bCs w:val="1"/>
          <w:sz w:val="28"/>
          <w:szCs w:val="28"/>
          <w:u w:val="single"/>
        </w:rPr>
      </w:pPr>
    </w:p>
    <w:p w:rsidR="74A308FF" w:rsidP="74A308FF" w:rsidRDefault="74A308FF" w14:paraId="375889D7" w14:textId="6ED371DF">
      <w:pPr>
        <w:rPr>
          <w:b w:val="1"/>
          <w:bCs w:val="1"/>
          <w:sz w:val="28"/>
          <w:szCs w:val="28"/>
          <w:u w:val="single"/>
        </w:rPr>
      </w:pPr>
    </w:p>
    <w:p w:rsidR="33923238" w:rsidP="74A308FF" w:rsidRDefault="33923238" w14:paraId="042EB438" w14:textId="543C05C0">
      <w:pPr>
        <w:spacing w:line="360" w:lineRule="auto"/>
      </w:pPr>
      <w:r w:rsidRPr="74A308FF" w:rsidR="33923238">
        <w:rPr>
          <w:b w:val="1"/>
          <w:bCs w:val="1"/>
          <w:sz w:val="28"/>
          <w:szCs w:val="28"/>
          <w:u w:val="single"/>
        </w:rPr>
        <w:t>Diabetes 2000 Word Assignment</w:t>
      </w:r>
    </w:p>
    <w:p w:rsidR="74A308FF" w:rsidP="74A308FF" w:rsidRDefault="74A308FF" w14:paraId="622882A4" w14:textId="74DEC920">
      <w:pPr>
        <w:spacing w:line="360" w:lineRule="auto"/>
        <w:rPr>
          <w:b w:val="1"/>
          <w:bCs w:val="1"/>
          <w:sz w:val="28"/>
          <w:szCs w:val="28"/>
          <w:u w:val="single"/>
        </w:rPr>
      </w:pPr>
    </w:p>
    <w:p w:rsidR="77842B79" w:rsidP="74A308FF" w:rsidRDefault="77842B79" w14:paraId="626E0BFE" w14:textId="70A19403">
      <w:pPr>
        <w:spacing w:line="360" w:lineRule="auto"/>
      </w:pPr>
      <w:r w:rsidRPr="74A308FF" w:rsidR="77842B79">
        <w:rPr>
          <w:b w:val="1"/>
          <w:bCs w:val="1"/>
          <w:sz w:val="28"/>
          <w:szCs w:val="28"/>
          <w:u w:val="single"/>
        </w:rPr>
        <w:t>Introduction</w:t>
      </w:r>
    </w:p>
    <w:p w:rsidR="77842B79" w:rsidP="74A308FF" w:rsidRDefault="77842B79" w14:paraId="031CEE83" w14:textId="2E9F0F0E">
      <w:pPr>
        <w:spacing w:line="360" w:lineRule="auto"/>
      </w:pPr>
      <w:r w:rsidRPr="74A308FF" w:rsidR="77842B79">
        <w:rPr>
          <w:b w:val="0"/>
          <w:bCs w:val="0"/>
          <w:sz w:val="22"/>
          <w:szCs w:val="22"/>
          <w:u w:val="none"/>
        </w:rPr>
        <w:t>Diabetes mellitus is a long-term health issue where the body struggles to control blood sugar levels. This can happen because the body doesn't make enough insulin, doesn't use it properly, or both (World Health Organization, 2023). Insulin is a hormone made by the pancreas that helps sugar from the blood enter the cells to be used for energy. If the body can't produce or use insulin correctly, sugar builds up in the blood, causing high blood sugar levels, or hyperglycaemia. Over time, this can harm blood vessels, nerves, and organs (National Institute for Health and Care Excellence [NICE], 2022).</w:t>
      </w:r>
    </w:p>
    <w:p w:rsidR="77842B79" w:rsidP="74A308FF" w:rsidRDefault="77842B79" w14:paraId="704259FA" w14:textId="0F5D1E1C">
      <w:pPr>
        <w:pStyle w:val="Normal"/>
        <w:spacing w:line="360" w:lineRule="auto"/>
      </w:pPr>
      <w:r w:rsidRPr="74A308FF" w:rsidR="77842B79">
        <w:rPr>
          <w:rFonts w:ascii="Aptos" w:hAnsi="Aptos" w:eastAsia="Aptos" w:cs="Aptos"/>
          <w:b w:val="0"/>
          <w:bCs w:val="0"/>
          <w:i w:val="0"/>
          <w:iCs w:val="0"/>
          <w:caps w:val="0"/>
          <w:smallCaps w:val="0"/>
          <w:noProof w:val="0"/>
          <w:color w:val="000000" w:themeColor="text1" w:themeTint="FF" w:themeShade="FF"/>
          <w:sz w:val="22"/>
          <w:szCs w:val="22"/>
          <w:lang w:val="en-GB"/>
        </w:rPr>
        <w:t>There are two main types of diabetes. Type 1 diabetes is an autoimmune disease where the immune system attacks the insulin-producing beta cells. This type usually shows up in childhood or young adulthood and requires insulin treatment for life (Diabetes UK, 2023a). Type 2 diabetes, which is the main topic of this report, is much more common, making up about 90% of all diabetes cases in the UK (Diabetes UK, 2023a). It usually develops slowly in adults and is marked by insulin resistance, meaning the body's cells don't respond well to insulin, along with a gradual decrease in the function of pancreatic beta cells (American Diabetes Association, 2023).</w:t>
      </w:r>
    </w:p>
    <w:p w:rsidR="77842B79" w:rsidP="74A308FF" w:rsidRDefault="77842B79" w14:paraId="6EDA0F00" w14:textId="034AB100">
      <w:pPr>
        <w:pStyle w:val="Normal"/>
        <w:spacing w:line="360" w:lineRule="auto"/>
      </w:pPr>
      <w:r w:rsidRPr="74A308FF" w:rsidR="77842B79">
        <w:rPr>
          <w:rFonts w:ascii="Aptos" w:hAnsi="Aptos" w:eastAsia="Aptos" w:cs="Aptos"/>
          <w:b w:val="0"/>
          <w:bCs w:val="0"/>
          <w:i w:val="0"/>
          <w:iCs w:val="0"/>
          <w:caps w:val="0"/>
          <w:smallCaps w:val="0"/>
          <w:noProof w:val="0"/>
          <w:color w:val="000000" w:themeColor="text1" w:themeTint="FF" w:themeShade="FF"/>
          <w:sz w:val="22"/>
          <w:szCs w:val="22"/>
          <w:lang w:val="en-GB"/>
        </w:rPr>
        <w:t>A variety of risk factors, both changeable and unchangeable, play a role in the onset of Type 2 diabetes. Unchangeable risk factors consist of older age, family history, genetic traits, and ethnicity, with South Asian, Black African, and Caribbean groups in the UK experiencing higher rates of the disease (Public Health England, 2021). Changeable risk factors, which are especially important for nursing care and patient education, include being overweight, having too much belly fat, not exercising enough, unhealthy eating habits that are high in refined carbs and saturated fats, and smoking (NICE, 2022; Diabetes UK, 2023a). Smoking is increasingly seen as a separate risk factor because nicotine can raise insulin resistance and lead to more belly fat (Wannamethee, Shaper and Perry, 2001; Diabetes UK, 2023b).</w:t>
      </w:r>
    </w:p>
    <w:p w:rsidR="77842B79" w:rsidP="74A308FF" w:rsidRDefault="77842B79" w14:paraId="69BF6BA0" w14:textId="3C8036EC">
      <w:pPr>
        <w:pStyle w:val="Normal"/>
        <w:spacing w:line="360" w:lineRule="auto"/>
      </w:pPr>
      <w:r w:rsidRPr="74A308FF" w:rsidR="77842B79">
        <w:rPr>
          <w:rFonts w:ascii="Aptos" w:hAnsi="Aptos" w:eastAsia="Aptos" w:cs="Aptos"/>
          <w:b w:val="0"/>
          <w:bCs w:val="0"/>
          <w:i w:val="0"/>
          <w:iCs w:val="0"/>
          <w:caps w:val="0"/>
          <w:smallCaps w:val="0"/>
          <w:noProof w:val="0"/>
          <w:color w:val="000000" w:themeColor="text1" w:themeTint="FF" w:themeShade="FF"/>
          <w:sz w:val="22"/>
          <w:szCs w:val="22"/>
          <w:lang w:val="en-GB"/>
        </w:rPr>
        <w:t>With the increasing number of patients in this practice diagnosed with Type 2 diabetes, it is crucial for nursing teams to provide patients with a clear understanding of the condition, how it works in the body, and the lifestyle choices that can affect it. This knowledge will help patients manage their health better and lower the chances of complications like heart disease, nerve damage, eye problems, and kidney issues (NICE, 2022).</w:t>
      </w:r>
    </w:p>
    <w:p w:rsidR="77842B79" w:rsidP="74A308FF" w:rsidRDefault="77842B79" w14:paraId="2A7B7BE8" w14:textId="7B45224C">
      <w:pPr>
        <w:pStyle w:val="Normal"/>
        <w:spacing w:line="360" w:lineRule="auto"/>
      </w:pPr>
      <w:r w:rsidRPr="74A308FF" w:rsidR="77842B79">
        <w:rPr>
          <w:rFonts w:ascii="Aptos" w:hAnsi="Aptos" w:eastAsia="Aptos" w:cs="Aptos"/>
          <w:b w:val="1"/>
          <w:bCs w:val="1"/>
          <w:i w:val="0"/>
          <w:iCs w:val="0"/>
          <w:caps w:val="0"/>
          <w:smallCaps w:val="0"/>
          <w:noProof w:val="0"/>
          <w:color w:val="000000" w:themeColor="text1" w:themeTint="FF" w:themeShade="FF"/>
          <w:sz w:val="28"/>
          <w:szCs w:val="28"/>
          <w:u w:val="single"/>
          <w:lang w:val="en-GB"/>
        </w:rPr>
        <w:t>Maintaining safe blood glucose levels</w:t>
      </w:r>
    </w:p>
    <w:p w:rsidR="77842B79" w:rsidP="74A308FF" w:rsidRDefault="77842B79" w14:paraId="7A63EDCC" w14:textId="24DCFC43">
      <w:pPr>
        <w:pStyle w:val="Normal"/>
        <w:spacing w:line="360" w:lineRule="auto"/>
      </w:pPr>
      <w:r w:rsidRPr="74A308FF" w:rsidR="77842B79">
        <w:rPr>
          <w:rFonts w:ascii="Aptos" w:hAnsi="Aptos" w:eastAsia="Aptos" w:cs="Aptos"/>
          <w:b w:val="0"/>
          <w:bCs w:val="0"/>
          <w:i w:val="0"/>
          <w:iCs w:val="0"/>
          <w:caps w:val="0"/>
          <w:smallCaps w:val="0"/>
          <w:noProof w:val="0"/>
          <w:color w:val="000000" w:themeColor="text1" w:themeTint="FF" w:themeShade="FF"/>
          <w:sz w:val="22"/>
          <w:szCs w:val="22"/>
          <w:u w:val="none"/>
          <w:lang w:val="en-GB"/>
        </w:rPr>
        <w:t>Blood sugar balance is kept in check by a well-organized feedback system mainly controlled by the pancreas and liver, along with two important hormones: insulin and glucagon (Tortora and Derrickson, 2020). In a healthy adult, normal fasting blood sugar levels usually fall between 4.0 and 5.9 mmol/L. After eating, these levels go up a bit but typically do not go over 7.8 mmol/L two hours after a meal (Diabetes UK, 2023c).</w:t>
      </w:r>
    </w:p>
    <w:p w:rsidR="77842B79" w:rsidP="74A308FF" w:rsidRDefault="77842B79" w14:paraId="2C0EA834" w14:textId="611E679B">
      <w:pPr>
        <w:pStyle w:val="Normal"/>
        <w:spacing w:line="360" w:lineRule="auto"/>
      </w:pPr>
      <w:r w:rsidRPr="74A308FF" w:rsidR="77842B79">
        <w:rPr>
          <w:rFonts w:ascii="Aptos" w:hAnsi="Aptos" w:eastAsia="Aptos" w:cs="Aptos"/>
          <w:b w:val="0"/>
          <w:bCs w:val="0"/>
          <w:i w:val="0"/>
          <w:iCs w:val="0"/>
          <w:caps w:val="0"/>
          <w:smallCaps w:val="0"/>
          <w:noProof w:val="0"/>
          <w:color w:val="000000" w:themeColor="text1" w:themeTint="FF" w:themeShade="FF"/>
          <w:sz w:val="22"/>
          <w:szCs w:val="22"/>
          <w:u w:val="none"/>
          <w:lang w:val="en-GB"/>
        </w:rPr>
        <w:t>After eating foods that contain carbohydrates, glucose enters the bloodstream through the small intestine, leading to an increase in blood glucose levels. This increase is sensed by beta cells in the islets of Langerhans in the pancreas, which then release insulin into the blood (Tortora and Derrickson, 2020). Insulin interacts with insulin receptors found on the surfaces of various body cells, especially in skeletal muscle, liver, and fat tissue. This interaction triggers the movement of GLUT4 glucose transporter proteins to the cell membrane. As a result, glucose can enter the cells from the blood through a process called facilitated diffusion, which helps to lower blood glucose levels (Marieb and Hoehn, 2022). Additionally, insulin encourages the conversion of any extra glucose into glycogen, which is a stored form of glucose, in the liver and skeletal muscle, a process referred to as glycogenesis.</w:t>
      </w:r>
    </w:p>
    <w:p w:rsidR="77842B79" w:rsidP="74A308FF" w:rsidRDefault="77842B79" w14:paraId="6BABE631" w14:textId="147A6C91">
      <w:pPr>
        <w:pStyle w:val="Normal"/>
        <w:spacing w:line="360" w:lineRule="auto"/>
      </w:pPr>
      <w:r w:rsidRPr="74A308FF" w:rsidR="77842B79">
        <w:rPr>
          <w:rFonts w:ascii="Aptos" w:hAnsi="Aptos" w:eastAsia="Aptos" w:cs="Aptos"/>
          <w:b w:val="0"/>
          <w:bCs w:val="0"/>
          <w:i w:val="0"/>
          <w:iCs w:val="0"/>
          <w:caps w:val="0"/>
          <w:smallCaps w:val="0"/>
          <w:noProof w:val="0"/>
          <w:color w:val="000000" w:themeColor="text1" w:themeTint="FF" w:themeShade="FF"/>
          <w:sz w:val="22"/>
          <w:szCs w:val="22"/>
          <w:u w:val="none"/>
          <w:lang w:val="en-GB"/>
        </w:rPr>
        <w:t>On the other hand, when blood sugar levels drop, like in between meals or while exercising, alpha cells in the pancreas release glucagon. This hormone tells the liver to turn stored glycogen back into glucose through a process called glycogenolysis, which then enters the bloodstream to bring blood sugar back to normal levels (Tortora and Derrickson, 2020).</w:t>
      </w:r>
    </w:p>
    <w:p w:rsidR="77842B79" w:rsidP="74A308FF" w:rsidRDefault="77842B79" w14:paraId="669A360F" w14:textId="372DEC30">
      <w:pPr>
        <w:pStyle w:val="Normal"/>
        <w:spacing w:line="360" w:lineRule="auto"/>
      </w:pPr>
      <w:r w:rsidRPr="74A308FF" w:rsidR="77842B79">
        <w:rPr>
          <w:rFonts w:ascii="Aptos" w:hAnsi="Aptos" w:eastAsia="Aptos" w:cs="Aptos"/>
          <w:b w:val="0"/>
          <w:bCs w:val="0"/>
          <w:i w:val="0"/>
          <w:iCs w:val="0"/>
          <w:caps w:val="0"/>
          <w:smallCaps w:val="0"/>
          <w:noProof w:val="0"/>
          <w:color w:val="000000" w:themeColor="text1" w:themeTint="FF" w:themeShade="FF"/>
          <w:sz w:val="22"/>
          <w:szCs w:val="22"/>
          <w:u w:val="none"/>
          <w:lang w:val="en-GB"/>
        </w:rPr>
        <w:t>When someone fasts for a long time, the liver can also create new glucose from non-carbohydrate sources, such as amino acids and glycerol, in a process known as gluconeogenesis. This ongoing balance between insulin and glucagon, along with help from other hormones like adrenaline and cortisol during stressful times, keeps blood sugar levels stable within a narrow range, even when food intake and energy use change (Marieb and Hoehn, 2022).</w:t>
      </w:r>
    </w:p>
    <w:p w:rsidR="77842B79" w:rsidP="74A308FF" w:rsidRDefault="77842B79" w14:paraId="72440BDC" w14:textId="2672996E">
      <w:pPr>
        <w:pStyle w:val="Normal"/>
        <w:spacing w:line="360" w:lineRule="auto"/>
      </w:pPr>
      <w:r w:rsidRPr="74A308FF" w:rsidR="77842B79">
        <w:rPr>
          <w:rFonts w:ascii="Aptos" w:hAnsi="Aptos" w:eastAsia="Aptos" w:cs="Aptos"/>
          <w:b w:val="0"/>
          <w:bCs w:val="0"/>
          <w:i w:val="0"/>
          <w:iCs w:val="0"/>
          <w:caps w:val="0"/>
          <w:smallCaps w:val="0"/>
          <w:noProof w:val="0"/>
          <w:color w:val="000000" w:themeColor="text1" w:themeTint="FF" w:themeShade="FF"/>
          <w:sz w:val="22"/>
          <w:szCs w:val="22"/>
          <w:lang w:val="en-GB"/>
        </w:rPr>
        <w:t xml:space="preserve">In Type 2 diabetes, the body's system that controls blood sugar doesn't work properly. Insulin resistance occurs when the body's cells don't respond well to insulin, even if there is enough or too much of it. This leads to less glucose being taken up by the cells and high blood sugar levels that don't go down. As time goes on, the pancreas might struggle to make enough insulin to deal with this resistance, making the situation worse (American Diabetes Association, 2023). </w:t>
      </w:r>
    </w:p>
    <w:p w:rsidR="77842B79" w:rsidP="74A308FF" w:rsidRDefault="77842B79" w14:paraId="5B73DDC7" w14:textId="4C7D9FF7">
      <w:pPr>
        <w:pStyle w:val="Normal"/>
        <w:spacing w:line="360" w:lineRule="auto"/>
        <w:rPr>
          <w:rFonts w:ascii="Aptos" w:hAnsi="Aptos" w:eastAsia="Aptos" w:cs="Aptos"/>
          <w:b w:val="1"/>
          <w:bCs w:val="1"/>
          <w:i w:val="0"/>
          <w:iCs w:val="0"/>
          <w:caps w:val="0"/>
          <w:smallCaps w:val="0"/>
          <w:noProof w:val="0"/>
          <w:color w:val="000000" w:themeColor="text1" w:themeTint="FF" w:themeShade="FF"/>
          <w:sz w:val="28"/>
          <w:szCs w:val="28"/>
          <w:u w:val="single"/>
          <w:lang w:val="en-GB"/>
        </w:rPr>
      </w:pPr>
      <w:r w:rsidRPr="74A308FF" w:rsidR="77842B79">
        <w:rPr>
          <w:rFonts w:ascii="Aptos" w:hAnsi="Aptos" w:eastAsia="Aptos" w:cs="Aptos"/>
          <w:b w:val="1"/>
          <w:bCs w:val="1"/>
          <w:i w:val="0"/>
          <w:iCs w:val="0"/>
          <w:caps w:val="0"/>
          <w:smallCaps w:val="0"/>
          <w:noProof w:val="0"/>
          <w:color w:val="000000" w:themeColor="text1" w:themeTint="FF" w:themeShade="FF"/>
          <w:sz w:val="28"/>
          <w:szCs w:val="28"/>
          <w:u w:val="single"/>
          <w:lang w:val="en-GB"/>
        </w:rPr>
        <w:t>Role of Oxygen and Glucose in Producing energy via metabolism</w:t>
      </w:r>
      <w:r>
        <w:br/>
      </w:r>
    </w:p>
    <w:p w:rsidR="77842B79" w:rsidP="74A308FF" w:rsidRDefault="77842B79" w14:paraId="3E7029A7" w14:textId="43A3B9FF">
      <w:pPr>
        <w:pStyle w:val="Normal"/>
        <w:spacing w:line="360" w:lineRule="auto"/>
      </w:pPr>
      <w:r w:rsidRPr="74A308FF" w:rsidR="77842B79">
        <w:rPr>
          <w:rFonts w:ascii="Aptos" w:hAnsi="Aptos" w:eastAsia="Aptos" w:cs="Aptos"/>
          <w:b w:val="0"/>
          <w:bCs w:val="0"/>
          <w:i w:val="0"/>
          <w:iCs w:val="0"/>
          <w:caps w:val="0"/>
          <w:smallCaps w:val="0"/>
          <w:noProof w:val="0"/>
          <w:color w:val="000000" w:themeColor="text1" w:themeTint="FF" w:themeShade="FF"/>
          <w:sz w:val="22"/>
          <w:szCs w:val="22"/>
          <w:lang w:val="en-GB"/>
        </w:rPr>
        <w:t xml:space="preserve">After glucose gets into the cell with the help of insulin, it needs to be changed into a form of energy that the body can </w:t>
      </w:r>
      <w:r w:rsidRPr="74A308FF" w:rsidR="72059D8A">
        <w:rPr>
          <w:rFonts w:ascii="Aptos" w:hAnsi="Aptos" w:eastAsia="Aptos" w:cs="Aptos"/>
          <w:b w:val="0"/>
          <w:bCs w:val="0"/>
          <w:i w:val="0"/>
          <w:iCs w:val="0"/>
          <w:caps w:val="0"/>
          <w:smallCaps w:val="0"/>
          <w:noProof w:val="0"/>
          <w:color w:val="000000" w:themeColor="text1" w:themeTint="FF" w:themeShade="FF"/>
          <w:sz w:val="22"/>
          <w:szCs w:val="22"/>
          <w:lang w:val="en-GB"/>
        </w:rPr>
        <w:t>use</w:t>
      </w:r>
      <w:r w:rsidRPr="74A308FF" w:rsidR="77842B79">
        <w:rPr>
          <w:rFonts w:ascii="Aptos" w:hAnsi="Aptos" w:eastAsia="Aptos" w:cs="Aptos"/>
          <w:b w:val="0"/>
          <w:bCs w:val="0"/>
          <w:i w:val="0"/>
          <w:iCs w:val="0"/>
          <w:caps w:val="0"/>
          <w:smallCaps w:val="0"/>
          <w:noProof w:val="0"/>
          <w:color w:val="000000" w:themeColor="text1" w:themeTint="FF" w:themeShade="FF"/>
          <w:sz w:val="22"/>
          <w:szCs w:val="22"/>
          <w:lang w:val="en-GB"/>
        </w:rPr>
        <w:t xml:space="preserve"> adenosine triphosphate (ATP). This transformation happens through cellular respiration, which can happen without oxygen (anaerobically) or with oxygen (aerobically). However, the process that uses oxygen is much more efficient (</w:t>
      </w:r>
      <w:r w:rsidRPr="74A308FF" w:rsidR="77842B79">
        <w:rPr>
          <w:rFonts w:ascii="Aptos" w:hAnsi="Aptos" w:eastAsia="Aptos" w:cs="Aptos"/>
          <w:b w:val="0"/>
          <w:bCs w:val="0"/>
          <w:i w:val="0"/>
          <w:iCs w:val="0"/>
          <w:caps w:val="0"/>
          <w:smallCaps w:val="0"/>
          <w:noProof w:val="0"/>
          <w:color w:val="000000" w:themeColor="text1" w:themeTint="FF" w:themeShade="FF"/>
          <w:sz w:val="22"/>
          <w:szCs w:val="22"/>
          <w:lang w:val="en-GB"/>
        </w:rPr>
        <w:t>Marieb</w:t>
      </w:r>
      <w:r w:rsidRPr="74A308FF" w:rsidR="77842B79">
        <w:rPr>
          <w:rFonts w:ascii="Aptos" w:hAnsi="Aptos" w:eastAsia="Aptos" w:cs="Aptos"/>
          <w:b w:val="0"/>
          <w:bCs w:val="0"/>
          <w:i w:val="0"/>
          <w:iCs w:val="0"/>
          <w:caps w:val="0"/>
          <w:smallCaps w:val="0"/>
          <w:noProof w:val="0"/>
          <w:color w:val="000000" w:themeColor="text1" w:themeTint="FF" w:themeShade="FF"/>
          <w:sz w:val="22"/>
          <w:szCs w:val="22"/>
          <w:lang w:val="en-GB"/>
        </w:rPr>
        <w:t xml:space="preserve"> and Hoehn, 2022). </w:t>
      </w:r>
      <w:r>
        <w:br/>
      </w:r>
    </w:p>
    <w:p w:rsidR="77842B79" w:rsidP="74A308FF" w:rsidRDefault="77842B79" w14:paraId="4A6C963B" w14:textId="042A339B">
      <w:pPr>
        <w:pStyle w:val="Normal"/>
        <w:spacing w:line="360" w:lineRule="auto"/>
      </w:pPr>
      <w:r w:rsidRPr="74A308FF" w:rsidR="77842B79">
        <w:rPr>
          <w:rFonts w:ascii="Aptos" w:hAnsi="Aptos" w:eastAsia="Aptos" w:cs="Aptos"/>
          <w:b w:val="0"/>
          <w:bCs w:val="0"/>
          <w:i w:val="0"/>
          <w:iCs w:val="0"/>
          <w:caps w:val="0"/>
          <w:smallCaps w:val="0"/>
          <w:noProof w:val="0"/>
          <w:color w:val="000000" w:themeColor="text1" w:themeTint="FF" w:themeShade="FF"/>
          <w:sz w:val="22"/>
          <w:szCs w:val="22"/>
          <w:lang w:val="en-GB"/>
        </w:rPr>
        <w:t xml:space="preserve">The first step, called glycolysis, happens in the cell's cytoplasm and doesn't need oxygen. In glycolysis, one glucose molecule is split into two pyruvate molecules, resulting in a small net gain of two ATP molecules and two NADH molecules (Tortora and Derrickson, 2020). When there's not enough oxygen, pyruvate turns into lactate, which lets glycolysis keep going but only makes a little bit of energy. This is not a very efficient way to produce energy and is usually used during short, intense exercise bursts. </w:t>
      </w:r>
    </w:p>
    <w:p w:rsidR="3276B5FF" w:rsidP="74A308FF" w:rsidRDefault="3276B5FF" w14:paraId="5B5004B6" w14:textId="64895D16">
      <w:pPr>
        <w:pStyle w:val="Normal"/>
        <w:spacing w:line="360" w:lineRule="auto"/>
      </w:pPr>
      <w:r w:rsidRPr="74A308FF" w:rsidR="3276B5FF">
        <w:rPr>
          <w:rFonts w:ascii="Aptos" w:hAnsi="Aptos" w:eastAsia="Aptos" w:cs="Aptos"/>
          <w:b w:val="0"/>
          <w:bCs w:val="0"/>
          <w:i w:val="0"/>
          <w:iCs w:val="0"/>
          <w:caps w:val="0"/>
          <w:smallCaps w:val="0"/>
          <w:noProof w:val="0"/>
          <w:color w:val="000000" w:themeColor="text1" w:themeTint="FF" w:themeShade="FF"/>
          <w:sz w:val="22"/>
          <w:szCs w:val="22"/>
          <w:lang w:val="en-GB"/>
        </w:rPr>
        <w:t>When oxygen is present, pyruvate enters the mitochondria, where it is converted into acetyl coenzyme A and begins the Krebs cycle. This process generates NADH, FADH₂, a small quantity of ATP, and carbon dioxide as a byproduct (Marieb and Hoehn, 2022). The NADH and FADH₂ then transport energy to the electron transport chain, where oxygen serves as the final electron acceptor to form water. This phase, known as oxidative phosphorylation, produces the majority of ATP, yielding about 36–38 ATP from a single glucose molecule, which is significantly more efficient than anaerobic respiration (Tortora and Derrickson, 2020).</w:t>
      </w:r>
    </w:p>
    <w:p w:rsidR="3276B5FF" w:rsidP="74A308FF" w:rsidRDefault="3276B5FF" w14:paraId="61FAC225" w14:textId="18CF95E8">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4A308FF" w:rsidR="3276B5FF">
        <w:rPr>
          <w:rFonts w:ascii="Aptos" w:hAnsi="Aptos" w:eastAsia="Aptos" w:cs="Aptos"/>
          <w:b w:val="0"/>
          <w:bCs w:val="0"/>
          <w:i w:val="0"/>
          <w:iCs w:val="0"/>
          <w:caps w:val="0"/>
          <w:smallCaps w:val="0"/>
          <w:noProof w:val="0"/>
          <w:color w:val="000000" w:themeColor="text1" w:themeTint="FF" w:themeShade="FF"/>
          <w:sz w:val="22"/>
          <w:szCs w:val="22"/>
          <w:lang w:val="en-GB"/>
        </w:rPr>
        <w:t xml:space="preserve">This highlights that both enough glucose and proper oxygen supply, through good heart and lung function, are crucial for cells to generate energy. For patients with poorly controlled Type 2 diabetes, long-term high blood sugar can damage blood vessels and decrease blood flow to tissues, which affects how well oxygen reaches cells. This can disrupt energy production at the cellular level and is often linked to the fatigue that patients experience (Diabetes UK, 2023c). </w:t>
      </w:r>
      <w:r>
        <w:br/>
      </w:r>
    </w:p>
    <w:p w:rsidR="3276B5FF" w:rsidP="74A308FF" w:rsidRDefault="3276B5FF" w14:paraId="7A276BED" w14:textId="35E799A2">
      <w:pPr>
        <w:pStyle w:val="Normal"/>
        <w:spacing w:line="360" w:lineRule="auto"/>
      </w:pPr>
      <w:r w:rsidRPr="74A308FF" w:rsidR="3276B5FF">
        <w:rPr>
          <w:rFonts w:ascii="Aptos" w:hAnsi="Aptos" w:eastAsia="Aptos" w:cs="Aptos"/>
          <w:b w:val="1"/>
          <w:bCs w:val="1"/>
          <w:i w:val="0"/>
          <w:iCs w:val="0"/>
          <w:caps w:val="0"/>
          <w:smallCaps w:val="0"/>
          <w:noProof w:val="0"/>
          <w:color w:val="000000" w:themeColor="text1" w:themeTint="FF" w:themeShade="FF"/>
          <w:sz w:val="28"/>
          <w:szCs w:val="28"/>
          <w:u w:val="single"/>
          <w:lang w:val="en-GB"/>
        </w:rPr>
        <w:t>Measuring and tracking blood glucose levels in type 2 diabetes</w:t>
      </w:r>
    </w:p>
    <w:p w:rsidR="3276B5FF" w:rsidP="74A308FF" w:rsidRDefault="3276B5FF" w14:paraId="29AFBEAA" w14:textId="0E621687">
      <w:pPr>
        <w:pStyle w:val="Normal"/>
        <w:spacing w:line="360" w:lineRule="auto"/>
      </w:pPr>
      <w:r w:rsidRPr="74A308FF" w:rsidR="3276B5FF">
        <w:rPr>
          <w:rFonts w:ascii="Aptos" w:hAnsi="Aptos" w:eastAsia="Aptos" w:cs="Aptos"/>
          <w:b w:val="0"/>
          <w:bCs w:val="0"/>
          <w:i w:val="0"/>
          <w:iCs w:val="0"/>
          <w:caps w:val="0"/>
          <w:smallCaps w:val="0"/>
          <w:noProof w:val="0"/>
          <w:color w:val="000000" w:themeColor="text1" w:themeTint="FF" w:themeShade="FF"/>
          <w:sz w:val="22"/>
          <w:szCs w:val="22"/>
          <w:lang w:val="en-GB"/>
        </w:rPr>
        <w:t xml:space="preserve">Self-monitoring of blood glucose (SMBG) is crucial for those with Type 2 diabetes. It can be done through finger-prick tests, flash glucose monitors, or continuous glucose monitoring (CGM) systems. These methods help people manage their diabetes safely (NICE, 2022). Keeping track of blood sugar levels regularly allows patients and healthcare providers to identify patterns and trends over time, rather than depending on a single reading that may not accurately represent overall blood sugar control. </w:t>
      </w:r>
      <w:r>
        <w:br/>
      </w:r>
    </w:p>
    <w:p w:rsidR="7B953B88" w:rsidP="74A308FF" w:rsidRDefault="7B953B88" w14:paraId="69BA2F79" w14:textId="2C37BA5D">
      <w:pPr>
        <w:pStyle w:val="Normal"/>
        <w:spacing w:line="360" w:lineRule="auto"/>
      </w:pPr>
      <w:r w:rsidRPr="74A308FF" w:rsidR="7B953B88">
        <w:rPr>
          <w:rFonts w:ascii="Aptos" w:hAnsi="Aptos" w:eastAsia="Aptos" w:cs="Aptos"/>
          <w:b w:val="0"/>
          <w:bCs w:val="0"/>
          <w:i w:val="0"/>
          <w:iCs w:val="0"/>
          <w:caps w:val="0"/>
          <w:smallCaps w:val="0"/>
          <w:noProof w:val="0"/>
          <w:color w:val="000000" w:themeColor="text1" w:themeTint="FF" w:themeShade="FF"/>
          <w:sz w:val="22"/>
          <w:szCs w:val="22"/>
          <w:lang w:val="en-GB"/>
        </w:rPr>
        <w:t>One major advantage of tracking is that it helps patients see how different foods, portion sizes, exercise, stress, and when they take their medication can impact their blood sugar levels. This understanding encourages them to take charge of their own care plans (Diabetes UK, 2023c). For instance, if a patient notices a significant rise in their glucose levels after eating a certain meal, they can start to make smarter choices about their diet. Additionally, tracking can alert them early to low or high blood sugar levels, which allows for quick action to prevent serious issues like diabetic ketoacidosis or low blood sugar episodes (NICE, 2022).</w:t>
      </w:r>
    </w:p>
    <w:p w:rsidR="74A308FF" w:rsidP="74A308FF" w:rsidRDefault="74A308FF" w14:paraId="57D1E6A3" w14:textId="44C63979">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7B953B88" w:rsidP="74A308FF" w:rsidRDefault="7B953B88" w14:paraId="19716E01" w14:textId="505DBC40">
      <w:pPr>
        <w:pStyle w:val="Normal"/>
        <w:spacing w:line="360" w:lineRule="auto"/>
        <w:rPr>
          <w:rFonts w:ascii="Aptos" w:hAnsi="Aptos" w:eastAsia="Aptos" w:cs="Aptos"/>
          <w:noProof w:val="0"/>
          <w:sz w:val="22"/>
          <w:szCs w:val="22"/>
          <w:lang w:val="en-GB"/>
        </w:rPr>
      </w:pPr>
      <w:r w:rsidRPr="74A308FF" w:rsidR="7B953B88">
        <w:rPr>
          <w:rFonts w:ascii="Aptos" w:hAnsi="Aptos" w:eastAsia="Aptos" w:cs="Aptos"/>
          <w:b w:val="0"/>
          <w:bCs w:val="0"/>
          <w:i w:val="0"/>
          <w:iCs w:val="0"/>
          <w:caps w:val="0"/>
          <w:smallCaps w:val="0"/>
          <w:noProof w:val="0"/>
          <w:color w:val="000000" w:themeColor="text1" w:themeTint="FF" w:themeShade="FF"/>
          <w:sz w:val="22"/>
          <w:szCs w:val="22"/>
          <w:lang w:val="en-GB"/>
        </w:rPr>
        <w:t>Tracking blood sugar levels over a longer period, often with HbA1c tests done every three to six months, shows the average blood sugar control for the last two to three months. This helps doctors see if the current treatment</w:t>
      </w:r>
      <w:r w:rsidRPr="74A308FF" w:rsidR="76BBDC0F">
        <w:rPr>
          <w:rFonts w:ascii="Aptos" w:hAnsi="Aptos" w:eastAsia="Aptos" w:cs="Aptos"/>
          <w:b w:val="0"/>
          <w:bCs w:val="0"/>
          <w:i w:val="0"/>
          <w:iCs w:val="0"/>
          <w:caps w:val="0"/>
          <w:smallCaps w:val="0"/>
          <w:noProof w:val="0"/>
          <w:color w:val="000000" w:themeColor="text1" w:themeTint="FF" w:themeShade="FF"/>
          <w:sz w:val="22"/>
          <w:szCs w:val="22"/>
          <w:lang w:val="en-GB"/>
        </w:rPr>
        <w:t>,</w:t>
      </w:r>
      <w:r w:rsidRPr="74A308FF" w:rsidR="7B953B88">
        <w:rPr>
          <w:rFonts w:ascii="Aptos" w:hAnsi="Aptos" w:eastAsia="Aptos" w:cs="Aptos"/>
          <w:b w:val="0"/>
          <w:bCs w:val="0"/>
          <w:i w:val="0"/>
          <w:iCs w:val="0"/>
          <w:caps w:val="0"/>
          <w:smallCaps w:val="0"/>
          <w:noProof w:val="0"/>
          <w:color w:val="000000" w:themeColor="text1" w:themeTint="FF" w:themeShade="FF"/>
          <w:sz w:val="22"/>
          <w:szCs w:val="22"/>
          <w:lang w:val="en-GB"/>
        </w:rPr>
        <w:t xml:space="preserve"> whether </w:t>
      </w:r>
      <w:r w:rsidRPr="74A308FF" w:rsidR="7B953B88">
        <w:rPr>
          <w:rFonts w:ascii="Aptos" w:hAnsi="Aptos" w:eastAsia="Aptos" w:cs="Aptos"/>
          <w:b w:val="0"/>
          <w:bCs w:val="0"/>
          <w:i w:val="0"/>
          <w:iCs w:val="0"/>
          <w:caps w:val="0"/>
          <w:smallCaps w:val="0"/>
          <w:noProof w:val="0"/>
          <w:color w:val="000000" w:themeColor="text1" w:themeTint="FF" w:themeShade="FF"/>
          <w:sz w:val="22"/>
          <w:szCs w:val="22"/>
          <w:lang w:val="en-GB"/>
        </w:rPr>
        <w:t>it's</w:t>
      </w:r>
      <w:r w:rsidRPr="74A308FF" w:rsidR="7B953B88">
        <w:rPr>
          <w:rFonts w:ascii="Aptos" w:hAnsi="Aptos" w:eastAsia="Aptos" w:cs="Aptos"/>
          <w:b w:val="0"/>
          <w:bCs w:val="0"/>
          <w:i w:val="0"/>
          <w:iCs w:val="0"/>
          <w:caps w:val="0"/>
          <w:smallCaps w:val="0"/>
          <w:noProof w:val="0"/>
          <w:color w:val="000000" w:themeColor="text1" w:themeTint="FF" w:themeShade="FF"/>
          <w:sz w:val="22"/>
          <w:szCs w:val="22"/>
          <w:lang w:val="en-GB"/>
        </w:rPr>
        <w:t xml:space="preserve"> lifestyle changes, oral medications, or insulin</w:t>
      </w:r>
      <w:r w:rsidRPr="74A308FF" w:rsidR="0E3E0C2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74A308FF" w:rsidR="7B953B88">
        <w:rPr>
          <w:rFonts w:ascii="Aptos" w:hAnsi="Aptos" w:eastAsia="Aptos" w:cs="Aptos"/>
          <w:b w:val="0"/>
          <w:bCs w:val="0"/>
          <w:i w:val="0"/>
          <w:iCs w:val="0"/>
          <w:caps w:val="0"/>
          <w:smallCaps w:val="0"/>
          <w:noProof w:val="0"/>
          <w:color w:val="000000" w:themeColor="text1" w:themeTint="FF" w:themeShade="FF"/>
          <w:sz w:val="22"/>
          <w:szCs w:val="22"/>
          <w:lang w:val="en-GB"/>
        </w:rPr>
        <w:t>is meeting the target for blood sugar control and if any changes are needed (NICE, 2022). Research from the UK Perspective Diabetes Study showed that keeping blood sugar levels stable over time, as shown by monitoring, is linked to a much lower risk of complications affecting small blood vessels (UK Prospective Diabetes Study Group, 1998).</w:t>
      </w:r>
    </w:p>
    <w:p w:rsidR="7B953B88" w:rsidP="74A308FF" w:rsidRDefault="7B953B88" w14:paraId="51E4AFB4" w14:textId="5F30A971">
      <w:pPr>
        <w:pStyle w:val="Normal"/>
        <w:spacing w:line="360" w:lineRule="auto"/>
      </w:pPr>
      <w:r w:rsidRPr="74A308FF" w:rsidR="7B953B88">
        <w:rPr>
          <w:rFonts w:ascii="Aptos" w:hAnsi="Aptos" w:eastAsia="Aptos" w:cs="Aptos"/>
          <w:b w:val="0"/>
          <w:bCs w:val="0"/>
          <w:i w:val="0"/>
          <w:iCs w:val="0"/>
          <w:caps w:val="0"/>
          <w:smallCaps w:val="0"/>
          <w:noProof w:val="0"/>
          <w:color w:val="000000" w:themeColor="text1" w:themeTint="FF" w:themeShade="FF"/>
          <w:sz w:val="22"/>
          <w:szCs w:val="22"/>
          <w:lang w:val="en-GB"/>
        </w:rPr>
        <w:t>In addition, organized self-monitoring helps patients and doctors make decisions together, which improves their relationship and agreement on treatment. This is a key goal of person-</w:t>
      </w:r>
      <w:r w:rsidRPr="74A308FF" w:rsidR="1FCB8D56">
        <w:rPr>
          <w:rFonts w:ascii="Aptos" w:hAnsi="Aptos" w:eastAsia="Aptos" w:cs="Aptos"/>
          <w:b w:val="0"/>
          <w:bCs w:val="0"/>
          <w:i w:val="0"/>
          <w:iCs w:val="0"/>
          <w:caps w:val="0"/>
          <w:smallCaps w:val="0"/>
          <w:noProof w:val="0"/>
          <w:color w:val="000000" w:themeColor="text1" w:themeTint="FF" w:themeShade="FF"/>
          <w:sz w:val="22"/>
          <w:szCs w:val="22"/>
          <w:lang w:val="en-GB"/>
        </w:rPr>
        <w:t>centred</w:t>
      </w:r>
      <w:r w:rsidRPr="74A308FF" w:rsidR="7B953B88">
        <w:rPr>
          <w:rFonts w:ascii="Aptos" w:hAnsi="Aptos" w:eastAsia="Aptos" w:cs="Aptos"/>
          <w:b w:val="0"/>
          <w:bCs w:val="0"/>
          <w:i w:val="0"/>
          <w:iCs w:val="0"/>
          <w:caps w:val="0"/>
          <w:smallCaps w:val="0"/>
          <w:noProof w:val="0"/>
          <w:color w:val="000000" w:themeColor="text1" w:themeTint="FF" w:themeShade="FF"/>
          <w:sz w:val="22"/>
          <w:szCs w:val="22"/>
          <w:lang w:val="en-GB"/>
        </w:rPr>
        <w:t xml:space="preserve"> diabetes care, as recommended in the latest NICE guidelines (NICE, 2022). </w:t>
      </w:r>
    </w:p>
    <w:p w:rsidR="59B08050" w:rsidP="74A308FF" w:rsidRDefault="59B08050" w14:paraId="343A33DD" w14:textId="415A9A8F">
      <w:pPr>
        <w:pStyle w:val="Normal"/>
        <w:spacing w:line="360" w:lineRule="auto"/>
      </w:pPr>
      <w:r w:rsidRPr="74A308FF" w:rsidR="59B08050">
        <w:rPr>
          <w:rFonts w:ascii="Aptos" w:hAnsi="Aptos" w:eastAsia="Aptos" w:cs="Aptos"/>
          <w:b w:val="1"/>
          <w:bCs w:val="1"/>
          <w:i w:val="0"/>
          <w:iCs w:val="0"/>
          <w:caps w:val="0"/>
          <w:smallCaps w:val="0"/>
          <w:noProof w:val="0"/>
          <w:color w:val="000000" w:themeColor="text1" w:themeTint="FF" w:themeShade="FF"/>
          <w:sz w:val="28"/>
          <w:szCs w:val="28"/>
          <w:u w:val="single"/>
          <w:lang w:val="en-GB"/>
        </w:rPr>
        <w:t>Lifestyle Recommendations</w:t>
      </w:r>
    </w:p>
    <w:p w:rsidR="59B08050" w:rsidP="74A308FF" w:rsidRDefault="59B08050" w14:paraId="258E1DEA" w14:textId="6F2C4431">
      <w:pPr>
        <w:pStyle w:val="Normal"/>
        <w:spacing w:line="360" w:lineRule="auto"/>
      </w:pPr>
      <w:r w:rsidRPr="74A308FF" w:rsidR="59B08050">
        <w:rPr>
          <w:rFonts w:ascii="Aptos" w:hAnsi="Aptos" w:eastAsia="Aptos" w:cs="Aptos"/>
          <w:b w:val="0"/>
          <w:bCs w:val="0"/>
          <w:i w:val="0"/>
          <w:iCs w:val="0"/>
          <w:caps w:val="0"/>
          <w:smallCaps w:val="0"/>
          <w:noProof w:val="0"/>
          <w:color w:val="000000" w:themeColor="text1" w:themeTint="FF" w:themeShade="FF"/>
          <w:sz w:val="22"/>
          <w:szCs w:val="22"/>
          <w:lang w:val="en-GB"/>
        </w:rPr>
        <w:t xml:space="preserve">Many studies indicate that making lifestyle changes is essential for managing Type 2 diabetes. These changes can often lead to results that are as good as those from taking medication, particularly in the initial phases of the disease (Diabetes UK, 2023b). </w:t>
      </w:r>
    </w:p>
    <w:p w:rsidR="74A308FF" w:rsidP="74A308FF" w:rsidRDefault="74A308FF" w14:paraId="0754A4D7" w14:textId="1AE0AEDB">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59B08050" w:rsidP="74A308FF" w:rsidRDefault="59B08050" w14:paraId="46332159" w14:textId="57DE83FB">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74A308FF" w:rsidR="59B08050">
        <w:rPr>
          <w:rFonts w:ascii="Aptos" w:hAnsi="Aptos" w:eastAsia="Aptos" w:cs="Aptos"/>
          <w:b w:val="0"/>
          <w:bCs w:val="0"/>
          <w:i w:val="0"/>
          <w:iCs w:val="0"/>
          <w:caps w:val="0"/>
          <w:smallCaps w:val="0"/>
          <w:noProof w:val="0"/>
          <w:color w:val="000000" w:themeColor="text1" w:themeTint="FF" w:themeShade="FF"/>
          <w:sz w:val="22"/>
          <w:szCs w:val="22"/>
          <w:lang w:val="en-GB"/>
        </w:rPr>
        <w:t xml:space="preserve">Diet. NICE (2022) suggests that people should get personalized dietary advice focusing on high-fibre, low-glycaemic-index </w:t>
      </w:r>
      <w:r w:rsidRPr="74A308FF" w:rsidR="59B08050">
        <w:rPr>
          <w:rFonts w:ascii="Aptos" w:hAnsi="Aptos" w:eastAsia="Aptos" w:cs="Aptos"/>
          <w:b w:val="0"/>
          <w:bCs w:val="0"/>
          <w:i w:val="0"/>
          <w:iCs w:val="0"/>
          <w:caps w:val="0"/>
          <w:smallCaps w:val="0"/>
          <w:noProof w:val="0"/>
          <w:color w:val="000000" w:themeColor="text1" w:themeTint="FF" w:themeShade="FF"/>
          <w:sz w:val="22"/>
          <w:szCs w:val="22"/>
          <w:lang w:val="en-GB"/>
        </w:rPr>
        <w:t>cards</w:t>
      </w:r>
      <w:r w:rsidRPr="74A308FF" w:rsidR="59B08050">
        <w:rPr>
          <w:rFonts w:ascii="Aptos" w:hAnsi="Aptos" w:eastAsia="Aptos" w:cs="Aptos"/>
          <w:b w:val="0"/>
          <w:bCs w:val="0"/>
          <w:i w:val="0"/>
          <w:iCs w:val="0"/>
          <w:caps w:val="0"/>
          <w:smallCaps w:val="0"/>
          <w:noProof w:val="0"/>
          <w:color w:val="000000" w:themeColor="text1" w:themeTint="FF" w:themeShade="FF"/>
          <w:sz w:val="22"/>
          <w:szCs w:val="22"/>
          <w:lang w:val="en-GB"/>
        </w:rPr>
        <w:t xml:space="preserve">, cutting down on saturated fats, and managing </w:t>
      </w:r>
      <w:r w:rsidRPr="74A308FF" w:rsidR="59B08050">
        <w:rPr>
          <w:rFonts w:ascii="Aptos" w:hAnsi="Aptos" w:eastAsia="Aptos" w:cs="Aptos"/>
          <w:b w:val="0"/>
          <w:bCs w:val="0"/>
          <w:i w:val="0"/>
          <w:iCs w:val="0"/>
          <w:caps w:val="0"/>
          <w:smallCaps w:val="0"/>
          <w:noProof w:val="0"/>
          <w:color w:val="000000" w:themeColor="text1" w:themeTint="FF" w:themeShade="FF"/>
          <w:sz w:val="22"/>
          <w:szCs w:val="22"/>
          <w:lang w:val="en-GB"/>
        </w:rPr>
        <w:t>portion</w:t>
      </w:r>
      <w:r w:rsidRPr="74A308FF" w:rsidR="59B08050">
        <w:rPr>
          <w:rFonts w:ascii="Aptos" w:hAnsi="Aptos" w:eastAsia="Aptos" w:cs="Aptos"/>
          <w:b w:val="0"/>
          <w:bCs w:val="0"/>
          <w:i w:val="0"/>
          <w:iCs w:val="0"/>
          <w:caps w:val="0"/>
          <w:smallCaps w:val="0"/>
          <w:noProof w:val="0"/>
          <w:color w:val="000000" w:themeColor="text1" w:themeTint="FF" w:themeShade="FF"/>
          <w:sz w:val="22"/>
          <w:szCs w:val="22"/>
          <w:lang w:val="en-GB"/>
        </w:rPr>
        <w:t xml:space="preserve"> sizes. The Diabetes Remission Clinical Trial (</w:t>
      </w:r>
      <w:r w:rsidRPr="74A308FF" w:rsidR="59B08050">
        <w:rPr>
          <w:rFonts w:ascii="Aptos" w:hAnsi="Aptos" w:eastAsia="Aptos" w:cs="Aptos"/>
          <w:b w:val="0"/>
          <w:bCs w:val="0"/>
          <w:i w:val="0"/>
          <w:iCs w:val="0"/>
          <w:caps w:val="0"/>
          <w:smallCaps w:val="0"/>
          <w:noProof w:val="0"/>
          <w:color w:val="000000" w:themeColor="text1" w:themeTint="FF" w:themeShade="FF"/>
          <w:sz w:val="22"/>
          <w:szCs w:val="22"/>
          <w:lang w:val="en-GB"/>
        </w:rPr>
        <w:t>DiRECT</w:t>
      </w:r>
      <w:r w:rsidRPr="74A308FF" w:rsidR="59B08050">
        <w:rPr>
          <w:rFonts w:ascii="Aptos" w:hAnsi="Aptos" w:eastAsia="Aptos" w:cs="Aptos"/>
          <w:b w:val="0"/>
          <w:bCs w:val="0"/>
          <w:i w:val="0"/>
          <w:iCs w:val="0"/>
          <w:caps w:val="0"/>
          <w:smallCaps w:val="0"/>
          <w:noProof w:val="0"/>
          <w:color w:val="000000" w:themeColor="text1" w:themeTint="FF" w:themeShade="FF"/>
          <w:sz w:val="22"/>
          <w:szCs w:val="22"/>
          <w:lang w:val="en-GB"/>
        </w:rPr>
        <w:t xml:space="preserve">) showed that a well-organized low-calorie weight management program helped </w:t>
      </w:r>
      <w:r w:rsidRPr="74A308FF" w:rsidR="59B08050">
        <w:rPr>
          <w:rFonts w:ascii="Aptos" w:hAnsi="Aptos" w:eastAsia="Aptos" w:cs="Aptos"/>
          <w:b w:val="0"/>
          <w:bCs w:val="0"/>
          <w:i w:val="0"/>
          <w:iCs w:val="0"/>
          <w:caps w:val="0"/>
          <w:smallCaps w:val="0"/>
          <w:noProof w:val="0"/>
          <w:color w:val="000000" w:themeColor="text1" w:themeTint="FF" w:themeShade="FF"/>
          <w:sz w:val="22"/>
          <w:szCs w:val="22"/>
          <w:lang w:val="en-GB"/>
        </w:rPr>
        <w:t>nearly half</w:t>
      </w:r>
      <w:r w:rsidRPr="74A308FF" w:rsidR="59B08050">
        <w:rPr>
          <w:rFonts w:ascii="Aptos" w:hAnsi="Aptos" w:eastAsia="Aptos" w:cs="Aptos"/>
          <w:b w:val="0"/>
          <w:bCs w:val="0"/>
          <w:i w:val="0"/>
          <w:iCs w:val="0"/>
          <w:caps w:val="0"/>
          <w:smallCaps w:val="0"/>
          <w:noProof w:val="0"/>
          <w:color w:val="000000" w:themeColor="text1" w:themeTint="FF" w:themeShade="FF"/>
          <w:sz w:val="22"/>
          <w:szCs w:val="22"/>
          <w:lang w:val="en-GB"/>
        </w:rPr>
        <w:t xml:space="preserve"> of the participants achieve remission from Type 2 diabetes after twelve months, highlighting how effective long-term weight loss through dietary changes can be (Lean et al., 2018). Practice nurses can </w:t>
      </w:r>
      <w:r w:rsidRPr="74A308FF" w:rsidR="59B08050">
        <w:rPr>
          <w:rFonts w:ascii="Aptos" w:hAnsi="Aptos" w:eastAsia="Aptos" w:cs="Aptos"/>
          <w:b w:val="0"/>
          <w:bCs w:val="0"/>
          <w:i w:val="0"/>
          <w:iCs w:val="0"/>
          <w:caps w:val="0"/>
          <w:smallCaps w:val="0"/>
          <w:noProof w:val="0"/>
          <w:color w:val="000000" w:themeColor="text1" w:themeTint="FF" w:themeShade="FF"/>
          <w:sz w:val="22"/>
          <w:szCs w:val="22"/>
          <w:lang w:val="en-GB"/>
        </w:rPr>
        <w:t>assist</w:t>
      </w:r>
      <w:r w:rsidRPr="74A308FF" w:rsidR="59B08050">
        <w:rPr>
          <w:rFonts w:ascii="Aptos" w:hAnsi="Aptos" w:eastAsia="Aptos" w:cs="Aptos"/>
          <w:b w:val="0"/>
          <w:bCs w:val="0"/>
          <w:i w:val="0"/>
          <w:iCs w:val="0"/>
          <w:caps w:val="0"/>
          <w:smallCaps w:val="0"/>
          <w:noProof w:val="0"/>
          <w:color w:val="000000" w:themeColor="text1" w:themeTint="FF" w:themeShade="FF"/>
          <w:sz w:val="22"/>
          <w:szCs w:val="22"/>
          <w:lang w:val="en-GB"/>
        </w:rPr>
        <w:t xml:space="preserve"> patients by directing them to structured education programs like DESMOND, which enhance patients' understanding of diet and boost their confidence in managing their health (Diabetes UK, 2023b)</w:t>
      </w:r>
      <w:r>
        <w:br/>
      </w:r>
    </w:p>
    <w:p w:rsidR="3BC5D67D" w:rsidP="74A308FF" w:rsidRDefault="3BC5D67D" w14:paraId="6A92882E" w14:textId="000996DE">
      <w:pPr>
        <w:pStyle w:val="Normal"/>
        <w:spacing w:line="360" w:lineRule="auto"/>
      </w:pPr>
      <w:r w:rsidRPr="74A308FF" w:rsidR="3BC5D67D">
        <w:rPr>
          <w:rFonts w:ascii="Aptos" w:hAnsi="Aptos" w:eastAsia="Aptos" w:cs="Aptos"/>
          <w:b w:val="0"/>
          <w:bCs w:val="0"/>
          <w:i w:val="0"/>
          <w:iCs w:val="0"/>
          <w:caps w:val="0"/>
          <w:smallCaps w:val="0"/>
          <w:noProof w:val="0"/>
          <w:color w:val="000000" w:themeColor="text1" w:themeTint="FF" w:themeShade="FF"/>
          <w:sz w:val="22"/>
          <w:szCs w:val="22"/>
          <w:lang w:val="en-GB"/>
        </w:rPr>
        <w:t>Regular exercise helps the body use insulin better by boosting the amount of GLUT4 transporters in muscles, which allows for more glucose to be taken in, even if insulin isn't working well (American Diabetes Association, 2023). The National Institute for Health and Care Excellence (NICE, 2022) and the UK Chief Medical Officers suggest that adults with Type 2 diabetes should aim for at least 150 minutes of moderate aerobic exercise each week, along with strength training on two or more days. Even small increases in daily activity, like cutting down on sitting time, have been linked to noticeable improvements in HbA1c levels (Diabetes UK, 2023b).</w:t>
      </w:r>
    </w:p>
    <w:p w:rsidR="15501D04" w:rsidP="74A308FF" w:rsidRDefault="15501D04" w14:paraId="2B247453" w14:textId="48CEA5FB">
      <w:pPr>
        <w:pStyle w:val="Normal"/>
        <w:spacing w:line="360" w:lineRule="auto"/>
      </w:pPr>
      <w:r w:rsidRPr="74A308FF" w:rsidR="15501D04">
        <w:rPr>
          <w:rFonts w:ascii="Aptos" w:hAnsi="Aptos" w:eastAsia="Aptos" w:cs="Aptos"/>
          <w:b w:val="0"/>
          <w:bCs w:val="0"/>
          <w:i w:val="0"/>
          <w:iCs w:val="0"/>
          <w:caps w:val="0"/>
          <w:smallCaps w:val="0"/>
          <w:noProof w:val="0"/>
          <w:color w:val="000000" w:themeColor="text1" w:themeTint="FF" w:themeShade="FF"/>
          <w:sz w:val="22"/>
          <w:szCs w:val="22"/>
          <w:lang w:val="en-GB"/>
        </w:rPr>
        <w:t xml:space="preserve">Quitting smoking is highly encouraged because it makes insulin resistance worse and </w:t>
      </w:r>
      <w:r w:rsidRPr="74A308FF" w:rsidR="15501D04">
        <w:rPr>
          <w:rFonts w:ascii="Aptos" w:hAnsi="Aptos" w:eastAsia="Aptos" w:cs="Aptos"/>
          <w:b w:val="0"/>
          <w:bCs w:val="0"/>
          <w:i w:val="0"/>
          <w:iCs w:val="0"/>
          <w:caps w:val="0"/>
          <w:smallCaps w:val="0"/>
          <w:noProof w:val="0"/>
          <w:color w:val="000000" w:themeColor="text1" w:themeTint="FF" w:themeShade="FF"/>
          <w:sz w:val="22"/>
          <w:szCs w:val="22"/>
          <w:lang w:val="en-GB"/>
        </w:rPr>
        <w:t>greatly increases</w:t>
      </w:r>
      <w:r w:rsidRPr="74A308FF" w:rsidR="15501D04">
        <w:rPr>
          <w:rFonts w:ascii="Aptos" w:hAnsi="Aptos" w:eastAsia="Aptos" w:cs="Aptos"/>
          <w:b w:val="0"/>
          <w:bCs w:val="0"/>
          <w:i w:val="0"/>
          <w:iCs w:val="0"/>
          <w:caps w:val="0"/>
          <w:smallCaps w:val="0"/>
          <w:noProof w:val="0"/>
          <w:color w:val="000000" w:themeColor="text1" w:themeTint="FF" w:themeShade="FF"/>
          <w:sz w:val="22"/>
          <w:szCs w:val="22"/>
          <w:lang w:val="en-GB"/>
        </w:rPr>
        <w:t xml:space="preserve"> the chances of heart and small blood vessel problems in people with diabetes (Diabetes UK, 2023b). NICE (2022) suggests that all diabetes patients who smoke should be referred to smoking cessation services. Stopping smoking has been proven to enhance long-term blood sugar control and heart health, even though there is a known, usually temporary, risk of slight weight gain and short-term changes in blood sugar levels after quitting (Health Education England, 2021).</w:t>
      </w:r>
    </w:p>
    <w:p w:rsidR="74A308FF" w:rsidP="74A308FF" w:rsidRDefault="74A308FF" w14:paraId="0253D2D3" w14:textId="196BAECE">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15501D04" w:rsidP="74A308FF" w:rsidRDefault="15501D04" w14:paraId="6EACE7D3" w14:textId="12FE9AFE">
      <w:pPr>
        <w:pStyle w:val="Normal"/>
        <w:spacing w:line="360" w:lineRule="auto"/>
      </w:pPr>
      <w:r w:rsidRPr="74A308FF" w:rsidR="15501D04">
        <w:rPr>
          <w:rFonts w:ascii="Aptos" w:hAnsi="Aptos" w:eastAsia="Aptos" w:cs="Aptos"/>
          <w:b w:val="1"/>
          <w:bCs w:val="1"/>
          <w:i w:val="0"/>
          <w:iCs w:val="0"/>
          <w:caps w:val="0"/>
          <w:smallCaps w:val="0"/>
          <w:noProof w:val="0"/>
          <w:color w:val="000000" w:themeColor="text1" w:themeTint="FF" w:themeShade="FF"/>
          <w:sz w:val="28"/>
          <w:szCs w:val="28"/>
          <w:u w:val="single"/>
          <w:lang w:val="en-GB"/>
        </w:rPr>
        <w:t>Conclusion:</w:t>
      </w:r>
    </w:p>
    <w:p w:rsidR="15501D04" w:rsidP="74A308FF" w:rsidRDefault="15501D04" w14:paraId="7879F7BF" w14:textId="50E6EF43">
      <w:pPr>
        <w:pStyle w:val="Normal"/>
        <w:spacing w:line="360" w:lineRule="auto"/>
      </w:pPr>
      <w:r w:rsidRPr="74A308FF" w:rsidR="15501D04">
        <w:rPr>
          <w:rFonts w:ascii="Aptos" w:hAnsi="Aptos" w:eastAsia="Aptos" w:cs="Aptos"/>
          <w:b w:val="0"/>
          <w:bCs w:val="0"/>
          <w:i w:val="0"/>
          <w:iCs w:val="0"/>
          <w:caps w:val="0"/>
          <w:smallCaps w:val="0"/>
          <w:noProof w:val="0"/>
          <w:color w:val="000000" w:themeColor="text1" w:themeTint="FF" w:themeShade="FF"/>
          <w:sz w:val="22"/>
          <w:szCs w:val="22"/>
          <w:u w:val="none"/>
          <w:lang w:val="en-GB"/>
        </w:rPr>
        <w:t>Type 2 diabetes is a major and increasing public health issue, largely influenced by lifestyle choices such as diet, lack of exercise, and smoking. To manage this condition effectively, patients need to understand how their bodies work, especially how insulin and glucagon control blood sugar levels, and how cells use glucose and oxygen to create energy. Additionally, regularly checking and recording blood sugar levels helps both patients and healthcare providers make timely and informed decisions about treatment and lifestyle changes. As a practice nurse, it is essential to support patients with easy-to-understand education, practical lifestyle advice based on evidence, and organized monitoring. This approach empowers patients to take an active role in their care plans, which can lead to better blood sugar control and a lower risk of long-term health problems.</w:t>
      </w:r>
    </w:p>
    <w:p w:rsidR="74A308FF" w:rsidP="74A308FF" w:rsidRDefault="74A308FF" w14:paraId="344408A6" w14:textId="09814C13">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u w:val="none"/>
          <w:lang w:val="en-GB"/>
        </w:rPr>
      </w:pPr>
    </w:p>
    <w:p w:rsidR="15501D04" w:rsidP="74A308FF" w:rsidRDefault="15501D04" w14:paraId="114B2DE8" w14:textId="1678CFE4">
      <w:pPr>
        <w:pStyle w:val="Normal"/>
        <w:spacing w:line="360" w:lineRule="auto"/>
        <w:rPr>
          <w:rFonts w:ascii="Aptos" w:hAnsi="Aptos" w:eastAsia="Aptos" w:cs="Aptos"/>
          <w:b w:val="1"/>
          <w:bCs w:val="1"/>
          <w:i w:val="0"/>
          <w:iCs w:val="0"/>
          <w:caps w:val="0"/>
          <w:smallCaps w:val="0"/>
          <w:noProof w:val="0"/>
          <w:color w:val="000000" w:themeColor="text1" w:themeTint="FF" w:themeShade="FF"/>
          <w:sz w:val="22"/>
          <w:szCs w:val="22"/>
          <w:u w:val="single"/>
          <w:lang w:val="en-GB"/>
        </w:rPr>
      </w:pPr>
      <w:r w:rsidRPr="74A308FF" w:rsidR="15501D04">
        <w:rPr>
          <w:rFonts w:ascii="Aptos" w:hAnsi="Aptos" w:eastAsia="Aptos" w:cs="Aptos"/>
          <w:b w:val="1"/>
          <w:bCs w:val="1"/>
          <w:i w:val="0"/>
          <w:iCs w:val="0"/>
          <w:caps w:val="0"/>
          <w:smallCaps w:val="0"/>
          <w:noProof w:val="0"/>
          <w:color w:val="000000" w:themeColor="text1" w:themeTint="FF" w:themeShade="FF"/>
          <w:sz w:val="22"/>
          <w:szCs w:val="22"/>
          <w:u w:val="single"/>
          <w:lang w:val="en-GB"/>
        </w:rPr>
        <w:t>Reference list:</w:t>
      </w:r>
    </w:p>
    <w:p w:rsidR="15501D04" w:rsidP="74A308FF" w:rsidRDefault="15501D04" w14:paraId="623A8384" w14:textId="14E8FC6B">
      <w:pPr>
        <w:pStyle w:val="Normal"/>
        <w:spacing w:line="360" w:lineRule="auto"/>
        <w:rPr>
          <w:sz w:val="22"/>
          <w:szCs w:val="22"/>
        </w:rPr>
      </w:pPr>
      <w:hyperlink r:id="R50cd031670e64040">
        <w:r w:rsidRPr="74A308FF" w:rsidR="15501D04">
          <w:rPr>
            <w:rStyle w:val="Hyperlink"/>
            <w:b w:val="0"/>
            <w:bCs w:val="0"/>
            <w:i w:val="0"/>
            <w:iCs w:val="0"/>
            <w:caps w:val="0"/>
            <w:smallCaps w:val="0"/>
            <w:noProof w:val="0"/>
            <w:sz w:val="22"/>
            <w:szCs w:val="22"/>
            <w:lang w:val="en-GB"/>
          </w:rPr>
          <w:t>Diabetes UK (2023a), Diabetes Risk Factors</w:t>
        </w:r>
      </w:hyperlink>
    </w:p>
    <w:p w:rsidR="15501D04" w:rsidP="74A308FF" w:rsidRDefault="15501D04" w14:paraId="0B944039" w14:textId="7FDEE8B8">
      <w:pPr>
        <w:pStyle w:val="Normal"/>
        <w:spacing w:line="360" w:lineRule="auto"/>
        <w:rPr>
          <w:sz w:val="22"/>
          <w:szCs w:val="22"/>
        </w:rPr>
      </w:pPr>
      <w:hyperlink r:id="R92a2a48ac3d34e1d">
        <w:r w:rsidRPr="74A308FF" w:rsidR="15501D04">
          <w:rPr>
            <w:rStyle w:val="Hyperlink"/>
            <w:noProof w:val="0"/>
            <w:sz w:val="22"/>
            <w:szCs w:val="22"/>
            <w:lang w:val="en-GB"/>
          </w:rPr>
          <w:t>Diabetes UK (2023b), Protection from type 2 diabetes</w:t>
        </w:r>
      </w:hyperlink>
    </w:p>
    <w:p w:rsidR="3DD24CCF" w:rsidP="74A308FF" w:rsidRDefault="3DD24CCF" w14:paraId="2D680A33" w14:textId="217CC5BE">
      <w:pPr>
        <w:pStyle w:val="Normal"/>
        <w:spacing w:line="360" w:lineRule="auto"/>
        <w:rPr>
          <w:sz w:val="22"/>
          <w:szCs w:val="22"/>
        </w:rPr>
      </w:pPr>
      <w:hyperlink r:id="R22c45f63b77c4280">
        <w:r w:rsidRPr="74A308FF" w:rsidR="3DD24CCF">
          <w:rPr>
            <w:rStyle w:val="Hyperlink"/>
            <w:b w:val="0"/>
            <w:bCs w:val="0"/>
            <w:i w:val="0"/>
            <w:iCs w:val="0"/>
            <w:caps w:val="0"/>
            <w:smallCaps w:val="0"/>
            <w:noProof w:val="0"/>
            <w:sz w:val="22"/>
            <w:szCs w:val="22"/>
            <w:lang w:val="en-GB"/>
          </w:rPr>
          <w:t>Diabetes UK (2023c), Blood sugar levels</w:t>
        </w:r>
      </w:hyperlink>
    </w:p>
    <w:p w:rsidR="3DD24CCF" w:rsidP="74A308FF" w:rsidRDefault="3DD24CCF" w14:paraId="403ECFB1" w14:textId="03F85FF9">
      <w:pPr>
        <w:pStyle w:val="Normal"/>
        <w:spacing w:line="360" w:lineRule="auto"/>
        <w:rPr>
          <w:sz w:val="22"/>
          <w:szCs w:val="22"/>
        </w:rPr>
      </w:pPr>
      <w:hyperlink r:id="R319b40d4a6d04e00">
        <w:r w:rsidRPr="74A308FF" w:rsidR="3DD24CCF">
          <w:rPr>
            <w:rStyle w:val="Hyperlink"/>
            <w:noProof w:val="0"/>
            <w:sz w:val="22"/>
            <w:szCs w:val="22"/>
            <w:lang w:val="en-GB"/>
          </w:rPr>
          <w:t>Health Education England (2021), Smoking cessation and long-term conditions</w:t>
        </w:r>
      </w:hyperlink>
    </w:p>
    <w:p w:rsidR="3DD24CCF" w:rsidP="74A308FF" w:rsidRDefault="3DD24CCF" w14:paraId="14309237" w14:textId="5E2FE232">
      <w:pPr>
        <w:pStyle w:val="Normal"/>
        <w:spacing w:line="360" w:lineRule="auto"/>
        <w:rPr>
          <w:sz w:val="22"/>
          <w:szCs w:val="22"/>
        </w:rPr>
      </w:pPr>
      <w:hyperlink r:id="R54409a45ce5d4fc7">
        <w:r w:rsidRPr="74A308FF" w:rsidR="3DD24CCF">
          <w:rPr>
            <w:rStyle w:val="Hyperlink"/>
            <w:b w:val="0"/>
            <w:bCs w:val="0"/>
            <w:i w:val="0"/>
            <w:iCs w:val="0"/>
            <w:caps w:val="0"/>
            <w:smallCaps w:val="0"/>
            <w:noProof w:val="0"/>
            <w:sz w:val="22"/>
            <w:szCs w:val="22"/>
            <w:lang w:val="en-GB"/>
          </w:rPr>
          <w:t>Marieb, E.N and Hoehen, K.(2022) Human anatomy and physiology 12th edn.</w:t>
        </w:r>
      </w:hyperlink>
    </w:p>
    <w:p w:rsidR="3DD24CCF" w:rsidP="74A308FF" w:rsidRDefault="3DD24CCF" w14:paraId="16F440F4" w14:textId="35F3C3DA">
      <w:pPr>
        <w:pStyle w:val="Normal"/>
        <w:spacing w:line="360" w:lineRule="auto"/>
        <w:rPr>
          <w:sz w:val="22"/>
          <w:szCs w:val="22"/>
        </w:rPr>
      </w:pPr>
      <w:hyperlink r:id="R95458ba4aa7d45e5">
        <w:r w:rsidRPr="74A308FF" w:rsidR="3DD24CCF">
          <w:rPr>
            <w:rStyle w:val="Hyperlink"/>
            <w:i w:val="0"/>
            <w:iCs w:val="0"/>
            <w:noProof w:val="0"/>
            <w:sz w:val="22"/>
            <w:szCs w:val="22"/>
            <w:lang w:val="en-GB"/>
          </w:rPr>
          <w:t xml:space="preserve">National Institute for Health and Care Excellence (2022) </w:t>
        </w:r>
        <w:r w:rsidRPr="74A308FF" w:rsidR="3DD24CCF">
          <w:rPr>
            <w:rStyle w:val="Hyperlink"/>
            <w:i w:val="0"/>
            <w:iCs w:val="0"/>
            <w:noProof w:val="0"/>
            <w:sz w:val="22"/>
            <w:szCs w:val="22"/>
            <w:lang w:val="en-GB"/>
          </w:rPr>
          <w:t>Type 2 Diabetes in Adults: Management</w:t>
        </w:r>
        <w:r w:rsidRPr="74A308FF" w:rsidR="3DD24CCF">
          <w:rPr>
            <w:rStyle w:val="Hyperlink"/>
            <w:i w:val="0"/>
            <w:iCs w:val="0"/>
            <w:noProof w:val="0"/>
            <w:sz w:val="22"/>
            <w:szCs w:val="22"/>
            <w:lang w:val="en-GB"/>
          </w:rPr>
          <w:t xml:space="preserve"> (NG28)</w:t>
        </w:r>
      </w:hyperlink>
    </w:p>
    <w:p w:rsidR="3DD24CCF" w:rsidP="74A308FF" w:rsidRDefault="3DD24CCF" w14:paraId="4145314C" w14:textId="7BCC8A86">
      <w:pPr>
        <w:pStyle w:val="Normal"/>
        <w:spacing w:line="360" w:lineRule="auto"/>
        <w:rPr>
          <w:sz w:val="22"/>
          <w:szCs w:val="22"/>
        </w:rPr>
      </w:pPr>
      <w:hyperlink r:id="Rf7eddf4b62c949b2">
        <w:r w:rsidRPr="74A308FF" w:rsidR="3DD24CCF">
          <w:rPr>
            <w:rStyle w:val="Hyperlink"/>
            <w:i w:val="0"/>
            <w:iCs w:val="0"/>
            <w:noProof w:val="0"/>
            <w:sz w:val="22"/>
            <w:szCs w:val="22"/>
            <w:lang w:val="en-GB"/>
          </w:rPr>
          <w:t xml:space="preserve">Public Health England (2021) </w:t>
        </w:r>
        <w:r w:rsidRPr="74A308FF" w:rsidR="3DD24CCF">
          <w:rPr>
            <w:rStyle w:val="Hyperlink"/>
            <w:i w:val="0"/>
            <w:iCs w:val="0"/>
            <w:noProof w:val="0"/>
            <w:sz w:val="22"/>
            <w:szCs w:val="22"/>
            <w:lang w:val="en-GB"/>
          </w:rPr>
          <w:t>Diabetes Prevalence and Health Inequalities</w:t>
        </w:r>
      </w:hyperlink>
    </w:p>
    <w:p w:rsidR="3DD24CCF" w:rsidP="74A308FF" w:rsidRDefault="3DD24CCF" w14:paraId="157EF9E7" w14:textId="59A2F3CC">
      <w:pPr>
        <w:pStyle w:val="Normal"/>
        <w:spacing w:line="360" w:lineRule="auto"/>
        <w:rPr>
          <w:sz w:val="22"/>
          <w:szCs w:val="22"/>
        </w:rPr>
      </w:pPr>
      <w:hyperlink r:id="R71790e9493a541b6">
        <w:r w:rsidRPr="74A308FF" w:rsidR="3DD24CCF">
          <w:rPr>
            <w:rStyle w:val="Hyperlink"/>
            <w:i w:val="0"/>
            <w:iCs w:val="0"/>
            <w:noProof w:val="0"/>
            <w:sz w:val="22"/>
            <w:szCs w:val="22"/>
            <w:lang w:val="en-GB"/>
          </w:rPr>
          <w:t xml:space="preserve">Tortora, G.J. and Derrickson, B. (2020) Principles of Anatomy and Physiology. 16th </w:t>
        </w:r>
        <w:r w:rsidRPr="74A308FF" w:rsidR="3DD24CCF">
          <w:rPr>
            <w:rStyle w:val="Hyperlink"/>
            <w:i w:val="0"/>
            <w:iCs w:val="0"/>
            <w:noProof w:val="0"/>
            <w:sz w:val="22"/>
            <w:szCs w:val="22"/>
            <w:lang w:val="en-GB"/>
          </w:rPr>
          <w:t>edn</w:t>
        </w:r>
      </w:hyperlink>
    </w:p>
    <w:p w:rsidR="3DD24CCF" w:rsidP="74A308FF" w:rsidRDefault="3DD24CCF" w14:paraId="7310D3D0" w14:textId="07D2BA76">
      <w:pPr>
        <w:pStyle w:val="Normal"/>
        <w:spacing w:line="360" w:lineRule="auto"/>
        <w:rPr>
          <w:rFonts w:ascii="Aptos" w:hAnsi="Aptos" w:eastAsia="Aptos" w:cs="Aptos"/>
          <w:i w:val="0"/>
          <w:iCs w:val="0"/>
          <w:noProof w:val="0"/>
          <w:sz w:val="22"/>
          <w:szCs w:val="22"/>
          <w:lang w:val="en-GB"/>
        </w:rPr>
      </w:pPr>
      <w:hyperlink r:id="R970de40b7a4b4319">
        <w:r w:rsidRPr="74A308FF" w:rsidR="3DD24CCF">
          <w:rPr>
            <w:rStyle w:val="Hyperlink"/>
            <w:i w:val="0"/>
            <w:iCs w:val="0"/>
            <w:noProof w:val="0"/>
            <w:sz w:val="22"/>
            <w:szCs w:val="22"/>
            <w:lang w:val="en-GB"/>
          </w:rPr>
          <w:t xml:space="preserve">World Health Organization (2023) </w:t>
        </w:r>
        <w:r w:rsidRPr="74A308FF" w:rsidR="3DD24CCF">
          <w:rPr>
            <w:rStyle w:val="Hyperlink"/>
            <w:i w:val="0"/>
            <w:iCs w:val="0"/>
            <w:noProof w:val="0"/>
            <w:sz w:val="22"/>
            <w:szCs w:val="22"/>
            <w:lang w:val="en-GB"/>
          </w:rPr>
          <w:t>Diabetes</w:t>
        </w:r>
      </w:hyperlink>
    </w:p>
    <w:p w:rsidR="5FC77315" w:rsidP="74A308FF" w:rsidRDefault="5FC77315" w14:paraId="3D28EE11" w14:textId="5521E771">
      <w:pPr>
        <w:pStyle w:val="Normal"/>
        <w:spacing w:line="360" w:lineRule="auto"/>
        <w:rPr>
          <w:rFonts w:ascii="Aptos" w:hAnsi="Aptos" w:eastAsia="Aptos" w:cs="Aptos"/>
          <w:b w:val="0"/>
          <w:bCs w:val="0"/>
          <w:i w:val="0"/>
          <w:iCs w:val="0"/>
          <w:caps w:val="0"/>
          <w:smallCaps w:val="0"/>
          <w:noProof w:val="0"/>
          <w:color w:val="000000" w:themeColor="text1" w:themeTint="FF" w:themeShade="FF"/>
          <w:sz w:val="27"/>
          <w:szCs w:val="27"/>
          <w:lang w:val="en-GB"/>
        </w:rPr>
      </w:pPr>
      <w:hyperlink r:id="R844b3fd3e3bf4ead">
        <w:r w:rsidRPr="74A308FF" w:rsidR="5FC77315">
          <w:rPr>
            <w:rStyle w:val="Hyperlink"/>
            <w:b w:val="0"/>
            <w:bCs w:val="0"/>
            <w:i w:val="0"/>
            <w:iCs w:val="0"/>
            <w:caps w:val="0"/>
            <w:smallCaps w:val="0"/>
            <w:noProof w:val="0"/>
            <w:sz w:val="22"/>
            <w:szCs w:val="22"/>
            <w:lang w:val="en-GB"/>
          </w:rPr>
          <w:t xml:space="preserve">American diabetes </w:t>
        </w:r>
        <w:r w:rsidRPr="74A308FF" w:rsidR="5FC77315">
          <w:rPr>
            <w:rStyle w:val="Hyperlink"/>
            <w:b w:val="0"/>
            <w:bCs w:val="0"/>
            <w:i w:val="0"/>
            <w:iCs w:val="0"/>
            <w:caps w:val="0"/>
            <w:smallCaps w:val="0"/>
            <w:noProof w:val="0"/>
            <w:sz w:val="22"/>
            <w:szCs w:val="22"/>
            <w:lang w:val="en-GB"/>
          </w:rPr>
          <w:t>association, (</w:t>
        </w:r>
        <w:r w:rsidRPr="74A308FF" w:rsidR="5FC77315">
          <w:rPr>
            <w:rStyle w:val="Hyperlink"/>
            <w:b w:val="0"/>
            <w:bCs w:val="0"/>
            <w:i w:val="0"/>
            <w:iCs w:val="0"/>
            <w:caps w:val="0"/>
            <w:smallCaps w:val="0"/>
            <w:noProof w:val="0"/>
            <w:sz w:val="22"/>
            <w:szCs w:val="22"/>
            <w:lang w:val="en-GB"/>
          </w:rPr>
          <w:t>2023) standards of care in diabetes</w:t>
        </w:r>
      </w:hyperlink>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5B225B"/>
    <w:rsid w:val="033E1B07"/>
    <w:rsid w:val="05BC821A"/>
    <w:rsid w:val="0B5B225B"/>
    <w:rsid w:val="0D2E6662"/>
    <w:rsid w:val="0DF97ACF"/>
    <w:rsid w:val="0E3E0C20"/>
    <w:rsid w:val="101CE73D"/>
    <w:rsid w:val="15501D04"/>
    <w:rsid w:val="15605B64"/>
    <w:rsid w:val="179AD410"/>
    <w:rsid w:val="17B3995F"/>
    <w:rsid w:val="195EEB11"/>
    <w:rsid w:val="1FCB8D56"/>
    <w:rsid w:val="2108BBE3"/>
    <w:rsid w:val="21B9FBA1"/>
    <w:rsid w:val="2290341C"/>
    <w:rsid w:val="25E9E56C"/>
    <w:rsid w:val="261232A5"/>
    <w:rsid w:val="281ECD4E"/>
    <w:rsid w:val="2B6A99C9"/>
    <w:rsid w:val="2C6B045E"/>
    <w:rsid w:val="31C4112A"/>
    <w:rsid w:val="3276B5FF"/>
    <w:rsid w:val="33923238"/>
    <w:rsid w:val="3BC5D67D"/>
    <w:rsid w:val="3DD24CCF"/>
    <w:rsid w:val="400ACC3D"/>
    <w:rsid w:val="48A184F6"/>
    <w:rsid w:val="48B3F259"/>
    <w:rsid w:val="4A7CC0B7"/>
    <w:rsid w:val="4C62A5D7"/>
    <w:rsid w:val="4D96BE0E"/>
    <w:rsid w:val="4DF9C914"/>
    <w:rsid w:val="524AFED4"/>
    <w:rsid w:val="5461BC7E"/>
    <w:rsid w:val="55831CFA"/>
    <w:rsid w:val="559B0AD4"/>
    <w:rsid w:val="59B08050"/>
    <w:rsid w:val="5CE5391F"/>
    <w:rsid w:val="5D3FA9DC"/>
    <w:rsid w:val="5EB58B20"/>
    <w:rsid w:val="5FBFD963"/>
    <w:rsid w:val="5FC77315"/>
    <w:rsid w:val="62FA4DC4"/>
    <w:rsid w:val="69C31A74"/>
    <w:rsid w:val="6DB119C0"/>
    <w:rsid w:val="6EE06F00"/>
    <w:rsid w:val="72059D8A"/>
    <w:rsid w:val="72CDFA74"/>
    <w:rsid w:val="73A80AF6"/>
    <w:rsid w:val="740235E8"/>
    <w:rsid w:val="74A308FF"/>
    <w:rsid w:val="76BBDC0F"/>
    <w:rsid w:val="76C411D6"/>
    <w:rsid w:val="77052370"/>
    <w:rsid w:val="777B14B2"/>
    <w:rsid w:val="77842B79"/>
    <w:rsid w:val="791D32A2"/>
    <w:rsid w:val="79C58F78"/>
    <w:rsid w:val="7A56F42A"/>
    <w:rsid w:val="7B317BB3"/>
    <w:rsid w:val="7B953B88"/>
    <w:rsid w:val="7CEAFC14"/>
    <w:rsid w:val="7E5999D3"/>
    <w:rsid w:val="7F017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29DF8"/>
  <w15:chartTrackingRefBased/>
  <w15:docId w15:val="{59E8762E-D1C3-473F-A91E-C7DD7B45A7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4A308F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iabetes.org.uk/" TargetMode="External" Id="R50cd031670e64040" /><Relationship Type="http://schemas.openxmlformats.org/officeDocument/2006/relationships/hyperlink" Target="https://www.diabetes.org.uk/" TargetMode="External" Id="R92a2a48ac3d34e1d" /><Relationship Type="http://schemas.openxmlformats.org/officeDocument/2006/relationships/hyperlink" Target="https://www.diabetes.org.uk/" TargetMode="External" Id="R22c45f63b77c4280" /><Relationship Type="http://schemas.openxmlformats.org/officeDocument/2006/relationships/hyperlink" Target="https://www.england.nhs.uk/ourwork/prevention/tobacco-dependency-programme/" TargetMode="External" Id="R319b40d4a6d04e00" /><Relationship Type="http://schemas.openxmlformats.org/officeDocument/2006/relationships/hyperlink" Target="https://api.pageplace.de/preview/DT0400.9781292260938_A37749286/preview-9781292260938_A37749286.pdf" TargetMode="External" Id="R54409a45ce5d4fc7" /><Relationship Type="http://schemas.openxmlformats.org/officeDocument/2006/relationships/hyperlink" Target="https://www.nice.org.uk/guidance/ng28" TargetMode="External" Id="R95458ba4aa7d45e5" /><Relationship Type="http://schemas.openxmlformats.org/officeDocument/2006/relationships/hyperlink" Target="https://digital.nhs.uk/data-and-information/publications/statistical/national-diabetes-audit/report-1-care-processes-and-treatment-targets-2021-22-full-report/health-ineq-1718-2122" TargetMode="External" Id="Rf7eddf4b62c949b2" /><Relationship Type="http://schemas.openxmlformats.org/officeDocument/2006/relationships/hyperlink" Target="https://www.minams.edu.pk/cPanel/ebooks/a%20and%20p/Principles%20of%20ANATOMY%20&amp;%20PHYSIOL%20-%20Gerard%20J.%20Tortora.pdf" TargetMode="External" Id="R71790e9493a541b6" /><Relationship Type="http://schemas.openxmlformats.org/officeDocument/2006/relationships/hyperlink" Target="https://www.who.int/news-room/fact-sheets/detail/diabetes" TargetMode="External" Id="R970de40b7a4b4319" /><Relationship Type="http://schemas.openxmlformats.org/officeDocument/2006/relationships/hyperlink" Target="https://diabetes.org/newsroom/american-diabetes-association-2023-standards-care-diabetes-guide-for-prevention-diagnosis-treatment-people-living-with-diabetes" TargetMode="External" Id="R844b3fd3e3bf4ea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Wasim Aslam (2437966)</dc:creator>
  <keywords/>
  <dc:description/>
  <lastModifiedBy>Wasim Aslam (2437966)</lastModifiedBy>
  <revision>2</revision>
  <dcterms:created xsi:type="dcterms:W3CDTF">2026-06-28T01:05:37.6680994Z</dcterms:created>
  <dcterms:modified xsi:type="dcterms:W3CDTF">2026-06-28T05:02:01.1128365Z</dcterms:modified>
</coreProperties>
</file>