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1300" w:rsidRPr="00801300" w:rsidRDefault="00801300" w:rsidP="00801300">
      <w:pPr>
        <w:rPr>
          <w:rFonts w:ascii="Arial" w:hAnsi="Arial" w:cs="Arial"/>
        </w:rPr>
      </w:pPr>
      <w:r>
        <w:rPr>
          <w:rFonts w:ascii="Arial" w:hAnsi="Arial" w:cs="Arial"/>
        </w:rPr>
        <w:t>Martha Rose Leaker</w:t>
      </w:r>
    </w:p>
    <w:p w:rsidR="00801300" w:rsidRPr="00801300" w:rsidRDefault="00801300" w:rsidP="00801300">
      <w:pPr>
        <w:jc w:val="center"/>
        <w:rPr>
          <w:rFonts w:cstheme="minorHAnsi"/>
          <w:sz w:val="24"/>
          <w:szCs w:val="24"/>
          <w:u w:val="single"/>
        </w:rPr>
      </w:pPr>
      <w:r w:rsidRPr="00801300">
        <w:rPr>
          <w:rFonts w:ascii="Arial" w:hAnsi="Arial" w:cs="Arial"/>
          <w:b/>
          <w:u w:val="single"/>
        </w:rPr>
        <w:t>Introduction to Research and Evidence-Based Practice</w:t>
      </w:r>
    </w:p>
    <w:p w:rsidR="0084752A" w:rsidRPr="00801300" w:rsidRDefault="0084752A">
      <w:pPr>
        <w:rPr>
          <w:rFonts w:cstheme="minorHAnsi"/>
          <w:sz w:val="24"/>
          <w:szCs w:val="24"/>
        </w:rPr>
      </w:pPr>
      <w:r w:rsidRPr="00801300">
        <w:rPr>
          <w:rFonts w:cstheme="minorHAnsi"/>
          <w:sz w:val="24"/>
          <w:szCs w:val="24"/>
        </w:rPr>
        <w:t>This report will be describing and analysing the benefits of research and evidence-based practice, paying particular attention to a particular area within the health and social care section.</w:t>
      </w:r>
    </w:p>
    <w:p w:rsidR="009B3127" w:rsidRPr="00801300" w:rsidRDefault="00610B64" w:rsidP="009B3127">
      <w:pPr>
        <w:pStyle w:val="NormalWeb"/>
        <w:spacing w:beforeAutospacing="1" w:afterAutospacing="1"/>
        <w:rPr>
          <w:rFonts w:asciiTheme="minorHAnsi" w:hAnsiTheme="minorHAnsi" w:cstheme="minorHAnsi"/>
          <w:szCs w:val="24"/>
        </w:rPr>
      </w:pPr>
      <w:r w:rsidRPr="00801300">
        <w:rPr>
          <w:rFonts w:asciiTheme="minorHAnsi" w:hAnsiTheme="minorHAnsi" w:cstheme="minorHAnsi"/>
          <w:szCs w:val="24"/>
        </w:rPr>
        <w:t xml:space="preserve">The importance of the basis of this report is to gather information and focus on subject matter that can analyse and determine </w:t>
      </w:r>
      <w:r w:rsidR="006E5323" w:rsidRPr="00801300">
        <w:rPr>
          <w:rFonts w:asciiTheme="minorHAnsi" w:hAnsiTheme="minorHAnsi" w:cstheme="minorHAnsi"/>
          <w:szCs w:val="24"/>
        </w:rPr>
        <w:t xml:space="preserve">how evidence based practice effects the state of health care and how/why it is used. This report will be elaborating on </w:t>
      </w:r>
      <w:r w:rsidR="003C5380" w:rsidRPr="00801300">
        <w:rPr>
          <w:rFonts w:asciiTheme="minorHAnsi" w:hAnsiTheme="minorHAnsi" w:cstheme="minorHAnsi"/>
          <w:szCs w:val="24"/>
        </w:rPr>
        <w:t>why the health care sector is transformed and supported regarding evidence based practice.</w:t>
      </w:r>
      <w:r w:rsidR="009B3127" w:rsidRPr="00801300">
        <w:rPr>
          <w:rFonts w:asciiTheme="minorHAnsi" w:hAnsiTheme="minorHAnsi" w:cstheme="minorHAnsi"/>
          <w:szCs w:val="24"/>
        </w:rPr>
        <w:t xml:space="preserve"> This will be including how research and evidence-based practice has progressed and how governments and organizations have been involved within this progression, particularly in the context of epidemiological research and health care provision. Furthermore, students may build upon their first assignment by identifying an area practice which has been developed from evidence-based practice to improve health and wellbeing of patients/service users.</w:t>
      </w:r>
      <w:r w:rsidR="004244B3" w:rsidRPr="00801300">
        <w:rPr>
          <w:rFonts w:asciiTheme="minorHAnsi" w:hAnsiTheme="minorHAnsi" w:cstheme="minorHAnsi"/>
          <w:szCs w:val="24"/>
        </w:rPr>
        <w:t xml:space="preserve"> </w:t>
      </w:r>
    </w:p>
    <w:p w:rsidR="00D06E1C" w:rsidRPr="00801300" w:rsidRDefault="004244B3" w:rsidP="0054467B">
      <w:pPr>
        <w:pStyle w:val="NormalWeb"/>
        <w:spacing w:beforeAutospacing="1" w:afterAutospacing="1"/>
        <w:rPr>
          <w:rFonts w:ascii="Calibri" w:hAnsi="Calibri" w:cs="Calibri"/>
          <w:color w:val="000000"/>
          <w:szCs w:val="24"/>
          <w:lang w:eastAsia="en-GB"/>
        </w:rPr>
      </w:pPr>
      <w:r w:rsidRPr="00801300">
        <w:rPr>
          <w:rFonts w:asciiTheme="minorHAnsi" w:hAnsiTheme="minorHAnsi" w:cstheme="minorHAnsi"/>
          <w:szCs w:val="24"/>
        </w:rPr>
        <w:t xml:space="preserve">    Evidence based practice is used exceptionally in the industry of healthcare. It is the fundamental of what creates a sufficient support system for those who work in the profession. </w:t>
      </w:r>
      <w:r w:rsidR="002622C4" w:rsidRPr="00801300">
        <w:rPr>
          <w:rFonts w:asciiTheme="minorHAnsi" w:hAnsiTheme="minorHAnsi" w:cstheme="minorHAnsi"/>
          <w:szCs w:val="24"/>
        </w:rPr>
        <w:t xml:space="preserve">This report will be focusing on the importance of meetings, clear communication and how this is used within a </w:t>
      </w:r>
      <w:proofErr w:type="spellStart"/>
      <w:r w:rsidR="002622C4" w:rsidRPr="00801300">
        <w:rPr>
          <w:rFonts w:asciiTheme="minorHAnsi" w:hAnsiTheme="minorHAnsi" w:cstheme="minorHAnsi"/>
          <w:szCs w:val="24"/>
        </w:rPr>
        <w:t>carehome</w:t>
      </w:r>
      <w:proofErr w:type="spellEnd"/>
      <w:r w:rsidR="00670C99">
        <w:rPr>
          <w:rFonts w:asciiTheme="minorHAnsi" w:hAnsiTheme="minorHAnsi" w:cstheme="minorHAnsi"/>
          <w:szCs w:val="24"/>
        </w:rPr>
        <w:t xml:space="preserve">, </w:t>
      </w:r>
      <w:proofErr w:type="spellStart"/>
      <w:r w:rsidR="00670C99" w:rsidRPr="00670C99">
        <w:rPr>
          <w:rFonts w:ascii="Calibri" w:hAnsi="Calibri" w:cs="Calibri"/>
          <w:color w:val="000000"/>
          <w:szCs w:val="24"/>
          <w:lang w:eastAsia="en-GB"/>
        </w:rPr>
        <w:t>Mathy</w:t>
      </w:r>
      <w:proofErr w:type="spellEnd"/>
      <w:r w:rsidR="00670C99" w:rsidRPr="00670C99">
        <w:rPr>
          <w:rFonts w:ascii="Calibri" w:hAnsi="Calibri" w:cs="Calibri"/>
          <w:color w:val="000000"/>
          <w:szCs w:val="24"/>
          <w:lang w:eastAsia="en-GB"/>
        </w:rPr>
        <w:t xml:space="preserve"> </w:t>
      </w:r>
      <w:proofErr w:type="spellStart"/>
      <w:r w:rsidR="00670C99" w:rsidRPr="00670C99">
        <w:rPr>
          <w:rFonts w:ascii="Calibri" w:hAnsi="Calibri" w:cs="Calibri"/>
          <w:color w:val="000000"/>
          <w:szCs w:val="24"/>
          <w:lang w:eastAsia="en-GB"/>
        </w:rPr>
        <w:t>Doval</w:t>
      </w:r>
      <w:proofErr w:type="spellEnd"/>
      <w:r w:rsidR="00670C99" w:rsidRPr="00670C99">
        <w:rPr>
          <w:rFonts w:ascii="Calibri" w:hAnsi="Calibri" w:cs="Calibri"/>
          <w:color w:val="000000"/>
          <w:szCs w:val="24"/>
          <w:lang w:eastAsia="en-GB"/>
        </w:rPr>
        <w:t xml:space="preserve"> </w:t>
      </w:r>
      <w:proofErr w:type="spellStart"/>
      <w:r w:rsidR="00670C99" w:rsidRPr="00670C99">
        <w:rPr>
          <w:rFonts w:ascii="Calibri" w:hAnsi="Calibri" w:cs="Calibri"/>
          <w:color w:val="000000"/>
          <w:szCs w:val="24"/>
          <w:lang w:eastAsia="en-GB"/>
        </w:rPr>
        <w:t>Mezey</w:t>
      </w:r>
      <w:proofErr w:type="spellEnd"/>
      <w:r w:rsidR="00670C99" w:rsidRPr="00670C99">
        <w:rPr>
          <w:rFonts w:ascii="Calibri" w:hAnsi="Calibri" w:cs="Calibri"/>
          <w:color w:val="000000"/>
          <w:szCs w:val="24"/>
          <w:lang w:eastAsia="en-GB"/>
        </w:rPr>
        <w:t xml:space="preserve"> (2014). </w:t>
      </w:r>
      <w:r w:rsidR="002622C4" w:rsidRPr="00801300">
        <w:rPr>
          <w:rFonts w:asciiTheme="minorHAnsi" w:hAnsiTheme="minorHAnsi" w:cstheme="minorHAnsi"/>
          <w:szCs w:val="24"/>
        </w:rPr>
        <w:t>The issues rega</w:t>
      </w:r>
      <w:r w:rsidR="00646D65" w:rsidRPr="00801300">
        <w:rPr>
          <w:rFonts w:asciiTheme="minorHAnsi" w:hAnsiTheme="minorHAnsi" w:cstheme="minorHAnsi"/>
          <w:szCs w:val="24"/>
        </w:rPr>
        <w:t>rding lack of communication and how it can interrupt the progress of the environment.</w:t>
      </w:r>
      <w:r w:rsidR="0054467B" w:rsidRPr="00801300">
        <w:rPr>
          <w:rFonts w:asciiTheme="minorHAnsi" w:hAnsiTheme="minorHAnsi" w:cstheme="minorHAnsi"/>
          <w:szCs w:val="24"/>
        </w:rPr>
        <w:t xml:space="preserve"> </w:t>
      </w:r>
      <w:r w:rsidR="009A0072" w:rsidRPr="00801300">
        <w:rPr>
          <w:rFonts w:asciiTheme="minorHAnsi" w:hAnsiTheme="minorHAnsi" w:cstheme="minorHAnsi"/>
          <w:szCs w:val="24"/>
        </w:rPr>
        <w:t xml:space="preserve">Research is detrimental in the industry of care.  It is vital to expand our intellect and knowledge of the area of care, it can help with the study of care and maintain a healthy understanding of what care is and how to advance with the knowledge provided, </w:t>
      </w:r>
      <w:r w:rsidR="000B58A5" w:rsidRPr="00801300">
        <w:rPr>
          <w:rFonts w:asciiTheme="minorHAnsi" w:hAnsiTheme="minorHAnsi" w:cstheme="minorHAnsi"/>
          <w:szCs w:val="24"/>
        </w:rPr>
        <w:t>and that</w:t>
      </w:r>
      <w:r w:rsidR="009A0072" w:rsidRPr="00801300">
        <w:rPr>
          <w:rFonts w:asciiTheme="minorHAnsi" w:hAnsiTheme="minorHAnsi" w:cstheme="minorHAnsi"/>
          <w:szCs w:val="24"/>
        </w:rPr>
        <w:t xml:space="preserve"> is evaluated from research based evidence.</w:t>
      </w:r>
      <w:r w:rsidR="000B58A5" w:rsidRPr="00801300">
        <w:rPr>
          <w:rFonts w:asciiTheme="minorHAnsi" w:hAnsiTheme="minorHAnsi" w:cstheme="minorHAnsi"/>
          <w:szCs w:val="24"/>
        </w:rPr>
        <w:t xml:space="preserve"> In terms of </w:t>
      </w:r>
      <w:r w:rsidR="0054467B" w:rsidRPr="00801300">
        <w:rPr>
          <w:rFonts w:cstheme="minorHAnsi"/>
          <w:szCs w:val="24"/>
        </w:rPr>
        <w:t>facilitation</w:t>
      </w:r>
      <w:r w:rsidR="000B58A5" w:rsidRPr="00801300">
        <w:rPr>
          <w:rFonts w:asciiTheme="minorHAnsi" w:hAnsiTheme="minorHAnsi" w:cstheme="minorHAnsi"/>
          <w:szCs w:val="24"/>
        </w:rPr>
        <w:t xml:space="preserve"> such as </w:t>
      </w:r>
      <w:r w:rsidR="0054467B" w:rsidRPr="00801300">
        <w:rPr>
          <w:rFonts w:asciiTheme="minorHAnsi" w:hAnsiTheme="minorHAnsi" w:cstheme="minorHAnsi"/>
          <w:szCs w:val="24"/>
        </w:rPr>
        <w:t xml:space="preserve">care work or specially nursing, it can help discover new treatments and to progress the practical needs of medicine and personal treatment and to make sure that existing treatments are used in the most beneficial ways. This includes further studies and improvements or ways of enhancing the job in any way. Research can improve certain areas such as; </w:t>
      </w:r>
      <w:r w:rsidR="0054467B" w:rsidRPr="00801300">
        <w:rPr>
          <w:rFonts w:asciiTheme="minorHAnsi" w:hAnsiTheme="minorHAnsi" w:cstheme="minorHAnsi"/>
          <w:szCs w:val="24"/>
          <w:lang w:eastAsia="en-GB"/>
        </w:rPr>
        <w:t>Diagnose diseases and health problems. Prevent the development or recurrence of disease and reduce the number of people who become ill, Treat illness to improve survival rates or increase the number of people who are cured, Improve the quality of life for people living with illness.</w:t>
      </w:r>
      <w:r w:rsidR="00D06E1C" w:rsidRPr="00801300">
        <w:rPr>
          <w:rFonts w:asciiTheme="minorHAnsi" w:hAnsiTheme="minorHAnsi" w:cstheme="minorHAnsi"/>
          <w:szCs w:val="24"/>
          <w:lang w:eastAsia="en-GB"/>
        </w:rPr>
        <w:t xml:space="preserve"> </w:t>
      </w:r>
      <w:proofErr w:type="gramStart"/>
      <w:r w:rsidR="00D06E1C" w:rsidRPr="00801300">
        <w:rPr>
          <w:rFonts w:ascii="Calibri" w:hAnsi="Calibri" w:cs="Calibri"/>
          <w:color w:val="000000"/>
          <w:szCs w:val="24"/>
          <w:lang w:eastAsia="en-GB"/>
        </w:rPr>
        <w:t>Newman, M. (2006).</w:t>
      </w:r>
      <w:proofErr w:type="gramEnd"/>
    </w:p>
    <w:p w:rsidR="00D06E1C" w:rsidRPr="00801300" w:rsidRDefault="00D06E1C" w:rsidP="0054467B">
      <w:pPr>
        <w:pStyle w:val="NormalWeb"/>
        <w:spacing w:beforeAutospacing="1" w:afterAutospacing="1"/>
        <w:rPr>
          <w:rFonts w:ascii="Calibri" w:hAnsi="Calibri" w:cs="Calibri"/>
          <w:color w:val="000000"/>
          <w:szCs w:val="24"/>
          <w:lang w:eastAsia="en-GB"/>
        </w:rPr>
      </w:pPr>
      <w:r w:rsidRPr="00801300">
        <w:rPr>
          <w:rFonts w:ascii="Calibri" w:hAnsi="Calibri" w:cs="Calibri"/>
          <w:color w:val="000000"/>
          <w:szCs w:val="24"/>
          <w:lang w:eastAsia="en-GB"/>
        </w:rPr>
        <w:t>My report is based on experiences that involved services users in need of support and to avoid accidents. For example, I have chosen a situation I was involved in where a service user was prone to falling out of bed and didn’t have bed side rails to prevent this but instead used a floor mat as she insisted having bed side rails was something she didn’t want. Without evidence based practice or communication to discuss future preventions, the case of an accident was more at risk than being stagnant and remaining or prolonging an issue.</w:t>
      </w:r>
      <w:r w:rsidR="0025235C" w:rsidRPr="00801300">
        <w:rPr>
          <w:rFonts w:ascii="Calibri" w:hAnsi="Calibri" w:cs="Calibri"/>
          <w:color w:val="000000"/>
          <w:szCs w:val="24"/>
          <w:lang w:eastAsia="en-GB"/>
        </w:rPr>
        <w:t xml:space="preserve"> In order to succeed in prevention, it is important to create a platform where those involved must understand the structure of investment in change. Without change or using Evidence based Practice, the problem won’t find a solution. Although not all solutions are obvious, it is still worth considering options through learning from team meeting or </w:t>
      </w:r>
      <w:proofErr w:type="spellStart"/>
      <w:r w:rsidR="0025235C" w:rsidRPr="00801300">
        <w:rPr>
          <w:rFonts w:ascii="Calibri" w:hAnsi="Calibri" w:cs="Calibri"/>
          <w:color w:val="000000"/>
          <w:szCs w:val="24"/>
          <w:lang w:eastAsia="en-GB"/>
        </w:rPr>
        <w:t>authoritising</w:t>
      </w:r>
      <w:proofErr w:type="spellEnd"/>
      <w:r w:rsidR="0025235C" w:rsidRPr="00801300">
        <w:rPr>
          <w:rFonts w:ascii="Calibri" w:hAnsi="Calibri" w:cs="Calibri"/>
          <w:color w:val="000000"/>
          <w:szCs w:val="24"/>
          <w:lang w:eastAsia="en-GB"/>
        </w:rPr>
        <w:t xml:space="preserve"> figures to explore this. This takes practice, clear communication and also to involve the </w:t>
      </w:r>
      <w:r w:rsidR="0025235C" w:rsidRPr="00801300">
        <w:rPr>
          <w:rFonts w:ascii="Calibri" w:hAnsi="Calibri" w:cs="Calibri"/>
          <w:color w:val="000000"/>
          <w:szCs w:val="24"/>
          <w:lang w:eastAsia="en-GB"/>
        </w:rPr>
        <w:lastRenderedPageBreak/>
        <w:t>service user or person at the risk in order for everyone to benefit from learning and gaining knowledge on this experience. The outcome of this particular service user was that bed rails still weren’t inserted to avoid upsetting the service user, as she had capability to express her wishes, a safety mat and crash mat was inserted</w:t>
      </w:r>
      <w:r w:rsidR="002D7192" w:rsidRPr="00801300">
        <w:rPr>
          <w:rFonts w:ascii="Calibri" w:hAnsi="Calibri" w:cs="Calibri"/>
          <w:color w:val="000000"/>
          <w:szCs w:val="24"/>
          <w:lang w:eastAsia="en-GB"/>
        </w:rPr>
        <w:t xml:space="preserve"> to avoid injury and this seemed to suit her needs. With the confirmation of higher governing bodies to meet the standards of care, this was agreed in her care plan and explained for her personal desire, this was the best outcome.</w:t>
      </w:r>
      <w:r w:rsidR="00177E26" w:rsidRPr="00801300">
        <w:rPr>
          <w:rFonts w:ascii="Calibri" w:hAnsi="Calibri" w:cs="Calibri"/>
          <w:color w:val="000000"/>
          <w:szCs w:val="24"/>
          <w:lang w:eastAsia="en-GB"/>
        </w:rPr>
        <w:t xml:space="preserve"> </w:t>
      </w:r>
    </w:p>
    <w:p w:rsidR="00BE2761" w:rsidRPr="00801300" w:rsidRDefault="008D556D" w:rsidP="00BE2761">
      <w:pPr>
        <w:pStyle w:val="NormalWeb"/>
        <w:spacing w:beforeAutospacing="1" w:afterAutospacing="1"/>
        <w:rPr>
          <w:rFonts w:ascii="Arial" w:hAnsi="Arial" w:cs="Arial"/>
          <w:color w:val="303030"/>
          <w:szCs w:val="24"/>
          <w:shd w:val="clear" w:color="auto" w:fill="FFFFFF"/>
        </w:rPr>
      </w:pPr>
      <w:r w:rsidRPr="00801300">
        <w:rPr>
          <w:rFonts w:ascii="Calibri" w:hAnsi="Calibri" w:cs="Calibri"/>
          <w:color w:val="000000"/>
          <w:szCs w:val="24"/>
          <w:lang w:eastAsia="en-GB"/>
        </w:rPr>
        <w:t xml:space="preserve">             </w:t>
      </w:r>
      <w:r w:rsidR="00406D71" w:rsidRPr="00801300">
        <w:rPr>
          <w:rFonts w:asciiTheme="minorHAnsi" w:hAnsiTheme="minorHAnsi" w:cstheme="minorHAnsi"/>
          <w:color w:val="212121"/>
          <w:szCs w:val="24"/>
          <w:shd w:val="clear" w:color="auto" w:fill="FFFFFF"/>
        </w:rPr>
        <w:t xml:space="preserve">As mentioned by Professor Rita </w:t>
      </w:r>
      <w:proofErr w:type="spellStart"/>
      <w:r w:rsidR="00406D71" w:rsidRPr="00801300">
        <w:rPr>
          <w:rFonts w:asciiTheme="minorHAnsi" w:hAnsiTheme="minorHAnsi" w:cstheme="minorHAnsi"/>
          <w:color w:val="212121"/>
          <w:szCs w:val="24"/>
          <w:shd w:val="clear" w:color="auto" w:fill="FFFFFF"/>
        </w:rPr>
        <w:t>Pickler</w:t>
      </w:r>
      <w:proofErr w:type="spellEnd"/>
      <w:r w:rsidR="00406D71" w:rsidRPr="00801300">
        <w:rPr>
          <w:rFonts w:asciiTheme="minorHAnsi" w:hAnsiTheme="minorHAnsi" w:cstheme="minorHAnsi"/>
          <w:color w:val="212121"/>
          <w:szCs w:val="24"/>
          <w:shd w:val="clear" w:color="auto" w:fill="FFFFFF"/>
        </w:rPr>
        <w:t xml:space="preserve">, “nursing science needs to encompass all manner of research, </w:t>
      </w:r>
      <w:r w:rsidR="008723C6" w:rsidRPr="00801300">
        <w:rPr>
          <w:rFonts w:asciiTheme="minorHAnsi" w:hAnsiTheme="minorHAnsi" w:cstheme="minorHAnsi"/>
          <w:color w:val="212121"/>
          <w:szCs w:val="24"/>
          <w:shd w:val="clear" w:color="auto" w:fill="FFFFFF"/>
        </w:rPr>
        <w:t xml:space="preserve">in order to create a platform where you can integrate the two ways of research and combining mutual understanding. </w:t>
      </w:r>
      <w:proofErr w:type="spellStart"/>
      <w:r w:rsidR="008723C6" w:rsidRPr="00801300">
        <w:rPr>
          <w:rFonts w:ascii="Arial" w:hAnsi="Arial" w:cs="Arial"/>
          <w:color w:val="303030"/>
          <w:szCs w:val="24"/>
          <w:shd w:val="clear" w:color="auto" w:fill="FFFFFF"/>
        </w:rPr>
        <w:t>Chien</w:t>
      </w:r>
      <w:proofErr w:type="spellEnd"/>
      <w:r w:rsidR="008723C6" w:rsidRPr="00801300">
        <w:rPr>
          <w:rFonts w:ascii="Arial" w:hAnsi="Arial" w:cs="Arial"/>
          <w:color w:val="303030"/>
          <w:szCs w:val="24"/>
          <w:shd w:val="clear" w:color="auto" w:fill="FFFFFF"/>
        </w:rPr>
        <w:t xml:space="preserve"> LY. 2019 </w:t>
      </w:r>
      <w:r w:rsidR="00177E26" w:rsidRPr="00801300">
        <w:rPr>
          <w:rFonts w:ascii="Arial" w:hAnsi="Arial" w:cs="Arial"/>
          <w:color w:val="303030"/>
          <w:szCs w:val="24"/>
          <w:shd w:val="clear" w:color="auto" w:fill="FFFFFF"/>
        </w:rPr>
        <w:t>This can be accomplished form using research meth</w:t>
      </w:r>
      <w:r w:rsidR="00BE2761" w:rsidRPr="00801300">
        <w:rPr>
          <w:rFonts w:ascii="Arial" w:hAnsi="Arial" w:cs="Arial"/>
          <w:color w:val="303030"/>
          <w:szCs w:val="24"/>
          <w:shd w:val="clear" w:color="auto" w:fill="FFFFFF"/>
        </w:rPr>
        <w:t>ods such as qualitative or quanti</w:t>
      </w:r>
      <w:r w:rsidR="00177E26" w:rsidRPr="00801300">
        <w:rPr>
          <w:rFonts w:ascii="Arial" w:hAnsi="Arial" w:cs="Arial"/>
          <w:color w:val="303030"/>
          <w:szCs w:val="24"/>
          <w:shd w:val="clear" w:color="auto" w:fill="FFFFFF"/>
        </w:rPr>
        <w:t>tative research methods of data.</w:t>
      </w:r>
      <w:r w:rsidR="00E92594" w:rsidRPr="00801300">
        <w:rPr>
          <w:rFonts w:ascii="Arial" w:hAnsi="Arial" w:cs="Arial"/>
          <w:color w:val="303030"/>
          <w:szCs w:val="24"/>
          <w:shd w:val="clear" w:color="auto" w:fill="FFFFFF"/>
        </w:rPr>
        <w:t xml:space="preserve"> This will help the team progress and come together using certain methods of research. Understanding where the research is founded, how and when in order to use the evid</w:t>
      </w:r>
      <w:r w:rsidR="00BE2761" w:rsidRPr="00801300">
        <w:rPr>
          <w:rFonts w:ascii="Arial" w:hAnsi="Arial" w:cs="Arial"/>
          <w:color w:val="303030"/>
          <w:szCs w:val="24"/>
          <w:shd w:val="clear" w:color="auto" w:fill="FFFFFF"/>
        </w:rPr>
        <w:t>ence in a beneficial way. Quant</w:t>
      </w:r>
      <w:r w:rsidR="0012556D" w:rsidRPr="00801300">
        <w:rPr>
          <w:rFonts w:ascii="Arial" w:hAnsi="Arial" w:cs="Arial"/>
          <w:color w:val="303030"/>
          <w:szCs w:val="24"/>
          <w:shd w:val="clear" w:color="auto" w:fill="FFFFFF"/>
        </w:rPr>
        <w:t>i</w:t>
      </w:r>
      <w:r w:rsidR="00E92594" w:rsidRPr="00801300">
        <w:rPr>
          <w:rFonts w:ascii="Arial" w:hAnsi="Arial" w:cs="Arial"/>
          <w:color w:val="303030"/>
          <w:szCs w:val="24"/>
          <w:shd w:val="clear" w:color="auto" w:fill="FFFFFF"/>
        </w:rPr>
        <w:t>t</w:t>
      </w:r>
      <w:r w:rsidR="0012556D" w:rsidRPr="00801300">
        <w:rPr>
          <w:rFonts w:ascii="Arial" w:hAnsi="Arial" w:cs="Arial"/>
          <w:color w:val="303030"/>
          <w:szCs w:val="24"/>
          <w:shd w:val="clear" w:color="auto" w:fill="FFFFFF"/>
        </w:rPr>
        <w:t>at</w:t>
      </w:r>
      <w:r w:rsidR="00E92594" w:rsidRPr="00801300">
        <w:rPr>
          <w:rFonts w:ascii="Arial" w:hAnsi="Arial" w:cs="Arial"/>
          <w:color w:val="303030"/>
          <w:szCs w:val="24"/>
          <w:shd w:val="clear" w:color="auto" w:fill="FFFFFF"/>
        </w:rPr>
        <w:t xml:space="preserve">ive research is </w:t>
      </w:r>
      <w:r w:rsidR="00BE2761" w:rsidRPr="00801300">
        <w:rPr>
          <w:rFonts w:ascii="Arial" w:hAnsi="Arial" w:cs="Arial"/>
          <w:color w:val="303030"/>
          <w:szCs w:val="24"/>
          <w:shd w:val="clear" w:color="auto" w:fill="FFFFFF"/>
        </w:rPr>
        <w:t>evidence that is created via numbers, charts, questionnaires to create a fair outcome, often resulting in statistical forum.</w:t>
      </w:r>
      <w:r w:rsidR="0006362D">
        <w:rPr>
          <w:rFonts w:ascii="Arial" w:hAnsi="Arial" w:cs="Arial"/>
          <w:color w:val="303030"/>
          <w:szCs w:val="24"/>
          <w:shd w:val="clear" w:color="auto" w:fill="FFFFFF"/>
        </w:rPr>
        <w:t xml:space="preserve"> </w:t>
      </w:r>
      <w:r w:rsidR="0006362D" w:rsidRPr="00801300">
        <w:rPr>
          <w:rFonts w:ascii="Calibri" w:hAnsi="Calibri" w:cs="Calibri"/>
          <w:color w:val="000000"/>
          <w:szCs w:val="24"/>
          <w:lang w:eastAsia="en-GB"/>
        </w:rPr>
        <w:t xml:space="preserve">Hall, H.R. and </w:t>
      </w:r>
      <w:proofErr w:type="spellStart"/>
      <w:r w:rsidR="0006362D" w:rsidRPr="00801300">
        <w:rPr>
          <w:rFonts w:ascii="Calibri" w:hAnsi="Calibri" w:cs="Calibri"/>
          <w:color w:val="000000"/>
          <w:szCs w:val="24"/>
          <w:lang w:eastAsia="en-GB"/>
        </w:rPr>
        <w:t>Roussel</w:t>
      </w:r>
      <w:proofErr w:type="spellEnd"/>
      <w:r w:rsidR="0006362D" w:rsidRPr="00801300">
        <w:rPr>
          <w:rFonts w:ascii="Calibri" w:hAnsi="Calibri" w:cs="Calibri"/>
          <w:color w:val="000000"/>
          <w:szCs w:val="24"/>
          <w:lang w:eastAsia="en-GB"/>
        </w:rPr>
        <w:t>, L. (2022</w:t>
      </w:r>
      <w:r w:rsidR="00BE2761" w:rsidRPr="00801300">
        <w:rPr>
          <w:rFonts w:ascii="Arial" w:hAnsi="Arial" w:cs="Arial"/>
          <w:color w:val="303030"/>
          <w:szCs w:val="24"/>
          <w:shd w:val="clear" w:color="auto" w:fill="FFFFFF"/>
        </w:rPr>
        <w:t xml:space="preserve"> Quantitative research is </w:t>
      </w:r>
    </w:p>
    <w:p w:rsidR="00BE2761" w:rsidRPr="00801300" w:rsidRDefault="00941315" w:rsidP="00BE2761">
      <w:pPr>
        <w:pStyle w:val="NormalWeb"/>
        <w:spacing w:beforeAutospacing="1" w:afterAutospacing="1"/>
        <w:rPr>
          <w:rFonts w:ascii="Arial" w:hAnsi="Arial" w:cs="Arial"/>
          <w:i/>
          <w:iCs/>
          <w:color w:val="303030"/>
          <w:szCs w:val="24"/>
          <w:shd w:val="clear" w:color="auto" w:fill="FFFFFF"/>
          <w:lang w:val="en-US"/>
        </w:rPr>
      </w:pPr>
      <w:r w:rsidRPr="00801300">
        <w:rPr>
          <w:rFonts w:ascii="Arial" w:hAnsi="Arial" w:cs="Arial"/>
          <w:color w:val="303030"/>
          <w:szCs w:val="24"/>
          <w:shd w:val="clear" w:color="auto" w:fill="FFFFFF"/>
        </w:rPr>
        <w:t>“</w:t>
      </w:r>
      <w:r w:rsidR="00BE2761" w:rsidRPr="00801300">
        <w:rPr>
          <w:rFonts w:ascii="Arial" w:hAnsi="Arial" w:cs="Arial"/>
          <w:color w:val="303030"/>
          <w:szCs w:val="24"/>
          <w:shd w:val="clear" w:color="auto" w:fill="FFFFFF"/>
        </w:rPr>
        <w:t xml:space="preserve">In a qualitative study, the activities of sampling, data collection, data analysis, and interpretation take place iteratively.” </w:t>
      </w:r>
      <w:r w:rsidR="00BE2761" w:rsidRPr="00801300">
        <w:rPr>
          <w:rFonts w:ascii="Arial" w:hAnsi="Arial" w:cs="Arial"/>
          <w:i/>
          <w:iCs/>
          <w:color w:val="303030"/>
          <w:szCs w:val="24"/>
          <w:shd w:val="clear" w:color="auto" w:fill="FFFFFF"/>
          <w:lang w:val="en-US"/>
        </w:rPr>
        <w:t xml:space="preserve">Louise, S. and Sally, P. (2005) </w:t>
      </w:r>
    </w:p>
    <w:p w:rsidR="0097138E" w:rsidRPr="00801300" w:rsidRDefault="0097138E" w:rsidP="00BE2761">
      <w:pPr>
        <w:pStyle w:val="NormalWeb"/>
        <w:spacing w:beforeAutospacing="1" w:afterAutospacing="1"/>
        <w:rPr>
          <w:rFonts w:ascii="Arial" w:hAnsi="Arial" w:cs="Arial"/>
          <w:iCs/>
          <w:color w:val="303030"/>
          <w:szCs w:val="24"/>
          <w:shd w:val="clear" w:color="auto" w:fill="FFFFFF"/>
          <w:lang w:val="en-US"/>
        </w:rPr>
      </w:pPr>
      <w:r w:rsidRPr="00801300">
        <w:rPr>
          <w:rFonts w:ascii="Arial" w:hAnsi="Arial" w:cs="Arial"/>
          <w:iCs/>
          <w:color w:val="303030"/>
          <w:szCs w:val="24"/>
          <w:shd w:val="clear" w:color="auto" w:fill="FFFFFF"/>
          <w:lang w:val="en-US"/>
        </w:rPr>
        <w:t xml:space="preserve"> Types of research can help other areas of nursing such as: infection control, oxyge</w:t>
      </w:r>
      <w:r w:rsidR="003B4A8E" w:rsidRPr="00801300">
        <w:rPr>
          <w:rFonts w:ascii="Arial" w:hAnsi="Arial" w:cs="Arial"/>
          <w:iCs/>
          <w:color w:val="303030"/>
          <w:szCs w:val="24"/>
          <w:shd w:val="clear" w:color="auto" w:fill="FFFFFF"/>
          <w:lang w:val="en-US"/>
        </w:rPr>
        <w:t xml:space="preserve">n measures, </w:t>
      </w:r>
      <w:proofErr w:type="gramStart"/>
      <w:r w:rsidRPr="00801300">
        <w:rPr>
          <w:rFonts w:ascii="Arial" w:hAnsi="Arial" w:cs="Arial"/>
          <w:iCs/>
          <w:color w:val="303030"/>
          <w:szCs w:val="24"/>
          <w:shd w:val="clear" w:color="auto" w:fill="FFFFFF"/>
          <w:lang w:val="en-US"/>
        </w:rPr>
        <w:t>blood</w:t>
      </w:r>
      <w:proofErr w:type="gramEnd"/>
      <w:r w:rsidRPr="00801300">
        <w:rPr>
          <w:rFonts w:ascii="Arial" w:hAnsi="Arial" w:cs="Arial"/>
          <w:iCs/>
          <w:color w:val="303030"/>
          <w:szCs w:val="24"/>
          <w:shd w:val="clear" w:color="auto" w:fill="FFFFFF"/>
          <w:lang w:val="en-US"/>
        </w:rPr>
        <w:t xml:space="preserve"> administration and medication accuracy. Without Evidence based Practice, the area of medicated practice is avoided and not understood or able to transpire in to a process of an advanced or better encouraged state. </w:t>
      </w:r>
      <w:proofErr w:type="gramStart"/>
      <w:r w:rsidRPr="00801300">
        <w:rPr>
          <w:rFonts w:ascii="Arial" w:hAnsi="Arial" w:cs="Arial"/>
          <w:iCs/>
          <w:color w:val="303030"/>
          <w:szCs w:val="24"/>
          <w:shd w:val="clear" w:color="auto" w:fill="FFFFFF"/>
          <w:lang w:val="en-US"/>
        </w:rPr>
        <w:t>Arkansas University (2016).</w:t>
      </w:r>
      <w:proofErr w:type="gramEnd"/>
      <w:r w:rsidR="003B4A8E" w:rsidRPr="00801300">
        <w:rPr>
          <w:rFonts w:ascii="Arial" w:hAnsi="Arial" w:cs="Arial"/>
          <w:iCs/>
          <w:color w:val="303030"/>
          <w:szCs w:val="24"/>
          <w:shd w:val="clear" w:color="auto" w:fill="FFFFFF"/>
          <w:lang w:val="en-US"/>
        </w:rPr>
        <w:t xml:space="preserve"> </w:t>
      </w:r>
    </w:p>
    <w:p w:rsidR="00BE2761" w:rsidRPr="00801300" w:rsidRDefault="00BE2761" w:rsidP="00BE2761">
      <w:pPr>
        <w:pStyle w:val="NormalWeb"/>
        <w:spacing w:beforeAutospacing="1" w:afterAutospacing="1"/>
        <w:rPr>
          <w:rFonts w:ascii="Arial" w:hAnsi="Arial" w:cs="Arial"/>
          <w:iCs/>
          <w:color w:val="303030"/>
          <w:szCs w:val="24"/>
          <w:shd w:val="clear" w:color="auto" w:fill="FFFFFF"/>
          <w:lang w:val="en-US"/>
        </w:rPr>
      </w:pPr>
      <w:r w:rsidRPr="00801300">
        <w:rPr>
          <w:rFonts w:ascii="Arial" w:hAnsi="Arial" w:cs="Arial"/>
          <w:iCs/>
          <w:color w:val="303030"/>
          <w:szCs w:val="24"/>
          <w:shd w:val="clear" w:color="auto" w:fill="FFFFFF"/>
          <w:lang w:val="en-US"/>
        </w:rPr>
        <w:t xml:space="preserve">It is important to use variations of collected data and how to use the research collected sufficiently. This is why using numerical date is better for certain types of research. Collecting data such as; dates, names, age, personal data as opposed to data that is </w:t>
      </w:r>
      <w:r w:rsidR="0012556D" w:rsidRPr="00801300">
        <w:rPr>
          <w:rFonts w:ascii="Arial" w:hAnsi="Arial" w:cs="Arial"/>
          <w:iCs/>
          <w:color w:val="303030"/>
          <w:szCs w:val="24"/>
          <w:shd w:val="clear" w:color="auto" w:fill="FFFFFF"/>
          <w:lang w:val="en-US"/>
        </w:rPr>
        <w:t>more subjective. If neither research had been present during my shift that represented an issue, no progress or safety procedures would have been able to be put in place.</w:t>
      </w:r>
      <w:r w:rsidR="00941315" w:rsidRPr="00801300">
        <w:rPr>
          <w:rFonts w:ascii="Arial" w:hAnsi="Arial" w:cs="Arial"/>
          <w:iCs/>
          <w:color w:val="303030"/>
          <w:szCs w:val="24"/>
          <w:shd w:val="clear" w:color="auto" w:fill="FFFFFF"/>
          <w:lang w:val="en-US"/>
        </w:rPr>
        <w:t xml:space="preserve"> The buzzer alarm was ringing to inform me that the service user was on the safety mat. This meant that I had to answer the call immediately and support the outcome to put the safety user in comfort. As this lady was prone to falling out of bed, I had to assist her with a fellow colleague. When I entered the room, I found the lady on the safety mat. Her mood wasn’t jaded and she seemed to be somewhat in a humorous state, as this was her manner. My colleague and I assisted the individual from the floor using the corr</w:t>
      </w:r>
      <w:r w:rsidR="00E010C5" w:rsidRPr="00801300">
        <w:rPr>
          <w:rFonts w:ascii="Arial" w:hAnsi="Arial" w:cs="Arial"/>
          <w:iCs/>
          <w:color w:val="303030"/>
          <w:szCs w:val="24"/>
          <w:shd w:val="clear" w:color="auto" w:fill="FFFFFF"/>
          <w:lang w:val="en-US"/>
        </w:rPr>
        <w:t xml:space="preserve">ect facilities such as a hoist. After we managed to assist the lady back in to bed, she adapted to the comfort of her bed immediately as we assured her of her safe presence. The service user explained the reason she wanted to climb out of bed was to leave the room as she wanted to come out. Based on this information, we were able to adjust to the service users needs and assisted the lady from the bed and in to her arm chair in order to take her to the lounge. As this was early hours of the morning, this was an expectation of the morning routine and what the lady wishes in order to consume her breakfast. Every day is different and the basis of structure in a care home can change. Once we supported and assisted the </w:t>
      </w:r>
      <w:r w:rsidR="00E010C5" w:rsidRPr="00801300">
        <w:rPr>
          <w:rFonts w:ascii="Arial" w:hAnsi="Arial" w:cs="Arial"/>
          <w:iCs/>
          <w:color w:val="303030"/>
          <w:szCs w:val="24"/>
          <w:shd w:val="clear" w:color="auto" w:fill="FFFFFF"/>
          <w:lang w:val="en-US"/>
        </w:rPr>
        <w:lastRenderedPageBreak/>
        <w:t>lady to wash and dress, we transported her to the lounge for her morning cup of tea and breakfast. She was happy and her needs were taken care of.</w:t>
      </w:r>
    </w:p>
    <w:p w:rsidR="00A0776D" w:rsidRPr="00801300" w:rsidRDefault="00257908" w:rsidP="00A0776D">
      <w:pPr>
        <w:pStyle w:val="NormalWeb"/>
        <w:spacing w:beforeAutospacing="1" w:afterAutospacing="1"/>
        <w:rPr>
          <w:rFonts w:ascii="Calibri" w:hAnsi="Calibri" w:cs="Calibri"/>
          <w:color w:val="000000"/>
          <w:szCs w:val="24"/>
          <w:lang w:eastAsia="en-GB"/>
        </w:rPr>
      </w:pPr>
      <w:r w:rsidRPr="00801300">
        <w:rPr>
          <w:rFonts w:ascii="Arial" w:hAnsi="Arial" w:cs="Arial"/>
          <w:iCs/>
          <w:color w:val="303030"/>
          <w:szCs w:val="24"/>
          <w:shd w:val="clear" w:color="auto" w:fill="FFFFFF"/>
          <w:lang w:val="en-US"/>
        </w:rPr>
        <w:t xml:space="preserve">        With the encouragement of clear communication to formulate evidential outcomes in order to</w:t>
      </w:r>
      <w:r w:rsidR="00D64840" w:rsidRPr="00801300">
        <w:rPr>
          <w:rFonts w:ascii="Arial" w:hAnsi="Arial" w:cs="Arial"/>
          <w:iCs/>
          <w:color w:val="303030"/>
          <w:szCs w:val="24"/>
          <w:shd w:val="clear" w:color="auto" w:fill="FFFFFF"/>
          <w:lang w:val="en-US"/>
        </w:rPr>
        <w:t xml:space="preserve"> use the information accurately it is vital to perform the evidence based practice and use this to support th</w:t>
      </w:r>
      <w:r w:rsidR="00FF1528" w:rsidRPr="00801300">
        <w:rPr>
          <w:rFonts w:ascii="Arial" w:hAnsi="Arial" w:cs="Arial"/>
          <w:iCs/>
          <w:color w:val="303030"/>
          <w:szCs w:val="24"/>
          <w:shd w:val="clear" w:color="auto" w:fill="FFFFFF"/>
          <w:lang w:val="en-US"/>
        </w:rPr>
        <w:t>e act of improvement. The National Institute for Health and Clinical Excellence (</w:t>
      </w:r>
      <w:r w:rsidR="00D64840" w:rsidRPr="00801300">
        <w:rPr>
          <w:rFonts w:ascii="Arial" w:hAnsi="Arial" w:cs="Arial"/>
          <w:iCs/>
          <w:color w:val="303030"/>
          <w:szCs w:val="24"/>
          <w:shd w:val="clear" w:color="auto" w:fill="FFFFFF"/>
          <w:lang w:val="en-US"/>
        </w:rPr>
        <w:t>NIH</w:t>
      </w:r>
      <w:r w:rsidR="00FF1528" w:rsidRPr="00801300">
        <w:rPr>
          <w:rFonts w:ascii="Arial" w:hAnsi="Arial" w:cs="Arial"/>
          <w:iCs/>
          <w:color w:val="303030"/>
          <w:szCs w:val="24"/>
          <w:shd w:val="clear" w:color="auto" w:fill="FFFFFF"/>
          <w:lang w:val="en-US"/>
        </w:rPr>
        <w:t>CE) has been criticized</w:t>
      </w:r>
      <w:r w:rsidR="00A0776D" w:rsidRPr="00801300">
        <w:rPr>
          <w:rFonts w:ascii="Arial" w:hAnsi="Arial" w:cs="Arial"/>
          <w:iCs/>
          <w:color w:val="303030"/>
          <w:szCs w:val="24"/>
          <w:shd w:val="clear" w:color="auto" w:fill="FFFFFF"/>
          <w:lang w:val="en-US"/>
        </w:rPr>
        <w:t xml:space="preserve"> for poorly growing with the ideology or practice of continuing an organization using the research for the benefit of the company. </w:t>
      </w:r>
      <w:r w:rsidR="00A0776D" w:rsidRPr="00801300">
        <w:rPr>
          <w:rFonts w:ascii="Arial" w:hAnsi="Arial" w:cs="Arial"/>
          <w:iCs/>
          <w:color w:val="303030"/>
          <w:szCs w:val="24"/>
          <w:shd w:val="clear" w:color="auto" w:fill="FFFFFF"/>
        </w:rPr>
        <w:t xml:space="preserve">Michelle, C. Pat, M. And Geraldine, P. (2009) Because of this, </w:t>
      </w:r>
      <w:r w:rsidR="00C805A5" w:rsidRPr="00801300">
        <w:rPr>
          <w:rFonts w:ascii="Arial" w:hAnsi="Arial" w:cs="Arial"/>
          <w:iCs/>
          <w:color w:val="303030"/>
          <w:szCs w:val="24"/>
          <w:shd w:val="clear" w:color="auto" w:fill="FFFFFF"/>
        </w:rPr>
        <w:t xml:space="preserve">the way that the teams involved are able to grow as a team is hindered, as they have no gain of knowledge for that to be a possibility. In order to progress, it is important to share details to collectively create a strong fundamental of care. Examining the best outcome and assessing the situation. As the outcome of the situation I was involved didn’t require immediate re-assessing, it was UN necessary to institute the need for change as the service user was satisfied from the options that resulted. However, bed rails were considered after a formal assessment and reconsideration of her care plan. </w:t>
      </w:r>
      <w:r w:rsidR="00E56455" w:rsidRPr="00935DF9">
        <w:rPr>
          <w:rFonts w:ascii="Calibri" w:hAnsi="Calibri" w:cs="Calibri"/>
          <w:color w:val="000000"/>
          <w:szCs w:val="24"/>
          <w:lang w:eastAsia="en-GB"/>
        </w:rPr>
        <w:t>Kraemer, W.J. (2016).</w:t>
      </w:r>
    </w:p>
    <w:p w:rsidR="00D77B50" w:rsidRPr="00801300" w:rsidRDefault="00395E92" w:rsidP="00395E92">
      <w:pPr>
        <w:pStyle w:val="NormalWeb"/>
        <w:spacing w:beforeAutospacing="1" w:afterAutospacing="1"/>
        <w:rPr>
          <w:rFonts w:asciiTheme="minorHAnsi" w:hAnsiTheme="minorHAnsi" w:cstheme="minorHAnsi"/>
          <w:color w:val="111111"/>
          <w:szCs w:val="24"/>
          <w:shd w:val="clear" w:color="auto" w:fill="FFFFFF"/>
        </w:rPr>
      </w:pPr>
      <w:r w:rsidRPr="00801300">
        <w:rPr>
          <w:rFonts w:ascii="Calibri" w:hAnsi="Calibri" w:cs="Calibri"/>
          <w:color w:val="000000"/>
          <w:szCs w:val="24"/>
          <w:lang w:eastAsia="en-GB"/>
        </w:rPr>
        <w:t xml:space="preserve">                </w:t>
      </w:r>
      <w:r w:rsidR="00E56455" w:rsidRPr="00801300">
        <w:rPr>
          <w:rFonts w:ascii="Calibri" w:hAnsi="Calibri" w:cs="Calibri"/>
          <w:color w:val="000000"/>
          <w:szCs w:val="24"/>
          <w:lang w:eastAsia="en-GB"/>
        </w:rPr>
        <w:t xml:space="preserve">Evidence also provides </w:t>
      </w:r>
      <w:r w:rsidR="00E56455" w:rsidRPr="00801300">
        <w:rPr>
          <w:rFonts w:ascii="Calibri" w:hAnsi="Calibri" w:cs="Calibri"/>
          <w:color w:val="000000"/>
          <w:szCs w:val="24"/>
        </w:rPr>
        <w:t xml:space="preserve">a basis to inform an effective service and strategy </w:t>
      </w:r>
      <w:r w:rsidRPr="00801300">
        <w:rPr>
          <w:rFonts w:ascii="Calibri" w:hAnsi="Calibri" w:cs="Calibri"/>
          <w:color w:val="000000"/>
          <w:szCs w:val="24"/>
        </w:rPr>
        <w:t>and allows for clear and effective results. “</w:t>
      </w:r>
      <w:r w:rsidRPr="00801300">
        <w:rPr>
          <w:rFonts w:asciiTheme="minorHAnsi" w:hAnsiTheme="minorHAnsi" w:cstheme="minorHAnsi"/>
          <w:color w:val="000000"/>
          <w:szCs w:val="24"/>
          <w:shd w:val="clear" w:color="auto" w:fill="FFFFFF"/>
        </w:rPr>
        <w:t xml:space="preserve">Evidence based practice seeks to assess the quality of evidence of the risks and benefits of treatments (including the lack of treatment) that may have a direct impact on clinical decisions made by NHS professionals and patient care.” </w:t>
      </w:r>
      <w:r w:rsidRPr="00395E92">
        <w:rPr>
          <w:rFonts w:ascii="Calibri" w:hAnsi="Calibri" w:cs="Calibri"/>
          <w:color w:val="000000"/>
          <w:szCs w:val="24"/>
          <w:lang w:eastAsia="en-GB"/>
        </w:rPr>
        <w:t>Wales, N.H.S. (2006). </w:t>
      </w:r>
      <w:r w:rsidRPr="00801300">
        <w:rPr>
          <w:rFonts w:ascii="Calibri" w:hAnsi="Calibri" w:cs="Calibri"/>
          <w:color w:val="000000"/>
          <w:szCs w:val="24"/>
          <w:lang w:eastAsia="en-GB"/>
        </w:rPr>
        <w:t xml:space="preserve">Companies use the different needs to assert correct evidence based practice, such as: </w:t>
      </w:r>
      <w:r w:rsidRPr="00801300">
        <w:rPr>
          <w:rStyle w:val="Strong"/>
          <w:rFonts w:asciiTheme="minorHAnsi" w:hAnsiTheme="minorHAnsi" w:cstheme="minorHAnsi"/>
          <w:b w:val="0"/>
          <w:color w:val="111111"/>
          <w:szCs w:val="24"/>
          <w:shd w:val="clear" w:color="auto" w:fill="FFFFFF"/>
        </w:rPr>
        <w:t>Asking – translating a practical issue or problem into an answerable question. Acquiring – systematically searching for and retrieving evidence</w:t>
      </w:r>
      <w:r w:rsidRPr="00801300">
        <w:rPr>
          <w:rFonts w:asciiTheme="minorHAnsi" w:hAnsiTheme="minorHAnsi" w:cstheme="minorHAnsi"/>
          <w:b/>
          <w:color w:val="111111"/>
          <w:szCs w:val="24"/>
          <w:shd w:val="clear" w:color="auto" w:fill="FFFFFF"/>
        </w:rPr>
        <w:t>.</w:t>
      </w:r>
      <w:r w:rsidR="003E469B" w:rsidRPr="00801300">
        <w:rPr>
          <w:rFonts w:asciiTheme="minorHAnsi" w:hAnsiTheme="minorHAnsi" w:cstheme="minorHAnsi"/>
          <w:b/>
          <w:color w:val="111111"/>
          <w:szCs w:val="24"/>
          <w:shd w:val="clear" w:color="auto" w:fill="FFFFFF"/>
        </w:rPr>
        <w:t xml:space="preserve"> </w:t>
      </w:r>
      <w:r w:rsidR="003E469B" w:rsidRPr="00801300">
        <w:rPr>
          <w:rFonts w:asciiTheme="minorHAnsi" w:hAnsiTheme="minorHAnsi" w:cstheme="minorHAnsi"/>
          <w:color w:val="111111"/>
          <w:szCs w:val="24"/>
          <w:shd w:val="clear" w:color="auto" w:fill="FFFFFF"/>
        </w:rPr>
        <w:t xml:space="preserve">Wales, N.H.S. (2006). This also explains the success of the NHS medical engineering and how they affirm regulations and use the help of science and evidence based practice. Evidence based practice is the main efficiency in order to grow from impaired functions or errors in to a successful foundation that uses the effects clearly and has learnt from examples not working correctly. </w:t>
      </w:r>
      <w:r w:rsidR="00670C99" w:rsidRPr="0006362D">
        <w:rPr>
          <w:rFonts w:ascii="Calibri" w:hAnsi="Calibri" w:cs="Calibri"/>
          <w:color w:val="000000"/>
          <w:szCs w:val="24"/>
          <w:lang w:eastAsia="en-GB"/>
        </w:rPr>
        <w:t>Hartley, P. (1997). </w:t>
      </w:r>
    </w:p>
    <w:p w:rsidR="003E469B" w:rsidRPr="00801300" w:rsidRDefault="00D77B50" w:rsidP="00395E92">
      <w:pPr>
        <w:pStyle w:val="NormalWeb"/>
        <w:spacing w:beforeAutospacing="1" w:afterAutospacing="1"/>
        <w:rPr>
          <w:rFonts w:asciiTheme="minorHAnsi" w:hAnsiTheme="minorHAnsi" w:cstheme="minorHAnsi"/>
          <w:color w:val="111111"/>
          <w:szCs w:val="24"/>
          <w:shd w:val="clear" w:color="auto" w:fill="FFFFFF"/>
        </w:rPr>
      </w:pPr>
      <w:r w:rsidRPr="00801300">
        <w:rPr>
          <w:rFonts w:asciiTheme="minorHAnsi" w:hAnsiTheme="minorHAnsi" w:cstheme="minorHAnsi"/>
          <w:color w:val="111111"/>
          <w:szCs w:val="24"/>
          <w:shd w:val="clear" w:color="auto" w:fill="FFFFFF"/>
        </w:rPr>
        <w:t xml:space="preserve">                   </w:t>
      </w:r>
      <w:r w:rsidR="003E469B" w:rsidRPr="00801300">
        <w:rPr>
          <w:rFonts w:asciiTheme="minorHAnsi" w:hAnsiTheme="minorHAnsi" w:cstheme="minorHAnsi"/>
          <w:color w:val="111111"/>
          <w:szCs w:val="24"/>
          <w:shd w:val="clear" w:color="auto" w:fill="FFFFFF"/>
        </w:rPr>
        <w:t xml:space="preserve">The conclusion for evidence based practice within the industry of health is that is has benefits and ultimately is the main basis for calculating and moving forward with progression within the industry. </w:t>
      </w:r>
      <w:proofErr w:type="spellStart"/>
      <w:r w:rsidR="0006362D">
        <w:rPr>
          <w:rFonts w:asciiTheme="minorHAnsi" w:hAnsiTheme="minorHAnsi" w:cstheme="minorHAnsi"/>
          <w:color w:val="111111"/>
          <w:szCs w:val="24"/>
          <w:shd w:val="clear" w:color="auto" w:fill="FFFFFF"/>
        </w:rPr>
        <w:t>Byokin</w:t>
      </w:r>
      <w:proofErr w:type="spellEnd"/>
      <w:r w:rsidR="0006362D">
        <w:rPr>
          <w:rFonts w:asciiTheme="minorHAnsi" w:hAnsiTheme="minorHAnsi" w:cstheme="minorHAnsi"/>
          <w:color w:val="111111"/>
          <w:szCs w:val="24"/>
          <w:shd w:val="clear" w:color="auto" w:fill="FFFFFF"/>
        </w:rPr>
        <w:t xml:space="preserve"> (2001) </w:t>
      </w:r>
      <w:r w:rsidR="003E469B" w:rsidRPr="00801300">
        <w:rPr>
          <w:rFonts w:asciiTheme="minorHAnsi" w:hAnsiTheme="minorHAnsi" w:cstheme="minorHAnsi"/>
          <w:color w:val="111111"/>
          <w:szCs w:val="24"/>
          <w:shd w:val="clear" w:color="auto" w:fill="FFFFFF"/>
        </w:rPr>
        <w:t>Errors can be made and without clear communication and meetings, nothing much can succumb in healthcare. When there is a situation present or an issue that requires an assessment</w:t>
      </w:r>
      <w:r w:rsidR="003E35F8" w:rsidRPr="00801300">
        <w:rPr>
          <w:rFonts w:asciiTheme="minorHAnsi" w:hAnsiTheme="minorHAnsi" w:cstheme="minorHAnsi"/>
          <w:color w:val="111111"/>
          <w:szCs w:val="24"/>
          <w:shd w:val="clear" w:color="auto" w:fill="FFFFFF"/>
        </w:rPr>
        <w:t xml:space="preserve">. It is essential to use in Evidence based practice to express clear communication and </w:t>
      </w:r>
      <w:r w:rsidRPr="00801300">
        <w:rPr>
          <w:rFonts w:asciiTheme="minorHAnsi" w:hAnsiTheme="minorHAnsi" w:cstheme="minorHAnsi"/>
          <w:color w:val="111111"/>
          <w:szCs w:val="24"/>
          <w:shd w:val="clear" w:color="auto" w:fill="FFFFFF"/>
        </w:rPr>
        <w:t>to grow as a company. Evidence based practice is used in every profession and should be respected. Paying attention to personal advancement and correlating the assistance on cliental or service users benefit. Using knowledge and using that within a commutative state.</w:t>
      </w:r>
      <w:r w:rsidR="00801300">
        <w:rPr>
          <w:rFonts w:asciiTheme="minorHAnsi" w:hAnsiTheme="minorHAnsi" w:cstheme="minorHAnsi"/>
          <w:color w:val="111111"/>
          <w:szCs w:val="24"/>
          <w:shd w:val="clear" w:color="auto" w:fill="FFFFFF"/>
        </w:rPr>
        <w:t xml:space="preserve"> </w:t>
      </w:r>
      <w:proofErr w:type="gramStart"/>
      <w:r w:rsidR="00801300" w:rsidRPr="00D77B50">
        <w:rPr>
          <w:rFonts w:ascii="Calibri" w:hAnsi="Calibri" w:cs="Calibri"/>
          <w:color w:val="000000"/>
          <w:szCs w:val="24"/>
          <w:lang w:eastAsia="en-GB"/>
        </w:rPr>
        <w:t>Legislating</w:t>
      </w:r>
      <w:proofErr w:type="gramEnd"/>
      <w:r w:rsidR="00801300" w:rsidRPr="00D77B50">
        <w:rPr>
          <w:rFonts w:ascii="Calibri" w:hAnsi="Calibri" w:cs="Calibri"/>
          <w:color w:val="000000"/>
          <w:szCs w:val="24"/>
          <w:lang w:eastAsia="en-GB"/>
        </w:rPr>
        <w:t xml:space="preserve"> Evidence-Based Policymaking.</w:t>
      </w:r>
      <w:r w:rsidR="00801300">
        <w:rPr>
          <w:rFonts w:ascii="Calibri" w:hAnsi="Calibri" w:cs="Calibri"/>
          <w:color w:val="000000"/>
          <w:szCs w:val="24"/>
          <w:lang w:eastAsia="en-GB"/>
        </w:rPr>
        <w:t xml:space="preserve"> (2015).</w:t>
      </w:r>
    </w:p>
    <w:p w:rsidR="00E56455" w:rsidRPr="00801300" w:rsidRDefault="00E56455" w:rsidP="00A0776D">
      <w:pPr>
        <w:pStyle w:val="NormalWeb"/>
        <w:spacing w:beforeAutospacing="1" w:afterAutospacing="1"/>
        <w:rPr>
          <w:rFonts w:ascii="Arial" w:hAnsi="Arial" w:cs="Arial"/>
          <w:iCs/>
          <w:color w:val="303030"/>
          <w:szCs w:val="24"/>
          <w:shd w:val="clear" w:color="auto" w:fill="FFFFFF"/>
        </w:rPr>
      </w:pPr>
    </w:p>
    <w:p w:rsidR="00257908" w:rsidRPr="00801300" w:rsidRDefault="00257908" w:rsidP="00BE2761">
      <w:pPr>
        <w:pStyle w:val="NormalWeb"/>
        <w:spacing w:beforeAutospacing="1" w:afterAutospacing="1"/>
        <w:rPr>
          <w:rFonts w:ascii="Arial" w:hAnsi="Arial" w:cs="Arial"/>
          <w:iCs/>
          <w:color w:val="303030"/>
          <w:szCs w:val="24"/>
          <w:shd w:val="clear" w:color="auto" w:fill="FFFFFF"/>
          <w:lang w:val="en-US"/>
        </w:rPr>
      </w:pPr>
    </w:p>
    <w:p w:rsidR="00E010C5" w:rsidRPr="00801300" w:rsidRDefault="00E010C5" w:rsidP="00BE2761">
      <w:pPr>
        <w:pStyle w:val="NormalWeb"/>
        <w:spacing w:beforeAutospacing="1" w:afterAutospacing="1"/>
        <w:rPr>
          <w:rFonts w:ascii="Arial" w:hAnsi="Arial" w:cs="Arial"/>
          <w:color w:val="303030"/>
          <w:szCs w:val="24"/>
          <w:shd w:val="clear" w:color="auto" w:fill="FFFFFF"/>
        </w:rPr>
      </w:pPr>
      <w:r w:rsidRPr="00801300">
        <w:rPr>
          <w:rFonts w:ascii="Arial" w:hAnsi="Arial" w:cs="Arial"/>
          <w:iCs/>
          <w:color w:val="303030"/>
          <w:szCs w:val="24"/>
          <w:shd w:val="clear" w:color="auto" w:fill="FFFFFF"/>
          <w:lang w:val="en-US"/>
        </w:rPr>
        <w:t xml:space="preserve">      </w:t>
      </w:r>
    </w:p>
    <w:p w:rsidR="00BE2761" w:rsidRPr="00801300" w:rsidRDefault="00BE2761" w:rsidP="00BE2761">
      <w:pPr>
        <w:pStyle w:val="NormalWeb"/>
        <w:spacing w:beforeAutospacing="1" w:afterAutospacing="1"/>
        <w:rPr>
          <w:rFonts w:ascii="Arial" w:hAnsi="Arial" w:cs="Arial"/>
          <w:color w:val="303030"/>
          <w:szCs w:val="24"/>
          <w:shd w:val="clear" w:color="auto" w:fill="FFFFFF"/>
        </w:rPr>
      </w:pPr>
    </w:p>
    <w:p w:rsidR="008723C6" w:rsidRPr="00801300" w:rsidRDefault="008723C6" w:rsidP="0054467B">
      <w:pPr>
        <w:pStyle w:val="NormalWeb"/>
        <w:spacing w:beforeAutospacing="1" w:afterAutospacing="1"/>
        <w:rPr>
          <w:rFonts w:asciiTheme="minorHAnsi" w:hAnsiTheme="minorHAnsi" w:cstheme="minorHAnsi"/>
          <w:color w:val="212121"/>
          <w:szCs w:val="24"/>
          <w:shd w:val="clear" w:color="auto" w:fill="FFFFFF"/>
        </w:rPr>
      </w:pPr>
    </w:p>
    <w:p w:rsidR="008723C6" w:rsidRPr="00801300" w:rsidRDefault="008723C6" w:rsidP="0054467B">
      <w:pPr>
        <w:pStyle w:val="NormalWeb"/>
        <w:spacing w:beforeAutospacing="1" w:afterAutospacing="1"/>
        <w:rPr>
          <w:rFonts w:asciiTheme="minorHAnsi" w:hAnsiTheme="minorHAnsi" w:cstheme="minorHAnsi"/>
          <w:color w:val="212121"/>
          <w:szCs w:val="24"/>
          <w:shd w:val="clear" w:color="auto" w:fill="FFFFFF"/>
        </w:rPr>
      </w:pPr>
    </w:p>
    <w:p w:rsidR="00D77B50" w:rsidRPr="00801300" w:rsidRDefault="009D4F9B" w:rsidP="0054467B">
      <w:pPr>
        <w:pStyle w:val="NormalWeb"/>
        <w:spacing w:beforeAutospacing="1" w:afterAutospacing="1"/>
        <w:rPr>
          <w:rFonts w:asciiTheme="minorHAnsi" w:hAnsiTheme="minorHAnsi" w:cstheme="minorHAnsi"/>
          <w:szCs w:val="24"/>
          <w:lang w:eastAsia="en-GB"/>
        </w:rPr>
      </w:pPr>
      <w:r w:rsidRPr="00801300">
        <w:rPr>
          <w:rFonts w:asciiTheme="minorHAnsi" w:hAnsiTheme="minorHAnsi" w:cstheme="minorHAnsi"/>
          <w:szCs w:val="24"/>
          <w:lang w:eastAsia="en-GB"/>
        </w:rPr>
        <w:t xml:space="preserve">    </w:t>
      </w:r>
    </w:p>
    <w:p w:rsidR="00D06E1C" w:rsidRPr="00801300" w:rsidRDefault="00C6466B" w:rsidP="0054467B">
      <w:pPr>
        <w:pStyle w:val="NormalWeb"/>
        <w:spacing w:beforeAutospacing="1" w:afterAutospacing="1"/>
        <w:rPr>
          <w:rFonts w:asciiTheme="minorHAnsi" w:hAnsiTheme="minorHAnsi" w:cstheme="minorHAnsi"/>
          <w:szCs w:val="24"/>
          <w:lang w:eastAsia="en-GB"/>
        </w:rPr>
      </w:pPr>
      <w:r>
        <w:rPr>
          <w:rFonts w:asciiTheme="minorHAnsi" w:hAnsiTheme="minorHAnsi" w:cstheme="minorHAnsi"/>
          <w:szCs w:val="24"/>
          <w:lang w:eastAsia="en-GB"/>
        </w:rPr>
        <w:t>Reference list</w:t>
      </w:r>
      <w:r w:rsidR="00D06E1C" w:rsidRPr="00801300">
        <w:rPr>
          <w:rFonts w:asciiTheme="minorHAnsi" w:hAnsiTheme="minorHAnsi" w:cstheme="minorHAnsi"/>
          <w:szCs w:val="24"/>
          <w:lang w:eastAsia="en-GB"/>
        </w:rPr>
        <w:t>:</w:t>
      </w:r>
    </w:p>
    <w:p w:rsidR="00395E92" w:rsidRPr="0006362D" w:rsidRDefault="00395E92" w:rsidP="0006362D">
      <w:pPr>
        <w:pStyle w:val="ListParagraph"/>
        <w:numPr>
          <w:ilvl w:val="0"/>
          <w:numId w:val="3"/>
        </w:numPr>
        <w:spacing w:line="360" w:lineRule="atLeast"/>
        <w:rPr>
          <w:rFonts w:ascii="Calibri" w:hAnsi="Calibri" w:cs="Calibri"/>
          <w:color w:val="000000"/>
        </w:rPr>
      </w:pPr>
      <w:r w:rsidRPr="0006362D">
        <w:rPr>
          <w:rFonts w:ascii="Calibri" w:hAnsi="Calibri" w:cs="Calibri"/>
          <w:color w:val="000000"/>
        </w:rPr>
        <w:t>Wales, N.H.S. (2006). </w:t>
      </w:r>
      <w:r w:rsidRPr="0006362D">
        <w:rPr>
          <w:rFonts w:ascii="Calibri" w:hAnsi="Calibri" w:cs="Calibri"/>
          <w:i/>
          <w:iCs/>
          <w:color w:val="000000"/>
        </w:rPr>
        <w:t>NHS Wales | Evidence Base</w:t>
      </w:r>
      <w:r w:rsidRPr="0006362D">
        <w:rPr>
          <w:rFonts w:ascii="Calibri" w:hAnsi="Calibri" w:cs="Calibri"/>
          <w:color w:val="000000"/>
        </w:rPr>
        <w:t xml:space="preserve">. </w:t>
      </w:r>
      <w:proofErr w:type="gramStart"/>
      <w:r w:rsidRPr="0006362D">
        <w:rPr>
          <w:rFonts w:ascii="Calibri" w:hAnsi="Calibri" w:cs="Calibri"/>
          <w:color w:val="000000"/>
        </w:rPr>
        <w:t>www.wales.nhs.uk</w:t>
      </w:r>
      <w:proofErr w:type="gramEnd"/>
      <w:r w:rsidRPr="0006362D">
        <w:rPr>
          <w:rFonts w:ascii="Calibri" w:hAnsi="Calibri" w:cs="Calibri"/>
          <w:color w:val="000000"/>
        </w:rPr>
        <w:t>. Available at: http://www.wales.nhs.uk/ourservices/evidencebase#:~:text=Evidence%20based%20practice%20seeks%20to%20assess%20the%20quality.</w:t>
      </w:r>
    </w:p>
    <w:p w:rsidR="00935DF9" w:rsidRPr="0006362D" w:rsidRDefault="00395E92" w:rsidP="0006362D">
      <w:pPr>
        <w:pStyle w:val="ListParagraph"/>
        <w:numPr>
          <w:ilvl w:val="0"/>
          <w:numId w:val="3"/>
        </w:numPr>
        <w:spacing w:before="100" w:beforeAutospacing="1" w:after="100" w:afterAutospacing="1"/>
        <w:rPr>
          <w:rFonts w:ascii="Calibri" w:hAnsi="Calibri" w:cs="Calibri"/>
          <w:color w:val="000000"/>
        </w:rPr>
      </w:pPr>
      <w:r w:rsidRPr="0006362D">
        <w:rPr>
          <w:rFonts w:ascii="Calibri" w:hAnsi="Calibri" w:cs="Calibri"/>
          <w:color w:val="000000"/>
        </w:rPr>
        <w:t>‌</w:t>
      </w:r>
      <w:proofErr w:type="spellStart"/>
      <w:r w:rsidR="00935DF9" w:rsidRPr="0006362D">
        <w:rPr>
          <w:rFonts w:ascii="Calibri" w:hAnsi="Calibri" w:cs="Calibri"/>
          <w:color w:val="000000"/>
        </w:rPr>
        <w:t>Amonette</w:t>
      </w:r>
      <w:proofErr w:type="spellEnd"/>
      <w:r w:rsidR="00935DF9" w:rsidRPr="0006362D">
        <w:rPr>
          <w:rFonts w:ascii="Calibri" w:hAnsi="Calibri" w:cs="Calibri"/>
          <w:color w:val="000000"/>
        </w:rPr>
        <w:t>, W.E., English, K.L. and Kraemer, W.J. (2016). </w:t>
      </w:r>
      <w:r w:rsidR="00935DF9" w:rsidRPr="0006362D">
        <w:rPr>
          <w:rFonts w:ascii="Calibri" w:hAnsi="Calibri" w:cs="Calibri"/>
          <w:i/>
          <w:iCs/>
          <w:color w:val="000000"/>
        </w:rPr>
        <w:t xml:space="preserve">Evidence-based practice in exercise </w:t>
      </w:r>
      <w:proofErr w:type="gramStart"/>
      <w:r w:rsidR="00935DF9" w:rsidRPr="0006362D">
        <w:rPr>
          <w:rFonts w:ascii="Calibri" w:hAnsi="Calibri" w:cs="Calibri"/>
          <w:i/>
          <w:iCs/>
          <w:color w:val="000000"/>
        </w:rPr>
        <w:t>science :</w:t>
      </w:r>
      <w:proofErr w:type="gramEnd"/>
      <w:r w:rsidR="00935DF9" w:rsidRPr="0006362D">
        <w:rPr>
          <w:rFonts w:ascii="Calibri" w:hAnsi="Calibri" w:cs="Calibri"/>
          <w:i/>
          <w:iCs/>
          <w:color w:val="000000"/>
        </w:rPr>
        <w:t xml:space="preserve"> the six-step approach</w:t>
      </w:r>
      <w:r w:rsidR="00935DF9" w:rsidRPr="0006362D">
        <w:rPr>
          <w:rFonts w:ascii="Calibri" w:hAnsi="Calibri" w:cs="Calibri"/>
          <w:color w:val="000000"/>
        </w:rPr>
        <w:t xml:space="preserve">. Champaign, </w:t>
      </w:r>
      <w:proofErr w:type="gramStart"/>
      <w:r w:rsidR="00935DF9" w:rsidRPr="0006362D">
        <w:rPr>
          <w:rFonts w:ascii="Calibri" w:hAnsi="Calibri" w:cs="Calibri"/>
          <w:color w:val="000000"/>
        </w:rPr>
        <w:t>Il</w:t>
      </w:r>
      <w:proofErr w:type="gramEnd"/>
      <w:r w:rsidR="00935DF9" w:rsidRPr="0006362D">
        <w:rPr>
          <w:rFonts w:ascii="Calibri" w:hAnsi="Calibri" w:cs="Calibri"/>
          <w:color w:val="000000"/>
        </w:rPr>
        <w:t>: Human Kinetics.</w:t>
      </w:r>
    </w:p>
    <w:p w:rsidR="000C3237" w:rsidRPr="0006362D" w:rsidRDefault="00935DF9" w:rsidP="0006362D">
      <w:pPr>
        <w:pStyle w:val="ListParagraph"/>
        <w:numPr>
          <w:ilvl w:val="0"/>
          <w:numId w:val="3"/>
        </w:numPr>
        <w:spacing w:before="100" w:beforeAutospacing="1" w:after="100" w:afterAutospacing="1"/>
        <w:rPr>
          <w:rFonts w:ascii="Calibri" w:hAnsi="Calibri" w:cs="Calibri"/>
          <w:color w:val="000000"/>
        </w:rPr>
      </w:pPr>
      <w:r w:rsidRPr="0006362D">
        <w:rPr>
          <w:rFonts w:ascii="Calibri" w:hAnsi="Calibri" w:cs="Calibri"/>
          <w:color w:val="000000"/>
        </w:rPr>
        <w:t>‌</w:t>
      </w:r>
      <w:r w:rsidR="000C3237" w:rsidRPr="0006362D">
        <w:rPr>
          <w:rFonts w:ascii="Calibri" w:hAnsi="Calibri" w:cs="Calibri"/>
          <w:color w:val="000000"/>
        </w:rPr>
        <w:t>Arkansas State University (2016). </w:t>
      </w:r>
      <w:r w:rsidR="000C3237" w:rsidRPr="0006362D">
        <w:rPr>
          <w:rFonts w:ascii="Calibri" w:hAnsi="Calibri" w:cs="Calibri"/>
          <w:i/>
          <w:iCs/>
          <w:color w:val="000000"/>
        </w:rPr>
        <w:t>4 Examples of Evidence-Based Practice in Nursing | A-State</w:t>
      </w:r>
      <w:r w:rsidR="0006362D" w:rsidRPr="0006362D">
        <w:rPr>
          <w:rFonts w:ascii="Calibri" w:hAnsi="Calibri" w:cs="Calibri"/>
          <w:color w:val="000000"/>
        </w:rPr>
        <w:t>.</w:t>
      </w:r>
      <w:r w:rsidR="000C3237" w:rsidRPr="0006362D">
        <w:rPr>
          <w:rFonts w:ascii="Calibri" w:hAnsi="Calibri" w:cs="Calibri"/>
          <w:color w:val="000000"/>
        </w:rPr>
        <w:t xml:space="preserve"> A-State Online. https://degree.astate.edu/articles/nursing/examples-of-evidence-based-practice-in-nursing.aspx.</w:t>
      </w:r>
    </w:p>
    <w:p w:rsidR="00D06E1C" w:rsidRPr="0006362D" w:rsidRDefault="000C3237" w:rsidP="0006362D">
      <w:pPr>
        <w:pStyle w:val="ListParagraph"/>
        <w:numPr>
          <w:ilvl w:val="0"/>
          <w:numId w:val="3"/>
        </w:numPr>
        <w:spacing w:before="100" w:beforeAutospacing="1" w:after="100" w:afterAutospacing="1"/>
        <w:rPr>
          <w:rFonts w:ascii="Calibri" w:hAnsi="Calibri" w:cs="Calibri"/>
          <w:color w:val="000000"/>
        </w:rPr>
      </w:pPr>
      <w:r w:rsidRPr="0006362D">
        <w:rPr>
          <w:rFonts w:ascii="Calibri" w:hAnsi="Calibri" w:cs="Calibri"/>
          <w:color w:val="000000"/>
        </w:rPr>
        <w:t>‌</w:t>
      </w:r>
      <w:r w:rsidR="00D06E1C" w:rsidRPr="0006362D">
        <w:rPr>
          <w:rFonts w:ascii="Calibri" w:hAnsi="Calibri" w:cs="Calibri"/>
          <w:color w:val="000000"/>
        </w:rPr>
        <w:t>Newman, M. (2006). Helping practitioners understand the contribution of qualitative research to evidence-based practice. </w:t>
      </w:r>
      <w:r w:rsidR="00D06E1C" w:rsidRPr="0006362D">
        <w:rPr>
          <w:rFonts w:ascii="Calibri" w:hAnsi="Calibri" w:cs="Calibri"/>
          <w:i/>
          <w:iCs/>
          <w:color w:val="000000"/>
        </w:rPr>
        <w:t>Evidence-Based Nursing</w:t>
      </w:r>
      <w:r w:rsidR="00D06E1C" w:rsidRPr="0006362D">
        <w:rPr>
          <w:rFonts w:ascii="Calibri" w:hAnsi="Calibri" w:cs="Calibri"/>
          <w:color w:val="000000"/>
        </w:rPr>
        <w:t xml:space="preserve">, 9(1), pp.4–7. </w:t>
      </w:r>
    </w:p>
    <w:p w:rsidR="00D06E1C" w:rsidRPr="0006362D" w:rsidRDefault="00FE15CA" w:rsidP="0006362D">
      <w:pPr>
        <w:pStyle w:val="ListParagraph"/>
        <w:numPr>
          <w:ilvl w:val="0"/>
          <w:numId w:val="3"/>
        </w:numPr>
        <w:spacing w:line="360" w:lineRule="atLeast"/>
        <w:rPr>
          <w:rFonts w:ascii="Calibri" w:hAnsi="Calibri" w:cs="Calibri"/>
          <w:color w:val="000000"/>
        </w:rPr>
      </w:pPr>
      <w:r w:rsidRPr="0006362D">
        <w:rPr>
          <w:rFonts w:ascii="Calibri" w:hAnsi="Calibri" w:cs="Calibri"/>
          <w:color w:val="000000"/>
        </w:rPr>
        <w:t xml:space="preserve">Michelle, C. Pat, M. And Geraldine, P. (2009) </w:t>
      </w:r>
      <w:r w:rsidRPr="0006362D">
        <w:rPr>
          <w:rFonts w:ascii="Calibri" w:hAnsi="Calibri" w:cs="Calibri"/>
          <w:i/>
          <w:iCs/>
          <w:color w:val="000000"/>
        </w:rPr>
        <w:t xml:space="preserve">Study Skills </w:t>
      </w:r>
      <w:proofErr w:type="gramStart"/>
      <w:r w:rsidRPr="0006362D">
        <w:rPr>
          <w:rFonts w:ascii="Calibri" w:hAnsi="Calibri" w:cs="Calibri"/>
          <w:i/>
          <w:iCs/>
          <w:color w:val="000000"/>
        </w:rPr>
        <w:t>For</w:t>
      </w:r>
      <w:proofErr w:type="gramEnd"/>
      <w:r w:rsidRPr="0006362D">
        <w:rPr>
          <w:rFonts w:ascii="Calibri" w:hAnsi="Calibri" w:cs="Calibri"/>
          <w:i/>
          <w:iCs/>
          <w:color w:val="000000"/>
        </w:rPr>
        <w:t xml:space="preserve"> Nursing and Healthcare Students. London.</w:t>
      </w:r>
    </w:p>
    <w:p w:rsidR="00FE15CA" w:rsidRPr="00801300" w:rsidRDefault="00FE15CA" w:rsidP="00FE15CA">
      <w:pPr>
        <w:spacing w:after="0" w:line="360" w:lineRule="atLeast"/>
        <w:rPr>
          <w:rFonts w:ascii="Calibri" w:eastAsia="Times New Roman" w:hAnsi="Calibri" w:cs="Calibri"/>
          <w:color w:val="000000"/>
          <w:sz w:val="24"/>
          <w:szCs w:val="24"/>
          <w:lang w:eastAsia="en-GB"/>
        </w:rPr>
      </w:pPr>
    </w:p>
    <w:p w:rsidR="00FE15CA" w:rsidRPr="0006362D" w:rsidRDefault="00FE15CA" w:rsidP="0006362D">
      <w:pPr>
        <w:pStyle w:val="ListParagraph"/>
        <w:numPr>
          <w:ilvl w:val="0"/>
          <w:numId w:val="3"/>
        </w:numPr>
        <w:spacing w:line="360" w:lineRule="atLeast"/>
        <w:rPr>
          <w:rFonts w:ascii="Calibri" w:hAnsi="Calibri" w:cs="Calibri"/>
          <w:color w:val="000000"/>
          <w:lang w:val="en-US"/>
        </w:rPr>
      </w:pPr>
      <w:r w:rsidRPr="0006362D">
        <w:rPr>
          <w:rFonts w:ascii="Calibri" w:hAnsi="Calibri" w:cs="Calibri"/>
          <w:color w:val="000000"/>
          <w:lang w:val="en-US"/>
        </w:rPr>
        <w:t xml:space="preserve">Pamela, A. and Roger, S. (1997) </w:t>
      </w:r>
      <w:r w:rsidRPr="0006362D">
        <w:rPr>
          <w:rFonts w:ascii="Calibri" w:hAnsi="Calibri" w:cs="Calibri"/>
          <w:i/>
          <w:iCs/>
          <w:color w:val="000000"/>
          <w:lang w:val="en-US"/>
        </w:rPr>
        <w:t>Research into Practice</w:t>
      </w:r>
      <w:r w:rsidRPr="0006362D">
        <w:rPr>
          <w:rFonts w:ascii="Calibri" w:hAnsi="Calibri" w:cs="Calibri"/>
          <w:color w:val="000000"/>
          <w:lang w:val="en-US"/>
        </w:rPr>
        <w:t>. 2</w:t>
      </w:r>
      <w:r w:rsidRPr="0006362D">
        <w:rPr>
          <w:rFonts w:ascii="Calibri" w:hAnsi="Calibri" w:cs="Calibri"/>
          <w:color w:val="000000"/>
          <w:vertAlign w:val="superscript"/>
          <w:lang w:val="en-US"/>
        </w:rPr>
        <w:t>nd</w:t>
      </w:r>
      <w:r w:rsidRPr="0006362D">
        <w:rPr>
          <w:rFonts w:ascii="Calibri" w:hAnsi="Calibri" w:cs="Calibri"/>
          <w:color w:val="000000"/>
          <w:lang w:val="en-US"/>
        </w:rPr>
        <w:t xml:space="preserve"> </w:t>
      </w:r>
      <w:proofErr w:type="spellStart"/>
      <w:r w:rsidRPr="0006362D">
        <w:rPr>
          <w:rFonts w:ascii="Calibri" w:hAnsi="Calibri" w:cs="Calibri"/>
          <w:color w:val="000000"/>
          <w:lang w:val="en-US"/>
        </w:rPr>
        <w:t>Edn</w:t>
      </w:r>
      <w:proofErr w:type="spellEnd"/>
      <w:r w:rsidRPr="0006362D">
        <w:rPr>
          <w:rFonts w:ascii="Calibri" w:hAnsi="Calibri" w:cs="Calibri"/>
          <w:color w:val="000000"/>
          <w:lang w:val="en-US"/>
        </w:rPr>
        <w:t>. London.</w:t>
      </w:r>
    </w:p>
    <w:p w:rsidR="008723C6" w:rsidRPr="00801300" w:rsidRDefault="008723C6" w:rsidP="00FE15CA">
      <w:pPr>
        <w:spacing w:after="0" w:line="360" w:lineRule="atLeast"/>
        <w:rPr>
          <w:rFonts w:ascii="Calibri" w:eastAsia="Times New Roman" w:hAnsi="Calibri" w:cs="Calibri"/>
          <w:color w:val="000000"/>
          <w:sz w:val="24"/>
          <w:szCs w:val="24"/>
          <w:lang w:val="en-US" w:eastAsia="en-GB"/>
        </w:rPr>
      </w:pPr>
    </w:p>
    <w:p w:rsidR="008723C6" w:rsidRPr="0006362D" w:rsidRDefault="008723C6" w:rsidP="0006362D">
      <w:pPr>
        <w:pStyle w:val="ListParagraph"/>
        <w:numPr>
          <w:ilvl w:val="0"/>
          <w:numId w:val="3"/>
        </w:numPr>
        <w:spacing w:line="360" w:lineRule="atLeast"/>
        <w:rPr>
          <w:rFonts w:ascii="Arial" w:hAnsi="Arial" w:cs="Arial"/>
          <w:color w:val="303030"/>
          <w:shd w:val="clear" w:color="auto" w:fill="FFFFFF"/>
        </w:rPr>
      </w:pPr>
      <w:proofErr w:type="spellStart"/>
      <w:r w:rsidRPr="0006362D">
        <w:rPr>
          <w:rFonts w:ascii="Arial" w:hAnsi="Arial" w:cs="Arial"/>
          <w:color w:val="303030"/>
          <w:shd w:val="clear" w:color="auto" w:fill="FFFFFF"/>
        </w:rPr>
        <w:t>Chien</w:t>
      </w:r>
      <w:proofErr w:type="spellEnd"/>
      <w:r w:rsidRPr="0006362D">
        <w:rPr>
          <w:rFonts w:ascii="Arial" w:hAnsi="Arial" w:cs="Arial"/>
          <w:color w:val="303030"/>
          <w:shd w:val="clear" w:color="auto" w:fill="FFFFFF"/>
        </w:rPr>
        <w:t xml:space="preserve"> LY. 2019 Evidence-Based Practice and Nursing Research. </w:t>
      </w:r>
      <w:r w:rsidRPr="0006362D">
        <w:rPr>
          <w:rFonts w:ascii="Arial" w:hAnsi="Arial" w:cs="Arial"/>
          <w:i/>
          <w:iCs/>
          <w:color w:val="303030"/>
          <w:shd w:val="clear" w:color="auto" w:fill="FFFFFF"/>
        </w:rPr>
        <w:t xml:space="preserve">J </w:t>
      </w:r>
      <w:proofErr w:type="spellStart"/>
      <w:r w:rsidRPr="0006362D">
        <w:rPr>
          <w:rFonts w:ascii="Arial" w:hAnsi="Arial" w:cs="Arial"/>
          <w:i/>
          <w:iCs/>
          <w:color w:val="303030"/>
          <w:shd w:val="clear" w:color="auto" w:fill="FFFFFF"/>
        </w:rPr>
        <w:t>Nurs</w:t>
      </w:r>
      <w:proofErr w:type="spellEnd"/>
      <w:r w:rsidRPr="0006362D">
        <w:rPr>
          <w:rFonts w:ascii="Arial" w:hAnsi="Arial" w:cs="Arial"/>
          <w:i/>
          <w:iCs/>
          <w:color w:val="303030"/>
          <w:shd w:val="clear" w:color="auto" w:fill="FFFFFF"/>
        </w:rPr>
        <w:t xml:space="preserve"> Res</w:t>
      </w:r>
      <w:r w:rsidRPr="0006362D">
        <w:rPr>
          <w:rFonts w:ascii="Arial" w:hAnsi="Arial" w:cs="Arial"/>
          <w:color w:val="303030"/>
          <w:shd w:val="clear" w:color="auto" w:fill="FFFFFF"/>
        </w:rPr>
        <w:t>. 2019</w:t>
      </w:r>
      <w:proofErr w:type="gramStart"/>
      <w:r w:rsidRPr="0006362D">
        <w:rPr>
          <w:rFonts w:ascii="Arial" w:hAnsi="Arial" w:cs="Arial"/>
          <w:color w:val="303030"/>
          <w:shd w:val="clear" w:color="auto" w:fill="FFFFFF"/>
        </w:rPr>
        <w:t>;27</w:t>
      </w:r>
      <w:proofErr w:type="gramEnd"/>
      <w:r w:rsidRPr="0006362D">
        <w:rPr>
          <w:rFonts w:ascii="Arial" w:hAnsi="Arial" w:cs="Arial"/>
          <w:color w:val="303030"/>
          <w:shd w:val="clear" w:color="auto" w:fill="FFFFFF"/>
        </w:rPr>
        <w:t>(4) 29.</w:t>
      </w:r>
    </w:p>
    <w:p w:rsidR="00D77B50" w:rsidRPr="00801300" w:rsidRDefault="00D77B50" w:rsidP="00FE15CA">
      <w:pPr>
        <w:spacing w:after="0" w:line="360" w:lineRule="atLeast"/>
        <w:rPr>
          <w:rFonts w:ascii="Arial" w:hAnsi="Arial" w:cs="Arial"/>
          <w:color w:val="303030"/>
          <w:sz w:val="24"/>
          <w:szCs w:val="24"/>
          <w:shd w:val="clear" w:color="auto" w:fill="FFFFFF"/>
        </w:rPr>
      </w:pPr>
    </w:p>
    <w:p w:rsidR="00D77B50" w:rsidRPr="0006362D" w:rsidRDefault="00D77B50" w:rsidP="0006362D">
      <w:pPr>
        <w:pStyle w:val="ListParagraph"/>
        <w:numPr>
          <w:ilvl w:val="0"/>
          <w:numId w:val="3"/>
        </w:numPr>
        <w:spacing w:line="360" w:lineRule="atLeast"/>
        <w:rPr>
          <w:rFonts w:ascii="Calibri" w:hAnsi="Calibri" w:cs="Calibri"/>
          <w:color w:val="000000"/>
        </w:rPr>
      </w:pPr>
      <w:proofErr w:type="gramStart"/>
      <w:r w:rsidRPr="0006362D">
        <w:rPr>
          <w:rFonts w:ascii="Calibri" w:hAnsi="Calibri" w:cs="Calibri"/>
          <w:color w:val="000000"/>
        </w:rPr>
        <w:t>Legislating</w:t>
      </w:r>
      <w:proofErr w:type="gramEnd"/>
      <w:r w:rsidRPr="0006362D">
        <w:rPr>
          <w:rFonts w:ascii="Calibri" w:hAnsi="Calibri" w:cs="Calibri"/>
          <w:color w:val="000000"/>
        </w:rPr>
        <w:t xml:space="preserve"> Evidence-Based Policymaking.</w:t>
      </w:r>
      <w:r w:rsidR="00801300" w:rsidRPr="0006362D">
        <w:rPr>
          <w:rFonts w:ascii="Calibri" w:hAnsi="Calibri" w:cs="Calibri"/>
          <w:color w:val="000000"/>
        </w:rPr>
        <w:t xml:space="preserve"> (2015). https://www.pewtrusts.org/~/media/Assets/2015/03/LegislationResultsFirstBriefMarch2015.pdf.</w:t>
      </w:r>
    </w:p>
    <w:p w:rsidR="00801300" w:rsidRDefault="00801300" w:rsidP="00D77B50">
      <w:pPr>
        <w:spacing w:after="0" w:line="360" w:lineRule="atLeast"/>
        <w:rPr>
          <w:rFonts w:ascii="Calibri" w:eastAsia="Times New Roman" w:hAnsi="Calibri" w:cs="Calibri"/>
          <w:color w:val="000000"/>
          <w:sz w:val="24"/>
          <w:szCs w:val="24"/>
          <w:lang w:eastAsia="en-GB"/>
        </w:rPr>
      </w:pPr>
    </w:p>
    <w:p w:rsidR="00801300" w:rsidRPr="0006362D" w:rsidRDefault="00801300" w:rsidP="0006362D">
      <w:pPr>
        <w:pStyle w:val="ListParagraph"/>
        <w:numPr>
          <w:ilvl w:val="0"/>
          <w:numId w:val="3"/>
        </w:numPr>
        <w:spacing w:line="360" w:lineRule="atLeast"/>
        <w:rPr>
          <w:rFonts w:ascii="Calibri" w:hAnsi="Calibri" w:cs="Calibri"/>
          <w:color w:val="000000"/>
        </w:rPr>
      </w:pPr>
      <w:proofErr w:type="spellStart"/>
      <w:r w:rsidRPr="0006362D">
        <w:rPr>
          <w:rFonts w:ascii="Calibri" w:hAnsi="Calibri" w:cs="Calibri"/>
          <w:color w:val="000000"/>
        </w:rPr>
        <w:t>Trinder</w:t>
      </w:r>
      <w:proofErr w:type="spellEnd"/>
      <w:r w:rsidRPr="0006362D">
        <w:rPr>
          <w:rFonts w:ascii="Calibri" w:hAnsi="Calibri" w:cs="Calibri"/>
          <w:color w:val="000000"/>
        </w:rPr>
        <w:t>, L. (2006). </w:t>
      </w:r>
      <w:r w:rsidRPr="0006362D">
        <w:rPr>
          <w:rFonts w:ascii="Calibri" w:hAnsi="Calibri" w:cs="Calibri"/>
          <w:i/>
          <w:iCs/>
          <w:color w:val="000000"/>
        </w:rPr>
        <w:t>Evidence based practice a critical appraisal</w:t>
      </w:r>
      <w:r w:rsidRPr="0006362D">
        <w:rPr>
          <w:rFonts w:ascii="Calibri" w:hAnsi="Calibri" w:cs="Calibri"/>
          <w:color w:val="000000"/>
        </w:rPr>
        <w:t>. Oxford [U.A.] Blackwell Science. https://www.wiley.com/en-us/Evidence+Based+Practice%3A+A+Critical+Appraisal-p-9780632050581 [9 Nov. 2019].</w:t>
      </w:r>
    </w:p>
    <w:p w:rsidR="00801300" w:rsidRDefault="00801300" w:rsidP="00801300">
      <w:pPr>
        <w:spacing w:after="0" w:line="360" w:lineRule="atLeast"/>
        <w:rPr>
          <w:rFonts w:ascii="Calibri" w:eastAsia="Times New Roman" w:hAnsi="Calibri" w:cs="Calibri"/>
          <w:color w:val="000000"/>
          <w:sz w:val="24"/>
          <w:szCs w:val="24"/>
          <w:lang w:eastAsia="en-GB"/>
        </w:rPr>
      </w:pPr>
    </w:p>
    <w:p w:rsidR="00801300" w:rsidRDefault="00801300" w:rsidP="0006362D">
      <w:pPr>
        <w:pStyle w:val="ListParagraph"/>
        <w:numPr>
          <w:ilvl w:val="0"/>
          <w:numId w:val="3"/>
        </w:numPr>
        <w:spacing w:line="360" w:lineRule="atLeast"/>
        <w:rPr>
          <w:rFonts w:ascii="Calibri" w:hAnsi="Calibri" w:cs="Calibri"/>
          <w:color w:val="000000"/>
        </w:rPr>
      </w:pPr>
      <w:r w:rsidRPr="0006362D">
        <w:rPr>
          <w:rFonts w:ascii="Calibri" w:hAnsi="Calibri" w:cs="Calibri"/>
          <w:color w:val="000000"/>
        </w:rPr>
        <w:t xml:space="preserve">Hall, H.R. and </w:t>
      </w:r>
      <w:proofErr w:type="spellStart"/>
      <w:r w:rsidRPr="0006362D">
        <w:rPr>
          <w:rFonts w:ascii="Calibri" w:hAnsi="Calibri" w:cs="Calibri"/>
          <w:color w:val="000000"/>
        </w:rPr>
        <w:t>Roussel</w:t>
      </w:r>
      <w:proofErr w:type="spellEnd"/>
      <w:r w:rsidRPr="0006362D">
        <w:rPr>
          <w:rFonts w:ascii="Calibri" w:hAnsi="Calibri" w:cs="Calibri"/>
          <w:color w:val="000000"/>
        </w:rPr>
        <w:t>, L. (2022). </w:t>
      </w:r>
      <w:r w:rsidRPr="0006362D">
        <w:rPr>
          <w:rFonts w:ascii="Calibri" w:hAnsi="Calibri" w:cs="Calibri"/>
          <w:i/>
          <w:iCs/>
          <w:color w:val="000000"/>
        </w:rPr>
        <w:t xml:space="preserve">Evidence-based </w:t>
      </w:r>
      <w:proofErr w:type="gramStart"/>
      <w:r w:rsidRPr="0006362D">
        <w:rPr>
          <w:rFonts w:ascii="Calibri" w:hAnsi="Calibri" w:cs="Calibri"/>
          <w:i/>
          <w:iCs/>
          <w:color w:val="000000"/>
        </w:rPr>
        <w:t>practice :</w:t>
      </w:r>
      <w:proofErr w:type="gramEnd"/>
      <w:r w:rsidRPr="0006362D">
        <w:rPr>
          <w:rFonts w:ascii="Calibri" w:hAnsi="Calibri" w:cs="Calibri"/>
          <w:i/>
          <w:iCs/>
          <w:color w:val="000000"/>
        </w:rPr>
        <w:t xml:space="preserve"> an integrative approach to research, administration, and practice</w:t>
      </w:r>
      <w:r w:rsidRPr="0006362D">
        <w:rPr>
          <w:rFonts w:ascii="Calibri" w:hAnsi="Calibri" w:cs="Calibri"/>
          <w:color w:val="000000"/>
        </w:rPr>
        <w:t>. Burlington, Ma: Jones &amp; Bartlett Learning.</w:t>
      </w:r>
      <w:r w:rsidR="0006362D" w:rsidRPr="0006362D">
        <w:rPr>
          <w:rFonts w:ascii="Calibri" w:hAnsi="Calibri" w:cs="Calibri"/>
          <w:color w:val="000000"/>
        </w:rPr>
        <w:t xml:space="preserve"> 2</w:t>
      </w:r>
      <w:r w:rsidR="0006362D" w:rsidRPr="0006362D">
        <w:rPr>
          <w:rFonts w:ascii="Calibri" w:hAnsi="Calibri" w:cs="Calibri"/>
          <w:color w:val="000000"/>
          <w:vertAlign w:val="superscript"/>
        </w:rPr>
        <w:t>nd</w:t>
      </w:r>
      <w:r w:rsidR="0006362D" w:rsidRPr="0006362D">
        <w:rPr>
          <w:rFonts w:ascii="Calibri" w:hAnsi="Calibri" w:cs="Calibri"/>
          <w:color w:val="000000"/>
        </w:rPr>
        <w:t xml:space="preserve"> Edition. P60.</w:t>
      </w:r>
    </w:p>
    <w:p w:rsidR="0006362D" w:rsidRPr="0006362D" w:rsidRDefault="0006362D" w:rsidP="0006362D">
      <w:pPr>
        <w:pStyle w:val="ListParagraph"/>
        <w:rPr>
          <w:rFonts w:ascii="Calibri" w:hAnsi="Calibri" w:cs="Calibri"/>
          <w:color w:val="000000"/>
        </w:rPr>
      </w:pPr>
    </w:p>
    <w:p w:rsidR="0006362D" w:rsidRPr="0006362D" w:rsidRDefault="0006362D" w:rsidP="0006362D">
      <w:pPr>
        <w:pStyle w:val="ListParagraph"/>
        <w:numPr>
          <w:ilvl w:val="0"/>
          <w:numId w:val="3"/>
        </w:numPr>
        <w:spacing w:line="360" w:lineRule="atLeast"/>
        <w:rPr>
          <w:rFonts w:ascii="Calibri" w:hAnsi="Calibri" w:cs="Calibri"/>
          <w:color w:val="000000"/>
        </w:rPr>
      </w:pPr>
      <w:r w:rsidRPr="0006362D">
        <w:rPr>
          <w:rFonts w:ascii="Calibri" w:hAnsi="Calibri" w:cs="Calibri"/>
          <w:color w:val="000000"/>
        </w:rPr>
        <w:lastRenderedPageBreak/>
        <w:t xml:space="preserve">Bernadette </w:t>
      </w:r>
      <w:proofErr w:type="spellStart"/>
      <w:r w:rsidRPr="0006362D">
        <w:rPr>
          <w:rFonts w:ascii="Calibri" w:hAnsi="Calibri" w:cs="Calibri"/>
          <w:color w:val="000000"/>
        </w:rPr>
        <w:t>Mazurek</w:t>
      </w:r>
      <w:proofErr w:type="spellEnd"/>
      <w:r w:rsidRPr="0006362D">
        <w:rPr>
          <w:rFonts w:ascii="Calibri" w:hAnsi="Calibri" w:cs="Calibri"/>
          <w:color w:val="000000"/>
        </w:rPr>
        <w:t xml:space="preserve"> </w:t>
      </w:r>
      <w:proofErr w:type="spellStart"/>
      <w:r w:rsidRPr="0006362D">
        <w:rPr>
          <w:rFonts w:ascii="Calibri" w:hAnsi="Calibri" w:cs="Calibri"/>
          <w:color w:val="000000"/>
        </w:rPr>
        <w:t>Melnyk</w:t>
      </w:r>
      <w:proofErr w:type="spellEnd"/>
      <w:r w:rsidRPr="0006362D">
        <w:rPr>
          <w:rFonts w:ascii="Calibri" w:hAnsi="Calibri" w:cs="Calibri"/>
          <w:color w:val="000000"/>
        </w:rPr>
        <w:t xml:space="preserve"> and </w:t>
      </w:r>
      <w:proofErr w:type="spellStart"/>
      <w:r w:rsidRPr="0006362D">
        <w:rPr>
          <w:rFonts w:ascii="Calibri" w:hAnsi="Calibri" w:cs="Calibri"/>
          <w:color w:val="000000"/>
        </w:rPr>
        <w:t>Fineout-Overholt</w:t>
      </w:r>
      <w:proofErr w:type="spellEnd"/>
      <w:r w:rsidRPr="0006362D">
        <w:rPr>
          <w:rFonts w:ascii="Calibri" w:hAnsi="Calibri" w:cs="Calibri"/>
          <w:color w:val="000000"/>
        </w:rPr>
        <w:t>, E. (2019). </w:t>
      </w:r>
      <w:r w:rsidRPr="0006362D">
        <w:rPr>
          <w:rFonts w:ascii="Calibri" w:hAnsi="Calibri" w:cs="Calibri"/>
          <w:i/>
          <w:iCs/>
          <w:color w:val="000000"/>
        </w:rPr>
        <w:t xml:space="preserve">Evidence-based practice in nursing et </w:t>
      </w:r>
      <w:proofErr w:type="gramStart"/>
      <w:r w:rsidRPr="0006362D">
        <w:rPr>
          <w:rFonts w:ascii="Calibri" w:hAnsi="Calibri" w:cs="Calibri"/>
          <w:i/>
          <w:iCs/>
          <w:color w:val="000000"/>
        </w:rPr>
        <w:t>healthcare :</w:t>
      </w:r>
      <w:proofErr w:type="gramEnd"/>
      <w:r w:rsidRPr="0006362D">
        <w:rPr>
          <w:rFonts w:ascii="Calibri" w:hAnsi="Calibri" w:cs="Calibri"/>
          <w:i/>
          <w:iCs/>
          <w:color w:val="000000"/>
        </w:rPr>
        <w:t xml:space="preserve"> a guide to best practice</w:t>
      </w:r>
      <w:r w:rsidRPr="0006362D">
        <w:rPr>
          <w:rFonts w:ascii="Calibri" w:hAnsi="Calibri" w:cs="Calibri"/>
          <w:color w:val="000000"/>
        </w:rPr>
        <w:t xml:space="preserve">. 4th ed. Philadelphia </w:t>
      </w:r>
      <w:proofErr w:type="spellStart"/>
      <w:r w:rsidRPr="0006362D">
        <w:rPr>
          <w:rFonts w:ascii="Calibri" w:hAnsi="Calibri" w:cs="Calibri"/>
          <w:color w:val="000000"/>
        </w:rPr>
        <w:t>Wolters</w:t>
      </w:r>
      <w:proofErr w:type="spellEnd"/>
      <w:r w:rsidRPr="0006362D">
        <w:rPr>
          <w:rFonts w:ascii="Calibri" w:hAnsi="Calibri" w:cs="Calibri"/>
          <w:color w:val="000000"/>
        </w:rPr>
        <w:t xml:space="preserve"> </w:t>
      </w:r>
      <w:proofErr w:type="spellStart"/>
      <w:r w:rsidRPr="0006362D">
        <w:rPr>
          <w:rFonts w:ascii="Calibri" w:hAnsi="Calibri" w:cs="Calibri"/>
          <w:color w:val="000000"/>
        </w:rPr>
        <w:t>Kluwer</w:t>
      </w:r>
      <w:proofErr w:type="spellEnd"/>
      <w:r w:rsidRPr="0006362D">
        <w:rPr>
          <w:rFonts w:ascii="Calibri" w:hAnsi="Calibri" w:cs="Calibri"/>
          <w:color w:val="000000"/>
        </w:rPr>
        <w:t>.</w:t>
      </w:r>
    </w:p>
    <w:p w:rsidR="0006362D" w:rsidRPr="0006362D" w:rsidRDefault="0006362D" w:rsidP="0006362D">
      <w:pPr>
        <w:pStyle w:val="NormalWeb"/>
        <w:numPr>
          <w:ilvl w:val="0"/>
          <w:numId w:val="3"/>
        </w:numPr>
        <w:spacing w:before="0" w:after="0" w:line="360" w:lineRule="atLeast"/>
        <w:rPr>
          <w:rFonts w:ascii="Calibri" w:hAnsi="Calibri" w:cs="Calibri"/>
          <w:color w:val="000000"/>
          <w:szCs w:val="24"/>
          <w:lang w:eastAsia="en-GB"/>
        </w:rPr>
      </w:pPr>
      <w:r w:rsidRPr="0006362D">
        <w:rPr>
          <w:rFonts w:ascii="Calibri" w:hAnsi="Calibri" w:cs="Calibri"/>
          <w:color w:val="000000"/>
          <w:szCs w:val="24"/>
          <w:lang w:eastAsia="en-GB"/>
        </w:rPr>
        <w:t xml:space="preserve">‌Boykin, A. and </w:t>
      </w:r>
      <w:proofErr w:type="spellStart"/>
      <w:r w:rsidRPr="0006362D">
        <w:rPr>
          <w:rFonts w:ascii="Calibri" w:hAnsi="Calibri" w:cs="Calibri"/>
          <w:color w:val="000000"/>
          <w:szCs w:val="24"/>
          <w:lang w:eastAsia="en-GB"/>
        </w:rPr>
        <w:t>Savina</w:t>
      </w:r>
      <w:proofErr w:type="spellEnd"/>
      <w:r w:rsidRPr="0006362D">
        <w:rPr>
          <w:rFonts w:ascii="Calibri" w:hAnsi="Calibri" w:cs="Calibri"/>
          <w:color w:val="000000"/>
          <w:szCs w:val="24"/>
          <w:lang w:eastAsia="en-GB"/>
        </w:rPr>
        <w:t xml:space="preserve"> </w:t>
      </w:r>
      <w:proofErr w:type="spellStart"/>
      <w:r w:rsidRPr="0006362D">
        <w:rPr>
          <w:rFonts w:ascii="Calibri" w:hAnsi="Calibri" w:cs="Calibri"/>
          <w:color w:val="000000"/>
          <w:szCs w:val="24"/>
          <w:lang w:eastAsia="en-GB"/>
        </w:rPr>
        <w:t>O'bryan</w:t>
      </w:r>
      <w:proofErr w:type="spellEnd"/>
      <w:r w:rsidRPr="0006362D">
        <w:rPr>
          <w:rFonts w:ascii="Calibri" w:hAnsi="Calibri" w:cs="Calibri"/>
          <w:color w:val="000000"/>
          <w:szCs w:val="24"/>
          <w:lang w:eastAsia="en-GB"/>
        </w:rPr>
        <w:t xml:space="preserve"> </w:t>
      </w:r>
      <w:proofErr w:type="spellStart"/>
      <w:r w:rsidRPr="0006362D">
        <w:rPr>
          <w:rFonts w:ascii="Calibri" w:hAnsi="Calibri" w:cs="Calibri"/>
          <w:color w:val="000000"/>
          <w:szCs w:val="24"/>
          <w:lang w:eastAsia="en-GB"/>
        </w:rPr>
        <w:t>Schoenhofer</w:t>
      </w:r>
      <w:proofErr w:type="spellEnd"/>
      <w:r w:rsidRPr="0006362D">
        <w:rPr>
          <w:rFonts w:ascii="Calibri" w:hAnsi="Calibri" w:cs="Calibri"/>
          <w:color w:val="000000"/>
          <w:szCs w:val="24"/>
          <w:lang w:eastAsia="en-GB"/>
        </w:rPr>
        <w:t xml:space="preserve"> (2001). </w:t>
      </w:r>
      <w:r w:rsidRPr="0006362D">
        <w:rPr>
          <w:rFonts w:ascii="Calibri" w:hAnsi="Calibri" w:cs="Calibri"/>
          <w:i/>
          <w:iCs/>
          <w:color w:val="000000"/>
          <w:szCs w:val="24"/>
          <w:lang w:eastAsia="en-GB"/>
        </w:rPr>
        <w:t xml:space="preserve">Nursing as </w:t>
      </w:r>
      <w:proofErr w:type="gramStart"/>
      <w:r w:rsidRPr="0006362D">
        <w:rPr>
          <w:rFonts w:ascii="Calibri" w:hAnsi="Calibri" w:cs="Calibri"/>
          <w:i/>
          <w:iCs/>
          <w:color w:val="000000"/>
          <w:szCs w:val="24"/>
          <w:lang w:eastAsia="en-GB"/>
        </w:rPr>
        <w:t>caring :</w:t>
      </w:r>
      <w:proofErr w:type="gramEnd"/>
      <w:r w:rsidRPr="0006362D">
        <w:rPr>
          <w:rFonts w:ascii="Calibri" w:hAnsi="Calibri" w:cs="Calibri"/>
          <w:i/>
          <w:iCs/>
          <w:color w:val="000000"/>
          <w:szCs w:val="24"/>
          <w:lang w:eastAsia="en-GB"/>
        </w:rPr>
        <w:t xml:space="preserve"> a model for transforming practice</w:t>
      </w:r>
      <w:r w:rsidRPr="0006362D">
        <w:rPr>
          <w:rFonts w:ascii="Calibri" w:hAnsi="Calibri" w:cs="Calibri"/>
          <w:color w:val="000000"/>
          <w:szCs w:val="24"/>
          <w:lang w:eastAsia="en-GB"/>
        </w:rPr>
        <w:t xml:space="preserve">. Boston: Jones </w:t>
      </w:r>
      <w:proofErr w:type="gramStart"/>
      <w:r w:rsidRPr="0006362D">
        <w:rPr>
          <w:rFonts w:ascii="Calibri" w:hAnsi="Calibri" w:cs="Calibri"/>
          <w:color w:val="000000"/>
          <w:szCs w:val="24"/>
          <w:lang w:eastAsia="en-GB"/>
        </w:rPr>
        <w:t>And</w:t>
      </w:r>
      <w:proofErr w:type="gramEnd"/>
      <w:r w:rsidRPr="0006362D">
        <w:rPr>
          <w:rFonts w:ascii="Calibri" w:hAnsi="Calibri" w:cs="Calibri"/>
          <w:color w:val="000000"/>
          <w:szCs w:val="24"/>
          <w:lang w:eastAsia="en-GB"/>
        </w:rPr>
        <w:t xml:space="preserve"> Bartlett Publ</w:t>
      </w:r>
      <w:r>
        <w:rPr>
          <w:rFonts w:ascii="Calibri" w:hAnsi="Calibri" w:cs="Calibri"/>
          <w:color w:val="000000"/>
          <w:szCs w:val="24"/>
          <w:lang w:eastAsia="en-GB"/>
        </w:rPr>
        <w:t>ishers. 2</w:t>
      </w:r>
      <w:r w:rsidRPr="0006362D">
        <w:rPr>
          <w:rFonts w:ascii="Calibri" w:hAnsi="Calibri" w:cs="Calibri"/>
          <w:color w:val="000000"/>
          <w:szCs w:val="24"/>
          <w:vertAlign w:val="superscript"/>
          <w:lang w:eastAsia="en-GB"/>
        </w:rPr>
        <w:t>nd</w:t>
      </w:r>
      <w:r>
        <w:rPr>
          <w:rFonts w:ascii="Calibri" w:hAnsi="Calibri" w:cs="Calibri"/>
          <w:color w:val="000000"/>
          <w:szCs w:val="24"/>
          <w:lang w:eastAsia="en-GB"/>
        </w:rPr>
        <w:t xml:space="preserve"> Edition, p279</w:t>
      </w:r>
      <w:r w:rsidR="00670C99">
        <w:rPr>
          <w:rFonts w:ascii="Calibri" w:hAnsi="Calibri" w:cs="Calibri"/>
          <w:color w:val="000000"/>
          <w:szCs w:val="24"/>
          <w:lang w:eastAsia="en-GB"/>
        </w:rPr>
        <w:t>.</w:t>
      </w:r>
    </w:p>
    <w:p w:rsidR="0006362D" w:rsidRPr="00670C99" w:rsidRDefault="0006362D" w:rsidP="00670C99">
      <w:pPr>
        <w:pStyle w:val="ListParagraph"/>
        <w:numPr>
          <w:ilvl w:val="0"/>
          <w:numId w:val="3"/>
        </w:numPr>
        <w:spacing w:before="100" w:beforeAutospacing="1" w:after="100" w:afterAutospacing="1"/>
        <w:rPr>
          <w:rFonts w:ascii="Calibri" w:hAnsi="Calibri" w:cs="Calibri"/>
          <w:color w:val="000000"/>
          <w:sz w:val="27"/>
          <w:szCs w:val="27"/>
        </w:rPr>
      </w:pPr>
      <w:r w:rsidRPr="00670C99">
        <w:rPr>
          <w:rFonts w:ascii="Calibri" w:hAnsi="Calibri" w:cs="Calibri"/>
          <w:color w:val="000000"/>
          <w:sz w:val="27"/>
          <w:szCs w:val="27"/>
        </w:rPr>
        <w:t>‌</w:t>
      </w:r>
      <w:r w:rsidRPr="00670C99">
        <w:rPr>
          <w:rFonts w:ascii="Calibri" w:hAnsi="Calibri" w:cs="Calibri"/>
          <w:color w:val="000000"/>
        </w:rPr>
        <w:t>Hartley, P. (1997). </w:t>
      </w:r>
      <w:r w:rsidR="00670C99" w:rsidRPr="00670C99">
        <w:rPr>
          <w:rFonts w:ascii="Calibri" w:hAnsi="Calibri" w:cs="Calibri"/>
          <w:color w:val="000000"/>
        </w:rPr>
        <w:t xml:space="preserve">Evidence Based Best Practices and </w:t>
      </w:r>
      <w:proofErr w:type="spellStart"/>
      <w:r w:rsidR="00670C99" w:rsidRPr="00670C99">
        <w:rPr>
          <w:rFonts w:ascii="Calibri" w:hAnsi="Calibri" w:cs="Calibri"/>
          <w:color w:val="000000"/>
        </w:rPr>
        <w:t>Guidlines</w:t>
      </w:r>
      <w:proofErr w:type="spellEnd"/>
      <w:r w:rsidR="00670C99" w:rsidRPr="00670C99">
        <w:rPr>
          <w:rFonts w:ascii="Calibri" w:hAnsi="Calibri" w:cs="Calibri"/>
          <w:color w:val="000000"/>
        </w:rPr>
        <w:t xml:space="preserve">. </w:t>
      </w:r>
      <w:r w:rsidRPr="00670C99">
        <w:rPr>
          <w:rFonts w:ascii="Calibri" w:hAnsi="Calibri" w:cs="Calibri"/>
          <w:i/>
          <w:iCs/>
          <w:color w:val="000000"/>
        </w:rPr>
        <w:t>Group communication</w:t>
      </w:r>
      <w:r w:rsidR="00670C99" w:rsidRPr="00670C99">
        <w:rPr>
          <w:rFonts w:ascii="Calibri" w:hAnsi="Calibri" w:cs="Calibri"/>
          <w:color w:val="000000"/>
        </w:rPr>
        <w:t xml:space="preserve">. London: </w:t>
      </w:r>
      <w:proofErr w:type="spellStart"/>
      <w:r w:rsidR="00670C99" w:rsidRPr="00670C99">
        <w:rPr>
          <w:rFonts w:ascii="Calibri" w:hAnsi="Calibri" w:cs="Calibri"/>
          <w:color w:val="000000"/>
        </w:rPr>
        <w:t>Routledge</w:t>
      </w:r>
      <w:proofErr w:type="spellEnd"/>
      <w:r w:rsidR="00670C99" w:rsidRPr="00670C99">
        <w:rPr>
          <w:rFonts w:ascii="Calibri" w:hAnsi="Calibri" w:cs="Calibri"/>
          <w:color w:val="000000"/>
        </w:rPr>
        <w:t>.</w:t>
      </w:r>
    </w:p>
    <w:p w:rsidR="0006362D" w:rsidRPr="0006362D" w:rsidRDefault="0006362D" w:rsidP="0006362D">
      <w:pPr>
        <w:pStyle w:val="ListParagraph"/>
        <w:numPr>
          <w:ilvl w:val="0"/>
          <w:numId w:val="3"/>
        </w:numPr>
        <w:spacing w:before="100" w:beforeAutospacing="1" w:after="100" w:afterAutospacing="1"/>
        <w:rPr>
          <w:rFonts w:ascii="Calibri" w:hAnsi="Calibri" w:cs="Calibri"/>
          <w:color w:val="000000"/>
          <w:sz w:val="27"/>
          <w:szCs w:val="27"/>
        </w:rPr>
      </w:pPr>
      <w:r w:rsidRPr="0006362D">
        <w:rPr>
          <w:rFonts w:ascii="Calibri" w:hAnsi="Calibri" w:cs="Calibri"/>
          <w:color w:val="000000"/>
          <w:sz w:val="27"/>
          <w:szCs w:val="27"/>
        </w:rPr>
        <w:t>‌</w:t>
      </w:r>
      <w:r w:rsidR="00670C99">
        <w:rPr>
          <w:rFonts w:ascii="Calibri" w:hAnsi="Calibri" w:cs="Calibri"/>
          <w:color w:val="000000"/>
          <w:sz w:val="27"/>
          <w:szCs w:val="27"/>
        </w:rPr>
        <w:t xml:space="preserve">Class notes (2022) </w:t>
      </w:r>
    </w:p>
    <w:p w:rsidR="00670C99" w:rsidRPr="00670C99" w:rsidRDefault="00670C99" w:rsidP="00670C99">
      <w:pPr>
        <w:pStyle w:val="ListParagraph"/>
        <w:numPr>
          <w:ilvl w:val="0"/>
          <w:numId w:val="3"/>
        </w:numPr>
        <w:spacing w:line="360" w:lineRule="atLeast"/>
        <w:rPr>
          <w:rFonts w:ascii="Calibri" w:hAnsi="Calibri" w:cs="Calibri"/>
          <w:color w:val="000000"/>
        </w:rPr>
      </w:pPr>
      <w:proofErr w:type="spellStart"/>
      <w:r w:rsidRPr="00670C99">
        <w:rPr>
          <w:rFonts w:ascii="Calibri" w:hAnsi="Calibri" w:cs="Calibri"/>
          <w:color w:val="000000"/>
        </w:rPr>
        <w:t>Pádraig</w:t>
      </w:r>
      <w:proofErr w:type="spellEnd"/>
      <w:r w:rsidRPr="00670C99">
        <w:rPr>
          <w:rFonts w:ascii="Calibri" w:hAnsi="Calibri" w:cs="Calibri"/>
          <w:color w:val="000000"/>
        </w:rPr>
        <w:t xml:space="preserve"> Ó </w:t>
      </w:r>
      <w:proofErr w:type="spellStart"/>
      <w:r w:rsidRPr="00670C99">
        <w:rPr>
          <w:rFonts w:ascii="Calibri" w:hAnsi="Calibri" w:cs="Calibri"/>
          <w:color w:val="000000"/>
        </w:rPr>
        <w:t>Lúanaigh</w:t>
      </w:r>
      <w:proofErr w:type="spellEnd"/>
      <w:r w:rsidRPr="00670C99">
        <w:rPr>
          <w:rFonts w:ascii="Calibri" w:hAnsi="Calibri" w:cs="Calibri"/>
          <w:color w:val="000000"/>
        </w:rPr>
        <w:t xml:space="preserve">, </w:t>
      </w:r>
      <w:proofErr w:type="spellStart"/>
      <w:proofErr w:type="gramStart"/>
      <w:r w:rsidRPr="00670C99">
        <w:rPr>
          <w:rFonts w:ascii="Calibri" w:hAnsi="Calibri" w:cs="Calibri"/>
          <w:color w:val="000000"/>
        </w:rPr>
        <w:t>Msc</w:t>
      </w:r>
      <w:proofErr w:type="spellEnd"/>
      <w:r w:rsidRPr="00670C99">
        <w:rPr>
          <w:rFonts w:ascii="Calibri" w:hAnsi="Calibri" w:cs="Calibri"/>
          <w:color w:val="000000"/>
        </w:rPr>
        <w:t>(</w:t>
      </w:r>
      <w:proofErr w:type="gramEnd"/>
      <w:r w:rsidRPr="00670C99">
        <w:rPr>
          <w:rFonts w:ascii="Calibri" w:hAnsi="Calibri" w:cs="Calibri"/>
          <w:color w:val="000000"/>
        </w:rPr>
        <w:t>Psych (2017). </w:t>
      </w:r>
      <w:r w:rsidRPr="00670C99">
        <w:rPr>
          <w:rFonts w:ascii="Calibri" w:hAnsi="Calibri" w:cs="Calibri"/>
          <w:i/>
          <w:iCs/>
          <w:color w:val="000000"/>
        </w:rPr>
        <w:t xml:space="preserve">Nurses and </w:t>
      </w:r>
      <w:proofErr w:type="gramStart"/>
      <w:r w:rsidRPr="00670C99">
        <w:rPr>
          <w:rFonts w:ascii="Calibri" w:hAnsi="Calibri" w:cs="Calibri"/>
          <w:i/>
          <w:iCs/>
          <w:color w:val="000000"/>
        </w:rPr>
        <w:t>nursing :</w:t>
      </w:r>
      <w:proofErr w:type="gramEnd"/>
      <w:r w:rsidRPr="00670C99">
        <w:rPr>
          <w:rFonts w:ascii="Calibri" w:hAnsi="Calibri" w:cs="Calibri"/>
          <w:i/>
          <w:iCs/>
          <w:color w:val="000000"/>
        </w:rPr>
        <w:t xml:space="preserve"> the person and the profession</w:t>
      </w:r>
      <w:r w:rsidRPr="00670C99">
        <w:rPr>
          <w:rFonts w:ascii="Calibri" w:hAnsi="Calibri" w:cs="Calibri"/>
          <w:color w:val="000000"/>
        </w:rPr>
        <w:t xml:space="preserve">. </w:t>
      </w:r>
      <w:proofErr w:type="gramStart"/>
      <w:r w:rsidRPr="00670C99">
        <w:rPr>
          <w:rFonts w:ascii="Calibri" w:hAnsi="Calibri" w:cs="Calibri"/>
          <w:color w:val="000000"/>
        </w:rPr>
        <w:t>London ;</w:t>
      </w:r>
      <w:proofErr w:type="gramEnd"/>
      <w:r w:rsidRPr="00670C99">
        <w:rPr>
          <w:rFonts w:ascii="Calibri" w:hAnsi="Calibri" w:cs="Calibri"/>
          <w:color w:val="000000"/>
        </w:rPr>
        <w:t xml:space="preserve"> New York: </w:t>
      </w:r>
      <w:proofErr w:type="spellStart"/>
      <w:r w:rsidRPr="00670C99">
        <w:rPr>
          <w:rFonts w:ascii="Calibri" w:hAnsi="Calibri" w:cs="Calibri"/>
          <w:color w:val="000000"/>
        </w:rPr>
        <w:t>Routledge</w:t>
      </w:r>
      <w:proofErr w:type="spellEnd"/>
      <w:r w:rsidRPr="00670C99">
        <w:rPr>
          <w:rFonts w:ascii="Calibri" w:hAnsi="Calibri" w:cs="Calibri"/>
          <w:color w:val="000000"/>
        </w:rPr>
        <w:t>.</w:t>
      </w:r>
    </w:p>
    <w:p w:rsidR="00670C99" w:rsidRDefault="00670C99" w:rsidP="00670C99">
      <w:pPr>
        <w:pStyle w:val="NormalWeb"/>
        <w:numPr>
          <w:ilvl w:val="0"/>
          <w:numId w:val="3"/>
        </w:numPr>
        <w:spacing w:before="0" w:after="0" w:line="360" w:lineRule="atLeast"/>
        <w:rPr>
          <w:rFonts w:ascii="Calibri" w:hAnsi="Calibri" w:cs="Calibri"/>
          <w:color w:val="000000"/>
          <w:szCs w:val="24"/>
          <w:lang w:eastAsia="en-GB"/>
        </w:rPr>
      </w:pPr>
      <w:r w:rsidRPr="00670C99">
        <w:rPr>
          <w:rFonts w:ascii="Calibri" w:hAnsi="Calibri" w:cs="Calibri"/>
          <w:color w:val="000000"/>
          <w:szCs w:val="24"/>
          <w:lang w:eastAsia="en-GB"/>
        </w:rPr>
        <w:t>‌</w:t>
      </w:r>
      <w:r w:rsidRPr="00670C99">
        <w:rPr>
          <w:rFonts w:ascii="Calibri" w:hAnsi="Calibri" w:cs="Calibri"/>
          <w:color w:val="000000"/>
          <w:szCs w:val="24"/>
        </w:rPr>
        <w:t xml:space="preserve"> </w:t>
      </w:r>
      <w:proofErr w:type="spellStart"/>
      <w:r w:rsidRPr="00670C99">
        <w:rPr>
          <w:rFonts w:ascii="Calibri" w:hAnsi="Calibri" w:cs="Calibri"/>
          <w:color w:val="000000"/>
          <w:szCs w:val="24"/>
          <w:lang w:eastAsia="en-GB"/>
        </w:rPr>
        <w:t>Capezuti</w:t>
      </w:r>
      <w:proofErr w:type="spellEnd"/>
      <w:r w:rsidRPr="00670C99">
        <w:rPr>
          <w:rFonts w:ascii="Calibri" w:hAnsi="Calibri" w:cs="Calibri"/>
          <w:color w:val="000000"/>
          <w:szCs w:val="24"/>
          <w:lang w:eastAsia="en-GB"/>
        </w:rPr>
        <w:t xml:space="preserve">, L., Malone, M.L., Katz, P.R. and </w:t>
      </w:r>
      <w:proofErr w:type="spellStart"/>
      <w:r w:rsidRPr="00670C99">
        <w:rPr>
          <w:rFonts w:ascii="Calibri" w:hAnsi="Calibri" w:cs="Calibri"/>
          <w:color w:val="000000"/>
          <w:szCs w:val="24"/>
          <w:lang w:eastAsia="en-GB"/>
        </w:rPr>
        <w:t>Mathy</w:t>
      </w:r>
      <w:proofErr w:type="spellEnd"/>
      <w:r w:rsidRPr="00670C99">
        <w:rPr>
          <w:rFonts w:ascii="Calibri" w:hAnsi="Calibri" w:cs="Calibri"/>
          <w:color w:val="000000"/>
          <w:szCs w:val="24"/>
          <w:lang w:eastAsia="en-GB"/>
        </w:rPr>
        <w:t xml:space="preserve"> </w:t>
      </w:r>
      <w:proofErr w:type="spellStart"/>
      <w:r w:rsidRPr="00670C99">
        <w:rPr>
          <w:rFonts w:ascii="Calibri" w:hAnsi="Calibri" w:cs="Calibri"/>
          <w:color w:val="000000"/>
          <w:szCs w:val="24"/>
          <w:lang w:eastAsia="en-GB"/>
        </w:rPr>
        <w:t>Doval</w:t>
      </w:r>
      <w:proofErr w:type="spellEnd"/>
      <w:r w:rsidRPr="00670C99">
        <w:rPr>
          <w:rFonts w:ascii="Calibri" w:hAnsi="Calibri" w:cs="Calibri"/>
          <w:color w:val="000000"/>
          <w:szCs w:val="24"/>
          <w:lang w:eastAsia="en-GB"/>
        </w:rPr>
        <w:t xml:space="preserve"> </w:t>
      </w:r>
      <w:proofErr w:type="spellStart"/>
      <w:r w:rsidRPr="00670C99">
        <w:rPr>
          <w:rFonts w:ascii="Calibri" w:hAnsi="Calibri" w:cs="Calibri"/>
          <w:color w:val="000000"/>
          <w:szCs w:val="24"/>
          <w:lang w:eastAsia="en-GB"/>
        </w:rPr>
        <w:t>Mezey</w:t>
      </w:r>
      <w:proofErr w:type="spellEnd"/>
      <w:r w:rsidRPr="00670C99">
        <w:rPr>
          <w:rFonts w:ascii="Calibri" w:hAnsi="Calibri" w:cs="Calibri"/>
          <w:color w:val="000000"/>
          <w:szCs w:val="24"/>
          <w:lang w:eastAsia="en-GB"/>
        </w:rPr>
        <w:t xml:space="preserve"> (2014). </w:t>
      </w:r>
      <w:r w:rsidRPr="00670C99">
        <w:rPr>
          <w:rFonts w:ascii="Calibri" w:hAnsi="Calibri" w:cs="Calibri"/>
          <w:i/>
          <w:iCs/>
          <w:color w:val="000000"/>
          <w:szCs w:val="24"/>
          <w:lang w:eastAsia="en-GB"/>
        </w:rPr>
        <w:t xml:space="preserve">The </w:t>
      </w:r>
      <w:proofErr w:type="spellStart"/>
      <w:r w:rsidRPr="00670C99">
        <w:rPr>
          <w:rFonts w:ascii="Calibri" w:hAnsi="Calibri" w:cs="Calibri"/>
          <w:i/>
          <w:iCs/>
          <w:color w:val="000000"/>
          <w:szCs w:val="24"/>
          <w:lang w:eastAsia="en-GB"/>
        </w:rPr>
        <w:t>encyclopedia</w:t>
      </w:r>
      <w:proofErr w:type="spellEnd"/>
      <w:r w:rsidRPr="00670C99">
        <w:rPr>
          <w:rFonts w:ascii="Calibri" w:hAnsi="Calibri" w:cs="Calibri"/>
          <w:i/>
          <w:iCs/>
          <w:color w:val="000000"/>
          <w:szCs w:val="24"/>
          <w:lang w:eastAsia="en-GB"/>
        </w:rPr>
        <w:t xml:space="preserve"> of elder </w:t>
      </w:r>
      <w:proofErr w:type="gramStart"/>
      <w:r w:rsidRPr="00670C99">
        <w:rPr>
          <w:rFonts w:ascii="Calibri" w:hAnsi="Calibri" w:cs="Calibri"/>
          <w:i/>
          <w:iCs/>
          <w:color w:val="000000"/>
          <w:szCs w:val="24"/>
          <w:lang w:eastAsia="en-GB"/>
        </w:rPr>
        <w:t>care :</w:t>
      </w:r>
      <w:proofErr w:type="gramEnd"/>
      <w:r w:rsidRPr="00670C99">
        <w:rPr>
          <w:rFonts w:ascii="Calibri" w:hAnsi="Calibri" w:cs="Calibri"/>
          <w:i/>
          <w:iCs/>
          <w:color w:val="000000"/>
          <w:szCs w:val="24"/>
          <w:lang w:eastAsia="en-GB"/>
        </w:rPr>
        <w:t xml:space="preserve"> the comprehensive resource on geriatric health and social care</w:t>
      </w:r>
      <w:r w:rsidRPr="00670C99">
        <w:rPr>
          <w:rFonts w:ascii="Calibri" w:hAnsi="Calibri" w:cs="Calibri"/>
          <w:color w:val="000000"/>
          <w:szCs w:val="24"/>
          <w:lang w:eastAsia="en-GB"/>
        </w:rPr>
        <w:t xml:space="preserve">. </w:t>
      </w:r>
      <w:r>
        <w:rPr>
          <w:rFonts w:ascii="Calibri" w:hAnsi="Calibri" w:cs="Calibri"/>
          <w:color w:val="000000"/>
          <w:szCs w:val="24"/>
          <w:lang w:eastAsia="en-GB"/>
        </w:rPr>
        <w:t xml:space="preserve">Third Edition, </w:t>
      </w:r>
      <w:r w:rsidRPr="00670C99">
        <w:rPr>
          <w:rFonts w:ascii="Calibri" w:hAnsi="Calibri" w:cs="Calibri"/>
          <w:color w:val="000000"/>
          <w:szCs w:val="24"/>
          <w:lang w:eastAsia="en-GB"/>
        </w:rPr>
        <w:t>New York: Springer Publishing Company.</w:t>
      </w:r>
    </w:p>
    <w:p w:rsidR="00C6466B" w:rsidRDefault="00C6466B" w:rsidP="00C6466B">
      <w:pPr>
        <w:pStyle w:val="ListParagraph"/>
        <w:numPr>
          <w:ilvl w:val="0"/>
          <w:numId w:val="3"/>
        </w:numPr>
        <w:spacing w:line="360" w:lineRule="atLeast"/>
        <w:rPr>
          <w:rFonts w:ascii="Calibri" w:hAnsi="Calibri" w:cs="Calibri"/>
          <w:color w:val="000000"/>
        </w:rPr>
      </w:pPr>
      <w:proofErr w:type="spellStart"/>
      <w:r w:rsidRPr="00C6466B">
        <w:rPr>
          <w:rFonts w:ascii="Calibri" w:hAnsi="Calibri" w:cs="Calibri"/>
          <w:color w:val="000000"/>
        </w:rPr>
        <w:t>O’hare</w:t>
      </w:r>
      <w:proofErr w:type="spellEnd"/>
      <w:r w:rsidRPr="00C6466B">
        <w:rPr>
          <w:rFonts w:ascii="Calibri" w:hAnsi="Calibri" w:cs="Calibri"/>
          <w:color w:val="000000"/>
        </w:rPr>
        <w:t>, T. (2021). </w:t>
      </w:r>
      <w:r w:rsidRPr="00C6466B">
        <w:rPr>
          <w:rFonts w:ascii="Calibri" w:hAnsi="Calibri" w:cs="Calibri"/>
          <w:i/>
          <w:iCs/>
          <w:color w:val="000000"/>
        </w:rPr>
        <w:t>Evidence-bas</w:t>
      </w:r>
      <w:r>
        <w:rPr>
          <w:rFonts w:ascii="Calibri" w:hAnsi="Calibri" w:cs="Calibri"/>
          <w:i/>
          <w:iCs/>
          <w:color w:val="000000"/>
        </w:rPr>
        <w:t>ed practices for social workers</w:t>
      </w:r>
      <w:r w:rsidRPr="00C6466B">
        <w:rPr>
          <w:rFonts w:ascii="Calibri" w:hAnsi="Calibri" w:cs="Calibri"/>
          <w:i/>
          <w:iCs/>
          <w:color w:val="000000"/>
        </w:rPr>
        <w:t>: an interdisciplinary approach</w:t>
      </w:r>
      <w:r w:rsidRPr="00C6466B">
        <w:rPr>
          <w:rFonts w:ascii="Calibri" w:hAnsi="Calibri" w:cs="Calibri"/>
          <w:color w:val="000000"/>
        </w:rPr>
        <w:t>. New York: Oxford University Press.</w:t>
      </w:r>
    </w:p>
    <w:p w:rsidR="00C6466B" w:rsidRDefault="00C6466B" w:rsidP="00C6466B">
      <w:pPr>
        <w:pStyle w:val="ListParagraph"/>
        <w:numPr>
          <w:ilvl w:val="0"/>
          <w:numId w:val="3"/>
        </w:numPr>
        <w:spacing w:line="360" w:lineRule="atLeast"/>
        <w:rPr>
          <w:rFonts w:ascii="Calibri" w:hAnsi="Calibri" w:cs="Calibri"/>
          <w:color w:val="000000"/>
        </w:rPr>
      </w:pPr>
      <w:r w:rsidRPr="00C6466B">
        <w:rPr>
          <w:rFonts w:ascii="Calibri" w:hAnsi="Calibri" w:cs="Calibri"/>
          <w:color w:val="000000"/>
        </w:rPr>
        <w:t>Implementing multi-practice audit improves some outcomes in British general practice. (2004). </w:t>
      </w:r>
      <w:r w:rsidRPr="00C6466B">
        <w:rPr>
          <w:rFonts w:ascii="Calibri" w:hAnsi="Calibri" w:cs="Calibri"/>
          <w:i/>
          <w:iCs/>
          <w:color w:val="000000"/>
        </w:rPr>
        <w:t>Evidence-based Healthcare and Public Health</w:t>
      </w:r>
      <w:r w:rsidRPr="00C6466B">
        <w:rPr>
          <w:rFonts w:ascii="Calibri" w:hAnsi="Calibri" w:cs="Calibri"/>
          <w:color w:val="000000"/>
        </w:rPr>
        <w:t>, 8(6), pp.339–341.</w:t>
      </w:r>
      <w:r>
        <w:rPr>
          <w:rFonts w:ascii="Calibri" w:hAnsi="Calibri" w:cs="Calibri"/>
          <w:color w:val="000000"/>
        </w:rPr>
        <w:t xml:space="preserve"> </w:t>
      </w:r>
    </w:p>
    <w:p w:rsidR="00C6466B" w:rsidRDefault="00C6466B" w:rsidP="00C6466B">
      <w:pPr>
        <w:pStyle w:val="ListParagraph"/>
        <w:numPr>
          <w:ilvl w:val="0"/>
          <w:numId w:val="3"/>
        </w:numPr>
        <w:spacing w:line="360" w:lineRule="atLeast"/>
        <w:rPr>
          <w:rFonts w:ascii="Calibri" w:hAnsi="Calibri" w:cs="Calibri"/>
          <w:color w:val="000000"/>
        </w:rPr>
      </w:pPr>
      <w:r w:rsidRPr="00C6466B">
        <w:rPr>
          <w:rFonts w:ascii="Calibri" w:hAnsi="Calibri" w:cs="Calibri"/>
          <w:color w:val="000000"/>
        </w:rPr>
        <w:t>Changes in Episiotomy Practice: Evidence-based Medicine in Action. (2022). </w:t>
      </w:r>
      <w:proofErr w:type="spellStart"/>
      <w:r w:rsidRPr="00C6466B">
        <w:rPr>
          <w:rFonts w:ascii="Calibri" w:hAnsi="Calibri" w:cs="Calibri"/>
          <w:i/>
          <w:iCs/>
          <w:color w:val="000000"/>
        </w:rPr>
        <w:t>Medscape</w:t>
      </w:r>
      <w:proofErr w:type="spellEnd"/>
      <w:r w:rsidRPr="00C6466B">
        <w:rPr>
          <w:rFonts w:ascii="Calibri" w:hAnsi="Calibri" w:cs="Calibri"/>
          <w:color w:val="000000"/>
        </w:rPr>
        <w:t>.</w:t>
      </w:r>
      <w:r>
        <w:rPr>
          <w:rFonts w:ascii="Calibri" w:hAnsi="Calibri" w:cs="Calibri"/>
          <w:color w:val="000000"/>
        </w:rPr>
        <w:t xml:space="preserve"> 24 Mar. </w:t>
      </w:r>
      <w:r w:rsidRPr="00C6466B">
        <w:rPr>
          <w:rFonts w:ascii="Calibri" w:hAnsi="Calibri" w:cs="Calibri"/>
          <w:color w:val="000000"/>
        </w:rPr>
        <w:t>[Accessed 13 May 2022].</w:t>
      </w:r>
    </w:p>
    <w:p w:rsidR="00C6466B" w:rsidRPr="00C6466B" w:rsidRDefault="00C6466B" w:rsidP="00C6466B">
      <w:pPr>
        <w:pStyle w:val="ListParagraph"/>
        <w:numPr>
          <w:ilvl w:val="0"/>
          <w:numId w:val="3"/>
        </w:numPr>
        <w:spacing w:line="360" w:lineRule="atLeast"/>
        <w:rPr>
          <w:rFonts w:ascii="Calibri" w:hAnsi="Calibri" w:cs="Calibri"/>
          <w:color w:val="000000"/>
        </w:rPr>
      </w:pPr>
      <w:r w:rsidRPr="00C6466B">
        <w:rPr>
          <w:rFonts w:ascii="Calibri" w:hAnsi="Calibri" w:cs="Calibri"/>
          <w:color w:val="000000"/>
        </w:rPr>
        <w:t>Ellis, P. (2019). </w:t>
      </w:r>
      <w:r w:rsidRPr="00C6466B">
        <w:rPr>
          <w:rFonts w:ascii="Calibri" w:hAnsi="Calibri" w:cs="Calibri"/>
          <w:i/>
          <w:iCs/>
          <w:color w:val="000000"/>
        </w:rPr>
        <w:t>Understanding research for nursing students.</w:t>
      </w:r>
      <w:r w:rsidRPr="00C6466B">
        <w:rPr>
          <w:rFonts w:ascii="Calibri" w:hAnsi="Calibri" w:cs="Calibri"/>
          <w:color w:val="000000"/>
        </w:rPr>
        <w:t> Sage.</w:t>
      </w:r>
    </w:p>
    <w:p w:rsidR="00C6466B" w:rsidRPr="00C6466B" w:rsidRDefault="00C6466B" w:rsidP="00C6466B">
      <w:pPr>
        <w:spacing w:before="100" w:beforeAutospacing="1" w:after="100" w:afterAutospacing="1"/>
        <w:ind w:left="360"/>
        <w:rPr>
          <w:rFonts w:ascii="Calibri" w:hAnsi="Calibri" w:cs="Calibri"/>
          <w:color w:val="000000"/>
          <w:sz w:val="27"/>
          <w:szCs w:val="27"/>
        </w:rPr>
      </w:pPr>
    </w:p>
    <w:p w:rsidR="00670C99" w:rsidRPr="00C6466B" w:rsidRDefault="00670C99" w:rsidP="00C6466B">
      <w:pPr>
        <w:pStyle w:val="ListParagraph"/>
        <w:spacing w:line="360" w:lineRule="atLeast"/>
        <w:rPr>
          <w:rFonts w:ascii="Calibri" w:hAnsi="Calibri" w:cs="Calibri"/>
          <w:color w:val="000000"/>
        </w:rPr>
      </w:pPr>
    </w:p>
    <w:p w:rsidR="0006362D" w:rsidRPr="00670C99" w:rsidRDefault="0006362D" w:rsidP="00670C99">
      <w:pPr>
        <w:spacing w:before="100" w:beforeAutospacing="1" w:after="100" w:afterAutospacing="1"/>
        <w:ind w:left="360"/>
        <w:rPr>
          <w:rFonts w:ascii="Calibri" w:hAnsi="Calibri" w:cs="Calibri"/>
          <w:color w:val="000000"/>
          <w:sz w:val="27"/>
          <w:szCs w:val="27"/>
        </w:rPr>
      </w:pPr>
    </w:p>
    <w:p w:rsidR="0006362D" w:rsidRPr="0006362D" w:rsidRDefault="0006362D" w:rsidP="00C6466B">
      <w:pPr>
        <w:pStyle w:val="ListParagraph"/>
        <w:spacing w:line="360" w:lineRule="atLeast"/>
        <w:rPr>
          <w:rFonts w:ascii="Calibri" w:hAnsi="Calibri" w:cs="Calibri"/>
          <w:color w:val="000000"/>
        </w:rPr>
      </w:pPr>
    </w:p>
    <w:p w:rsidR="00801300" w:rsidRPr="00801300" w:rsidRDefault="00801300" w:rsidP="00801300">
      <w:pPr>
        <w:spacing w:before="100" w:beforeAutospacing="1" w:after="100" w:afterAutospacing="1" w:line="240" w:lineRule="auto"/>
        <w:rPr>
          <w:rFonts w:ascii="Calibri" w:eastAsia="Times New Roman" w:hAnsi="Calibri" w:cs="Calibri"/>
          <w:color w:val="000000"/>
          <w:sz w:val="27"/>
          <w:szCs w:val="27"/>
          <w:lang w:eastAsia="en-GB"/>
        </w:rPr>
      </w:pPr>
      <w:r w:rsidRPr="00801300">
        <w:rPr>
          <w:rFonts w:ascii="Calibri" w:eastAsia="Times New Roman" w:hAnsi="Calibri" w:cs="Calibri"/>
          <w:color w:val="000000"/>
          <w:sz w:val="27"/>
          <w:szCs w:val="27"/>
          <w:lang w:eastAsia="en-GB"/>
        </w:rPr>
        <w:t>‌</w:t>
      </w:r>
    </w:p>
    <w:p w:rsidR="00801300" w:rsidRPr="00801300" w:rsidRDefault="00801300" w:rsidP="00801300">
      <w:pPr>
        <w:spacing w:before="100" w:beforeAutospacing="1" w:after="100" w:afterAutospacing="1" w:line="240" w:lineRule="auto"/>
        <w:rPr>
          <w:rFonts w:ascii="Calibri" w:eastAsia="Times New Roman" w:hAnsi="Calibri" w:cs="Calibri"/>
          <w:color w:val="000000"/>
          <w:sz w:val="27"/>
          <w:szCs w:val="27"/>
          <w:lang w:eastAsia="en-GB"/>
        </w:rPr>
      </w:pPr>
      <w:r w:rsidRPr="00801300">
        <w:rPr>
          <w:rFonts w:ascii="Calibri" w:eastAsia="Times New Roman" w:hAnsi="Calibri" w:cs="Calibri"/>
          <w:color w:val="000000"/>
          <w:sz w:val="27"/>
          <w:szCs w:val="27"/>
          <w:lang w:eastAsia="en-GB"/>
        </w:rPr>
        <w:t>‌</w:t>
      </w:r>
    </w:p>
    <w:p w:rsidR="00801300" w:rsidRDefault="00801300" w:rsidP="00D77B50">
      <w:pPr>
        <w:spacing w:after="0" w:line="360" w:lineRule="atLeast"/>
        <w:rPr>
          <w:rFonts w:ascii="Calibri" w:eastAsia="Times New Roman" w:hAnsi="Calibri" w:cs="Calibri"/>
          <w:color w:val="000000"/>
          <w:sz w:val="24"/>
          <w:szCs w:val="24"/>
          <w:lang w:eastAsia="en-GB"/>
        </w:rPr>
      </w:pPr>
    </w:p>
    <w:p w:rsidR="00801300" w:rsidRDefault="00801300" w:rsidP="00D77B50">
      <w:pPr>
        <w:spacing w:after="0" w:line="360" w:lineRule="atLeast"/>
        <w:rPr>
          <w:rFonts w:ascii="Calibri" w:eastAsia="Times New Roman" w:hAnsi="Calibri" w:cs="Calibri"/>
          <w:color w:val="000000"/>
          <w:sz w:val="24"/>
          <w:szCs w:val="24"/>
          <w:lang w:eastAsia="en-GB"/>
        </w:rPr>
      </w:pPr>
    </w:p>
    <w:p w:rsidR="00801300" w:rsidRDefault="00801300" w:rsidP="00D77B50">
      <w:pPr>
        <w:spacing w:after="0" w:line="360" w:lineRule="atLeast"/>
        <w:rPr>
          <w:rFonts w:ascii="Calibri" w:eastAsia="Times New Roman" w:hAnsi="Calibri" w:cs="Calibri"/>
          <w:color w:val="000000"/>
          <w:sz w:val="24"/>
          <w:szCs w:val="24"/>
          <w:lang w:eastAsia="en-GB"/>
        </w:rPr>
      </w:pPr>
    </w:p>
    <w:p w:rsidR="00801300" w:rsidRPr="00D77B50" w:rsidRDefault="00801300" w:rsidP="00D77B50">
      <w:pPr>
        <w:spacing w:after="0" w:line="360" w:lineRule="atLeast"/>
        <w:rPr>
          <w:rFonts w:ascii="Calibri" w:eastAsia="Times New Roman" w:hAnsi="Calibri" w:cs="Calibri"/>
          <w:color w:val="000000"/>
          <w:sz w:val="24"/>
          <w:szCs w:val="24"/>
          <w:lang w:eastAsia="en-GB"/>
        </w:rPr>
      </w:pPr>
    </w:p>
    <w:p w:rsidR="00D77B50" w:rsidRPr="00D77B50" w:rsidRDefault="00D77B50" w:rsidP="00D77B50">
      <w:pPr>
        <w:spacing w:before="100" w:beforeAutospacing="1" w:after="100" w:afterAutospacing="1" w:line="240" w:lineRule="auto"/>
        <w:rPr>
          <w:rFonts w:ascii="Calibri" w:eastAsia="Times New Roman" w:hAnsi="Calibri" w:cs="Calibri"/>
          <w:color w:val="000000"/>
          <w:sz w:val="27"/>
          <w:szCs w:val="27"/>
          <w:lang w:eastAsia="en-GB"/>
        </w:rPr>
      </w:pPr>
      <w:r w:rsidRPr="00D77B50">
        <w:rPr>
          <w:rFonts w:ascii="Calibri" w:eastAsia="Times New Roman" w:hAnsi="Calibri" w:cs="Calibri"/>
          <w:color w:val="000000"/>
          <w:sz w:val="27"/>
          <w:szCs w:val="27"/>
          <w:lang w:eastAsia="en-GB"/>
        </w:rPr>
        <w:t>‌</w:t>
      </w:r>
    </w:p>
    <w:p w:rsidR="00D77B50" w:rsidRPr="008723C6" w:rsidRDefault="00D77B50" w:rsidP="00FE15CA">
      <w:pPr>
        <w:spacing w:after="0" w:line="360" w:lineRule="atLeast"/>
        <w:rPr>
          <w:rFonts w:ascii="Calibri" w:eastAsia="Times New Roman" w:hAnsi="Calibri" w:cs="Calibri"/>
          <w:color w:val="000000"/>
          <w:lang w:eastAsia="en-GB"/>
        </w:rPr>
      </w:pPr>
    </w:p>
    <w:p w:rsidR="00FE15CA" w:rsidRPr="00FE15CA" w:rsidRDefault="00FE15CA" w:rsidP="00FE15CA">
      <w:pPr>
        <w:spacing w:after="0" w:line="360" w:lineRule="atLeast"/>
        <w:rPr>
          <w:rFonts w:ascii="Calibri" w:eastAsia="Times New Roman" w:hAnsi="Calibri" w:cs="Calibri"/>
          <w:color w:val="000000"/>
          <w:sz w:val="20"/>
          <w:szCs w:val="20"/>
          <w:lang w:eastAsia="en-GB"/>
        </w:rPr>
      </w:pPr>
    </w:p>
    <w:p w:rsidR="00D06E1C" w:rsidRPr="0054467B" w:rsidRDefault="00D06E1C" w:rsidP="0054467B">
      <w:pPr>
        <w:pStyle w:val="NormalWeb"/>
        <w:spacing w:beforeAutospacing="1" w:afterAutospacing="1"/>
        <w:rPr>
          <w:rFonts w:asciiTheme="minorHAnsi" w:hAnsiTheme="minorHAnsi" w:cstheme="minorHAnsi"/>
          <w:szCs w:val="24"/>
        </w:rPr>
      </w:pPr>
    </w:p>
    <w:p w:rsidR="001D740C" w:rsidRPr="009A0072" w:rsidRDefault="001D740C" w:rsidP="009B3127">
      <w:pPr>
        <w:pStyle w:val="NormalWeb"/>
        <w:spacing w:beforeAutospacing="1" w:afterAutospacing="1"/>
        <w:rPr>
          <w:rFonts w:asciiTheme="minorHAnsi" w:hAnsiTheme="minorHAnsi" w:cstheme="minorHAnsi"/>
          <w:szCs w:val="24"/>
        </w:rPr>
      </w:pPr>
    </w:p>
    <w:p w:rsidR="0084752A" w:rsidRDefault="0084752A"/>
    <w:p w:rsidR="00802BA8" w:rsidRDefault="00802BA8"/>
    <w:sectPr w:rsidR="00802BA8" w:rsidSect="0045755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225F75"/>
    <w:multiLevelType w:val="hybridMultilevel"/>
    <w:tmpl w:val="DFC0757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331541"/>
    <w:multiLevelType w:val="multilevel"/>
    <w:tmpl w:val="3F6EA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D6C7C8F"/>
    <w:multiLevelType w:val="hybridMultilevel"/>
    <w:tmpl w:val="794CD492"/>
    <w:lvl w:ilvl="0" w:tplc="63307C9C">
      <w:start w:val="1"/>
      <w:numFmt w:val="bullet"/>
      <w:lvlText w:val="•"/>
      <w:lvlJc w:val="left"/>
      <w:pPr>
        <w:tabs>
          <w:tab w:val="num" w:pos="720"/>
        </w:tabs>
        <w:ind w:left="720" w:hanging="360"/>
      </w:pPr>
      <w:rPr>
        <w:rFonts w:ascii="Arial" w:hAnsi="Arial" w:hint="default"/>
      </w:rPr>
    </w:lvl>
    <w:lvl w:ilvl="1" w:tplc="D722BC3A" w:tentative="1">
      <w:start w:val="1"/>
      <w:numFmt w:val="bullet"/>
      <w:lvlText w:val="•"/>
      <w:lvlJc w:val="left"/>
      <w:pPr>
        <w:tabs>
          <w:tab w:val="num" w:pos="1440"/>
        </w:tabs>
        <w:ind w:left="1440" w:hanging="360"/>
      </w:pPr>
      <w:rPr>
        <w:rFonts w:ascii="Arial" w:hAnsi="Arial" w:hint="default"/>
      </w:rPr>
    </w:lvl>
    <w:lvl w:ilvl="2" w:tplc="6D1A0BF8" w:tentative="1">
      <w:start w:val="1"/>
      <w:numFmt w:val="bullet"/>
      <w:lvlText w:val="•"/>
      <w:lvlJc w:val="left"/>
      <w:pPr>
        <w:tabs>
          <w:tab w:val="num" w:pos="2160"/>
        </w:tabs>
        <w:ind w:left="2160" w:hanging="360"/>
      </w:pPr>
      <w:rPr>
        <w:rFonts w:ascii="Arial" w:hAnsi="Arial" w:hint="default"/>
      </w:rPr>
    </w:lvl>
    <w:lvl w:ilvl="3" w:tplc="905CC226" w:tentative="1">
      <w:start w:val="1"/>
      <w:numFmt w:val="bullet"/>
      <w:lvlText w:val="•"/>
      <w:lvlJc w:val="left"/>
      <w:pPr>
        <w:tabs>
          <w:tab w:val="num" w:pos="2880"/>
        </w:tabs>
        <w:ind w:left="2880" w:hanging="360"/>
      </w:pPr>
      <w:rPr>
        <w:rFonts w:ascii="Arial" w:hAnsi="Arial" w:hint="default"/>
      </w:rPr>
    </w:lvl>
    <w:lvl w:ilvl="4" w:tplc="C924F580" w:tentative="1">
      <w:start w:val="1"/>
      <w:numFmt w:val="bullet"/>
      <w:lvlText w:val="•"/>
      <w:lvlJc w:val="left"/>
      <w:pPr>
        <w:tabs>
          <w:tab w:val="num" w:pos="3600"/>
        </w:tabs>
        <w:ind w:left="3600" w:hanging="360"/>
      </w:pPr>
      <w:rPr>
        <w:rFonts w:ascii="Arial" w:hAnsi="Arial" w:hint="default"/>
      </w:rPr>
    </w:lvl>
    <w:lvl w:ilvl="5" w:tplc="BD284AD4" w:tentative="1">
      <w:start w:val="1"/>
      <w:numFmt w:val="bullet"/>
      <w:lvlText w:val="•"/>
      <w:lvlJc w:val="left"/>
      <w:pPr>
        <w:tabs>
          <w:tab w:val="num" w:pos="4320"/>
        </w:tabs>
        <w:ind w:left="4320" w:hanging="360"/>
      </w:pPr>
      <w:rPr>
        <w:rFonts w:ascii="Arial" w:hAnsi="Arial" w:hint="default"/>
      </w:rPr>
    </w:lvl>
    <w:lvl w:ilvl="6" w:tplc="FDE27AF4" w:tentative="1">
      <w:start w:val="1"/>
      <w:numFmt w:val="bullet"/>
      <w:lvlText w:val="•"/>
      <w:lvlJc w:val="left"/>
      <w:pPr>
        <w:tabs>
          <w:tab w:val="num" w:pos="5040"/>
        </w:tabs>
        <w:ind w:left="5040" w:hanging="360"/>
      </w:pPr>
      <w:rPr>
        <w:rFonts w:ascii="Arial" w:hAnsi="Arial" w:hint="default"/>
      </w:rPr>
    </w:lvl>
    <w:lvl w:ilvl="7" w:tplc="45984698" w:tentative="1">
      <w:start w:val="1"/>
      <w:numFmt w:val="bullet"/>
      <w:lvlText w:val="•"/>
      <w:lvlJc w:val="left"/>
      <w:pPr>
        <w:tabs>
          <w:tab w:val="num" w:pos="5760"/>
        </w:tabs>
        <w:ind w:left="5760" w:hanging="360"/>
      </w:pPr>
      <w:rPr>
        <w:rFonts w:ascii="Arial" w:hAnsi="Arial" w:hint="default"/>
      </w:rPr>
    </w:lvl>
    <w:lvl w:ilvl="8" w:tplc="9DC8851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802BA8"/>
    <w:rsid w:val="0006362D"/>
    <w:rsid w:val="000B58A5"/>
    <w:rsid w:val="000B698D"/>
    <w:rsid w:val="000C3237"/>
    <w:rsid w:val="0012556D"/>
    <w:rsid w:val="00177E26"/>
    <w:rsid w:val="001D2182"/>
    <w:rsid w:val="001D740C"/>
    <w:rsid w:val="0025235C"/>
    <w:rsid w:val="00257908"/>
    <w:rsid w:val="002622C4"/>
    <w:rsid w:val="002D7192"/>
    <w:rsid w:val="00395E92"/>
    <w:rsid w:val="003B4A8E"/>
    <w:rsid w:val="003C5380"/>
    <w:rsid w:val="003E35F8"/>
    <w:rsid w:val="003E469B"/>
    <w:rsid w:val="00406D71"/>
    <w:rsid w:val="004244B3"/>
    <w:rsid w:val="00457554"/>
    <w:rsid w:val="0054467B"/>
    <w:rsid w:val="00610B64"/>
    <w:rsid w:val="00646D65"/>
    <w:rsid w:val="00670C99"/>
    <w:rsid w:val="006E5323"/>
    <w:rsid w:val="00801300"/>
    <w:rsid w:val="00802BA8"/>
    <w:rsid w:val="0084752A"/>
    <w:rsid w:val="008723C6"/>
    <w:rsid w:val="008D556D"/>
    <w:rsid w:val="00935DF9"/>
    <w:rsid w:val="00941315"/>
    <w:rsid w:val="0097138E"/>
    <w:rsid w:val="009A0072"/>
    <w:rsid w:val="009B3127"/>
    <w:rsid w:val="009D4F9B"/>
    <w:rsid w:val="00A0776D"/>
    <w:rsid w:val="00BE2761"/>
    <w:rsid w:val="00C6466B"/>
    <w:rsid w:val="00C805A5"/>
    <w:rsid w:val="00D06E1C"/>
    <w:rsid w:val="00D64840"/>
    <w:rsid w:val="00D77B50"/>
    <w:rsid w:val="00E010C5"/>
    <w:rsid w:val="00E56455"/>
    <w:rsid w:val="00E92594"/>
    <w:rsid w:val="00FE15CA"/>
    <w:rsid w:val="00FF15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55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9B3127"/>
    <w:pPr>
      <w:spacing w:before="100" w:after="100" w:line="240" w:lineRule="auto"/>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406D71"/>
    <w:rPr>
      <w:color w:val="0000FF"/>
      <w:u w:val="single"/>
    </w:rPr>
  </w:style>
  <w:style w:type="character" w:styleId="Emphasis">
    <w:name w:val="Emphasis"/>
    <w:basedOn w:val="DefaultParagraphFont"/>
    <w:uiPriority w:val="20"/>
    <w:qFormat/>
    <w:rsid w:val="00406D71"/>
    <w:rPr>
      <w:i/>
      <w:iCs/>
    </w:rPr>
  </w:style>
  <w:style w:type="paragraph" w:styleId="ListParagraph">
    <w:name w:val="List Paragraph"/>
    <w:basedOn w:val="Normal"/>
    <w:uiPriority w:val="34"/>
    <w:qFormat/>
    <w:rsid w:val="00E56455"/>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5E92"/>
    <w:rPr>
      <w:b/>
      <w:bCs/>
    </w:rPr>
  </w:style>
</w:styles>
</file>

<file path=word/webSettings.xml><?xml version="1.0" encoding="utf-8"?>
<w:webSettings xmlns:r="http://schemas.openxmlformats.org/officeDocument/2006/relationships" xmlns:w="http://schemas.openxmlformats.org/wordprocessingml/2006/main">
  <w:divs>
    <w:div w:id="1321555">
      <w:bodyDiv w:val="1"/>
      <w:marLeft w:val="0"/>
      <w:marRight w:val="0"/>
      <w:marTop w:val="0"/>
      <w:marBottom w:val="0"/>
      <w:divBdr>
        <w:top w:val="none" w:sz="0" w:space="0" w:color="auto"/>
        <w:left w:val="none" w:sz="0" w:space="0" w:color="auto"/>
        <w:bottom w:val="none" w:sz="0" w:space="0" w:color="auto"/>
        <w:right w:val="none" w:sz="0" w:space="0" w:color="auto"/>
      </w:divBdr>
    </w:div>
    <w:div w:id="312297420">
      <w:bodyDiv w:val="1"/>
      <w:marLeft w:val="0"/>
      <w:marRight w:val="0"/>
      <w:marTop w:val="0"/>
      <w:marBottom w:val="0"/>
      <w:divBdr>
        <w:top w:val="none" w:sz="0" w:space="0" w:color="auto"/>
        <w:left w:val="none" w:sz="0" w:space="0" w:color="auto"/>
        <w:bottom w:val="none" w:sz="0" w:space="0" w:color="auto"/>
        <w:right w:val="none" w:sz="0" w:space="0" w:color="auto"/>
      </w:divBdr>
    </w:div>
    <w:div w:id="318582415">
      <w:bodyDiv w:val="1"/>
      <w:marLeft w:val="0"/>
      <w:marRight w:val="0"/>
      <w:marTop w:val="0"/>
      <w:marBottom w:val="0"/>
      <w:divBdr>
        <w:top w:val="none" w:sz="0" w:space="0" w:color="auto"/>
        <w:left w:val="none" w:sz="0" w:space="0" w:color="auto"/>
        <w:bottom w:val="none" w:sz="0" w:space="0" w:color="auto"/>
        <w:right w:val="none" w:sz="0" w:space="0" w:color="auto"/>
      </w:divBdr>
    </w:div>
    <w:div w:id="563874641">
      <w:bodyDiv w:val="1"/>
      <w:marLeft w:val="0"/>
      <w:marRight w:val="0"/>
      <w:marTop w:val="0"/>
      <w:marBottom w:val="0"/>
      <w:divBdr>
        <w:top w:val="none" w:sz="0" w:space="0" w:color="auto"/>
        <w:left w:val="none" w:sz="0" w:space="0" w:color="auto"/>
        <w:bottom w:val="none" w:sz="0" w:space="0" w:color="auto"/>
        <w:right w:val="none" w:sz="0" w:space="0" w:color="auto"/>
      </w:divBdr>
    </w:div>
    <w:div w:id="564461618">
      <w:bodyDiv w:val="1"/>
      <w:marLeft w:val="0"/>
      <w:marRight w:val="0"/>
      <w:marTop w:val="0"/>
      <w:marBottom w:val="0"/>
      <w:divBdr>
        <w:top w:val="none" w:sz="0" w:space="0" w:color="auto"/>
        <w:left w:val="none" w:sz="0" w:space="0" w:color="auto"/>
        <w:bottom w:val="none" w:sz="0" w:space="0" w:color="auto"/>
        <w:right w:val="none" w:sz="0" w:space="0" w:color="auto"/>
      </w:divBdr>
    </w:div>
    <w:div w:id="690641917">
      <w:bodyDiv w:val="1"/>
      <w:marLeft w:val="0"/>
      <w:marRight w:val="0"/>
      <w:marTop w:val="0"/>
      <w:marBottom w:val="0"/>
      <w:divBdr>
        <w:top w:val="none" w:sz="0" w:space="0" w:color="auto"/>
        <w:left w:val="none" w:sz="0" w:space="0" w:color="auto"/>
        <w:bottom w:val="none" w:sz="0" w:space="0" w:color="auto"/>
        <w:right w:val="none" w:sz="0" w:space="0" w:color="auto"/>
      </w:divBdr>
    </w:div>
    <w:div w:id="811099794">
      <w:bodyDiv w:val="1"/>
      <w:marLeft w:val="0"/>
      <w:marRight w:val="0"/>
      <w:marTop w:val="0"/>
      <w:marBottom w:val="0"/>
      <w:divBdr>
        <w:top w:val="none" w:sz="0" w:space="0" w:color="auto"/>
        <w:left w:val="none" w:sz="0" w:space="0" w:color="auto"/>
        <w:bottom w:val="none" w:sz="0" w:space="0" w:color="auto"/>
        <w:right w:val="none" w:sz="0" w:space="0" w:color="auto"/>
      </w:divBdr>
    </w:div>
    <w:div w:id="834027218">
      <w:bodyDiv w:val="1"/>
      <w:marLeft w:val="0"/>
      <w:marRight w:val="0"/>
      <w:marTop w:val="0"/>
      <w:marBottom w:val="0"/>
      <w:divBdr>
        <w:top w:val="none" w:sz="0" w:space="0" w:color="auto"/>
        <w:left w:val="none" w:sz="0" w:space="0" w:color="auto"/>
        <w:bottom w:val="none" w:sz="0" w:space="0" w:color="auto"/>
        <w:right w:val="none" w:sz="0" w:space="0" w:color="auto"/>
      </w:divBdr>
    </w:div>
    <w:div w:id="873159282">
      <w:bodyDiv w:val="1"/>
      <w:marLeft w:val="0"/>
      <w:marRight w:val="0"/>
      <w:marTop w:val="0"/>
      <w:marBottom w:val="0"/>
      <w:divBdr>
        <w:top w:val="none" w:sz="0" w:space="0" w:color="auto"/>
        <w:left w:val="none" w:sz="0" w:space="0" w:color="auto"/>
        <w:bottom w:val="none" w:sz="0" w:space="0" w:color="auto"/>
        <w:right w:val="none" w:sz="0" w:space="0" w:color="auto"/>
      </w:divBdr>
    </w:div>
    <w:div w:id="904997858">
      <w:bodyDiv w:val="1"/>
      <w:marLeft w:val="0"/>
      <w:marRight w:val="0"/>
      <w:marTop w:val="0"/>
      <w:marBottom w:val="0"/>
      <w:divBdr>
        <w:top w:val="none" w:sz="0" w:space="0" w:color="auto"/>
        <w:left w:val="none" w:sz="0" w:space="0" w:color="auto"/>
        <w:bottom w:val="none" w:sz="0" w:space="0" w:color="auto"/>
        <w:right w:val="none" w:sz="0" w:space="0" w:color="auto"/>
      </w:divBdr>
    </w:div>
    <w:div w:id="991179050">
      <w:bodyDiv w:val="1"/>
      <w:marLeft w:val="0"/>
      <w:marRight w:val="0"/>
      <w:marTop w:val="0"/>
      <w:marBottom w:val="0"/>
      <w:divBdr>
        <w:top w:val="none" w:sz="0" w:space="0" w:color="auto"/>
        <w:left w:val="none" w:sz="0" w:space="0" w:color="auto"/>
        <w:bottom w:val="none" w:sz="0" w:space="0" w:color="auto"/>
        <w:right w:val="none" w:sz="0" w:space="0" w:color="auto"/>
      </w:divBdr>
    </w:div>
    <w:div w:id="1225292616">
      <w:bodyDiv w:val="1"/>
      <w:marLeft w:val="0"/>
      <w:marRight w:val="0"/>
      <w:marTop w:val="0"/>
      <w:marBottom w:val="0"/>
      <w:divBdr>
        <w:top w:val="none" w:sz="0" w:space="0" w:color="auto"/>
        <w:left w:val="none" w:sz="0" w:space="0" w:color="auto"/>
        <w:bottom w:val="none" w:sz="0" w:space="0" w:color="auto"/>
        <w:right w:val="none" w:sz="0" w:space="0" w:color="auto"/>
      </w:divBdr>
    </w:div>
    <w:div w:id="1245452264">
      <w:bodyDiv w:val="1"/>
      <w:marLeft w:val="0"/>
      <w:marRight w:val="0"/>
      <w:marTop w:val="0"/>
      <w:marBottom w:val="0"/>
      <w:divBdr>
        <w:top w:val="none" w:sz="0" w:space="0" w:color="auto"/>
        <w:left w:val="none" w:sz="0" w:space="0" w:color="auto"/>
        <w:bottom w:val="none" w:sz="0" w:space="0" w:color="auto"/>
        <w:right w:val="none" w:sz="0" w:space="0" w:color="auto"/>
      </w:divBdr>
    </w:div>
    <w:div w:id="1341155686">
      <w:bodyDiv w:val="1"/>
      <w:marLeft w:val="0"/>
      <w:marRight w:val="0"/>
      <w:marTop w:val="0"/>
      <w:marBottom w:val="0"/>
      <w:divBdr>
        <w:top w:val="none" w:sz="0" w:space="0" w:color="auto"/>
        <w:left w:val="none" w:sz="0" w:space="0" w:color="auto"/>
        <w:bottom w:val="none" w:sz="0" w:space="0" w:color="auto"/>
        <w:right w:val="none" w:sz="0" w:space="0" w:color="auto"/>
      </w:divBdr>
    </w:div>
    <w:div w:id="1373262669">
      <w:bodyDiv w:val="1"/>
      <w:marLeft w:val="0"/>
      <w:marRight w:val="0"/>
      <w:marTop w:val="0"/>
      <w:marBottom w:val="0"/>
      <w:divBdr>
        <w:top w:val="none" w:sz="0" w:space="0" w:color="auto"/>
        <w:left w:val="none" w:sz="0" w:space="0" w:color="auto"/>
        <w:bottom w:val="none" w:sz="0" w:space="0" w:color="auto"/>
        <w:right w:val="none" w:sz="0" w:space="0" w:color="auto"/>
      </w:divBdr>
    </w:div>
    <w:div w:id="1388340363">
      <w:bodyDiv w:val="1"/>
      <w:marLeft w:val="0"/>
      <w:marRight w:val="0"/>
      <w:marTop w:val="0"/>
      <w:marBottom w:val="0"/>
      <w:divBdr>
        <w:top w:val="none" w:sz="0" w:space="0" w:color="auto"/>
        <w:left w:val="none" w:sz="0" w:space="0" w:color="auto"/>
        <w:bottom w:val="none" w:sz="0" w:space="0" w:color="auto"/>
        <w:right w:val="none" w:sz="0" w:space="0" w:color="auto"/>
      </w:divBdr>
    </w:div>
    <w:div w:id="1527404864">
      <w:bodyDiv w:val="1"/>
      <w:marLeft w:val="0"/>
      <w:marRight w:val="0"/>
      <w:marTop w:val="0"/>
      <w:marBottom w:val="0"/>
      <w:divBdr>
        <w:top w:val="none" w:sz="0" w:space="0" w:color="auto"/>
        <w:left w:val="none" w:sz="0" w:space="0" w:color="auto"/>
        <w:bottom w:val="none" w:sz="0" w:space="0" w:color="auto"/>
        <w:right w:val="none" w:sz="0" w:space="0" w:color="auto"/>
      </w:divBdr>
    </w:div>
    <w:div w:id="1529485279">
      <w:bodyDiv w:val="1"/>
      <w:marLeft w:val="0"/>
      <w:marRight w:val="0"/>
      <w:marTop w:val="0"/>
      <w:marBottom w:val="0"/>
      <w:divBdr>
        <w:top w:val="none" w:sz="0" w:space="0" w:color="auto"/>
        <w:left w:val="none" w:sz="0" w:space="0" w:color="auto"/>
        <w:bottom w:val="none" w:sz="0" w:space="0" w:color="auto"/>
        <w:right w:val="none" w:sz="0" w:space="0" w:color="auto"/>
      </w:divBdr>
    </w:div>
    <w:div w:id="1722243109">
      <w:bodyDiv w:val="1"/>
      <w:marLeft w:val="0"/>
      <w:marRight w:val="0"/>
      <w:marTop w:val="0"/>
      <w:marBottom w:val="0"/>
      <w:divBdr>
        <w:top w:val="none" w:sz="0" w:space="0" w:color="auto"/>
        <w:left w:val="none" w:sz="0" w:space="0" w:color="auto"/>
        <w:bottom w:val="none" w:sz="0" w:space="0" w:color="auto"/>
        <w:right w:val="none" w:sz="0" w:space="0" w:color="auto"/>
      </w:divBdr>
    </w:div>
    <w:div w:id="1779640261">
      <w:bodyDiv w:val="1"/>
      <w:marLeft w:val="0"/>
      <w:marRight w:val="0"/>
      <w:marTop w:val="0"/>
      <w:marBottom w:val="0"/>
      <w:divBdr>
        <w:top w:val="none" w:sz="0" w:space="0" w:color="auto"/>
        <w:left w:val="none" w:sz="0" w:space="0" w:color="auto"/>
        <w:bottom w:val="none" w:sz="0" w:space="0" w:color="auto"/>
        <w:right w:val="none" w:sz="0" w:space="0" w:color="auto"/>
      </w:divBdr>
    </w:div>
    <w:div w:id="1832522747">
      <w:bodyDiv w:val="1"/>
      <w:marLeft w:val="0"/>
      <w:marRight w:val="0"/>
      <w:marTop w:val="0"/>
      <w:marBottom w:val="0"/>
      <w:divBdr>
        <w:top w:val="none" w:sz="0" w:space="0" w:color="auto"/>
        <w:left w:val="none" w:sz="0" w:space="0" w:color="auto"/>
        <w:bottom w:val="none" w:sz="0" w:space="0" w:color="auto"/>
        <w:right w:val="none" w:sz="0" w:space="0" w:color="auto"/>
      </w:divBdr>
      <w:divsChild>
        <w:div w:id="480804542">
          <w:marLeft w:val="360"/>
          <w:marRight w:val="0"/>
          <w:marTop w:val="200"/>
          <w:marBottom w:val="0"/>
          <w:divBdr>
            <w:top w:val="none" w:sz="0" w:space="0" w:color="auto"/>
            <w:left w:val="none" w:sz="0" w:space="0" w:color="auto"/>
            <w:bottom w:val="none" w:sz="0" w:space="0" w:color="auto"/>
            <w:right w:val="none" w:sz="0" w:space="0" w:color="auto"/>
          </w:divBdr>
        </w:div>
        <w:div w:id="1862477405">
          <w:marLeft w:val="360"/>
          <w:marRight w:val="0"/>
          <w:marTop w:val="200"/>
          <w:marBottom w:val="0"/>
          <w:divBdr>
            <w:top w:val="none" w:sz="0" w:space="0" w:color="auto"/>
            <w:left w:val="none" w:sz="0" w:space="0" w:color="auto"/>
            <w:bottom w:val="none" w:sz="0" w:space="0" w:color="auto"/>
            <w:right w:val="none" w:sz="0" w:space="0" w:color="auto"/>
          </w:divBdr>
        </w:div>
        <w:div w:id="1274091380">
          <w:marLeft w:val="360"/>
          <w:marRight w:val="0"/>
          <w:marTop w:val="200"/>
          <w:marBottom w:val="0"/>
          <w:divBdr>
            <w:top w:val="none" w:sz="0" w:space="0" w:color="auto"/>
            <w:left w:val="none" w:sz="0" w:space="0" w:color="auto"/>
            <w:bottom w:val="none" w:sz="0" w:space="0" w:color="auto"/>
            <w:right w:val="none" w:sz="0" w:space="0" w:color="auto"/>
          </w:divBdr>
        </w:div>
        <w:div w:id="958536942">
          <w:marLeft w:val="360"/>
          <w:marRight w:val="0"/>
          <w:marTop w:val="200"/>
          <w:marBottom w:val="0"/>
          <w:divBdr>
            <w:top w:val="none" w:sz="0" w:space="0" w:color="auto"/>
            <w:left w:val="none" w:sz="0" w:space="0" w:color="auto"/>
            <w:bottom w:val="none" w:sz="0" w:space="0" w:color="auto"/>
            <w:right w:val="none" w:sz="0" w:space="0" w:color="auto"/>
          </w:divBdr>
        </w:div>
      </w:divsChild>
    </w:div>
    <w:div w:id="1937209512">
      <w:bodyDiv w:val="1"/>
      <w:marLeft w:val="0"/>
      <w:marRight w:val="0"/>
      <w:marTop w:val="0"/>
      <w:marBottom w:val="0"/>
      <w:divBdr>
        <w:top w:val="none" w:sz="0" w:space="0" w:color="auto"/>
        <w:left w:val="none" w:sz="0" w:space="0" w:color="auto"/>
        <w:bottom w:val="none" w:sz="0" w:space="0" w:color="auto"/>
        <w:right w:val="none" w:sz="0" w:space="0" w:color="auto"/>
      </w:divBdr>
    </w:div>
    <w:div w:id="1960408506">
      <w:bodyDiv w:val="1"/>
      <w:marLeft w:val="0"/>
      <w:marRight w:val="0"/>
      <w:marTop w:val="0"/>
      <w:marBottom w:val="0"/>
      <w:divBdr>
        <w:top w:val="none" w:sz="0" w:space="0" w:color="auto"/>
        <w:left w:val="none" w:sz="0" w:space="0" w:color="auto"/>
        <w:bottom w:val="none" w:sz="0" w:space="0" w:color="auto"/>
        <w:right w:val="none" w:sz="0" w:space="0" w:color="auto"/>
      </w:divBdr>
    </w:div>
    <w:div w:id="2092004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1937</Words>
  <Characters>11042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2022-05-13T18:10:00Z</dcterms:created>
  <dcterms:modified xsi:type="dcterms:W3CDTF">2022-05-13T18:10:00Z</dcterms:modified>
</cp:coreProperties>
</file>