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01FC1" w14:textId="0E839DBC" w:rsidR="00C1507F" w:rsidRPr="00282606" w:rsidRDefault="00282606" w:rsidP="00282606">
      <w:pPr>
        <w:spacing w:line="360" w:lineRule="auto"/>
        <w:jc w:val="center"/>
        <w:rPr>
          <w:rFonts w:ascii="Arial" w:hAnsi="Arial" w:cs="Arial"/>
          <w:u w:val="single"/>
        </w:rPr>
      </w:pPr>
      <w:r w:rsidRPr="00282606">
        <w:rPr>
          <w:rFonts w:ascii="Arial" w:hAnsi="Arial" w:cs="Arial"/>
          <w:u w:val="single"/>
        </w:rPr>
        <w:t>Reference List Component 1</w:t>
      </w:r>
    </w:p>
    <w:p w14:paraId="31DDEB85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Donaldson, G (2015) </w:t>
      </w:r>
      <w:r w:rsidRPr="00282606">
        <w:rPr>
          <w:rFonts w:ascii="Arial" w:hAnsi="Arial" w:cs="Arial"/>
          <w:i/>
          <w:iCs/>
        </w:rPr>
        <w:t>Successful Futures: Independent Review of Curriculum and Assessment Arrangements in Wales</w:t>
      </w:r>
      <w:r w:rsidRPr="00282606">
        <w:rPr>
          <w:rFonts w:ascii="Arial" w:hAnsi="Arial" w:cs="Arial"/>
        </w:rPr>
        <w:t>: Welsh Government.</w:t>
      </w:r>
    </w:p>
    <w:p w14:paraId="29A11E2A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Education Endowment Foundation (2018) </w:t>
      </w:r>
      <w:r w:rsidRPr="00282606">
        <w:rPr>
          <w:rFonts w:ascii="Arial" w:hAnsi="Arial" w:cs="Arial"/>
          <w:i/>
          <w:iCs/>
        </w:rPr>
        <w:t>Families and Schools Together (FAST).</w:t>
      </w:r>
      <w:r w:rsidRPr="00282606">
        <w:rPr>
          <w:rFonts w:ascii="Arial" w:hAnsi="Arial" w:cs="Arial"/>
        </w:rPr>
        <w:t xml:space="preserve"> Available from: https://educationendowmentfoundation.org.uk/projects-and-evaluation/projects/families-and-schools-together-fast/ [accessed 8th May 2021].</w:t>
      </w:r>
    </w:p>
    <w:p w14:paraId="250F0AB9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Goodall and Vorhaus (2011) </w:t>
      </w:r>
      <w:r w:rsidRPr="00282606">
        <w:rPr>
          <w:rFonts w:ascii="Arial" w:hAnsi="Arial" w:cs="Arial"/>
          <w:i/>
          <w:iCs/>
        </w:rPr>
        <w:t>Review of Best Practice in Parental Engagement Practitioners Summary</w:t>
      </w:r>
      <w:r w:rsidRPr="00282606">
        <w:rPr>
          <w:rFonts w:ascii="Arial" w:hAnsi="Arial" w:cs="Arial"/>
        </w:rPr>
        <w:t>. England: Department of Education.</w:t>
      </w:r>
    </w:p>
    <w:p w14:paraId="4D1B3066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Harrison, C., C. Comber, et al. (2003). </w:t>
      </w:r>
      <w:r w:rsidRPr="00282606">
        <w:rPr>
          <w:rFonts w:ascii="Arial" w:hAnsi="Arial" w:cs="Arial"/>
          <w:i/>
          <w:iCs/>
        </w:rPr>
        <w:t>The Impact of Information and Communication Technologies on Pupil Learning and Attainment</w:t>
      </w:r>
      <w:r w:rsidRPr="00282606">
        <w:rPr>
          <w:rFonts w:ascii="Arial" w:hAnsi="Arial" w:cs="Arial"/>
        </w:rPr>
        <w:t>. Becta.</w:t>
      </w:r>
    </w:p>
    <w:p w14:paraId="271CA70D" w14:textId="1EAFEBB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>HOLLINGWORTH, S., ALLEN, K., KUYOK, K., MANSARAY, A., ROSE, A., (2009)</w:t>
      </w:r>
      <w:r w:rsidRPr="00282606">
        <w:rPr>
          <w:rFonts w:ascii="Arial" w:hAnsi="Arial" w:cs="Arial"/>
          <w:i/>
          <w:iCs/>
        </w:rPr>
        <w:t xml:space="preserve"> An exploration of parents’ engagement with their children’s learning involving.</w:t>
      </w:r>
    </w:p>
    <w:p w14:paraId="11416A14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>technologies and the impact of this in their family learning experiences, Becta.</w:t>
      </w:r>
    </w:p>
    <w:p w14:paraId="158F3844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>Meek, L., Phillips, J. and Jordan, S. (2020) Mental Health and Wellbeing in Primary Education. West Sussex: Pavilion Publishing and Media Ltd.</w:t>
      </w:r>
    </w:p>
    <w:p w14:paraId="326E489E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Office for National Statistics (2020) </w:t>
      </w:r>
      <w:r w:rsidRPr="00282606">
        <w:rPr>
          <w:rFonts w:ascii="Arial" w:hAnsi="Arial" w:cs="Arial"/>
          <w:i/>
          <w:iCs/>
        </w:rPr>
        <w:t>Internet access – households and individuals, Great Britain</w:t>
      </w:r>
      <w:r w:rsidRPr="00282606">
        <w:rPr>
          <w:rFonts w:ascii="Arial" w:hAnsi="Arial" w:cs="Arial"/>
        </w:rPr>
        <w:t>. Great Britain: OGL.</w:t>
      </w:r>
    </w:p>
    <w:p w14:paraId="4BE4ACEA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>Peters, M., K. Seeds, et al. (2007). "</w:t>
      </w:r>
      <w:r w:rsidRPr="00282606">
        <w:rPr>
          <w:rFonts w:ascii="Arial" w:hAnsi="Arial" w:cs="Arial"/>
          <w:i/>
          <w:iCs/>
        </w:rPr>
        <w:t>Parental Involvement in Children’s Education 2007</w:t>
      </w:r>
      <w:r w:rsidRPr="00282606">
        <w:rPr>
          <w:rFonts w:ascii="Arial" w:hAnsi="Arial" w:cs="Arial"/>
        </w:rPr>
        <w:t>." London: Department for Children, Schools and Families.</w:t>
      </w:r>
    </w:p>
    <w:p w14:paraId="1ECA6CD8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Save the Children (n.d) </w:t>
      </w:r>
      <w:r w:rsidRPr="00282606">
        <w:rPr>
          <w:rFonts w:ascii="Arial" w:hAnsi="Arial" w:cs="Arial"/>
          <w:i/>
          <w:iCs/>
        </w:rPr>
        <w:t xml:space="preserve">FAMILIES AND SCHOOLS TOGETHER. </w:t>
      </w:r>
      <w:r w:rsidRPr="00282606">
        <w:rPr>
          <w:rFonts w:ascii="Arial" w:hAnsi="Arial" w:cs="Arial"/>
        </w:rPr>
        <w:t>London: Save the Children. Available from: https://www.savethechildren.org.uk/ [accessed: 8th May 2021].</w:t>
      </w:r>
    </w:p>
    <w:p w14:paraId="56BE5A28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 xml:space="preserve">Welsh Government (2016) </w:t>
      </w:r>
      <w:proofErr w:type="spellStart"/>
      <w:r w:rsidRPr="00282606">
        <w:rPr>
          <w:rFonts w:ascii="Arial" w:hAnsi="Arial" w:cs="Arial"/>
        </w:rPr>
        <w:t>FaCE</w:t>
      </w:r>
      <w:proofErr w:type="spellEnd"/>
      <w:r w:rsidRPr="00282606">
        <w:rPr>
          <w:rFonts w:ascii="Arial" w:hAnsi="Arial" w:cs="Arial"/>
        </w:rPr>
        <w:t xml:space="preserve"> the challenge together: Family and community engagement toolkit for schools in Wales. Cardiff: Welsh Government. Available from: https://gov.wales/sites/default/files/publications/2018-12/face-the-challenge-together-family-and-community-engagement-toolkit-for-schools-in-wales-main-guidance.pdf [accessed: 8th May 2021]</w:t>
      </w:r>
    </w:p>
    <w:p w14:paraId="5F959981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>Welsh Government (2016) Welcoming families to engage with the school. Cardiff: Welsh Government.</w:t>
      </w:r>
    </w:p>
    <w:p w14:paraId="092ED610" w14:textId="77777777" w:rsidR="00282606" w:rsidRPr="00282606" w:rsidRDefault="00282606" w:rsidP="00282606">
      <w:pPr>
        <w:spacing w:line="360" w:lineRule="auto"/>
        <w:rPr>
          <w:rFonts w:ascii="Arial" w:hAnsi="Arial" w:cs="Arial"/>
        </w:rPr>
      </w:pPr>
      <w:r w:rsidRPr="00282606">
        <w:rPr>
          <w:rFonts w:ascii="Arial" w:hAnsi="Arial" w:cs="Arial"/>
        </w:rPr>
        <w:t>Welsh Government (2020) ‘Developing a vision for curriculum design’. Available from: https://hwb.gov.wales/ [accessed: 8</w:t>
      </w:r>
      <w:r w:rsidRPr="00282606">
        <w:rPr>
          <w:rFonts w:ascii="Arial" w:hAnsi="Arial" w:cs="Arial"/>
          <w:vertAlign w:val="superscript"/>
        </w:rPr>
        <w:t xml:space="preserve">th </w:t>
      </w:r>
      <w:r w:rsidRPr="00282606">
        <w:rPr>
          <w:rFonts w:ascii="Arial" w:hAnsi="Arial" w:cs="Arial"/>
        </w:rPr>
        <w:t>May 2021].</w:t>
      </w:r>
    </w:p>
    <w:p w14:paraId="6A46F5F5" w14:textId="77777777" w:rsidR="00282606" w:rsidRPr="00282606" w:rsidRDefault="00282606" w:rsidP="00282606">
      <w:pPr>
        <w:jc w:val="center"/>
        <w:rPr>
          <w:u w:val="single"/>
        </w:rPr>
      </w:pPr>
    </w:p>
    <w:sectPr w:rsidR="00282606" w:rsidRPr="002826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606"/>
    <w:rsid w:val="00282606"/>
    <w:rsid w:val="00C15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D3FF7"/>
  <w15:chartTrackingRefBased/>
  <w15:docId w15:val="{ADE19A21-585D-4C44-834A-BB9B9668A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302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303</Words>
  <Characters>1732</Characters>
  <Application>Microsoft Office Word</Application>
  <DocSecurity>0</DocSecurity>
  <Lines>14</Lines>
  <Paragraphs>4</Paragraphs>
  <ScaleCrop>false</ScaleCrop>
  <Company/>
  <LinksUpToDate>false</LinksUpToDate>
  <CharactersWithSpaces>2031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</dc:creator>
  <cp:keywords/>
  <dc:description/>
  <cp:lastModifiedBy>Alisha</cp:lastModifiedBy>
  <cp:revision>1</cp:revision>
  <dcterms:created xsi:type="dcterms:W3CDTF">2021-05-10T17:28:00Z</dcterms:created>
  <dcterms:modified xsi:type="dcterms:W3CDTF">2021-05-10T17:29:00Z</dcterms:modified>
</cp:coreProperties>
</file>