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4BC0A122" w14:textId="13135684" w:rsidR="00A249C3" w:rsidRPr="00FD1BA9" w:rsidRDefault="00B76E36" w:rsidP="00845B3A">
      <w:pPr>
        <w:rPr>
          <w:rFonts w:asciiTheme="majorHAnsi" w:hAnsiTheme="majorHAnsi" w:cstheme="majorHAnsi"/>
          <w:b/>
          <w:bCs/>
        </w:rPr>
      </w:pPr>
      <w:r w:rsidRPr="00FD1BA9">
        <w:rPr>
          <w:rFonts w:asciiTheme="majorHAnsi" w:hAnsiTheme="majorHAnsi" w:cstheme="majorHAnsi"/>
          <w:b/>
          <w:bCs/>
        </w:rPr>
        <w:t xml:space="preserve">Part 1. </w:t>
      </w:r>
    </w:p>
    <w:p w14:paraId="61A3D253" w14:textId="78E0520E" w:rsidR="00B46534" w:rsidRPr="00FD1BA9" w:rsidRDefault="00B46534" w:rsidP="00845B3A">
      <w:pPr>
        <w:rPr>
          <w:rFonts w:asciiTheme="majorHAnsi" w:hAnsiTheme="majorHAnsi" w:cstheme="majorHAnsi"/>
        </w:rPr>
      </w:pPr>
      <w:r w:rsidRPr="00FD1BA9">
        <w:rPr>
          <w:rFonts w:asciiTheme="majorHAnsi" w:hAnsiTheme="majorHAnsi" w:cstheme="majorHAnsi"/>
        </w:rPr>
        <w:t xml:space="preserve">The university of </w:t>
      </w:r>
      <w:r w:rsidR="00B36374" w:rsidRPr="00FD1BA9">
        <w:rPr>
          <w:rFonts w:asciiTheme="majorHAnsi" w:hAnsiTheme="majorHAnsi" w:cstheme="majorHAnsi"/>
        </w:rPr>
        <w:t>Delaware (</w:t>
      </w:r>
      <w:proofErr w:type="spellStart"/>
      <w:r w:rsidR="00B36374" w:rsidRPr="00FD1BA9">
        <w:rPr>
          <w:rFonts w:asciiTheme="majorHAnsi" w:hAnsiTheme="majorHAnsi" w:cstheme="majorHAnsi"/>
        </w:rPr>
        <w:t>n.d</w:t>
      </w:r>
      <w:proofErr w:type="spellEnd"/>
      <w:r w:rsidR="00B36374" w:rsidRPr="00FD1BA9">
        <w:rPr>
          <w:rFonts w:asciiTheme="majorHAnsi" w:hAnsiTheme="majorHAnsi" w:cstheme="majorHAnsi"/>
        </w:rPr>
        <w:t xml:space="preserve">) defines a curriculum as a set of standards given to all educational institutes </w:t>
      </w:r>
      <w:r w:rsidR="00B93A74" w:rsidRPr="00FD1BA9">
        <w:rPr>
          <w:rFonts w:asciiTheme="majorHAnsi" w:hAnsiTheme="majorHAnsi" w:cstheme="majorHAnsi"/>
        </w:rPr>
        <w:t xml:space="preserve">highlighting which subjects are to be taught </w:t>
      </w:r>
      <w:r w:rsidR="001D20F9" w:rsidRPr="00FD1BA9">
        <w:rPr>
          <w:rFonts w:asciiTheme="majorHAnsi" w:hAnsiTheme="majorHAnsi" w:cstheme="majorHAnsi"/>
        </w:rPr>
        <w:t>along with guidelines for teaching and learning. Similarly,</w:t>
      </w:r>
      <w:r w:rsidR="004A39C7" w:rsidRPr="00FD1BA9">
        <w:rPr>
          <w:rFonts w:asciiTheme="majorHAnsi" w:hAnsiTheme="majorHAnsi" w:cstheme="majorHAnsi"/>
        </w:rPr>
        <w:t xml:space="preserve"> the department for education (2014</w:t>
      </w:r>
      <w:r w:rsidR="00B1637B" w:rsidRPr="00FD1BA9">
        <w:rPr>
          <w:rFonts w:asciiTheme="majorHAnsi" w:hAnsiTheme="majorHAnsi" w:cstheme="majorHAnsi"/>
        </w:rPr>
        <w:t>) explains that the curriculum outlines what subjects are to be taught</w:t>
      </w:r>
      <w:r w:rsidR="00653059" w:rsidRPr="00FD1BA9">
        <w:rPr>
          <w:rFonts w:asciiTheme="majorHAnsi" w:hAnsiTheme="majorHAnsi" w:cstheme="majorHAnsi"/>
        </w:rPr>
        <w:t>, learning objectives</w:t>
      </w:r>
      <w:r w:rsidR="00B1637B" w:rsidRPr="00FD1BA9">
        <w:rPr>
          <w:rFonts w:asciiTheme="majorHAnsi" w:hAnsiTheme="majorHAnsi" w:cstheme="majorHAnsi"/>
        </w:rPr>
        <w:t xml:space="preserve"> and the expected standards students should achieve in each subject. </w:t>
      </w:r>
      <w:r w:rsidR="006E01FB" w:rsidRPr="00FD1BA9">
        <w:rPr>
          <w:rFonts w:asciiTheme="majorHAnsi" w:hAnsiTheme="majorHAnsi" w:cstheme="majorHAnsi"/>
        </w:rPr>
        <w:t xml:space="preserve">Great Schools Partnership (2015) adds to this </w:t>
      </w:r>
      <w:r w:rsidR="005A5ADD" w:rsidRPr="00FD1BA9">
        <w:rPr>
          <w:rFonts w:asciiTheme="majorHAnsi" w:hAnsiTheme="majorHAnsi" w:cstheme="majorHAnsi"/>
        </w:rPr>
        <w:t>st</w:t>
      </w:r>
      <w:r w:rsidR="00E97702" w:rsidRPr="00FD1BA9">
        <w:rPr>
          <w:rFonts w:asciiTheme="majorHAnsi" w:hAnsiTheme="majorHAnsi" w:cstheme="majorHAnsi"/>
        </w:rPr>
        <w:t>ating that Curriculum encompasses not only the content and skills students are expected to learn, but also the methods used to evaluate their progress. Assessment plays a central role in this process, guiding how educators measure learning outcomes and adjust instruction. It includes formal tools such as tests and standardized exams, as well as informal strategies like observations, projects, and performance tasks. These assessments help determine whether students have met learning objectives and provide feedback for both teaching and curriculum design. In practice, a teacher’s curriculum integrates these assessment methods alongside lessons, materials, and activities to ensure that learning is both meaningful and measurable</w:t>
      </w:r>
      <w:r w:rsidR="00EE43F2" w:rsidRPr="00FD1BA9">
        <w:rPr>
          <w:rFonts w:asciiTheme="majorHAnsi" w:hAnsiTheme="majorHAnsi" w:cstheme="majorHAnsi"/>
        </w:rPr>
        <w:t xml:space="preserve">. </w:t>
      </w:r>
    </w:p>
    <w:p w14:paraId="0119C462" w14:textId="1847C3DE" w:rsidR="00A8200A" w:rsidRPr="00FD1BA9" w:rsidRDefault="00640248" w:rsidP="00845B3A">
      <w:pPr>
        <w:rPr>
          <w:rFonts w:asciiTheme="majorHAnsi" w:hAnsiTheme="majorHAnsi" w:cstheme="majorHAnsi"/>
        </w:rPr>
      </w:pPr>
      <w:r w:rsidRPr="00FD1BA9">
        <w:rPr>
          <w:rFonts w:asciiTheme="majorHAnsi" w:hAnsiTheme="majorHAnsi" w:cstheme="majorHAnsi"/>
        </w:rPr>
        <w:t xml:space="preserve">In traditional education, curriculum is often defined as a structured plan of subjects, lessons, and assessments aimed at achieving specific learning outcomes (Kelly, 2009). While this model provides clarity and consistency, it can limit opportunities for child-led exploration and holistic development. </w:t>
      </w:r>
      <w:r w:rsidR="009D6541" w:rsidRPr="00FD1BA9">
        <w:rPr>
          <w:rFonts w:asciiTheme="majorHAnsi" w:hAnsiTheme="majorHAnsi" w:cstheme="majorHAnsi"/>
        </w:rPr>
        <w:t xml:space="preserve">In contrast, </w:t>
      </w:r>
      <w:r w:rsidR="00A93C1E" w:rsidRPr="00FD1BA9">
        <w:rPr>
          <w:rFonts w:asciiTheme="majorHAnsi" w:hAnsiTheme="majorHAnsi" w:cstheme="majorHAnsi"/>
        </w:rPr>
        <w:t>A play- based curriculum is a</w:t>
      </w:r>
      <w:r w:rsidR="00136712" w:rsidRPr="00FD1BA9">
        <w:rPr>
          <w:rFonts w:asciiTheme="majorHAnsi" w:hAnsiTheme="majorHAnsi" w:cstheme="majorHAnsi"/>
        </w:rPr>
        <w:t>n approach that recognises play as the primary vehicle for learning, especially in early years</w:t>
      </w:r>
      <w:r w:rsidR="00736509" w:rsidRPr="00FD1BA9">
        <w:rPr>
          <w:rFonts w:asciiTheme="majorHAnsi" w:hAnsiTheme="majorHAnsi" w:cstheme="majorHAnsi"/>
        </w:rPr>
        <w:t xml:space="preserve">. A blog by Daily connect (2025) </w:t>
      </w:r>
      <w:r w:rsidR="008710D4" w:rsidRPr="00FD1BA9">
        <w:rPr>
          <w:rFonts w:asciiTheme="majorHAnsi" w:hAnsiTheme="majorHAnsi" w:cstheme="majorHAnsi"/>
        </w:rPr>
        <w:t xml:space="preserve">boasts the benefits of a </w:t>
      </w:r>
      <w:r w:rsidR="0064083A" w:rsidRPr="00FD1BA9">
        <w:rPr>
          <w:rFonts w:asciiTheme="majorHAnsi" w:hAnsiTheme="majorHAnsi" w:cstheme="majorHAnsi"/>
        </w:rPr>
        <w:t>play-based</w:t>
      </w:r>
      <w:r w:rsidR="008710D4" w:rsidRPr="00FD1BA9">
        <w:rPr>
          <w:rFonts w:asciiTheme="majorHAnsi" w:hAnsiTheme="majorHAnsi" w:cstheme="majorHAnsi"/>
        </w:rPr>
        <w:t xml:space="preserve"> curriculum emphasising supporting evidence rooted from developmental theorists </w:t>
      </w:r>
      <w:r w:rsidR="00403E4A" w:rsidRPr="00FD1BA9">
        <w:rPr>
          <w:rFonts w:asciiTheme="majorHAnsi" w:hAnsiTheme="majorHAnsi" w:cstheme="majorHAnsi"/>
        </w:rPr>
        <w:t>such as Piaget, Vygotsky</w:t>
      </w:r>
      <w:r w:rsidR="003C49D0" w:rsidRPr="00FD1BA9">
        <w:rPr>
          <w:rFonts w:asciiTheme="majorHAnsi" w:hAnsiTheme="majorHAnsi" w:cstheme="majorHAnsi"/>
        </w:rPr>
        <w:t>, Froeb</w:t>
      </w:r>
      <w:r w:rsidR="003749CD" w:rsidRPr="00FD1BA9">
        <w:rPr>
          <w:rFonts w:asciiTheme="majorHAnsi" w:hAnsiTheme="majorHAnsi" w:cstheme="majorHAnsi"/>
        </w:rPr>
        <w:t>el</w:t>
      </w:r>
      <w:r w:rsidR="00403E4A" w:rsidRPr="00FD1BA9">
        <w:rPr>
          <w:rFonts w:asciiTheme="majorHAnsi" w:hAnsiTheme="majorHAnsi" w:cstheme="majorHAnsi"/>
        </w:rPr>
        <w:t xml:space="preserve"> and Montessori</w:t>
      </w:r>
      <w:r w:rsidR="00F82D47" w:rsidRPr="00FD1BA9">
        <w:rPr>
          <w:rFonts w:asciiTheme="majorHAnsi" w:hAnsiTheme="majorHAnsi" w:cstheme="majorHAnsi"/>
        </w:rPr>
        <w:t xml:space="preserve"> highlighting plays essential rose in children’s cognitive development. </w:t>
      </w:r>
      <w:r w:rsidR="0064083A" w:rsidRPr="00FD1BA9">
        <w:rPr>
          <w:rFonts w:asciiTheme="majorHAnsi" w:hAnsiTheme="majorHAnsi" w:cstheme="majorHAnsi"/>
        </w:rPr>
        <w:t xml:space="preserve">More recent research from the National association </w:t>
      </w:r>
      <w:r w:rsidR="00842178" w:rsidRPr="00FD1BA9">
        <w:rPr>
          <w:rFonts w:asciiTheme="majorHAnsi" w:hAnsiTheme="majorHAnsi" w:cstheme="majorHAnsi"/>
        </w:rPr>
        <w:t>for the education of young children (NAE</w:t>
      </w:r>
      <w:r w:rsidR="004B560D" w:rsidRPr="00FD1BA9">
        <w:rPr>
          <w:rFonts w:asciiTheme="majorHAnsi" w:hAnsiTheme="majorHAnsi" w:cstheme="majorHAnsi"/>
        </w:rPr>
        <w:t xml:space="preserve">YC) </w:t>
      </w:r>
      <w:r w:rsidR="008D3989" w:rsidRPr="00FD1BA9">
        <w:rPr>
          <w:rFonts w:asciiTheme="majorHAnsi" w:hAnsiTheme="majorHAnsi" w:cstheme="majorHAnsi"/>
        </w:rPr>
        <w:t xml:space="preserve">(2019) </w:t>
      </w:r>
      <w:r w:rsidR="00F749AE" w:rsidRPr="00FD1BA9">
        <w:rPr>
          <w:rFonts w:asciiTheme="majorHAnsi" w:hAnsiTheme="majorHAnsi" w:cstheme="majorHAnsi"/>
        </w:rPr>
        <w:t xml:space="preserve">reinforce this theory </w:t>
      </w:r>
      <w:r w:rsidR="0008794F" w:rsidRPr="00FD1BA9">
        <w:rPr>
          <w:rFonts w:asciiTheme="majorHAnsi" w:hAnsiTheme="majorHAnsi" w:cstheme="majorHAnsi"/>
        </w:rPr>
        <w:t>by asserting that play supports joyful, meaningful learning</w:t>
      </w:r>
      <w:r w:rsidR="004F4479" w:rsidRPr="00FD1BA9">
        <w:rPr>
          <w:rFonts w:asciiTheme="majorHAnsi" w:hAnsiTheme="majorHAnsi" w:cstheme="majorHAnsi"/>
        </w:rPr>
        <w:t>. It nurtures key developmental areas such as self- regulation</w:t>
      </w:r>
      <w:r w:rsidR="004F6A0B" w:rsidRPr="00FD1BA9">
        <w:rPr>
          <w:rFonts w:asciiTheme="majorHAnsi" w:hAnsiTheme="majorHAnsi" w:cstheme="majorHAnsi"/>
        </w:rPr>
        <w:t>, language acquisition, cognitiv</w:t>
      </w:r>
      <w:r w:rsidR="00925266" w:rsidRPr="00FD1BA9">
        <w:rPr>
          <w:rFonts w:asciiTheme="majorHAnsi" w:hAnsiTheme="majorHAnsi" w:cstheme="majorHAnsi"/>
        </w:rPr>
        <w:t>e and social skills</w:t>
      </w:r>
      <w:r w:rsidR="00C816C4" w:rsidRPr="00FD1BA9">
        <w:rPr>
          <w:rFonts w:asciiTheme="majorHAnsi" w:hAnsiTheme="majorHAnsi" w:cstheme="majorHAnsi"/>
        </w:rPr>
        <w:t xml:space="preserve"> and builds foundational knowledge </w:t>
      </w:r>
      <w:r w:rsidR="00B03A6B" w:rsidRPr="00FD1BA9">
        <w:rPr>
          <w:rFonts w:asciiTheme="majorHAnsi" w:hAnsiTheme="majorHAnsi" w:cstheme="majorHAnsi"/>
        </w:rPr>
        <w:t xml:space="preserve">across subject domains. </w:t>
      </w:r>
      <w:r w:rsidR="00591BD0" w:rsidRPr="00FD1BA9">
        <w:rPr>
          <w:rFonts w:asciiTheme="majorHAnsi" w:hAnsiTheme="majorHAnsi" w:cstheme="majorHAnsi"/>
        </w:rPr>
        <w:t xml:space="preserve"> </w:t>
      </w:r>
      <w:r w:rsidR="003D5045" w:rsidRPr="00FD1BA9">
        <w:rPr>
          <w:rFonts w:asciiTheme="majorHAnsi" w:hAnsiTheme="majorHAnsi" w:cstheme="majorHAnsi"/>
        </w:rPr>
        <w:t>Whilst play-based lea</w:t>
      </w:r>
      <w:r w:rsidR="00FE6398" w:rsidRPr="00FD1BA9">
        <w:rPr>
          <w:rFonts w:asciiTheme="majorHAnsi" w:hAnsiTheme="majorHAnsi" w:cstheme="majorHAnsi"/>
        </w:rPr>
        <w:t>rnin</w:t>
      </w:r>
      <w:r w:rsidR="003D5045" w:rsidRPr="00FD1BA9">
        <w:rPr>
          <w:rFonts w:asciiTheme="majorHAnsi" w:hAnsiTheme="majorHAnsi" w:cstheme="majorHAnsi"/>
        </w:rPr>
        <w:t xml:space="preserve">g </w:t>
      </w:r>
      <w:r w:rsidR="00EC7D73" w:rsidRPr="00FD1BA9">
        <w:rPr>
          <w:rFonts w:asciiTheme="majorHAnsi" w:hAnsiTheme="majorHAnsi" w:cstheme="majorHAnsi"/>
        </w:rPr>
        <w:t xml:space="preserve">promotes holistic development, fosters creativity </w:t>
      </w:r>
      <w:r w:rsidR="00B76EC0" w:rsidRPr="00FD1BA9">
        <w:rPr>
          <w:rFonts w:asciiTheme="majorHAnsi" w:hAnsiTheme="majorHAnsi" w:cstheme="majorHAnsi"/>
        </w:rPr>
        <w:t>and nurtures essential life skills,</w:t>
      </w:r>
      <w:r w:rsidR="004C1BE8" w:rsidRPr="00FD1BA9">
        <w:rPr>
          <w:rFonts w:asciiTheme="majorHAnsi" w:hAnsiTheme="majorHAnsi" w:cstheme="majorHAnsi"/>
        </w:rPr>
        <w:t xml:space="preserve"> and is supported by curriculum frameworks such as the early years foundation stage </w:t>
      </w:r>
      <w:r w:rsidR="00505E22" w:rsidRPr="00FD1BA9">
        <w:rPr>
          <w:rFonts w:asciiTheme="majorHAnsi" w:hAnsiTheme="majorHAnsi" w:cstheme="majorHAnsi"/>
        </w:rPr>
        <w:t xml:space="preserve">(EYFS) and the new curriculum for </w:t>
      </w:r>
      <w:r w:rsidR="00EB20FA" w:rsidRPr="00FD1BA9">
        <w:rPr>
          <w:rFonts w:asciiTheme="majorHAnsi" w:hAnsiTheme="majorHAnsi" w:cstheme="majorHAnsi"/>
        </w:rPr>
        <w:t>Wales, there</w:t>
      </w:r>
      <w:r w:rsidR="00B76EC0" w:rsidRPr="00FD1BA9">
        <w:rPr>
          <w:rFonts w:asciiTheme="majorHAnsi" w:hAnsiTheme="majorHAnsi" w:cstheme="majorHAnsi"/>
        </w:rPr>
        <w:t xml:space="preserve"> are a range of </w:t>
      </w:r>
      <w:r w:rsidR="00B25CC8" w:rsidRPr="00FD1BA9">
        <w:rPr>
          <w:rFonts w:asciiTheme="majorHAnsi" w:hAnsiTheme="majorHAnsi" w:cstheme="majorHAnsi"/>
        </w:rPr>
        <w:t>challenges</w:t>
      </w:r>
      <w:r w:rsidR="00B76EC0" w:rsidRPr="00FD1BA9">
        <w:rPr>
          <w:rFonts w:asciiTheme="majorHAnsi" w:hAnsiTheme="majorHAnsi" w:cstheme="majorHAnsi"/>
        </w:rPr>
        <w:t xml:space="preserve"> pres</w:t>
      </w:r>
      <w:r w:rsidR="00B25CC8" w:rsidRPr="00FD1BA9">
        <w:rPr>
          <w:rFonts w:asciiTheme="majorHAnsi" w:hAnsiTheme="majorHAnsi" w:cstheme="majorHAnsi"/>
        </w:rPr>
        <w:t xml:space="preserve">ented when implementing a play-based curriculum. </w:t>
      </w:r>
      <w:r w:rsidR="00EB20FA" w:rsidRPr="00FD1BA9">
        <w:rPr>
          <w:rFonts w:asciiTheme="majorHAnsi" w:hAnsiTheme="majorHAnsi" w:cstheme="majorHAnsi"/>
        </w:rPr>
        <w:t xml:space="preserve">This essay </w:t>
      </w:r>
      <w:r w:rsidR="00835792" w:rsidRPr="00FD1BA9">
        <w:rPr>
          <w:rFonts w:asciiTheme="majorHAnsi" w:hAnsiTheme="majorHAnsi" w:cstheme="majorHAnsi"/>
        </w:rPr>
        <w:t>focuses on critically analysing the practical challenges of implementing a play-based curriculum</w:t>
      </w:r>
      <w:r w:rsidR="00991BCF" w:rsidRPr="00FD1BA9">
        <w:rPr>
          <w:rFonts w:asciiTheme="majorHAnsi" w:hAnsiTheme="majorHAnsi" w:cstheme="majorHAnsi"/>
        </w:rPr>
        <w:t xml:space="preserve">, focussing on the early </w:t>
      </w:r>
      <w:r w:rsidR="00A8200A" w:rsidRPr="00FD1BA9">
        <w:rPr>
          <w:rFonts w:asciiTheme="majorHAnsi" w:hAnsiTheme="majorHAnsi" w:cstheme="majorHAnsi"/>
        </w:rPr>
        <w:t>years’</w:t>
      </w:r>
      <w:r w:rsidR="00991BCF" w:rsidRPr="00FD1BA9">
        <w:rPr>
          <w:rFonts w:asciiTheme="majorHAnsi" w:hAnsiTheme="majorHAnsi" w:cstheme="majorHAnsi"/>
        </w:rPr>
        <w:t xml:space="preserve"> foundation stage and the </w:t>
      </w:r>
      <w:r w:rsidR="00CF027E" w:rsidRPr="00FD1BA9">
        <w:rPr>
          <w:rFonts w:asciiTheme="majorHAnsi" w:hAnsiTheme="majorHAnsi" w:cstheme="majorHAnsi"/>
        </w:rPr>
        <w:t>curriculum for</w:t>
      </w:r>
      <w:r w:rsidR="00991BCF" w:rsidRPr="00FD1BA9">
        <w:rPr>
          <w:rFonts w:asciiTheme="majorHAnsi" w:hAnsiTheme="majorHAnsi" w:cstheme="majorHAnsi"/>
        </w:rPr>
        <w:t xml:space="preserve"> Wale</w:t>
      </w:r>
      <w:r w:rsidR="005C793F" w:rsidRPr="00FD1BA9">
        <w:rPr>
          <w:rFonts w:asciiTheme="majorHAnsi" w:hAnsiTheme="majorHAnsi" w:cstheme="majorHAnsi"/>
        </w:rPr>
        <w:t>s whilst comparing both strengths and limitations for both</w:t>
      </w:r>
      <w:r w:rsidR="00B966C3" w:rsidRPr="00FD1BA9">
        <w:rPr>
          <w:rFonts w:asciiTheme="majorHAnsi" w:hAnsiTheme="majorHAnsi" w:cstheme="majorHAnsi"/>
        </w:rPr>
        <w:t xml:space="preserve">, </w:t>
      </w:r>
      <w:r w:rsidR="008A7961" w:rsidRPr="00FD1BA9">
        <w:rPr>
          <w:rFonts w:asciiTheme="majorHAnsi" w:hAnsiTheme="majorHAnsi" w:cstheme="majorHAnsi"/>
        </w:rPr>
        <w:t>drawing</w:t>
      </w:r>
      <w:r w:rsidR="00B966C3" w:rsidRPr="00FD1BA9">
        <w:rPr>
          <w:rFonts w:asciiTheme="majorHAnsi" w:hAnsiTheme="majorHAnsi" w:cstheme="majorHAnsi"/>
        </w:rPr>
        <w:t xml:space="preserve"> on </w:t>
      </w:r>
      <w:r w:rsidR="008A7961" w:rsidRPr="00FD1BA9">
        <w:rPr>
          <w:rFonts w:asciiTheme="majorHAnsi" w:hAnsiTheme="majorHAnsi" w:cstheme="majorHAnsi"/>
        </w:rPr>
        <w:t>international perspectives and educational theory to e</w:t>
      </w:r>
      <w:r w:rsidR="00012EE7" w:rsidRPr="00FD1BA9">
        <w:rPr>
          <w:rFonts w:asciiTheme="majorHAnsi" w:hAnsiTheme="majorHAnsi" w:cstheme="majorHAnsi"/>
        </w:rPr>
        <w:t>x</w:t>
      </w:r>
      <w:r w:rsidR="008A7961" w:rsidRPr="00FD1BA9">
        <w:rPr>
          <w:rFonts w:asciiTheme="majorHAnsi" w:hAnsiTheme="majorHAnsi" w:cstheme="majorHAnsi"/>
        </w:rPr>
        <w:t>plore the tensions between play and formal schooling.</w:t>
      </w:r>
    </w:p>
    <w:p w14:paraId="1379B3D5" w14:textId="6D647F56" w:rsidR="00D64F27" w:rsidRPr="00FD1BA9" w:rsidRDefault="002B667C" w:rsidP="00D64F27">
      <w:pPr>
        <w:rPr>
          <w:rFonts w:asciiTheme="majorHAnsi" w:hAnsiTheme="majorHAnsi" w:cstheme="majorHAnsi"/>
        </w:rPr>
      </w:pPr>
      <w:r w:rsidRPr="00FD1BA9">
        <w:rPr>
          <w:rFonts w:asciiTheme="majorHAnsi" w:hAnsiTheme="majorHAnsi" w:cstheme="majorHAnsi"/>
        </w:rPr>
        <w:t>The Curriculum for Wales Framework is statutory guidance published under section 71 of the Curriculum and Assessment (Wales) Act 2021 (the Act) an</w:t>
      </w:r>
      <w:r w:rsidR="0010228B" w:rsidRPr="00FD1BA9">
        <w:rPr>
          <w:rFonts w:asciiTheme="majorHAnsi" w:hAnsiTheme="majorHAnsi" w:cstheme="majorHAnsi"/>
        </w:rPr>
        <w:t xml:space="preserve">d </w:t>
      </w:r>
      <w:r w:rsidR="00543529" w:rsidRPr="00FD1BA9">
        <w:rPr>
          <w:rFonts w:asciiTheme="majorHAnsi" w:hAnsiTheme="majorHAnsi" w:cstheme="majorHAnsi"/>
        </w:rPr>
        <w:t xml:space="preserve">represents a significant shift in educational practice, aiming to improve learning experiences for children aged 3 to 16 by focusing on personalised assessment and the cultivation of vital life skills. Officially launched </w:t>
      </w:r>
      <w:r w:rsidR="00543529" w:rsidRPr="00FD1BA9">
        <w:rPr>
          <w:rFonts w:asciiTheme="majorHAnsi" w:hAnsiTheme="majorHAnsi" w:cstheme="majorHAnsi"/>
        </w:rPr>
        <w:lastRenderedPageBreak/>
        <w:t>in 2022, the framework</w:t>
      </w:r>
      <w:r w:rsidR="00012EE7" w:rsidRPr="00FD1BA9">
        <w:rPr>
          <w:rFonts w:asciiTheme="majorHAnsi" w:hAnsiTheme="majorHAnsi" w:cstheme="majorHAnsi"/>
        </w:rPr>
        <w:t xml:space="preserve"> </w:t>
      </w:r>
      <w:r w:rsidR="00543529" w:rsidRPr="00FD1BA9">
        <w:rPr>
          <w:rFonts w:asciiTheme="majorHAnsi" w:hAnsiTheme="majorHAnsi" w:cstheme="majorHAnsi"/>
        </w:rPr>
        <w:t>continues to evolve through regular updates to support clarity and coherence for both educators and students</w:t>
      </w:r>
      <w:r w:rsidR="00D64F27" w:rsidRPr="00FD1BA9">
        <w:rPr>
          <w:rFonts w:asciiTheme="majorHAnsi" w:hAnsiTheme="majorHAnsi" w:cstheme="majorHAnsi"/>
        </w:rPr>
        <w:t xml:space="preserve">, (Welsh Government, 2020). </w:t>
      </w:r>
      <w:r w:rsidR="002B6D5D" w:rsidRPr="00FD1BA9">
        <w:rPr>
          <w:rFonts w:asciiTheme="majorHAnsi" w:hAnsiTheme="majorHAnsi" w:cstheme="majorHAnsi"/>
        </w:rPr>
        <w:t>The Curriculum and Assessment (Wales) Act 2021, introduced by Senedd Cymru, sets out four key aims for education in Wales. It seeks to support children in becoming ambitious and capable learners, encourages them to grow into enterprising and creative contributors prepared for life and work, promotes the development of ethical and informed citizens of both Wales and the wider world, and fosters healthy, confident individuals equipped to lead fulfilling lives as respected members of society.</w:t>
      </w:r>
      <w:r w:rsidR="00236492" w:rsidRPr="00FD1BA9">
        <w:rPr>
          <w:rFonts w:asciiTheme="majorHAnsi" w:hAnsiTheme="majorHAnsi" w:cstheme="majorHAnsi"/>
        </w:rPr>
        <w:t xml:space="preserve"> </w:t>
      </w:r>
      <w:r w:rsidR="0089651E" w:rsidRPr="00FD1BA9">
        <w:rPr>
          <w:rFonts w:asciiTheme="majorHAnsi" w:hAnsiTheme="majorHAnsi" w:cstheme="majorHAnsi"/>
        </w:rPr>
        <w:t xml:space="preserve"> </w:t>
      </w:r>
    </w:p>
    <w:p w14:paraId="509E09A7" w14:textId="04F8E53E" w:rsidR="00511AE9" w:rsidRPr="00FD1BA9" w:rsidRDefault="00500C3E" w:rsidP="00511AE9">
      <w:pPr>
        <w:rPr>
          <w:rFonts w:asciiTheme="majorHAnsi" w:hAnsiTheme="majorHAnsi" w:cstheme="majorHAnsi"/>
        </w:rPr>
      </w:pPr>
      <w:r w:rsidRPr="00FD1BA9">
        <w:rPr>
          <w:rFonts w:asciiTheme="majorHAnsi" w:hAnsiTheme="majorHAnsi" w:cstheme="majorHAnsi"/>
        </w:rPr>
        <w:t>Building on the principles outlined in the Curriculum for Wales</w:t>
      </w:r>
      <w:r w:rsidRPr="00FD1BA9">
        <w:rPr>
          <w:rFonts w:asciiTheme="majorHAnsi" w:hAnsiTheme="majorHAnsi" w:cstheme="majorHAnsi"/>
        </w:rPr>
        <w:t xml:space="preserve">, </w:t>
      </w:r>
      <w:r w:rsidRPr="00FD1BA9">
        <w:rPr>
          <w:rFonts w:asciiTheme="majorHAnsi" w:hAnsiTheme="majorHAnsi" w:cstheme="majorHAnsi"/>
        </w:rPr>
        <w:t>it’s valuable to explore how these ideas resonate within other frameworks.</w:t>
      </w:r>
      <w:r w:rsidRPr="00FD1BA9">
        <w:rPr>
          <w:rFonts w:asciiTheme="majorHAnsi" w:hAnsiTheme="majorHAnsi" w:cstheme="majorHAnsi"/>
        </w:rPr>
        <w:t xml:space="preserve"> My second chosen curriculum is the Early Years Foundation Stage (EYFS</w:t>
      </w:r>
      <w:r w:rsidR="00FC25F4" w:rsidRPr="00FD1BA9">
        <w:rPr>
          <w:rFonts w:asciiTheme="majorHAnsi" w:hAnsiTheme="majorHAnsi" w:cstheme="majorHAnsi"/>
        </w:rPr>
        <w:t>).</w:t>
      </w:r>
      <w:r w:rsidRPr="00FD1BA9">
        <w:rPr>
          <w:rFonts w:asciiTheme="majorHAnsi" w:hAnsiTheme="majorHAnsi" w:cstheme="majorHAnsi"/>
        </w:rPr>
        <w:t xml:space="preserve"> </w:t>
      </w:r>
      <w:r w:rsidR="00511AE9" w:rsidRPr="00FD1BA9">
        <w:rPr>
          <w:rFonts w:asciiTheme="majorHAnsi" w:hAnsiTheme="majorHAnsi" w:cstheme="majorHAnsi"/>
        </w:rPr>
        <w:t>Department for Education</w:t>
      </w:r>
      <w:r w:rsidR="00511AE9" w:rsidRPr="00FD1BA9">
        <w:rPr>
          <w:rFonts w:asciiTheme="majorHAnsi" w:hAnsiTheme="majorHAnsi" w:cstheme="majorHAnsi"/>
        </w:rPr>
        <w:t xml:space="preserve"> (2012) </w:t>
      </w:r>
      <w:r w:rsidR="00207074" w:rsidRPr="00FD1BA9">
        <w:rPr>
          <w:rFonts w:asciiTheme="majorHAnsi" w:hAnsiTheme="majorHAnsi" w:cstheme="majorHAnsi"/>
        </w:rPr>
        <w:t xml:space="preserve">explains that the EYFS is the curriculum set for </w:t>
      </w:r>
      <w:r w:rsidR="000E27C8" w:rsidRPr="00FD1BA9">
        <w:rPr>
          <w:rFonts w:asciiTheme="majorHAnsi" w:hAnsiTheme="majorHAnsi" w:cstheme="majorHAnsi"/>
        </w:rPr>
        <w:t xml:space="preserve">all schools and </w:t>
      </w:r>
      <w:r w:rsidR="00743E44" w:rsidRPr="00FD1BA9">
        <w:rPr>
          <w:rFonts w:asciiTheme="majorHAnsi" w:hAnsiTheme="majorHAnsi" w:cstheme="majorHAnsi"/>
        </w:rPr>
        <w:t>OFSTED</w:t>
      </w:r>
      <w:r w:rsidR="000E27C8" w:rsidRPr="00FD1BA9">
        <w:rPr>
          <w:rFonts w:asciiTheme="majorHAnsi" w:hAnsiTheme="majorHAnsi" w:cstheme="majorHAnsi"/>
        </w:rPr>
        <w:t xml:space="preserve"> registered early years providers</w:t>
      </w:r>
      <w:r w:rsidR="00743E44" w:rsidRPr="00FD1BA9">
        <w:rPr>
          <w:rFonts w:asciiTheme="majorHAnsi" w:hAnsiTheme="majorHAnsi" w:cstheme="majorHAnsi"/>
        </w:rPr>
        <w:t xml:space="preserve">, it sets the standards for learning, development and care of children from 0-5. </w:t>
      </w:r>
      <w:r w:rsidR="00985F95" w:rsidRPr="00FD1BA9">
        <w:rPr>
          <w:rFonts w:asciiTheme="majorHAnsi" w:hAnsiTheme="majorHAnsi" w:cstheme="majorHAnsi"/>
        </w:rPr>
        <w:t>The Early Years Foundation Stage outlines seven essential areas that shape children's learning and development. These encompass communication and language, personal, social and emotional growth, literacy, mathematics, understanding the world, physical development, and expressive arts and design</w:t>
      </w:r>
      <w:r w:rsidR="00916342" w:rsidRPr="00FD1BA9">
        <w:rPr>
          <w:rFonts w:asciiTheme="majorHAnsi" w:hAnsiTheme="majorHAnsi" w:cstheme="majorHAnsi"/>
        </w:rPr>
        <w:t xml:space="preserve">, </w:t>
      </w:r>
      <w:r w:rsidR="00916342" w:rsidRPr="00FD1BA9">
        <w:rPr>
          <w:rFonts w:asciiTheme="majorHAnsi" w:hAnsiTheme="majorHAnsi" w:cstheme="majorHAnsi"/>
        </w:rPr>
        <w:t>(Department for Education, 2021)</w:t>
      </w:r>
      <w:r w:rsidR="00916342" w:rsidRPr="00FD1BA9">
        <w:rPr>
          <w:rFonts w:asciiTheme="majorHAnsi" w:hAnsiTheme="majorHAnsi" w:cstheme="majorHAnsi"/>
        </w:rPr>
        <w:t xml:space="preserve">. </w:t>
      </w:r>
    </w:p>
    <w:p w14:paraId="18B0C7B0" w14:textId="444974A3" w:rsidR="00D30EC4" w:rsidRPr="00FD1BA9" w:rsidRDefault="00B1076D" w:rsidP="00511AE9">
      <w:pPr>
        <w:rPr>
          <w:rFonts w:asciiTheme="majorHAnsi" w:hAnsiTheme="majorHAnsi" w:cstheme="majorHAnsi"/>
        </w:rPr>
      </w:pPr>
      <w:r w:rsidRPr="00FD1BA9">
        <w:rPr>
          <w:rFonts w:asciiTheme="majorHAnsi" w:hAnsiTheme="majorHAnsi" w:cstheme="majorHAnsi"/>
        </w:rPr>
        <w:t xml:space="preserve">The curriculum for </w:t>
      </w:r>
      <w:r w:rsidR="0067358A" w:rsidRPr="00FD1BA9">
        <w:rPr>
          <w:rFonts w:asciiTheme="majorHAnsi" w:hAnsiTheme="majorHAnsi" w:cstheme="majorHAnsi"/>
        </w:rPr>
        <w:t>Wales</w:t>
      </w:r>
      <w:r w:rsidRPr="00FD1BA9">
        <w:rPr>
          <w:rFonts w:asciiTheme="majorHAnsi" w:hAnsiTheme="majorHAnsi" w:cstheme="majorHAnsi"/>
        </w:rPr>
        <w:t xml:space="preserve"> and the early years foundation stage (EYFS) both </w:t>
      </w:r>
      <w:r w:rsidR="005118FF" w:rsidRPr="00FD1BA9">
        <w:rPr>
          <w:rFonts w:asciiTheme="majorHAnsi" w:hAnsiTheme="majorHAnsi" w:cstheme="majorHAnsi"/>
        </w:rPr>
        <w:t xml:space="preserve">have the aim of a holistic approach </w:t>
      </w:r>
      <w:r w:rsidR="00C63875" w:rsidRPr="00FD1BA9">
        <w:rPr>
          <w:rFonts w:asciiTheme="majorHAnsi" w:hAnsiTheme="majorHAnsi" w:cstheme="majorHAnsi"/>
        </w:rPr>
        <w:t xml:space="preserve">to support </w:t>
      </w:r>
      <w:r w:rsidR="00A92869" w:rsidRPr="00FD1BA9">
        <w:rPr>
          <w:rFonts w:asciiTheme="majorHAnsi" w:hAnsiTheme="majorHAnsi" w:cstheme="majorHAnsi"/>
        </w:rPr>
        <w:t>children’s</w:t>
      </w:r>
      <w:r w:rsidR="00C63875" w:rsidRPr="00FD1BA9">
        <w:rPr>
          <w:rFonts w:asciiTheme="majorHAnsi" w:hAnsiTheme="majorHAnsi" w:cstheme="majorHAnsi"/>
        </w:rPr>
        <w:t xml:space="preserve"> early learning and development, having a child centred approach</w:t>
      </w:r>
      <w:r w:rsidR="003B02EB" w:rsidRPr="00FD1BA9">
        <w:rPr>
          <w:rFonts w:asciiTheme="majorHAnsi" w:hAnsiTheme="majorHAnsi" w:cstheme="majorHAnsi"/>
        </w:rPr>
        <w:t xml:space="preserve"> to educational planning. However,</w:t>
      </w:r>
      <w:r w:rsidR="00A92869" w:rsidRPr="00FD1BA9">
        <w:rPr>
          <w:rFonts w:asciiTheme="majorHAnsi" w:hAnsiTheme="majorHAnsi" w:cstheme="majorHAnsi"/>
        </w:rPr>
        <w:t xml:space="preserve"> as explained by </w:t>
      </w:r>
      <w:r w:rsidR="00692F01" w:rsidRPr="00FD1BA9">
        <w:rPr>
          <w:rFonts w:asciiTheme="majorHAnsi" w:hAnsiTheme="majorHAnsi" w:cstheme="majorHAnsi"/>
        </w:rPr>
        <w:t xml:space="preserve">Munson </w:t>
      </w:r>
      <w:r w:rsidR="00692F01" w:rsidRPr="00FD1BA9">
        <w:rPr>
          <w:rFonts w:asciiTheme="majorHAnsi" w:hAnsiTheme="majorHAnsi" w:cstheme="majorHAnsi"/>
        </w:rPr>
        <w:t>(</w:t>
      </w:r>
      <w:r w:rsidR="00692F01" w:rsidRPr="00FD1BA9">
        <w:rPr>
          <w:rFonts w:asciiTheme="majorHAnsi" w:hAnsiTheme="majorHAnsi" w:cstheme="majorHAnsi"/>
        </w:rPr>
        <w:t>2023</w:t>
      </w:r>
      <w:r w:rsidR="00692F01" w:rsidRPr="00FD1BA9">
        <w:rPr>
          <w:rFonts w:asciiTheme="majorHAnsi" w:hAnsiTheme="majorHAnsi" w:cstheme="majorHAnsi"/>
        </w:rPr>
        <w:t>)</w:t>
      </w:r>
      <w:r w:rsidR="003B02EB" w:rsidRPr="00FD1BA9">
        <w:rPr>
          <w:rFonts w:asciiTheme="majorHAnsi" w:hAnsiTheme="majorHAnsi" w:cstheme="majorHAnsi"/>
        </w:rPr>
        <w:t xml:space="preserve"> the EYFS </w:t>
      </w:r>
      <w:r w:rsidR="004A044B" w:rsidRPr="00FD1BA9">
        <w:rPr>
          <w:rFonts w:asciiTheme="majorHAnsi" w:hAnsiTheme="majorHAnsi" w:cstheme="majorHAnsi"/>
        </w:rPr>
        <w:t xml:space="preserve">has a significant emphasis on play-based learning, whereas the curriculum for </w:t>
      </w:r>
      <w:r w:rsidR="00A92869" w:rsidRPr="00FD1BA9">
        <w:rPr>
          <w:rFonts w:asciiTheme="majorHAnsi" w:hAnsiTheme="majorHAnsi" w:cstheme="majorHAnsi"/>
        </w:rPr>
        <w:t>Wales</w:t>
      </w:r>
      <w:r w:rsidR="004A044B" w:rsidRPr="00FD1BA9">
        <w:rPr>
          <w:rFonts w:asciiTheme="majorHAnsi" w:hAnsiTheme="majorHAnsi" w:cstheme="majorHAnsi"/>
        </w:rPr>
        <w:t xml:space="preserve"> has a more structured academic approach. </w:t>
      </w:r>
      <w:r w:rsidR="002E193E" w:rsidRPr="00FD1BA9">
        <w:rPr>
          <w:rFonts w:asciiTheme="majorHAnsi" w:hAnsiTheme="majorHAnsi" w:cstheme="majorHAnsi"/>
        </w:rPr>
        <w:t>While these approaches reflect differing educational priorities and cultural contexts, both frameworks are united in their dedication to nurturing confident, well-rounded learners from the earliest stages of education.</w:t>
      </w:r>
      <w:r w:rsidR="002E193E" w:rsidRPr="00FD1BA9">
        <w:rPr>
          <w:rFonts w:asciiTheme="majorHAnsi" w:hAnsiTheme="majorHAnsi" w:cstheme="majorHAnsi"/>
        </w:rPr>
        <w:t xml:space="preserve"> </w:t>
      </w:r>
    </w:p>
    <w:p w14:paraId="132FD9F1" w14:textId="1FB4DA44" w:rsidR="00316F50" w:rsidRPr="00FD1BA9" w:rsidRDefault="00F26D56" w:rsidP="00316F50">
      <w:pPr>
        <w:rPr>
          <w:rFonts w:asciiTheme="majorHAnsi" w:eastAsiaTheme="majorEastAsia" w:hAnsiTheme="majorHAnsi" w:cstheme="majorHAnsi"/>
        </w:rPr>
      </w:pPr>
      <w:r w:rsidRPr="00FD1BA9">
        <w:rPr>
          <w:rFonts w:asciiTheme="majorHAnsi" w:eastAsiaTheme="majorEastAsia" w:hAnsiTheme="majorHAnsi" w:cstheme="majorHAnsi"/>
        </w:rPr>
        <w:t>One issue with implementing a play- based curriculum comes from the term ‘play’ having a very fluid concept. Although play as a tool for learning is very well researched and supported by theorists like Piaget and Vygotsky, it has a varying interpretation between individuals. The challenges lay with individual practitioners having the deeper understanding of when to step in and scaffold to allow for development and how to create meaningful opportunities for exploration through play which leads to inconsistent implementation across settings, (McInnes &amp; Howard, 2021).</w:t>
      </w:r>
      <w:r w:rsidR="00651E33" w:rsidRPr="00FD1BA9">
        <w:rPr>
          <w:rFonts w:asciiTheme="majorHAnsi" w:eastAsiaTheme="majorEastAsia" w:hAnsiTheme="majorHAnsi" w:cstheme="majorHAnsi"/>
        </w:rPr>
        <w:t xml:space="preserve"> As a result, ongoing professional development is essential for embedding play-based pedagogy effectively.</w:t>
      </w:r>
      <w:r w:rsidR="00625E1F" w:rsidRPr="00FD1BA9">
        <w:rPr>
          <w:rFonts w:asciiTheme="majorHAnsi" w:eastAsiaTheme="majorEastAsia" w:hAnsiTheme="majorHAnsi" w:cstheme="majorHAnsi"/>
        </w:rPr>
        <w:t xml:space="preserve"> </w:t>
      </w:r>
      <w:r w:rsidR="00C07244" w:rsidRPr="00FD1BA9">
        <w:rPr>
          <w:rFonts w:asciiTheme="majorHAnsi" w:eastAsiaTheme="majorEastAsia" w:hAnsiTheme="majorHAnsi" w:cstheme="majorHAnsi"/>
        </w:rPr>
        <w:t xml:space="preserve">Recent updates to the EYFS have placed stronger emphasis on defining curriculum intent and sequencing, aiming to enhance clarity and developmental progression. However, this shift has, at times, led to unintended consequences—namely, a reduced focus on play as a core pedagogical approach. As a result, some practitioners report feeling increased pressure to concentrate on formal learning outcomes rather than fostering child-led exploration and inquiry (Crittenden &amp; Gray, 2023). In contrast, the Curriculum for Wales has taken a more supportive stance by introducing professional learning modules tailored to the Early Childhood Play, Learning and Care (ECPLC) </w:t>
      </w:r>
      <w:r w:rsidR="00C07244" w:rsidRPr="00FD1BA9">
        <w:rPr>
          <w:rFonts w:asciiTheme="majorHAnsi" w:eastAsiaTheme="majorEastAsia" w:hAnsiTheme="majorHAnsi" w:cstheme="majorHAnsi"/>
        </w:rPr>
        <w:lastRenderedPageBreak/>
        <w:t>framework. These resources are intended to build practitioner confidence and competence in facilitating play-based learning that aligns with the curriculum’s developmental pathways, promoting a more holistic and flexible approach to early education (</w:t>
      </w:r>
      <w:proofErr w:type="spellStart"/>
      <w:r w:rsidR="00C07244" w:rsidRPr="00FD1BA9">
        <w:rPr>
          <w:rFonts w:asciiTheme="majorHAnsi" w:eastAsiaTheme="majorEastAsia" w:hAnsiTheme="majorHAnsi" w:cstheme="majorHAnsi"/>
        </w:rPr>
        <w:t>ExChange</w:t>
      </w:r>
      <w:proofErr w:type="spellEnd"/>
      <w:r w:rsidR="00C07244" w:rsidRPr="00FD1BA9">
        <w:rPr>
          <w:rFonts w:asciiTheme="majorHAnsi" w:eastAsiaTheme="majorEastAsia" w:hAnsiTheme="majorHAnsi" w:cstheme="majorHAnsi"/>
        </w:rPr>
        <w:t xml:space="preserve"> Wales, 2024).</w:t>
      </w:r>
      <w:r w:rsidR="00E741F9" w:rsidRPr="00FD1BA9">
        <w:rPr>
          <w:rFonts w:asciiTheme="majorHAnsi" w:eastAsiaTheme="majorEastAsia" w:hAnsiTheme="majorHAnsi" w:cstheme="majorHAnsi"/>
        </w:rPr>
        <w:t xml:space="preserve"> </w:t>
      </w:r>
      <w:r w:rsidR="00A97D07" w:rsidRPr="00FD1BA9">
        <w:rPr>
          <w:rFonts w:asciiTheme="majorHAnsi" w:eastAsiaTheme="majorEastAsia" w:hAnsiTheme="majorHAnsi" w:cstheme="majorHAnsi"/>
        </w:rPr>
        <w:t>A blog written by the British Educational Suppliers association (BESA) (</w:t>
      </w:r>
      <w:r w:rsidR="00D317A9" w:rsidRPr="00FD1BA9">
        <w:rPr>
          <w:rFonts w:asciiTheme="majorHAnsi" w:eastAsiaTheme="majorEastAsia" w:hAnsiTheme="majorHAnsi" w:cstheme="majorHAnsi"/>
        </w:rPr>
        <w:t xml:space="preserve">2025) highlighted </w:t>
      </w:r>
      <w:r w:rsidR="00F47D1E" w:rsidRPr="00FD1BA9">
        <w:rPr>
          <w:rFonts w:asciiTheme="majorHAnsi" w:eastAsiaTheme="majorEastAsia" w:hAnsiTheme="majorHAnsi" w:cstheme="majorHAnsi"/>
        </w:rPr>
        <w:t>that practitioner</w:t>
      </w:r>
      <w:r w:rsidR="00D317A9" w:rsidRPr="00FD1BA9">
        <w:rPr>
          <w:rFonts w:asciiTheme="majorHAnsi" w:eastAsiaTheme="majorEastAsia" w:hAnsiTheme="majorHAnsi" w:cstheme="majorHAnsi"/>
        </w:rPr>
        <w:t xml:space="preserve"> themselves believed that he biggest issue with implementing a </w:t>
      </w:r>
      <w:r w:rsidR="00337520" w:rsidRPr="00FD1BA9">
        <w:rPr>
          <w:rFonts w:asciiTheme="majorHAnsi" w:eastAsiaTheme="majorEastAsia" w:hAnsiTheme="majorHAnsi" w:cstheme="majorHAnsi"/>
        </w:rPr>
        <w:t>play-based</w:t>
      </w:r>
      <w:r w:rsidR="00D317A9" w:rsidRPr="00FD1BA9">
        <w:rPr>
          <w:rFonts w:asciiTheme="majorHAnsi" w:eastAsiaTheme="majorEastAsia" w:hAnsiTheme="majorHAnsi" w:cstheme="majorHAnsi"/>
        </w:rPr>
        <w:t xml:space="preserve"> curriculum </w:t>
      </w:r>
      <w:r w:rsidR="00F5039D" w:rsidRPr="00FD1BA9">
        <w:rPr>
          <w:rFonts w:asciiTheme="majorHAnsi" w:eastAsiaTheme="majorEastAsia" w:hAnsiTheme="majorHAnsi" w:cstheme="majorHAnsi"/>
        </w:rPr>
        <w:t>was academic pressures and time constraints</w:t>
      </w:r>
      <w:r w:rsidR="00337520" w:rsidRPr="00FD1BA9">
        <w:rPr>
          <w:rFonts w:asciiTheme="majorHAnsi" w:eastAsiaTheme="majorEastAsia" w:hAnsiTheme="majorHAnsi" w:cstheme="majorHAnsi"/>
        </w:rPr>
        <w:t xml:space="preserve"> and d</w:t>
      </w:r>
      <w:r w:rsidR="00337520" w:rsidRPr="00FD1BA9">
        <w:rPr>
          <w:rFonts w:asciiTheme="majorHAnsi" w:eastAsiaTheme="majorEastAsia" w:hAnsiTheme="majorHAnsi" w:cstheme="majorHAnsi"/>
        </w:rPr>
        <w:t>ue to pressures from curriculum objectives, assessment demands, and limited time, many schools struggle to allocate sufficient time for play, despite its proven educational value. A common misunderstanding persists</w:t>
      </w:r>
      <w:r w:rsidR="00F47D1E" w:rsidRPr="00FD1BA9">
        <w:rPr>
          <w:rFonts w:asciiTheme="majorHAnsi" w:eastAsiaTheme="majorEastAsia" w:hAnsiTheme="majorHAnsi" w:cstheme="majorHAnsi"/>
        </w:rPr>
        <w:t xml:space="preserve"> </w:t>
      </w:r>
      <w:r w:rsidR="00337520" w:rsidRPr="00FD1BA9">
        <w:rPr>
          <w:rFonts w:asciiTheme="majorHAnsi" w:eastAsiaTheme="majorEastAsia" w:hAnsiTheme="majorHAnsi" w:cstheme="majorHAnsi"/>
        </w:rPr>
        <w:t>that play detracts from academic progress</w:t>
      </w:r>
      <w:r w:rsidR="00F47D1E" w:rsidRPr="00FD1BA9">
        <w:rPr>
          <w:rFonts w:asciiTheme="majorHAnsi" w:eastAsiaTheme="majorEastAsia" w:hAnsiTheme="majorHAnsi" w:cstheme="majorHAnsi"/>
        </w:rPr>
        <w:t xml:space="preserve">, </w:t>
      </w:r>
      <w:r w:rsidR="00337520" w:rsidRPr="00FD1BA9">
        <w:rPr>
          <w:rFonts w:asciiTheme="majorHAnsi" w:eastAsiaTheme="majorEastAsia" w:hAnsiTheme="majorHAnsi" w:cstheme="majorHAnsi"/>
        </w:rPr>
        <w:t>when in fact, it can sharpen concentration, stimulate creativity, and positively influence overall achievement.</w:t>
      </w:r>
      <w:r w:rsidR="00D80D5B" w:rsidRPr="00FD1BA9">
        <w:rPr>
          <w:rFonts w:asciiTheme="majorHAnsi" w:eastAsiaTheme="majorEastAsia" w:hAnsiTheme="majorHAnsi" w:cstheme="majorHAnsi"/>
        </w:rPr>
        <w:t xml:space="preserve"> </w:t>
      </w:r>
      <w:r w:rsidR="00B5328F" w:rsidRPr="00FD1BA9">
        <w:rPr>
          <w:rFonts w:asciiTheme="majorHAnsi" w:eastAsiaTheme="majorEastAsia" w:hAnsiTheme="majorHAnsi" w:cstheme="majorHAnsi"/>
        </w:rPr>
        <w:t>Evidence taken from a blog by InclusiveTeach (2024)</w:t>
      </w:r>
      <w:r w:rsidR="007C43B9" w:rsidRPr="00FD1BA9">
        <w:rPr>
          <w:rFonts w:asciiTheme="majorHAnsi" w:eastAsiaTheme="majorEastAsia" w:hAnsiTheme="majorHAnsi" w:cstheme="majorHAnsi"/>
        </w:rPr>
        <w:t xml:space="preserve"> shows that to support these barriers, the EYFS uses formative, </w:t>
      </w:r>
      <w:r w:rsidR="009B79E3" w:rsidRPr="00FD1BA9">
        <w:rPr>
          <w:rFonts w:asciiTheme="majorHAnsi" w:eastAsiaTheme="majorEastAsia" w:hAnsiTheme="majorHAnsi" w:cstheme="majorHAnsi"/>
        </w:rPr>
        <w:t>observation-based</w:t>
      </w:r>
      <w:r w:rsidR="00AF53A9" w:rsidRPr="00FD1BA9">
        <w:rPr>
          <w:rFonts w:asciiTheme="majorHAnsi" w:eastAsiaTheme="majorEastAsia" w:hAnsiTheme="majorHAnsi" w:cstheme="majorHAnsi"/>
        </w:rPr>
        <w:t xml:space="preserve"> assessments</w:t>
      </w:r>
      <w:r w:rsidR="00E61B24" w:rsidRPr="00FD1BA9">
        <w:rPr>
          <w:rFonts w:asciiTheme="majorHAnsi" w:eastAsiaTheme="majorEastAsia" w:hAnsiTheme="majorHAnsi" w:cstheme="majorHAnsi"/>
        </w:rPr>
        <w:t xml:space="preserve"> </w:t>
      </w:r>
      <w:r w:rsidR="009B79E3" w:rsidRPr="00FD1BA9">
        <w:rPr>
          <w:rFonts w:asciiTheme="majorHAnsi" w:eastAsiaTheme="majorEastAsia" w:hAnsiTheme="majorHAnsi" w:cstheme="majorHAnsi"/>
        </w:rPr>
        <w:t>for</w:t>
      </w:r>
      <w:r w:rsidR="00E61B24" w:rsidRPr="00FD1BA9">
        <w:rPr>
          <w:rFonts w:asciiTheme="majorHAnsi" w:eastAsiaTheme="majorEastAsia" w:hAnsiTheme="majorHAnsi" w:cstheme="majorHAnsi"/>
        </w:rPr>
        <w:t xml:space="preserve"> practitioners to gather insights to a child’s development during play rather than formal testing.  </w:t>
      </w:r>
      <w:r w:rsidR="00AF53A9" w:rsidRPr="00FD1BA9">
        <w:rPr>
          <w:rFonts w:asciiTheme="majorHAnsi" w:eastAsiaTheme="majorEastAsia" w:hAnsiTheme="majorHAnsi" w:cstheme="majorHAnsi"/>
        </w:rPr>
        <w:t xml:space="preserve">The national day nurseries association (2025) says that the curriculum for Wales also allows for more flexibility with testing through their Early childhood play, learning and care guidance (ECPLC) removing the rigid subject boundaries and favouring more developmental pathways that support holistic development. This allows practitioners to overcome the pressures of standardised testing and assessments to be able to use play as a method of measuring learning. </w:t>
      </w:r>
      <w:r w:rsidR="00316F50" w:rsidRPr="00FD1BA9">
        <w:rPr>
          <w:rFonts w:asciiTheme="majorHAnsi" w:eastAsiaTheme="majorEastAsia" w:hAnsiTheme="majorHAnsi" w:cstheme="majorHAnsi"/>
        </w:rPr>
        <w:br/>
      </w:r>
      <w:r w:rsidR="00013CB6" w:rsidRPr="00FD1BA9">
        <w:rPr>
          <w:rFonts w:asciiTheme="majorHAnsi" w:eastAsiaTheme="majorEastAsia" w:hAnsiTheme="majorHAnsi" w:cstheme="majorHAnsi"/>
        </w:rPr>
        <w:t xml:space="preserve">To overcome the Observational barriers of implementing a </w:t>
      </w:r>
      <w:r w:rsidR="00316F50" w:rsidRPr="00FD1BA9">
        <w:rPr>
          <w:rFonts w:asciiTheme="majorHAnsi" w:eastAsiaTheme="majorEastAsia" w:hAnsiTheme="majorHAnsi" w:cstheme="majorHAnsi"/>
        </w:rPr>
        <w:t>play-based</w:t>
      </w:r>
      <w:r w:rsidR="00013CB6" w:rsidRPr="00FD1BA9">
        <w:rPr>
          <w:rFonts w:asciiTheme="majorHAnsi" w:eastAsiaTheme="majorEastAsia" w:hAnsiTheme="majorHAnsi" w:cstheme="majorHAnsi"/>
        </w:rPr>
        <w:t xml:space="preserve"> curriculum</w:t>
      </w:r>
      <w:r w:rsidR="00316F50" w:rsidRPr="00FD1BA9">
        <w:rPr>
          <w:rFonts w:asciiTheme="majorHAnsi" w:eastAsiaTheme="majorEastAsia" w:hAnsiTheme="majorHAnsi" w:cstheme="majorHAnsi"/>
        </w:rPr>
        <w:t>, b</w:t>
      </w:r>
      <w:r w:rsidR="00316F50" w:rsidRPr="00FD1BA9">
        <w:rPr>
          <w:rFonts w:asciiTheme="majorHAnsi" w:eastAsiaTheme="majorEastAsia" w:hAnsiTheme="majorHAnsi" w:cstheme="majorHAnsi"/>
        </w:rPr>
        <w:t>oth frameworks recognise the importance of professional development in addressing observational barriers, but the extent to which this support is accessible and embedded remains uneven. Ultimately, for play-based curricula to be implemented effectively, there must be a sustained commitment to equipping practitioners with the knowledge, time, and trust needed to observe, interpret, and respond to children’s learning in ways that honour the richness and complexity of play.</w:t>
      </w:r>
    </w:p>
    <w:p w14:paraId="6DF1ED65" w14:textId="4125171E" w:rsidR="00202A39" w:rsidRPr="00FD1BA9" w:rsidRDefault="00C15344" w:rsidP="00202A39">
      <w:pPr>
        <w:rPr>
          <w:rFonts w:asciiTheme="majorHAnsi" w:eastAsiaTheme="majorEastAsia" w:hAnsiTheme="majorHAnsi" w:cstheme="majorHAnsi"/>
        </w:rPr>
      </w:pPr>
      <w:r w:rsidRPr="00FD1BA9">
        <w:rPr>
          <w:rFonts w:asciiTheme="majorHAnsi" w:eastAsiaTheme="majorEastAsia" w:hAnsiTheme="majorHAnsi" w:cstheme="majorHAnsi"/>
        </w:rPr>
        <w:t xml:space="preserve">Article 31 of the United Nations Convention on the rights of the child </w:t>
      </w:r>
      <w:r w:rsidR="0050135D" w:rsidRPr="00FD1BA9">
        <w:rPr>
          <w:rFonts w:asciiTheme="majorHAnsi" w:eastAsiaTheme="majorEastAsia" w:hAnsiTheme="majorHAnsi" w:cstheme="majorHAnsi"/>
        </w:rPr>
        <w:t xml:space="preserve">(UNCRC, 1989) </w:t>
      </w:r>
      <w:r w:rsidR="0050135D" w:rsidRPr="00FD1BA9">
        <w:rPr>
          <w:rFonts w:asciiTheme="majorHAnsi" w:eastAsiaTheme="majorEastAsia" w:hAnsiTheme="majorHAnsi" w:cstheme="majorHAnsi"/>
        </w:rPr>
        <w:t xml:space="preserve">states that every child has the </w:t>
      </w:r>
      <w:r w:rsidR="00C52680" w:rsidRPr="00FD1BA9">
        <w:rPr>
          <w:rFonts w:asciiTheme="majorHAnsi" w:eastAsiaTheme="majorEastAsia" w:hAnsiTheme="majorHAnsi" w:cstheme="majorHAnsi"/>
        </w:rPr>
        <w:t xml:space="preserve">entitlement to rest, leisure and the right to play and recreational activities. </w:t>
      </w:r>
      <w:r w:rsidR="007949EF" w:rsidRPr="00FD1BA9">
        <w:rPr>
          <w:rFonts w:asciiTheme="majorHAnsi" w:eastAsiaTheme="majorEastAsia" w:hAnsiTheme="majorHAnsi" w:cstheme="majorHAnsi"/>
        </w:rPr>
        <w:t>The right to play is considered as essential as any other human right</w:t>
      </w:r>
      <w:r w:rsidR="0002698D" w:rsidRPr="00FD1BA9">
        <w:rPr>
          <w:rFonts w:asciiTheme="majorHAnsi" w:eastAsiaTheme="majorEastAsia" w:hAnsiTheme="majorHAnsi" w:cstheme="majorHAnsi"/>
        </w:rPr>
        <w:t xml:space="preserve">, contributing significantly to children’s happiness and well-being. </w:t>
      </w:r>
      <w:r w:rsidR="009A0E2E" w:rsidRPr="00FD1BA9">
        <w:rPr>
          <w:rFonts w:asciiTheme="majorHAnsi" w:eastAsiaTheme="majorEastAsia" w:hAnsiTheme="majorHAnsi" w:cstheme="majorHAnsi"/>
        </w:rPr>
        <w:t xml:space="preserve">However, </w:t>
      </w:r>
      <w:r w:rsidR="004A4A0A" w:rsidRPr="00FD1BA9">
        <w:rPr>
          <w:rFonts w:asciiTheme="majorHAnsi" w:eastAsiaTheme="majorEastAsia" w:hAnsiTheme="majorHAnsi" w:cstheme="majorHAnsi"/>
        </w:rPr>
        <w:t xml:space="preserve">Stokes </w:t>
      </w:r>
      <w:r w:rsidR="004A4A0A" w:rsidRPr="00FD1BA9">
        <w:rPr>
          <w:rFonts w:asciiTheme="majorHAnsi" w:eastAsiaTheme="majorEastAsia" w:hAnsiTheme="majorHAnsi" w:cstheme="majorHAnsi"/>
        </w:rPr>
        <w:t>(</w:t>
      </w:r>
      <w:r w:rsidR="004A4A0A" w:rsidRPr="00FD1BA9">
        <w:rPr>
          <w:rFonts w:asciiTheme="majorHAnsi" w:eastAsiaTheme="majorEastAsia" w:hAnsiTheme="majorHAnsi" w:cstheme="majorHAnsi"/>
        </w:rPr>
        <w:t>2023</w:t>
      </w:r>
      <w:r w:rsidR="004A4A0A" w:rsidRPr="00FD1BA9">
        <w:rPr>
          <w:rFonts w:asciiTheme="majorHAnsi" w:eastAsiaTheme="majorEastAsia" w:hAnsiTheme="majorHAnsi" w:cstheme="majorHAnsi"/>
        </w:rPr>
        <w:t xml:space="preserve">) </w:t>
      </w:r>
      <w:r w:rsidR="00E34647" w:rsidRPr="00FD1BA9">
        <w:rPr>
          <w:rFonts w:asciiTheme="majorHAnsi" w:eastAsiaTheme="majorEastAsia" w:hAnsiTheme="majorHAnsi" w:cstheme="majorHAnsi"/>
        </w:rPr>
        <w:t xml:space="preserve">outlines that in many educational settings, opportunities for play are often </w:t>
      </w:r>
      <w:r w:rsidR="00DC03DC" w:rsidRPr="00FD1BA9">
        <w:rPr>
          <w:rFonts w:asciiTheme="majorHAnsi" w:eastAsiaTheme="majorEastAsia" w:hAnsiTheme="majorHAnsi" w:cstheme="majorHAnsi"/>
        </w:rPr>
        <w:t>restricted</w:t>
      </w:r>
      <w:r w:rsidR="00E34647" w:rsidRPr="00FD1BA9">
        <w:rPr>
          <w:rFonts w:asciiTheme="majorHAnsi" w:eastAsiaTheme="majorEastAsia" w:hAnsiTheme="majorHAnsi" w:cstheme="majorHAnsi"/>
        </w:rPr>
        <w:t xml:space="preserve"> due to lack of funding and </w:t>
      </w:r>
      <w:r w:rsidR="00652BBA" w:rsidRPr="00FD1BA9">
        <w:rPr>
          <w:rFonts w:asciiTheme="majorHAnsi" w:eastAsiaTheme="majorEastAsia" w:hAnsiTheme="majorHAnsi" w:cstheme="majorHAnsi"/>
        </w:rPr>
        <w:t>resources,</w:t>
      </w:r>
      <w:r w:rsidR="009E3A2A" w:rsidRPr="00FD1BA9">
        <w:rPr>
          <w:rFonts w:asciiTheme="majorHAnsi" w:eastAsiaTheme="majorEastAsia" w:hAnsiTheme="majorHAnsi" w:cstheme="majorHAnsi"/>
        </w:rPr>
        <w:t xml:space="preserve"> thus restricting the ability to create suitable environments and provide the ne</w:t>
      </w:r>
      <w:r w:rsidR="00DC03DC" w:rsidRPr="00FD1BA9">
        <w:rPr>
          <w:rFonts w:asciiTheme="majorHAnsi" w:eastAsiaTheme="majorEastAsia" w:hAnsiTheme="majorHAnsi" w:cstheme="majorHAnsi"/>
        </w:rPr>
        <w:t xml:space="preserve">cessary equipment to support play- based learning. </w:t>
      </w:r>
      <w:r w:rsidR="00AE5F7F" w:rsidRPr="00FD1BA9">
        <w:rPr>
          <w:rFonts w:asciiTheme="majorHAnsi" w:eastAsiaTheme="majorEastAsia" w:hAnsiTheme="majorHAnsi" w:cstheme="majorHAnsi"/>
        </w:rPr>
        <w:t xml:space="preserve">The vital part of implementing </w:t>
      </w:r>
      <w:r w:rsidR="00A54FEE" w:rsidRPr="00FD1BA9">
        <w:rPr>
          <w:rFonts w:asciiTheme="majorHAnsi" w:eastAsiaTheme="majorEastAsia" w:hAnsiTheme="majorHAnsi" w:cstheme="majorHAnsi"/>
        </w:rPr>
        <w:t>play-based</w:t>
      </w:r>
      <w:r w:rsidR="00AE5F7F" w:rsidRPr="00FD1BA9">
        <w:rPr>
          <w:rFonts w:asciiTheme="majorHAnsi" w:eastAsiaTheme="majorEastAsia" w:hAnsiTheme="majorHAnsi" w:cstheme="majorHAnsi"/>
        </w:rPr>
        <w:t xml:space="preserve"> learning </w:t>
      </w:r>
      <w:r w:rsidR="00077FC7" w:rsidRPr="00FD1BA9">
        <w:rPr>
          <w:rFonts w:asciiTheme="majorHAnsi" w:eastAsiaTheme="majorEastAsia" w:hAnsiTheme="majorHAnsi" w:cstheme="majorHAnsi"/>
        </w:rPr>
        <w:t>in settings is the importance of the environment and resources</w:t>
      </w:r>
      <w:r w:rsidR="00FC4A41" w:rsidRPr="00FD1BA9">
        <w:rPr>
          <w:rFonts w:asciiTheme="majorHAnsi" w:eastAsiaTheme="majorEastAsia" w:hAnsiTheme="majorHAnsi" w:cstheme="majorHAnsi"/>
        </w:rPr>
        <w:t xml:space="preserve"> you provide as practitioners. </w:t>
      </w:r>
      <w:r w:rsidR="00270391" w:rsidRPr="00FD1BA9">
        <w:rPr>
          <w:rFonts w:asciiTheme="majorHAnsi" w:eastAsiaTheme="majorEastAsia" w:hAnsiTheme="majorHAnsi" w:cstheme="majorHAnsi"/>
        </w:rPr>
        <w:t xml:space="preserve">The </w:t>
      </w:r>
      <w:r w:rsidR="00270391" w:rsidRPr="00FD1BA9">
        <w:rPr>
          <w:rFonts w:asciiTheme="majorHAnsi" w:eastAsiaTheme="majorEastAsia" w:hAnsiTheme="majorHAnsi" w:cstheme="majorHAnsi"/>
        </w:rPr>
        <w:t xml:space="preserve">Education Endowment Foundation </w:t>
      </w:r>
      <w:r w:rsidR="00270391" w:rsidRPr="00FD1BA9">
        <w:rPr>
          <w:rFonts w:asciiTheme="majorHAnsi" w:eastAsiaTheme="majorEastAsia" w:hAnsiTheme="majorHAnsi" w:cstheme="majorHAnsi"/>
        </w:rPr>
        <w:t>(</w:t>
      </w:r>
      <w:r w:rsidR="00270391" w:rsidRPr="00FD1BA9">
        <w:rPr>
          <w:rFonts w:asciiTheme="majorHAnsi" w:eastAsiaTheme="majorEastAsia" w:hAnsiTheme="majorHAnsi" w:cstheme="majorHAnsi"/>
        </w:rPr>
        <w:t>2023)</w:t>
      </w:r>
      <w:r w:rsidR="00270391" w:rsidRPr="00FD1BA9">
        <w:rPr>
          <w:rFonts w:asciiTheme="majorHAnsi" w:eastAsiaTheme="majorEastAsia" w:hAnsiTheme="majorHAnsi" w:cstheme="majorHAnsi"/>
        </w:rPr>
        <w:t xml:space="preserve"> says how important it is to provide open ended</w:t>
      </w:r>
      <w:r w:rsidR="00BF670F" w:rsidRPr="00FD1BA9">
        <w:rPr>
          <w:rFonts w:asciiTheme="majorHAnsi" w:eastAsiaTheme="majorEastAsia" w:hAnsiTheme="majorHAnsi" w:cstheme="majorHAnsi"/>
        </w:rPr>
        <w:t>, safe and accessible space to allow children to explore and</w:t>
      </w:r>
      <w:r w:rsidR="00A54FEE" w:rsidRPr="00FD1BA9">
        <w:rPr>
          <w:rFonts w:asciiTheme="majorHAnsi" w:eastAsiaTheme="majorEastAsia" w:hAnsiTheme="majorHAnsi" w:cstheme="majorHAnsi"/>
        </w:rPr>
        <w:t xml:space="preserve"> enhance creativity. </w:t>
      </w:r>
      <w:r w:rsidR="00784660" w:rsidRPr="00FD1BA9">
        <w:rPr>
          <w:rFonts w:asciiTheme="majorHAnsi" w:eastAsiaTheme="majorEastAsia" w:hAnsiTheme="majorHAnsi" w:cstheme="majorHAnsi"/>
        </w:rPr>
        <w:t xml:space="preserve"> Early Education (20</w:t>
      </w:r>
      <w:r w:rsidR="00632B91" w:rsidRPr="00FD1BA9">
        <w:rPr>
          <w:rFonts w:asciiTheme="majorHAnsi" w:eastAsiaTheme="majorEastAsia" w:hAnsiTheme="majorHAnsi" w:cstheme="majorHAnsi"/>
        </w:rPr>
        <w:t xml:space="preserve">21) </w:t>
      </w:r>
      <w:r w:rsidR="009D7D10" w:rsidRPr="00FD1BA9">
        <w:rPr>
          <w:rFonts w:asciiTheme="majorHAnsi" w:eastAsiaTheme="majorEastAsia" w:hAnsiTheme="majorHAnsi" w:cstheme="majorHAnsi"/>
        </w:rPr>
        <w:t>highlights the importance of pro</w:t>
      </w:r>
      <w:r w:rsidR="004953FD" w:rsidRPr="00FD1BA9">
        <w:rPr>
          <w:rFonts w:asciiTheme="majorHAnsi" w:eastAsiaTheme="majorEastAsia" w:hAnsiTheme="majorHAnsi" w:cstheme="majorHAnsi"/>
        </w:rPr>
        <w:t>viding adequate environments and resources highlighting that c</w:t>
      </w:r>
      <w:r w:rsidR="004953FD" w:rsidRPr="00FD1BA9">
        <w:rPr>
          <w:rFonts w:asciiTheme="majorHAnsi" w:eastAsiaTheme="majorEastAsia" w:hAnsiTheme="majorHAnsi" w:cstheme="majorHAnsi"/>
        </w:rPr>
        <w:t xml:space="preserve">reating effective play spaces involves offering a variety of rich, versatile materials that support multiple forms of play. Open-ended sensory resources—usable in countless ways—encourage curiosity, imaginative thinking, and creative expression. By making full use of both indoor and outdoor environments, children are given </w:t>
      </w:r>
      <w:r w:rsidR="004953FD" w:rsidRPr="00FD1BA9">
        <w:rPr>
          <w:rFonts w:asciiTheme="majorHAnsi" w:eastAsiaTheme="majorEastAsia" w:hAnsiTheme="majorHAnsi" w:cstheme="majorHAnsi"/>
        </w:rPr>
        <w:lastRenderedPageBreak/>
        <w:t>opportunities for hands-on exploration, especially through nature-based experiences. When children have access to natural elements and real-world materials, they instinctively engage in self-directed discovery, selecting tools and settings that align with their interests and developmental needs. These kinds of environments nurture creativity, problem-solving, and the development of the Characteristics of Effective Learning.</w:t>
      </w:r>
      <w:r w:rsidR="004953FD" w:rsidRPr="00FD1BA9">
        <w:rPr>
          <w:rFonts w:asciiTheme="majorHAnsi" w:eastAsiaTheme="majorEastAsia" w:hAnsiTheme="majorHAnsi" w:cstheme="majorHAnsi"/>
        </w:rPr>
        <w:t xml:space="preserve"> </w:t>
      </w:r>
      <w:r w:rsidR="005533A5" w:rsidRPr="00FD1BA9">
        <w:rPr>
          <w:rFonts w:asciiTheme="majorHAnsi" w:eastAsiaTheme="majorEastAsia" w:hAnsiTheme="majorHAnsi" w:cstheme="majorHAnsi"/>
        </w:rPr>
        <w:t xml:space="preserve">However, many schools and educational settings </w:t>
      </w:r>
      <w:r w:rsidR="00764F07" w:rsidRPr="00FD1BA9">
        <w:rPr>
          <w:rFonts w:asciiTheme="majorHAnsi" w:eastAsiaTheme="majorEastAsia" w:hAnsiTheme="majorHAnsi" w:cstheme="majorHAnsi"/>
        </w:rPr>
        <w:t xml:space="preserve">do </w:t>
      </w:r>
      <w:r w:rsidR="00202A39" w:rsidRPr="00FD1BA9">
        <w:rPr>
          <w:rFonts w:asciiTheme="majorHAnsi" w:eastAsiaTheme="majorEastAsia" w:hAnsiTheme="majorHAnsi" w:cstheme="majorHAnsi"/>
        </w:rPr>
        <w:t>not have</w:t>
      </w:r>
      <w:r w:rsidR="00764F07" w:rsidRPr="00FD1BA9">
        <w:rPr>
          <w:rFonts w:asciiTheme="majorHAnsi" w:eastAsiaTheme="majorEastAsia" w:hAnsiTheme="majorHAnsi" w:cstheme="majorHAnsi"/>
        </w:rPr>
        <w:t xml:space="preserve"> the funding to be able to provide adequate resources or </w:t>
      </w:r>
      <w:r w:rsidR="006A6AA4" w:rsidRPr="00FD1BA9">
        <w:rPr>
          <w:rFonts w:asciiTheme="majorHAnsi" w:eastAsiaTheme="majorEastAsia" w:hAnsiTheme="majorHAnsi" w:cstheme="majorHAnsi"/>
        </w:rPr>
        <w:t xml:space="preserve">environments for play. </w:t>
      </w:r>
      <w:r w:rsidR="0058542C" w:rsidRPr="00FD1BA9">
        <w:rPr>
          <w:rFonts w:asciiTheme="majorHAnsi" w:eastAsiaTheme="majorEastAsia" w:hAnsiTheme="majorHAnsi" w:cstheme="majorHAnsi"/>
        </w:rPr>
        <w:t xml:space="preserve">Almost two-thirds of schools have invested less than £10,000 in outdoor play areas over the past three years, leading to concerns that many children are left with inadequate, low-quality spaces during a period when play should be a key part of their education, wellbeing, and growth. Additionally, specific needs of children with special educational needs and disabilities (SEND) are often overlooked in the design of play environments. This highlights significant equity issues, questioning whether all children truly </w:t>
      </w:r>
      <w:r w:rsidR="0058542C" w:rsidRPr="00FD1BA9">
        <w:rPr>
          <w:rFonts w:asciiTheme="majorHAnsi" w:eastAsiaTheme="majorEastAsia" w:hAnsiTheme="majorHAnsi" w:cstheme="majorHAnsi"/>
        </w:rPr>
        <w:t>access to the time, space, and opportunities have</w:t>
      </w:r>
      <w:r w:rsidR="0058542C" w:rsidRPr="00FD1BA9">
        <w:rPr>
          <w:rFonts w:asciiTheme="majorHAnsi" w:eastAsiaTheme="majorEastAsia" w:hAnsiTheme="majorHAnsi" w:cstheme="majorHAnsi"/>
        </w:rPr>
        <w:t xml:space="preserve"> they need to engage in meaningful play</w:t>
      </w:r>
      <w:r w:rsidR="00434041" w:rsidRPr="00FD1BA9">
        <w:rPr>
          <w:rFonts w:asciiTheme="majorHAnsi" w:eastAsiaTheme="majorEastAsia" w:hAnsiTheme="majorHAnsi" w:cstheme="majorHAnsi"/>
        </w:rPr>
        <w:t>,</w:t>
      </w:r>
      <w:r w:rsidR="0058542C" w:rsidRPr="00FD1BA9">
        <w:rPr>
          <w:rFonts w:asciiTheme="majorHAnsi" w:eastAsiaTheme="majorEastAsia" w:hAnsiTheme="majorHAnsi" w:cstheme="majorHAnsi"/>
        </w:rPr>
        <w:t xml:space="preserve"> </w:t>
      </w:r>
      <w:r w:rsidR="00202A39" w:rsidRPr="00FD1BA9">
        <w:rPr>
          <w:rFonts w:asciiTheme="majorHAnsi" w:eastAsiaTheme="majorEastAsia" w:hAnsiTheme="majorHAnsi" w:cstheme="majorHAnsi"/>
        </w:rPr>
        <w:t>(Weedy, 2025)</w:t>
      </w:r>
      <w:r w:rsidR="00434041" w:rsidRPr="00FD1BA9">
        <w:rPr>
          <w:rFonts w:asciiTheme="majorHAnsi" w:eastAsiaTheme="majorEastAsia" w:hAnsiTheme="majorHAnsi" w:cstheme="majorHAnsi"/>
        </w:rPr>
        <w:t xml:space="preserve">. </w:t>
      </w:r>
      <w:r w:rsidR="00207AD2" w:rsidRPr="00FD1BA9">
        <w:rPr>
          <w:rFonts w:asciiTheme="majorHAnsi" w:eastAsiaTheme="majorEastAsia" w:hAnsiTheme="majorHAnsi" w:cstheme="majorHAnsi"/>
        </w:rPr>
        <w:t xml:space="preserve">A study carried out by </w:t>
      </w:r>
      <w:r w:rsidR="00AB25F0" w:rsidRPr="00FD1BA9">
        <w:rPr>
          <w:rFonts w:asciiTheme="majorHAnsi" w:eastAsiaTheme="majorEastAsia" w:hAnsiTheme="majorHAnsi" w:cstheme="majorHAnsi"/>
        </w:rPr>
        <w:t xml:space="preserve">the National education union (2023) </w:t>
      </w:r>
      <w:r w:rsidR="00BA21C8" w:rsidRPr="00FD1BA9">
        <w:rPr>
          <w:rFonts w:asciiTheme="majorHAnsi" w:eastAsiaTheme="majorEastAsia" w:hAnsiTheme="majorHAnsi" w:cstheme="majorHAnsi"/>
        </w:rPr>
        <w:t xml:space="preserve">spoke to 3981 teachers, 85% of which </w:t>
      </w:r>
      <w:r w:rsidR="002828E0" w:rsidRPr="00FD1BA9">
        <w:rPr>
          <w:rFonts w:asciiTheme="majorHAnsi" w:eastAsiaTheme="majorEastAsia" w:hAnsiTheme="majorHAnsi" w:cstheme="majorHAnsi"/>
        </w:rPr>
        <w:t xml:space="preserve">said that their schools </w:t>
      </w:r>
      <w:r w:rsidR="00B63237" w:rsidRPr="00FD1BA9">
        <w:rPr>
          <w:rFonts w:asciiTheme="majorHAnsi" w:eastAsiaTheme="majorEastAsia" w:hAnsiTheme="majorHAnsi" w:cstheme="majorHAnsi"/>
        </w:rPr>
        <w:t xml:space="preserve">are not able to provide sufficient learning resources for pupils due to lack of funding. </w:t>
      </w:r>
    </w:p>
    <w:p w14:paraId="1A90317B" w14:textId="73AC14B8" w:rsidR="00512549" w:rsidRPr="00FD1BA9" w:rsidRDefault="00021B02" w:rsidP="00512549">
      <w:pPr>
        <w:rPr>
          <w:rFonts w:asciiTheme="majorHAnsi" w:eastAsiaTheme="majorEastAsia" w:hAnsiTheme="majorHAnsi" w:cstheme="majorHAnsi"/>
        </w:rPr>
      </w:pPr>
      <w:r w:rsidRPr="00FD1BA9">
        <w:rPr>
          <w:rFonts w:asciiTheme="majorHAnsi" w:eastAsiaTheme="majorEastAsia" w:hAnsiTheme="majorHAnsi" w:cstheme="majorHAnsi"/>
        </w:rPr>
        <w:t>Both the EYFS and the Curriculum for Wales recognise the centrality of play in early childhood education, yet they differ in how they address the practical barriers of limited funding and resources. The EYFS framework encourages practitioners to adopt resourceful approaches, using open-ended, low-cost materials and natural environments to support play-based learning (Birth to 5 Matters, 2021).</w:t>
      </w:r>
      <w:r w:rsidRPr="00FD1BA9">
        <w:rPr>
          <w:rFonts w:asciiTheme="majorHAnsi" w:eastAsiaTheme="majorEastAsia" w:hAnsiTheme="majorHAnsi" w:cstheme="majorHAnsi"/>
        </w:rPr>
        <w:t xml:space="preserve"> </w:t>
      </w:r>
      <w:r w:rsidR="00607E0D" w:rsidRPr="00FD1BA9">
        <w:rPr>
          <w:rFonts w:asciiTheme="majorHAnsi" w:eastAsiaTheme="majorEastAsia" w:hAnsiTheme="majorHAnsi" w:cstheme="majorHAnsi"/>
        </w:rPr>
        <w:t>In contrast, the Curriculum for Wales embeds play more structurally through the Play Sufficiency Duty, requiring local authorities to assess and secure adequate play opportunities. This legal obligation is supported by targeted funding and the ECPLC framework, which promotes inclusive, nature-rich environments and practitioner autonomy (NDNA, 2025</w:t>
      </w:r>
      <w:r w:rsidR="00607E0D" w:rsidRPr="00FD1BA9">
        <w:rPr>
          <w:rFonts w:asciiTheme="majorHAnsi" w:eastAsiaTheme="majorEastAsia" w:hAnsiTheme="majorHAnsi" w:cstheme="majorHAnsi"/>
        </w:rPr>
        <w:t>)</w:t>
      </w:r>
      <w:r w:rsidR="004B0882" w:rsidRPr="00FD1BA9">
        <w:rPr>
          <w:rFonts w:asciiTheme="majorHAnsi" w:eastAsiaTheme="majorEastAsia" w:hAnsiTheme="majorHAnsi" w:cstheme="majorHAnsi"/>
        </w:rPr>
        <w:t xml:space="preserve">. </w:t>
      </w:r>
      <w:r w:rsidR="0006763F" w:rsidRPr="00FD1BA9">
        <w:rPr>
          <w:rFonts w:asciiTheme="majorHAnsi" w:eastAsiaTheme="majorEastAsia" w:hAnsiTheme="majorHAnsi" w:cstheme="majorHAnsi"/>
        </w:rPr>
        <w:t>Gov. Wales</w:t>
      </w:r>
      <w:r w:rsidR="0057794B" w:rsidRPr="00FD1BA9">
        <w:rPr>
          <w:rFonts w:asciiTheme="majorHAnsi" w:eastAsiaTheme="majorEastAsia" w:hAnsiTheme="majorHAnsi" w:cstheme="majorHAnsi"/>
        </w:rPr>
        <w:t xml:space="preserve"> (2025) </w:t>
      </w:r>
      <w:r w:rsidR="0006763F" w:rsidRPr="00FD1BA9">
        <w:rPr>
          <w:rFonts w:asciiTheme="majorHAnsi" w:eastAsiaTheme="majorEastAsia" w:hAnsiTheme="majorHAnsi" w:cstheme="majorHAnsi"/>
        </w:rPr>
        <w:t xml:space="preserve">explains that through the curriculum for </w:t>
      </w:r>
      <w:r w:rsidR="00632FE5" w:rsidRPr="00FD1BA9">
        <w:rPr>
          <w:rFonts w:asciiTheme="majorHAnsi" w:eastAsiaTheme="majorEastAsia" w:hAnsiTheme="majorHAnsi" w:cstheme="majorHAnsi"/>
        </w:rPr>
        <w:t>Wales</w:t>
      </w:r>
      <w:r w:rsidR="0006763F" w:rsidRPr="00FD1BA9">
        <w:rPr>
          <w:rFonts w:asciiTheme="majorHAnsi" w:eastAsiaTheme="majorEastAsia" w:hAnsiTheme="majorHAnsi" w:cstheme="majorHAnsi"/>
        </w:rPr>
        <w:t xml:space="preserve"> there is a grant support programme available for </w:t>
      </w:r>
      <w:r w:rsidR="00D4358D" w:rsidRPr="00FD1BA9">
        <w:rPr>
          <w:rFonts w:asciiTheme="majorHAnsi" w:eastAsiaTheme="majorEastAsia" w:hAnsiTheme="majorHAnsi" w:cstheme="majorHAnsi"/>
        </w:rPr>
        <w:t xml:space="preserve">education stakeholder organisations, it is </w:t>
      </w:r>
      <w:r w:rsidR="0057794B" w:rsidRPr="00FD1BA9">
        <w:rPr>
          <w:rFonts w:asciiTheme="majorHAnsi" w:eastAsiaTheme="majorEastAsia" w:hAnsiTheme="majorHAnsi" w:cstheme="majorHAnsi"/>
        </w:rPr>
        <w:t>designed to</w:t>
      </w:r>
      <w:r w:rsidR="00D4358D" w:rsidRPr="00FD1BA9">
        <w:rPr>
          <w:rFonts w:asciiTheme="majorHAnsi" w:eastAsiaTheme="majorEastAsia" w:hAnsiTheme="majorHAnsi" w:cstheme="majorHAnsi"/>
        </w:rPr>
        <w:t xml:space="preserve"> </w:t>
      </w:r>
      <w:r w:rsidR="00B928CF" w:rsidRPr="00FD1BA9">
        <w:rPr>
          <w:rFonts w:asciiTheme="majorHAnsi" w:eastAsiaTheme="majorEastAsia" w:hAnsiTheme="majorHAnsi" w:cstheme="majorHAnsi"/>
        </w:rPr>
        <w:t xml:space="preserve">support a range of activities and interventions that will enhance the settings ability to </w:t>
      </w:r>
      <w:r w:rsidR="00632FE5" w:rsidRPr="00FD1BA9">
        <w:rPr>
          <w:rFonts w:asciiTheme="majorHAnsi" w:eastAsiaTheme="majorEastAsia" w:hAnsiTheme="majorHAnsi" w:cstheme="majorHAnsi"/>
        </w:rPr>
        <w:t xml:space="preserve">support their </w:t>
      </w:r>
      <w:r w:rsidR="00F10E32" w:rsidRPr="00FD1BA9">
        <w:rPr>
          <w:rFonts w:asciiTheme="majorHAnsi" w:eastAsiaTheme="majorEastAsia" w:hAnsiTheme="majorHAnsi" w:cstheme="majorHAnsi"/>
        </w:rPr>
        <w:t>learner’s</w:t>
      </w:r>
      <w:r w:rsidR="00632FE5" w:rsidRPr="00FD1BA9">
        <w:rPr>
          <w:rFonts w:asciiTheme="majorHAnsi" w:eastAsiaTheme="majorEastAsia" w:hAnsiTheme="majorHAnsi" w:cstheme="majorHAnsi"/>
        </w:rPr>
        <w:t xml:space="preserve"> progression. </w:t>
      </w:r>
      <w:r w:rsidR="00F10E32" w:rsidRPr="00FD1BA9">
        <w:rPr>
          <w:rFonts w:asciiTheme="majorHAnsi" w:eastAsiaTheme="majorEastAsia" w:hAnsiTheme="majorHAnsi" w:cstheme="majorHAnsi"/>
        </w:rPr>
        <w:t xml:space="preserve">In contrary, the EYFS </w:t>
      </w:r>
      <w:r w:rsidR="009F33CD" w:rsidRPr="00FD1BA9">
        <w:rPr>
          <w:rFonts w:asciiTheme="majorHAnsi" w:eastAsiaTheme="majorEastAsia" w:hAnsiTheme="majorHAnsi" w:cstheme="majorHAnsi"/>
        </w:rPr>
        <w:t>highlights</w:t>
      </w:r>
      <w:r w:rsidR="00F10E32" w:rsidRPr="00FD1BA9">
        <w:rPr>
          <w:rFonts w:asciiTheme="majorHAnsi" w:eastAsiaTheme="majorEastAsia" w:hAnsiTheme="majorHAnsi" w:cstheme="majorHAnsi"/>
        </w:rPr>
        <w:t xml:space="preserve"> the importance </w:t>
      </w:r>
      <w:r w:rsidR="00BB7FB4" w:rsidRPr="00FD1BA9">
        <w:rPr>
          <w:rFonts w:asciiTheme="majorHAnsi" w:eastAsiaTheme="majorEastAsia" w:hAnsiTheme="majorHAnsi" w:cstheme="majorHAnsi"/>
        </w:rPr>
        <w:t xml:space="preserve">of using natural resources for play, </w:t>
      </w:r>
      <w:r w:rsidR="00CC5442" w:rsidRPr="00FD1BA9">
        <w:rPr>
          <w:rFonts w:asciiTheme="majorHAnsi" w:eastAsiaTheme="majorEastAsia" w:hAnsiTheme="majorHAnsi" w:cstheme="majorHAnsi"/>
        </w:rPr>
        <w:t xml:space="preserve">resources such as leaves, wood, stones and shells have open- ended opportunities for creativity and exploration </w:t>
      </w:r>
      <w:r w:rsidR="00A62BA5" w:rsidRPr="00FD1BA9">
        <w:rPr>
          <w:rFonts w:asciiTheme="majorHAnsi" w:eastAsiaTheme="majorEastAsia" w:hAnsiTheme="majorHAnsi" w:cstheme="majorHAnsi"/>
        </w:rPr>
        <w:t>and connection to the natural world, this supported by the department for education</w:t>
      </w:r>
      <w:r w:rsidR="00684A1F" w:rsidRPr="00FD1BA9">
        <w:rPr>
          <w:rFonts w:asciiTheme="majorHAnsi" w:eastAsiaTheme="majorEastAsia" w:hAnsiTheme="majorHAnsi" w:cstheme="majorHAnsi"/>
        </w:rPr>
        <w:t xml:space="preserve"> (2021). </w:t>
      </w:r>
      <w:r w:rsidR="00512549" w:rsidRPr="00FD1BA9">
        <w:rPr>
          <w:rFonts w:asciiTheme="majorHAnsi" w:eastAsiaTheme="majorEastAsia" w:hAnsiTheme="majorHAnsi" w:cstheme="majorHAnsi"/>
        </w:rPr>
        <w:br/>
        <w:t xml:space="preserve"> </w:t>
      </w:r>
      <w:r w:rsidR="00512549" w:rsidRPr="00FD1BA9">
        <w:rPr>
          <w:rFonts w:asciiTheme="majorHAnsi" w:eastAsiaTheme="majorEastAsia" w:hAnsiTheme="majorHAnsi" w:cstheme="majorHAnsi"/>
        </w:rPr>
        <w:t>In summary, while both the EYFS and the Curriculum for Wales prioritise play in early education, they face distinct implementation challenges. The EYFS struggles with assessment pressures, limited funding, and uneven practitioner confidence, which can undermine play-based practice. The Curriculum for Wales offers a more flexible, well-supported model through legal obligations and funding schemes, yet still encounters gaps in training and resources. Addressing these issues demands collective commitment to ensure play is upheld not just as a teaching method, but as a vital right that fosters children's development and lifelong learning.</w:t>
      </w:r>
    </w:p>
    <w:p w14:paraId="423F3960" w14:textId="77777777" w:rsidR="000F7C4A" w:rsidRPr="00FD1BA9" w:rsidRDefault="000F7C4A" w:rsidP="308545CA">
      <w:pPr>
        <w:rPr>
          <w:rFonts w:asciiTheme="majorHAnsi" w:eastAsiaTheme="majorEastAsia" w:hAnsiTheme="majorHAnsi" w:cstheme="majorHAnsi"/>
        </w:rPr>
      </w:pPr>
    </w:p>
    <w:p w14:paraId="6E5F5CE5" w14:textId="14CE1D1A" w:rsidR="00E16D23" w:rsidRPr="00FD1BA9" w:rsidRDefault="006978A7" w:rsidP="308545CA">
      <w:pPr>
        <w:rPr>
          <w:rFonts w:asciiTheme="majorHAnsi" w:eastAsiaTheme="majorEastAsia" w:hAnsiTheme="majorHAnsi" w:cstheme="majorHAnsi"/>
        </w:rPr>
      </w:pPr>
      <w:r w:rsidRPr="00FD1BA9">
        <w:rPr>
          <w:rFonts w:asciiTheme="majorHAnsi" w:eastAsiaTheme="majorEastAsia" w:hAnsiTheme="majorHAnsi" w:cstheme="majorHAnsi"/>
        </w:rPr>
        <w:lastRenderedPageBreak/>
        <w:t xml:space="preserve">Part 2 </w:t>
      </w:r>
    </w:p>
    <w:p w14:paraId="0F9B8254" w14:textId="5C22894B" w:rsidR="00C92074" w:rsidRPr="00C92074" w:rsidRDefault="00C92074" w:rsidP="00C92074">
      <w:pPr>
        <w:rPr>
          <w:rFonts w:asciiTheme="majorHAnsi" w:eastAsiaTheme="majorEastAsia" w:hAnsiTheme="majorHAnsi" w:cstheme="majorHAnsi"/>
        </w:rPr>
      </w:pPr>
      <w:r w:rsidRPr="00C92074">
        <w:rPr>
          <w:rFonts w:asciiTheme="majorHAnsi" w:eastAsiaTheme="majorEastAsia" w:hAnsiTheme="majorHAnsi" w:cstheme="majorHAnsi"/>
        </w:rPr>
        <w:t xml:space="preserve">The term </w:t>
      </w:r>
      <w:r w:rsidRPr="00FD1BA9">
        <w:rPr>
          <w:rFonts w:asciiTheme="majorHAnsi" w:eastAsiaTheme="majorEastAsia" w:hAnsiTheme="majorHAnsi" w:cstheme="majorHAnsi"/>
        </w:rPr>
        <w:t>‘</w:t>
      </w:r>
      <w:r w:rsidRPr="00C92074">
        <w:rPr>
          <w:rFonts w:asciiTheme="majorHAnsi" w:eastAsiaTheme="majorEastAsia" w:hAnsiTheme="majorHAnsi" w:cstheme="majorHAnsi"/>
          <w:i/>
          <w:iCs/>
        </w:rPr>
        <w:t>unique child</w:t>
      </w:r>
      <w:r w:rsidRPr="00FD1BA9">
        <w:rPr>
          <w:rFonts w:asciiTheme="majorHAnsi" w:eastAsiaTheme="majorEastAsia" w:hAnsiTheme="majorHAnsi" w:cstheme="majorHAnsi"/>
          <w:i/>
          <w:iCs/>
        </w:rPr>
        <w:t>’</w:t>
      </w:r>
      <w:r w:rsidRPr="00C92074">
        <w:rPr>
          <w:rFonts w:asciiTheme="majorHAnsi" w:eastAsiaTheme="majorEastAsia" w:hAnsiTheme="majorHAnsi" w:cstheme="majorHAnsi"/>
        </w:rPr>
        <w:t xml:space="preserve"> refers to the understanding that every child is an individual who learns and develops in their own way. It highlights children’s resilience, capability, and confidence, and underpins inclusive practice by encouraging environments and planning that respond to each child’s strengths, needs, and interests (Worcestershire County Council, 2023). Children grow and learn in diverse ways, and their development does not follow a fixed or predictable path. Progress depends on access to nurturing relationships and rich environments that support active engagement and celebrate individual strengths. Every child possesses a</w:t>
      </w:r>
      <w:r w:rsidR="00357C0E" w:rsidRPr="00FD1BA9">
        <w:rPr>
          <w:rFonts w:asciiTheme="majorHAnsi" w:eastAsiaTheme="majorEastAsia" w:hAnsiTheme="majorHAnsi" w:cstheme="majorHAnsi"/>
        </w:rPr>
        <w:t xml:space="preserve">n innate </w:t>
      </w:r>
      <w:r w:rsidRPr="00C92074">
        <w:rPr>
          <w:rFonts w:asciiTheme="majorHAnsi" w:eastAsiaTheme="majorEastAsia" w:hAnsiTheme="majorHAnsi" w:cstheme="majorHAnsi"/>
        </w:rPr>
        <w:t>drive to learn and explore, but th</w:t>
      </w:r>
      <w:r w:rsidR="00357C0E" w:rsidRPr="00FD1BA9">
        <w:rPr>
          <w:rFonts w:asciiTheme="majorHAnsi" w:eastAsiaTheme="majorEastAsia" w:hAnsiTheme="majorHAnsi" w:cstheme="majorHAnsi"/>
        </w:rPr>
        <w:t xml:space="preserve">ey </w:t>
      </w:r>
      <w:r w:rsidR="006F4E8A" w:rsidRPr="00FD1BA9">
        <w:rPr>
          <w:rFonts w:asciiTheme="majorHAnsi" w:eastAsiaTheme="majorEastAsia" w:hAnsiTheme="majorHAnsi" w:cstheme="majorHAnsi"/>
        </w:rPr>
        <w:t>each</w:t>
      </w:r>
      <w:r w:rsidR="00357C0E" w:rsidRPr="00FD1BA9">
        <w:rPr>
          <w:rFonts w:asciiTheme="majorHAnsi" w:eastAsiaTheme="majorEastAsia" w:hAnsiTheme="majorHAnsi" w:cstheme="majorHAnsi"/>
        </w:rPr>
        <w:t xml:space="preserve"> have their own </w:t>
      </w:r>
      <w:r w:rsidR="006F4E8A" w:rsidRPr="00FD1BA9">
        <w:rPr>
          <w:rFonts w:asciiTheme="majorHAnsi" w:eastAsiaTheme="majorEastAsia" w:hAnsiTheme="majorHAnsi" w:cstheme="majorHAnsi"/>
        </w:rPr>
        <w:t>skills and interpret</w:t>
      </w:r>
      <w:r w:rsidRPr="00C92074">
        <w:rPr>
          <w:rFonts w:asciiTheme="majorHAnsi" w:eastAsiaTheme="majorEastAsia" w:hAnsiTheme="majorHAnsi" w:cstheme="majorHAnsi"/>
        </w:rPr>
        <w:t xml:space="preserve"> the world in </w:t>
      </w:r>
      <w:r w:rsidR="006F4E8A" w:rsidRPr="00FD1BA9">
        <w:rPr>
          <w:rFonts w:asciiTheme="majorHAnsi" w:eastAsiaTheme="majorEastAsia" w:hAnsiTheme="majorHAnsi" w:cstheme="majorHAnsi"/>
        </w:rPr>
        <w:t>different</w:t>
      </w:r>
      <w:r w:rsidRPr="00C92074">
        <w:rPr>
          <w:rFonts w:asciiTheme="majorHAnsi" w:eastAsiaTheme="majorEastAsia" w:hAnsiTheme="majorHAnsi" w:cstheme="majorHAnsi"/>
        </w:rPr>
        <w:t xml:space="preserve"> ways. </w:t>
      </w:r>
      <w:r w:rsidR="00392BAF" w:rsidRPr="00FD1BA9">
        <w:rPr>
          <w:rFonts w:asciiTheme="majorHAnsi" w:eastAsiaTheme="majorEastAsia" w:hAnsiTheme="majorHAnsi" w:cstheme="majorHAnsi"/>
        </w:rPr>
        <w:br/>
      </w:r>
      <w:r w:rsidRPr="00C92074">
        <w:rPr>
          <w:rFonts w:asciiTheme="majorHAnsi" w:eastAsiaTheme="majorEastAsia" w:hAnsiTheme="majorHAnsi" w:cstheme="majorHAnsi"/>
        </w:rPr>
        <w:t xml:space="preserve">Assessment </w:t>
      </w:r>
      <w:r w:rsidR="006F4E8A" w:rsidRPr="00FD1BA9">
        <w:rPr>
          <w:rFonts w:asciiTheme="majorHAnsi" w:eastAsiaTheme="majorEastAsia" w:hAnsiTheme="majorHAnsi" w:cstheme="majorHAnsi"/>
        </w:rPr>
        <w:t>during</w:t>
      </w:r>
      <w:r w:rsidRPr="00C92074">
        <w:rPr>
          <w:rFonts w:asciiTheme="majorHAnsi" w:eastAsiaTheme="majorEastAsia" w:hAnsiTheme="majorHAnsi" w:cstheme="majorHAnsi"/>
        </w:rPr>
        <w:t xml:space="preserve"> the Early Years is a vital process that enables practitioners and parents to understand a child’s progress, interests, and needs. It involves both formative and summative approaches. Formative assessment is ongoing and observation-based, allowing educators to build a holistic picture of a child’s development and plan responsive learning experiences (Birth to 5 Matters, 2021). Summative assessments, such as the Progress Check at Age Two and the EYFS Profile, provide structured opportunities to review development and support transitions (Foundation Years, 2024). Crucially, assessment should not be burdensome or disconnected from daily practice</w:t>
      </w:r>
      <w:r w:rsidR="009B3558" w:rsidRPr="00FD1BA9">
        <w:rPr>
          <w:rFonts w:asciiTheme="majorHAnsi" w:eastAsiaTheme="majorEastAsia" w:hAnsiTheme="majorHAnsi" w:cstheme="majorHAnsi"/>
        </w:rPr>
        <w:t xml:space="preserve">, </w:t>
      </w:r>
      <w:r w:rsidRPr="00C92074">
        <w:rPr>
          <w:rFonts w:asciiTheme="majorHAnsi" w:eastAsiaTheme="majorEastAsia" w:hAnsiTheme="majorHAnsi" w:cstheme="majorHAnsi"/>
        </w:rPr>
        <w:t>it must be embedded in meaningful interactions and focused on the child’s lived experience (Foundation Years, 2024).</w:t>
      </w:r>
      <w:r w:rsidR="004F5F1F" w:rsidRPr="00FD1BA9">
        <w:rPr>
          <w:rFonts w:asciiTheme="majorHAnsi" w:eastAsiaTheme="majorEastAsia" w:hAnsiTheme="majorHAnsi" w:cstheme="majorHAnsi"/>
        </w:rPr>
        <w:br/>
      </w:r>
      <w:r w:rsidR="004F5F1F" w:rsidRPr="00FD1BA9">
        <w:rPr>
          <w:rFonts w:asciiTheme="majorHAnsi" w:eastAsiaTheme="majorEastAsia" w:hAnsiTheme="majorHAnsi" w:cstheme="majorHAnsi"/>
        </w:rPr>
        <w:t>This essay compares the assessment methods used in the EYFS and the Curriculum for Wales, critically analysing their strengths and limitations, particularly in relation to Additional Learning Needs (ALN) and neurodiversity.</w:t>
      </w:r>
    </w:p>
    <w:p w14:paraId="5BE395E6" w14:textId="0B28E924" w:rsidR="00C92074" w:rsidRPr="00FD1BA9" w:rsidRDefault="00C92074" w:rsidP="00C92074">
      <w:pPr>
        <w:rPr>
          <w:rFonts w:asciiTheme="majorHAnsi" w:eastAsiaTheme="majorEastAsia" w:hAnsiTheme="majorHAnsi" w:cstheme="majorHAnsi"/>
        </w:rPr>
      </w:pPr>
      <w:r w:rsidRPr="00C92074">
        <w:rPr>
          <w:rFonts w:asciiTheme="majorHAnsi" w:eastAsiaTheme="majorEastAsia" w:hAnsiTheme="majorHAnsi" w:cstheme="majorHAnsi"/>
        </w:rPr>
        <w:t xml:space="preserve">Considering the unique child in assessment ensures that evaluations are inclusive, equitable, and developmentally appropriate. Children develop in non-linear ways, shaped by their relationships, environments, and individual experiences. By observing how children interact with people, materials, and spaces, educators can tailor support that </w:t>
      </w:r>
      <w:r w:rsidR="00A84E11" w:rsidRPr="00FD1BA9">
        <w:rPr>
          <w:rFonts w:asciiTheme="majorHAnsi" w:eastAsiaTheme="majorEastAsia" w:hAnsiTheme="majorHAnsi" w:cstheme="majorHAnsi"/>
        </w:rPr>
        <w:t>is unique to</w:t>
      </w:r>
      <w:r w:rsidRPr="00C92074">
        <w:rPr>
          <w:rFonts w:asciiTheme="majorHAnsi" w:eastAsiaTheme="majorEastAsia" w:hAnsiTheme="majorHAnsi" w:cstheme="majorHAnsi"/>
        </w:rPr>
        <w:t xml:space="preserve"> each child’s </w:t>
      </w:r>
      <w:r w:rsidR="00F36A34" w:rsidRPr="00FD1BA9">
        <w:rPr>
          <w:rFonts w:asciiTheme="majorHAnsi" w:eastAsiaTheme="majorEastAsia" w:hAnsiTheme="majorHAnsi" w:cstheme="majorHAnsi"/>
        </w:rPr>
        <w:t xml:space="preserve">induvial needs and interests. </w:t>
      </w:r>
      <w:r w:rsidRPr="00C92074">
        <w:rPr>
          <w:rFonts w:asciiTheme="majorHAnsi" w:eastAsiaTheme="majorEastAsia" w:hAnsiTheme="majorHAnsi" w:cstheme="majorHAnsi"/>
        </w:rPr>
        <w:t>This approach aligns with inclusive pedagogy and supports equitable outcomes for all learners (Munson, 2023). Understanding and responding to the unique child is therefore not just a pedagogical idea</w:t>
      </w:r>
      <w:r w:rsidR="00F36A34" w:rsidRPr="00FD1BA9">
        <w:rPr>
          <w:rFonts w:asciiTheme="majorHAnsi" w:eastAsiaTheme="majorEastAsia" w:hAnsiTheme="majorHAnsi" w:cstheme="majorHAnsi"/>
        </w:rPr>
        <w:t xml:space="preserve">, </w:t>
      </w:r>
      <w:r w:rsidRPr="00C92074">
        <w:rPr>
          <w:rFonts w:asciiTheme="majorHAnsi" w:eastAsiaTheme="majorEastAsia" w:hAnsiTheme="majorHAnsi" w:cstheme="majorHAnsi"/>
        </w:rPr>
        <w:t>it is central to meaningful, inclusive assessment in the early years.</w:t>
      </w:r>
      <w:r w:rsidR="00F36A34" w:rsidRPr="00FD1BA9">
        <w:rPr>
          <w:rFonts w:asciiTheme="majorHAnsi" w:eastAsiaTheme="majorEastAsia" w:hAnsiTheme="majorHAnsi" w:cstheme="majorHAnsi"/>
        </w:rPr>
        <w:t xml:space="preserve"> </w:t>
      </w:r>
    </w:p>
    <w:p w14:paraId="6CD3747E" w14:textId="2CED2486" w:rsidR="00F36A34" w:rsidRPr="00FD1BA9" w:rsidRDefault="00FA513B" w:rsidP="00C92074">
      <w:pPr>
        <w:rPr>
          <w:rFonts w:asciiTheme="majorHAnsi" w:eastAsiaTheme="majorEastAsia" w:hAnsiTheme="majorHAnsi" w:cstheme="majorHAnsi"/>
        </w:rPr>
      </w:pPr>
      <w:r w:rsidRPr="00FD1BA9">
        <w:rPr>
          <w:rFonts w:asciiTheme="majorHAnsi" w:eastAsiaTheme="majorEastAsia" w:hAnsiTheme="majorHAnsi" w:cstheme="majorHAnsi"/>
        </w:rPr>
        <w:t xml:space="preserve">The department for education </w:t>
      </w:r>
      <w:r w:rsidR="008A73B8" w:rsidRPr="00FD1BA9">
        <w:rPr>
          <w:rFonts w:asciiTheme="majorHAnsi" w:eastAsiaTheme="majorEastAsia" w:hAnsiTheme="majorHAnsi" w:cstheme="majorHAnsi"/>
        </w:rPr>
        <w:t>(2023) explains tha</w:t>
      </w:r>
      <w:r w:rsidR="002B1E05" w:rsidRPr="00FD1BA9">
        <w:rPr>
          <w:rFonts w:asciiTheme="majorHAnsi" w:eastAsiaTheme="majorEastAsia" w:hAnsiTheme="majorHAnsi" w:cstheme="majorHAnsi"/>
        </w:rPr>
        <w:t>t</w:t>
      </w:r>
      <w:r w:rsidR="008A73B8" w:rsidRPr="00FD1BA9">
        <w:rPr>
          <w:rFonts w:asciiTheme="majorHAnsi" w:eastAsiaTheme="majorEastAsia" w:hAnsiTheme="majorHAnsi" w:cstheme="majorHAnsi"/>
        </w:rPr>
        <w:t xml:space="preserve"> the concept of the unique child is central </w:t>
      </w:r>
      <w:r w:rsidR="002B1E05" w:rsidRPr="00FD1BA9">
        <w:rPr>
          <w:rFonts w:asciiTheme="majorHAnsi" w:eastAsiaTheme="majorEastAsia" w:hAnsiTheme="majorHAnsi" w:cstheme="majorHAnsi"/>
        </w:rPr>
        <w:t xml:space="preserve">in the Early Years Foundation stage (EYFS) </w:t>
      </w:r>
      <w:r w:rsidR="00400EE8" w:rsidRPr="00FD1BA9">
        <w:rPr>
          <w:rFonts w:asciiTheme="majorHAnsi" w:eastAsiaTheme="majorEastAsia" w:hAnsiTheme="majorHAnsi" w:cstheme="majorHAnsi"/>
        </w:rPr>
        <w:t xml:space="preserve">ensuing </w:t>
      </w:r>
      <w:r w:rsidR="00481DB8" w:rsidRPr="00FD1BA9">
        <w:rPr>
          <w:rFonts w:asciiTheme="majorHAnsi" w:eastAsiaTheme="majorEastAsia" w:hAnsiTheme="majorHAnsi" w:cstheme="majorHAnsi"/>
        </w:rPr>
        <w:t>every child</w:t>
      </w:r>
      <w:r w:rsidR="00400EE8" w:rsidRPr="00FD1BA9">
        <w:rPr>
          <w:rFonts w:asciiTheme="majorHAnsi" w:eastAsiaTheme="majorEastAsia" w:hAnsiTheme="majorHAnsi" w:cstheme="majorHAnsi"/>
        </w:rPr>
        <w:t xml:space="preserve"> is recognised as capable and resilient with their own </w:t>
      </w:r>
      <w:r w:rsidR="00481DB8" w:rsidRPr="00FD1BA9">
        <w:rPr>
          <w:rFonts w:asciiTheme="majorHAnsi" w:eastAsiaTheme="majorEastAsia" w:hAnsiTheme="majorHAnsi" w:cstheme="majorHAnsi"/>
        </w:rPr>
        <w:t xml:space="preserve">interests and developmental journeys. </w:t>
      </w:r>
      <w:r w:rsidR="00270ABF" w:rsidRPr="00FD1BA9">
        <w:rPr>
          <w:rFonts w:asciiTheme="majorHAnsi" w:eastAsiaTheme="majorEastAsia" w:hAnsiTheme="majorHAnsi" w:cstheme="majorHAnsi"/>
        </w:rPr>
        <w:t xml:space="preserve">Through the curriculum for </w:t>
      </w:r>
      <w:r w:rsidR="00951A86" w:rsidRPr="00FD1BA9">
        <w:rPr>
          <w:rFonts w:asciiTheme="majorHAnsi" w:eastAsiaTheme="majorEastAsia" w:hAnsiTheme="majorHAnsi" w:cstheme="majorHAnsi"/>
        </w:rPr>
        <w:t>Wales</w:t>
      </w:r>
      <w:r w:rsidR="00270ABF" w:rsidRPr="00FD1BA9">
        <w:rPr>
          <w:rFonts w:asciiTheme="majorHAnsi" w:eastAsiaTheme="majorEastAsia" w:hAnsiTheme="majorHAnsi" w:cstheme="majorHAnsi"/>
        </w:rPr>
        <w:t xml:space="preserve">, it is emphasised that children are placed at the </w:t>
      </w:r>
      <w:r w:rsidR="00951A86" w:rsidRPr="00FD1BA9">
        <w:rPr>
          <w:rFonts w:asciiTheme="majorHAnsi" w:eastAsiaTheme="majorEastAsia" w:hAnsiTheme="majorHAnsi" w:cstheme="majorHAnsi"/>
        </w:rPr>
        <w:t>centre</w:t>
      </w:r>
      <w:r w:rsidR="00270ABF" w:rsidRPr="00FD1BA9">
        <w:rPr>
          <w:rFonts w:asciiTheme="majorHAnsi" w:eastAsiaTheme="majorEastAsia" w:hAnsiTheme="majorHAnsi" w:cstheme="majorHAnsi"/>
        </w:rPr>
        <w:t xml:space="preserve"> of the approach, considering th</w:t>
      </w:r>
      <w:r w:rsidR="005022AB" w:rsidRPr="00FD1BA9">
        <w:rPr>
          <w:rFonts w:asciiTheme="majorHAnsi" w:eastAsiaTheme="majorEastAsia" w:hAnsiTheme="majorHAnsi" w:cstheme="majorHAnsi"/>
        </w:rPr>
        <w:t>e holistic nature of child development</w:t>
      </w:r>
      <w:r w:rsidR="009170A2" w:rsidRPr="00FD1BA9">
        <w:rPr>
          <w:rFonts w:asciiTheme="majorHAnsi" w:eastAsiaTheme="majorEastAsia" w:hAnsiTheme="majorHAnsi" w:cstheme="majorHAnsi"/>
        </w:rPr>
        <w:t xml:space="preserve">. </w:t>
      </w:r>
      <w:r w:rsidR="003A2FBF" w:rsidRPr="00FD1BA9">
        <w:rPr>
          <w:rFonts w:asciiTheme="majorHAnsi" w:eastAsiaTheme="majorEastAsia" w:hAnsiTheme="majorHAnsi" w:cstheme="majorHAnsi"/>
        </w:rPr>
        <w:t xml:space="preserve">The Welsh government (2023) </w:t>
      </w:r>
      <w:r w:rsidR="00D537C5" w:rsidRPr="00FD1BA9">
        <w:rPr>
          <w:rFonts w:asciiTheme="majorHAnsi" w:eastAsiaTheme="majorEastAsia" w:hAnsiTheme="majorHAnsi" w:cstheme="majorHAnsi"/>
        </w:rPr>
        <w:t xml:space="preserve">says that the curriculum is structured around 5 developmental </w:t>
      </w:r>
      <w:r w:rsidR="005A35B0" w:rsidRPr="00FD1BA9">
        <w:rPr>
          <w:rFonts w:asciiTheme="majorHAnsi" w:eastAsiaTheme="majorEastAsia" w:hAnsiTheme="majorHAnsi" w:cstheme="majorHAnsi"/>
        </w:rPr>
        <w:t xml:space="preserve">pathways – belonging, exploration, communication, well-being and physical development. </w:t>
      </w:r>
      <w:r w:rsidR="00795585" w:rsidRPr="00FD1BA9">
        <w:rPr>
          <w:rFonts w:asciiTheme="majorHAnsi" w:eastAsiaTheme="majorEastAsia" w:hAnsiTheme="majorHAnsi" w:cstheme="majorHAnsi"/>
        </w:rPr>
        <w:t xml:space="preserve">These pathways are </w:t>
      </w:r>
      <w:r w:rsidR="00B50E2B" w:rsidRPr="00FD1BA9">
        <w:rPr>
          <w:rFonts w:asciiTheme="majorHAnsi" w:eastAsiaTheme="majorEastAsia" w:hAnsiTheme="majorHAnsi" w:cstheme="majorHAnsi"/>
        </w:rPr>
        <w:t>allowing</w:t>
      </w:r>
      <w:r w:rsidR="00795585" w:rsidRPr="00FD1BA9">
        <w:rPr>
          <w:rFonts w:asciiTheme="majorHAnsi" w:eastAsiaTheme="majorEastAsia" w:hAnsiTheme="majorHAnsi" w:cstheme="majorHAnsi"/>
        </w:rPr>
        <w:t xml:space="preserve"> children to progress at their own pace and in their own way rather than linear checklists they must meet. </w:t>
      </w:r>
      <w:r w:rsidR="00B50E2B" w:rsidRPr="00FD1BA9">
        <w:rPr>
          <w:rFonts w:asciiTheme="majorHAnsi" w:eastAsiaTheme="majorEastAsia" w:hAnsiTheme="majorHAnsi" w:cstheme="majorHAnsi"/>
        </w:rPr>
        <w:t xml:space="preserve"> </w:t>
      </w:r>
    </w:p>
    <w:p w14:paraId="439B86BE" w14:textId="62F8570F" w:rsidR="002A7946" w:rsidRPr="00FD1BA9" w:rsidRDefault="007D4112" w:rsidP="002A7946">
      <w:pPr>
        <w:rPr>
          <w:rFonts w:asciiTheme="majorHAnsi" w:eastAsiaTheme="majorEastAsia" w:hAnsiTheme="majorHAnsi" w:cstheme="majorHAnsi"/>
        </w:rPr>
      </w:pPr>
      <w:r w:rsidRPr="00FD1BA9">
        <w:rPr>
          <w:rFonts w:asciiTheme="majorHAnsi" w:eastAsiaTheme="majorEastAsia" w:hAnsiTheme="majorHAnsi" w:cstheme="majorHAnsi"/>
        </w:rPr>
        <w:lastRenderedPageBreak/>
        <w:t xml:space="preserve">The idea of considering the unique child throughout education and during observations is underpinned and supported in theoretical frameworks. </w:t>
      </w:r>
      <w:r w:rsidR="001C0F78" w:rsidRPr="00FD1BA9">
        <w:rPr>
          <w:rFonts w:asciiTheme="majorHAnsi" w:eastAsiaTheme="majorEastAsia" w:hAnsiTheme="majorHAnsi" w:cstheme="majorHAnsi"/>
        </w:rPr>
        <w:t>Sophia Carter</w:t>
      </w:r>
      <w:r w:rsidR="001C0F78" w:rsidRPr="00FD1BA9">
        <w:rPr>
          <w:rFonts w:asciiTheme="majorHAnsi" w:eastAsiaTheme="majorEastAsia" w:hAnsiTheme="majorHAnsi" w:cstheme="majorHAnsi"/>
        </w:rPr>
        <w:t xml:space="preserve"> (</w:t>
      </w:r>
      <w:r w:rsidR="001C0F78" w:rsidRPr="00FD1BA9">
        <w:rPr>
          <w:rFonts w:asciiTheme="majorHAnsi" w:eastAsiaTheme="majorEastAsia" w:hAnsiTheme="majorHAnsi" w:cstheme="majorHAnsi"/>
        </w:rPr>
        <w:t>2023)</w:t>
      </w:r>
      <w:r w:rsidR="001C0F78" w:rsidRPr="00FD1BA9">
        <w:rPr>
          <w:rFonts w:asciiTheme="majorHAnsi" w:eastAsiaTheme="majorEastAsia" w:hAnsiTheme="majorHAnsi" w:cstheme="majorHAnsi"/>
        </w:rPr>
        <w:t xml:space="preserve"> </w:t>
      </w:r>
      <w:r w:rsidR="001E6A53" w:rsidRPr="00FD1BA9">
        <w:rPr>
          <w:rFonts w:asciiTheme="majorHAnsi" w:eastAsiaTheme="majorEastAsia" w:hAnsiTheme="majorHAnsi" w:cstheme="majorHAnsi"/>
        </w:rPr>
        <w:t>explains</w:t>
      </w:r>
      <w:r w:rsidR="001C0F78" w:rsidRPr="00FD1BA9">
        <w:rPr>
          <w:rFonts w:asciiTheme="majorHAnsi" w:eastAsiaTheme="majorEastAsia" w:hAnsiTheme="majorHAnsi" w:cstheme="majorHAnsi"/>
        </w:rPr>
        <w:t xml:space="preserve"> that Maria </w:t>
      </w:r>
      <w:r w:rsidR="002F52C0" w:rsidRPr="00FD1BA9">
        <w:rPr>
          <w:rFonts w:asciiTheme="majorHAnsi" w:eastAsiaTheme="majorEastAsia" w:hAnsiTheme="majorHAnsi" w:cstheme="majorHAnsi"/>
        </w:rPr>
        <w:t>Montessori’s</w:t>
      </w:r>
      <w:r w:rsidR="00071FBF" w:rsidRPr="00FD1BA9">
        <w:rPr>
          <w:rFonts w:asciiTheme="majorHAnsi" w:eastAsiaTheme="majorEastAsia" w:hAnsiTheme="majorHAnsi" w:cstheme="majorHAnsi"/>
        </w:rPr>
        <w:t xml:space="preserve"> theory is child- centred and that Montessori </w:t>
      </w:r>
      <w:r w:rsidR="00DD6EEE" w:rsidRPr="00FD1BA9">
        <w:rPr>
          <w:rFonts w:asciiTheme="majorHAnsi" w:eastAsiaTheme="majorEastAsia" w:hAnsiTheme="majorHAnsi" w:cstheme="majorHAnsi"/>
        </w:rPr>
        <w:t xml:space="preserve">encouraged that children lead their own learning and that teaching respects a </w:t>
      </w:r>
      <w:r w:rsidR="002F52C0" w:rsidRPr="00FD1BA9">
        <w:rPr>
          <w:rFonts w:asciiTheme="majorHAnsi" w:eastAsiaTheme="majorEastAsia" w:hAnsiTheme="majorHAnsi" w:cstheme="majorHAnsi"/>
        </w:rPr>
        <w:t>child’s</w:t>
      </w:r>
      <w:r w:rsidR="00DD6EEE" w:rsidRPr="00FD1BA9">
        <w:rPr>
          <w:rFonts w:asciiTheme="majorHAnsi" w:eastAsiaTheme="majorEastAsia" w:hAnsiTheme="majorHAnsi" w:cstheme="majorHAnsi"/>
        </w:rPr>
        <w:t xml:space="preserve"> unique development rather than fitting into a strict curriculum. </w:t>
      </w:r>
      <w:r w:rsidR="00695E28" w:rsidRPr="00FD1BA9">
        <w:rPr>
          <w:rFonts w:asciiTheme="majorHAnsi" w:eastAsiaTheme="majorEastAsia" w:hAnsiTheme="majorHAnsi" w:cstheme="majorHAnsi"/>
        </w:rPr>
        <w:t>Bronfen</w:t>
      </w:r>
      <w:r w:rsidR="0084018F" w:rsidRPr="00FD1BA9">
        <w:rPr>
          <w:rFonts w:asciiTheme="majorHAnsi" w:eastAsiaTheme="majorEastAsia" w:hAnsiTheme="majorHAnsi" w:cstheme="majorHAnsi"/>
        </w:rPr>
        <w:t>brenner’s Ecological model also supports the concept of the Unique child</w:t>
      </w:r>
      <w:r w:rsidR="002A7946" w:rsidRPr="00FD1BA9">
        <w:rPr>
          <w:rFonts w:asciiTheme="majorHAnsi" w:eastAsiaTheme="majorEastAsia" w:hAnsiTheme="majorHAnsi" w:cstheme="majorHAnsi"/>
        </w:rPr>
        <w:t xml:space="preserve">, </w:t>
      </w:r>
      <w:proofErr w:type="spellStart"/>
      <w:r w:rsidR="002A7946" w:rsidRPr="00FD1BA9">
        <w:rPr>
          <w:rFonts w:asciiTheme="majorHAnsi" w:eastAsiaTheme="majorEastAsia" w:hAnsiTheme="majorHAnsi" w:cstheme="majorHAnsi"/>
        </w:rPr>
        <w:t>Özdoğru</w:t>
      </w:r>
      <w:proofErr w:type="spellEnd"/>
      <w:r w:rsidR="002A7946" w:rsidRPr="00FD1BA9">
        <w:rPr>
          <w:rFonts w:asciiTheme="majorHAnsi" w:eastAsiaTheme="majorEastAsia" w:hAnsiTheme="majorHAnsi" w:cstheme="majorHAnsi"/>
        </w:rPr>
        <w:t xml:space="preserve"> (</w:t>
      </w:r>
      <w:r w:rsidR="002A7946" w:rsidRPr="00FD1BA9">
        <w:rPr>
          <w:rFonts w:asciiTheme="majorHAnsi" w:eastAsiaTheme="majorEastAsia" w:hAnsiTheme="majorHAnsi" w:cstheme="majorHAnsi"/>
        </w:rPr>
        <w:t>2011)</w:t>
      </w:r>
      <w:r w:rsidR="002A7946" w:rsidRPr="00FD1BA9">
        <w:rPr>
          <w:rFonts w:asciiTheme="majorHAnsi" w:eastAsiaTheme="majorEastAsia" w:hAnsiTheme="majorHAnsi" w:cstheme="majorHAnsi"/>
        </w:rPr>
        <w:t xml:space="preserve"> </w:t>
      </w:r>
      <w:r w:rsidR="001A25B8" w:rsidRPr="00FD1BA9">
        <w:rPr>
          <w:rFonts w:asciiTheme="majorHAnsi" w:eastAsiaTheme="majorEastAsia" w:hAnsiTheme="majorHAnsi" w:cstheme="majorHAnsi"/>
        </w:rPr>
        <w:t xml:space="preserve">explains that his theory focussed on a child’s development </w:t>
      </w:r>
      <w:r w:rsidR="00081639" w:rsidRPr="00FD1BA9">
        <w:rPr>
          <w:rFonts w:asciiTheme="majorHAnsi" w:eastAsiaTheme="majorEastAsia" w:hAnsiTheme="majorHAnsi" w:cstheme="majorHAnsi"/>
        </w:rPr>
        <w:t xml:space="preserve">being shaped by multiple factors such as </w:t>
      </w:r>
      <w:r w:rsidR="00F72C65" w:rsidRPr="00FD1BA9">
        <w:rPr>
          <w:rFonts w:asciiTheme="majorHAnsi" w:eastAsiaTheme="majorEastAsia" w:hAnsiTheme="majorHAnsi" w:cstheme="majorHAnsi"/>
        </w:rPr>
        <w:t xml:space="preserve">their immediate environment, </w:t>
      </w:r>
      <w:r w:rsidR="00D61CC9" w:rsidRPr="00FD1BA9">
        <w:rPr>
          <w:rFonts w:asciiTheme="majorHAnsi" w:eastAsiaTheme="majorEastAsia" w:hAnsiTheme="majorHAnsi" w:cstheme="majorHAnsi"/>
        </w:rPr>
        <w:t xml:space="preserve">family life, culture </w:t>
      </w:r>
      <w:r w:rsidR="00A84803" w:rsidRPr="00FD1BA9">
        <w:rPr>
          <w:rFonts w:asciiTheme="majorHAnsi" w:eastAsiaTheme="majorEastAsia" w:hAnsiTheme="majorHAnsi" w:cstheme="majorHAnsi"/>
        </w:rPr>
        <w:t xml:space="preserve">and many other factors not just their education. </w:t>
      </w:r>
    </w:p>
    <w:p w14:paraId="39D41758" w14:textId="77777777" w:rsidR="00305E84" w:rsidRPr="00FD1BA9" w:rsidRDefault="007B6FDD" w:rsidP="007525E4">
      <w:pPr>
        <w:rPr>
          <w:rFonts w:asciiTheme="majorHAnsi" w:eastAsiaTheme="majorEastAsia" w:hAnsiTheme="majorHAnsi" w:cstheme="majorHAnsi"/>
        </w:rPr>
      </w:pPr>
      <w:r w:rsidRPr="00FD1BA9">
        <w:rPr>
          <w:rFonts w:asciiTheme="majorHAnsi" w:eastAsiaTheme="majorEastAsia" w:hAnsiTheme="majorHAnsi" w:cstheme="majorHAnsi"/>
        </w:rPr>
        <w:t>Early Years Foundation Stage (EYFS), assessment is primarily formative, based on ongoing observations embedded in daily practice, allowing practitioners to build a holistic picture of each child’s learning (Department for Education, 2024). Statutory summative assessments, such as the Progress Check at Age Two and the EYFS Profile, complement this by identifying developmental milestones and informing transitions (Foundation Years, 2024).</w:t>
      </w:r>
      <w:r w:rsidR="009E25B2" w:rsidRPr="00FD1BA9">
        <w:rPr>
          <w:rFonts w:asciiTheme="majorHAnsi" w:eastAsiaTheme="majorEastAsia" w:hAnsiTheme="majorHAnsi" w:cstheme="majorHAnsi"/>
        </w:rPr>
        <w:t xml:space="preserve"> The curriculum for </w:t>
      </w:r>
      <w:r w:rsidR="00B22057" w:rsidRPr="00FD1BA9">
        <w:rPr>
          <w:rFonts w:asciiTheme="majorHAnsi" w:eastAsiaTheme="majorEastAsia" w:hAnsiTheme="majorHAnsi" w:cstheme="majorHAnsi"/>
        </w:rPr>
        <w:t>Wales</w:t>
      </w:r>
      <w:r w:rsidR="009E25B2" w:rsidRPr="00FD1BA9">
        <w:rPr>
          <w:rFonts w:asciiTheme="majorHAnsi" w:eastAsiaTheme="majorEastAsia" w:hAnsiTheme="majorHAnsi" w:cstheme="majorHAnsi"/>
        </w:rPr>
        <w:t xml:space="preserve"> uses continu</w:t>
      </w:r>
      <w:r w:rsidR="0029713A" w:rsidRPr="00FD1BA9">
        <w:rPr>
          <w:rFonts w:asciiTheme="majorHAnsi" w:eastAsiaTheme="majorEastAsia" w:hAnsiTheme="majorHAnsi" w:cstheme="majorHAnsi"/>
        </w:rPr>
        <w:t xml:space="preserve">ous, learner focussed approaches to assessment. </w:t>
      </w:r>
      <w:r w:rsidR="002E23A3" w:rsidRPr="00FD1BA9">
        <w:rPr>
          <w:rFonts w:asciiTheme="majorHAnsi" w:eastAsiaTheme="majorEastAsia" w:hAnsiTheme="majorHAnsi" w:cstheme="majorHAnsi"/>
        </w:rPr>
        <w:t>Assessments are ongoing and adaptive, providing</w:t>
      </w:r>
      <w:r w:rsidR="001F0891" w:rsidRPr="00FD1BA9">
        <w:rPr>
          <w:rFonts w:asciiTheme="majorHAnsi" w:eastAsiaTheme="majorEastAsia" w:hAnsiTheme="majorHAnsi" w:cstheme="majorHAnsi"/>
        </w:rPr>
        <w:t xml:space="preserve"> appropriate challenge and support to each </w:t>
      </w:r>
      <w:r w:rsidR="00B22057" w:rsidRPr="00FD1BA9">
        <w:rPr>
          <w:rFonts w:asciiTheme="majorHAnsi" w:eastAsiaTheme="majorEastAsia" w:hAnsiTheme="majorHAnsi" w:cstheme="majorHAnsi"/>
        </w:rPr>
        <w:t>learner’s</w:t>
      </w:r>
      <w:r w:rsidR="001F0891" w:rsidRPr="00FD1BA9">
        <w:rPr>
          <w:rFonts w:asciiTheme="majorHAnsi" w:eastAsiaTheme="majorEastAsia" w:hAnsiTheme="majorHAnsi" w:cstheme="majorHAnsi"/>
        </w:rPr>
        <w:t xml:space="preserve"> </w:t>
      </w:r>
      <w:r w:rsidR="002E34E9" w:rsidRPr="00FD1BA9">
        <w:rPr>
          <w:rFonts w:asciiTheme="majorHAnsi" w:eastAsiaTheme="majorEastAsia" w:hAnsiTheme="majorHAnsi" w:cstheme="majorHAnsi"/>
        </w:rPr>
        <w:t>abilities, (Welsh Government, 2022).</w:t>
      </w:r>
      <w:r w:rsidR="00E527FA" w:rsidRPr="00FD1BA9">
        <w:rPr>
          <w:rFonts w:asciiTheme="majorHAnsi" w:eastAsiaTheme="majorEastAsia" w:hAnsiTheme="majorHAnsi" w:cstheme="majorHAnsi"/>
        </w:rPr>
        <w:t xml:space="preserve"> </w:t>
      </w:r>
      <w:r w:rsidR="00E527FA" w:rsidRPr="00FD1BA9">
        <w:rPr>
          <w:rFonts w:asciiTheme="majorHAnsi" w:eastAsiaTheme="majorEastAsia" w:hAnsiTheme="majorHAnsi" w:cstheme="majorHAnsi"/>
        </w:rPr>
        <w:t>This approach aligns strongly with inclusive pedagogy and supports equitable outcomes for children with ALN. The Additional Learning Needs and Education Tribunal (Wales) Act 2018 reinforces this by mandating early identification, person-centred planning, and tailored support (Welsh Government, 2020).</w:t>
      </w:r>
    </w:p>
    <w:p w14:paraId="7216BC30" w14:textId="77777777" w:rsidR="00EF513D" w:rsidRPr="00FD1BA9" w:rsidRDefault="002E34E9" w:rsidP="007525E4">
      <w:pPr>
        <w:rPr>
          <w:rFonts w:asciiTheme="majorHAnsi" w:eastAsiaTheme="majorEastAsia" w:hAnsiTheme="majorHAnsi" w:cstheme="majorHAnsi"/>
        </w:rPr>
      </w:pPr>
      <w:r w:rsidRPr="00FD1BA9">
        <w:rPr>
          <w:rFonts w:asciiTheme="majorHAnsi" w:eastAsiaTheme="majorEastAsia" w:hAnsiTheme="majorHAnsi" w:cstheme="majorHAnsi"/>
        </w:rPr>
        <w:t xml:space="preserve"> </w:t>
      </w:r>
      <w:r w:rsidR="00B2281C" w:rsidRPr="00FD1BA9">
        <w:rPr>
          <w:rFonts w:asciiTheme="majorHAnsi" w:eastAsiaTheme="majorEastAsia" w:hAnsiTheme="majorHAnsi" w:cstheme="majorHAnsi"/>
        </w:rPr>
        <w:t xml:space="preserve">Both frameworks advocate for inclusive, child-centred assessment, which is particularly significant for children with Additional Learning Needs (ALN) and those who are neurodivergent. Observational methods allow children to demonstrate learning in diverse ways, reducing reliance on verbal or written output and enabling practitioners to tailor support based on individual profiles (Help for Early Years Providers, 2025). However, challenges remain. The reliance on practitioner interpretation can introduce bias, especially when neurodivergent behaviours diverge from typical developmental expectations (Murphy, 2025). Furthermore, inconsistencies in training and documentation practices may limit the effectiveness of assessment for ALN learners. To ensure equity, both frameworks must be supported by robust professional development, reflective practice, and collaborative engagement with families and external specialists. </w:t>
      </w:r>
      <w:r w:rsidR="00EF513D" w:rsidRPr="00FD1BA9">
        <w:rPr>
          <w:rFonts w:asciiTheme="majorHAnsi" w:eastAsiaTheme="majorEastAsia" w:hAnsiTheme="majorHAnsi" w:cstheme="majorHAnsi"/>
        </w:rPr>
        <w:t>The EYFS’s reliance on practitioner judgement is both a strength and a limitation. While it allows for nuanced understanding, it can lead to inconsistencies in assessment quality, particularly when practitioners lack confidence or training in identifying atypical development (</w:t>
      </w:r>
      <w:r w:rsidR="00EF513D" w:rsidRPr="00FD1BA9">
        <w:rPr>
          <w:rFonts w:asciiTheme="majorHAnsi" w:eastAsiaTheme="majorEastAsia" w:hAnsiTheme="majorHAnsi" w:cstheme="majorHAnsi"/>
        </w:rPr>
        <w:t>Inclusive teach</w:t>
      </w:r>
      <w:r w:rsidR="00EF513D" w:rsidRPr="00FD1BA9">
        <w:rPr>
          <w:rFonts w:asciiTheme="majorHAnsi" w:eastAsiaTheme="majorEastAsia" w:hAnsiTheme="majorHAnsi" w:cstheme="majorHAnsi"/>
        </w:rPr>
        <w:t>, 2024).</w:t>
      </w:r>
      <w:r w:rsidR="00EF513D" w:rsidRPr="00FD1BA9">
        <w:rPr>
          <w:rFonts w:asciiTheme="majorHAnsi" w:eastAsiaTheme="majorEastAsia" w:hAnsiTheme="majorHAnsi" w:cstheme="majorHAnsi"/>
        </w:rPr>
        <w:t xml:space="preserve"> </w:t>
      </w:r>
    </w:p>
    <w:p w14:paraId="1E7EA54F" w14:textId="0AB1F54F" w:rsidR="007525E4" w:rsidRPr="00FD1BA9" w:rsidRDefault="00B2281C" w:rsidP="007525E4">
      <w:pPr>
        <w:rPr>
          <w:rFonts w:asciiTheme="majorHAnsi" w:eastAsiaTheme="majorEastAsia" w:hAnsiTheme="majorHAnsi" w:cstheme="majorHAnsi"/>
        </w:rPr>
      </w:pPr>
      <w:r w:rsidRPr="00FD1BA9">
        <w:rPr>
          <w:rFonts w:asciiTheme="majorHAnsi" w:eastAsiaTheme="majorEastAsia" w:hAnsiTheme="majorHAnsi" w:cstheme="majorHAnsi"/>
        </w:rPr>
        <w:t>When assessment is truly responsive and relational, it becomes a powerful tool for recognising and nurturing the unique potential of every child</w:t>
      </w:r>
      <w:r w:rsidR="00631914" w:rsidRPr="00FD1BA9">
        <w:rPr>
          <w:rFonts w:asciiTheme="majorHAnsi" w:eastAsiaTheme="majorEastAsia" w:hAnsiTheme="majorHAnsi" w:cstheme="majorHAnsi"/>
        </w:rPr>
        <w:t xml:space="preserve"> </w:t>
      </w:r>
      <w:r w:rsidRPr="00FD1BA9">
        <w:rPr>
          <w:rFonts w:asciiTheme="majorHAnsi" w:eastAsiaTheme="majorEastAsia" w:hAnsiTheme="majorHAnsi" w:cstheme="majorHAnsi"/>
        </w:rPr>
        <w:t>.</w:t>
      </w:r>
      <w:r w:rsidR="00DC6A60" w:rsidRPr="00FD1BA9">
        <w:rPr>
          <w:rFonts w:asciiTheme="majorHAnsi" w:eastAsiaTheme="majorEastAsia" w:hAnsiTheme="majorHAnsi" w:cstheme="majorHAnsi"/>
        </w:rPr>
        <w:t>Both frameworks allow flexible observations to allow children to demonstrate their learning in different ways</w:t>
      </w:r>
      <w:r w:rsidR="00F43591" w:rsidRPr="00FD1BA9">
        <w:rPr>
          <w:rFonts w:asciiTheme="majorHAnsi" w:eastAsiaTheme="majorEastAsia" w:hAnsiTheme="majorHAnsi" w:cstheme="majorHAnsi"/>
        </w:rPr>
        <w:t xml:space="preserve">, reducing the pressures of verbal and written assessments, providing fairer opportunities and </w:t>
      </w:r>
      <w:r w:rsidR="006077C5" w:rsidRPr="00FD1BA9">
        <w:rPr>
          <w:rFonts w:asciiTheme="majorHAnsi" w:eastAsiaTheme="majorEastAsia" w:hAnsiTheme="majorHAnsi" w:cstheme="majorHAnsi"/>
        </w:rPr>
        <w:t>important for those children with communication or sensory processing needs</w:t>
      </w:r>
      <w:r w:rsidR="007525E4" w:rsidRPr="00FD1BA9">
        <w:rPr>
          <w:rFonts w:asciiTheme="majorHAnsi" w:eastAsiaTheme="majorEastAsia" w:hAnsiTheme="majorHAnsi" w:cstheme="majorHAnsi"/>
        </w:rPr>
        <w:t xml:space="preserve">, </w:t>
      </w:r>
      <w:r w:rsidR="007525E4" w:rsidRPr="00FD1BA9">
        <w:rPr>
          <w:rFonts w:asciiTheme="majorHAnsi" w:eastAsiaTheme="majorEastAsia" w:hAnsiTheme="majorHAnsi" w:cstheme="majorHAnsi"/>
        </w:rPr>
        <w:t>(Nace.co.uk, 2024)</w:t>
      </w:r>
      <w:r w:rsidR="007525E4" w:rsidRPr="00FD1BA9">
        <w:rPr>
          <w:rFonts w:asciiTheme="majorHAnsi" w:eastAsiaTheme="majorEastAsia" w:hAnsiTheme="majorHAnsi" w:cstheme="majorHAnsi"/>
        </w:rPr>
        <w:t xml:space="preserve">. </w:t>
      </w:r>
      <w:r w:rsidR="00650087" w:rsidRPr="00FD1BA9">
        <w:rPr>
          <w:rFonts w:asciiTheme="majorHAnsi" w:eastAsiaTheme="majorEastAsia" w:hAnsiTheme="majorHAnsi" w:cstheme="majorHAnsi"/>
        </w:rPr>
        <w:t xml:space="preserve">Whilst the </w:t>
      </w:r>
      <w:r w:rsidR="00392BAF" w:rsidRPr="00FD1BA9">
        <w:rPr>
          <w:rFonts w:asciiTheme="majorHAnsi" w:eastAsiaTheme="majorEastAsia" w:hAnsiTheme="majorHAnsi" w:cstheme="majorHAnsi"/>
        </w:rPr>
        <w:t>curriculum</w:t>
      </w:r>
      <w:r w:rsidR="00DD7945" w:rsidRPr="00FD1BA9">
        <w:rPr>
          <w:rFonts w:asciiTheme="majorHAnsi" w:eastAsiaTheme="majorEastAsia" w:hAnsiTheme="majorHAnsi" w:cstheme="majorHAnsi"/>
        </w:rPr>
        <w:t xml:space="preserve"> for </w:t>
      </w:r>
      <w:r w:rsidR="00392BAF" w:rsidRPr="00FD1BA9">
        <w:rPr>
          <w:rFonts w:asciiTheme="majorHAnsi" w:eastAsiaTheme="majorEastAsia" w:hAnsiTheme="majorHAnsi" w:cstheme="majorHAnsi"/>
        </w:rPr>
        <w:t>Wales</w:t>
      </w:r>
      <w:r w:rsidR="00DD7945" w:rsidRPr="00FD1BA9">
        <w:rPr>
          <w:rFonts w:asciiTheme="majorHAnsi" w:eastAsiaTheme="majorEastAsia" w:hAnsiTheme="majorHAnsi" w:cstheme="majorHAnsi"/>
        </w:rPr>
        <w:t xml:space="preserve"> offers flexibility and </w:t>
      </w:r>
      <w:r w:rsidR="001C77CB" w:rsidRPr="00FD1BA9">
        <w:rPr>
          <w:rFonts w:asciiTheme="majorHAnsi" w:eastAsiaTheme="majorEastAsia" w:hAnsiTheme="majorHAnsi" w:cstheme="majorHAnsi"/>
        </w:rPr>
        <w:t xml:space="preserve">is particularly beneficial for those with ALN and </w:t>
      </w:r>
      <w:r w:rsidR="001C77CB" w:rsidRPr="00FD1BA9">
        <w:rPr>
          <w:rFonts w:asciiTheme="majorHAnsi" w:eastAsiaTheme="majorEastAsia" w:hAnsiTheme="majorHAnsi" w:cstheme="majorHAnsi"/>
        </w:rPr>
        <w:lastRenderedPageBreak/>
        <w:t xml:space="preserve">neurodiversity, the EYFS </w:t>
      </w:r>
      <w:r w:rsidR="00A655E5" w:rsidRPr="00FD1BA9">
        <w:rPr>
          <w:rFonts w:asciiTheme="majorHAnsi" w:eastAsiaTheme="majorEastAsia" w:hAnsiTheme="majorHAnsi" w:cstheme="majorHAnsi"/>
        </w:rPr>
        <w:t xml:space="preserve">profile can often lead to a ‘tick box’ culture, leading to </w:t>
      </w:r>
      <w:r w:rsidR="00DF2D57" w:rsidRPr="00FD1BA9">
        <w:rPr>
          <w:rFonts w:asciiTheme="majorHAnsi" w:eastAsiaTheme="majorEastAsia" w:hAnsiTheme="majorHAnsi" w:cstheme="majorHAnsi"/>
        </w:rPr>
        <w:t>reduced authenticity of the assessment, highlighted by Basford and Bath (20</w:t>
      </w:r>
      <w:r w:rsidR="003F5A21" w:rsidRPr="00FD1BA9">
        <w:rPr>
          <w:rFonts w:asciiTheme="majorHAnsi" w:eastAsiaTheme="majorEastAsia" w:hAnsiTheme="majorHAnsi" w:cstheme="majorHAnsi"/>
        </w:rPr>
        <w:t xml:space="preserve">14). </w:t>
      </w:r>
      <w:r w:rsidR="00553916" w:rsidRPr="00FD1BA9">
        <w:rPr>
          <w:rFonts w:asciiTheme="majorHAnsi" w:eastAsiaTheme="majorEastAsia" w:hAnsiTheme="majorHAnsi" w:cstheme="majorHAnsi"/>
        </w:rPr>
        <w:t>Observational methods are particularly effective for capturing non-verbal communication, sensory engagement, and alternative learning styles (Anna Freud Centre, 2025).</w:t>
      </w:r>
      <w:r w:rsidR="00C751A6" w:rsidRPr="00FD1BA9">
        <w:rPr>
          <w:rFonts w:asciiTheme="majorHAnsi" w:eastAsiaTheme="majorEastAsia" w:hAnsiTheme="majorHAnsi" w:cstheme="majorHAnsi"/>
        </w:rPr>
        <w:t xml:space="preserve"> On the other hand, </w:t>
      </w:r>
      <w:r w:rsidR="00C751A6" w:rsidRPr="00FD1BA9">
        <w:rPr>
          <w:rFonts w:asciiTheme="majorHAnsi" w:eastAsiaTheme="majorEastAsia" w:hAnsiTheme="majorHAnsi" w:cstheme="majorHAnsi"/>
        </w:rPr>
        <w:t>The Curriculum for Wales is more explicitly aligned with neurodiversity-affirming practice, recognising that not all children follow the same developmental pathway. Its emphasis on learner agency, flexible progression, and environmental responsiveness supports inclusive assessment. Yet, its success depends on practitioner understanding and systemic support. Without adequate training, even flexible frameworks can be implemented in ways that fail to meet the needs of neurodivergent learners (NDNA, 2025).</w:t>
      </w:r>
    </w:p>
    <w:p w14:paraId="496A5B11" w14:textId="207501F8" w:rsidR="003F5A21" w:rsidRPr="00FD1BA9" w:rsidRDefault="003F5A21" w:rsidP="007525E4">
      <w:pPr>
        <w:rPr>
          <w:rFonts w:asciiTheme="majorHAnsi" w:eastAsiaTheme="majorEastAsia" w:hAnsiTheme="majorHAnsi" w:cstheme="majorHAnsi"/>
        </w:rPr>
      </w:pPr>
      <w:r w:rsidRPr="00FD1BA9">
        <w:rPr>
          <w:rFonts w:asciiTheme="majorHAnsi" w:eastAsiaTheme="majorEastAsia" w:hAnsiTheme="majorHAnsi" w:cstheme="majorHAnsi"/>
        </w:rPr>
        <w:t xml:space="preserve">Overall, while both frameworks </w:t>
      </w:r>
      <w:r w:rsidR="001E3E9E" w:rsidRPr="00FD1BA9">
        <w:rPr>
          <w:rFonts w:asciiTheme="majorHAnsi" w:eastAsiaTheme="majorEastAsia" w:hAnsiTheme="majorHAnsi" w:cstheme="majorHAnsi"/>
        </w:rPr>
        <w:t xml:space="preserve">promote inclusivity and the idea of the ‘unique child’, without the </w:t>
      </w:r>
      <w:r w:rsidR="008869F9" w:rsidRPr="00FD1BA9">
        <w:rPr>
          <w:rFonts w:asciiTheme="majorHAnsi" w:eastAsiaTheme="majorEastAsia" w:hAnsiTheme="majorHAnsi" w:cstheme="majorHAnsi"/>
        </w:rPr>
        <w:t xml:space="preserve">practitioner expertise and </w:t>
      </w:r>
      <w:r w:rsidR="00044219" w:rsidRPr="00FD1BA9">
        <w:rPr>
          <w:rFonts w:asciiTheme="majorHAnsi" w:eastAsiaTheme="majorEastAsia" w:hAnsiTheme="majorHAnsi" w:cstheme="majorHAnsi"/>
        </w:rPr>
        <w:t>reflective practice, their effectiveness is weakened</w:t>
      </w:r>
      <w:r w:rsidR="00D37504" w:rsidRPr="00FD1BA9">
        <w:rPr>
          <w:rFonts w:asciiTheme="majorHAnsi" w:eastAsiaTheme="majorEastAsia" w:hAnsiTheme="majorHAnsi" w:cstheme="majorHAnsi"/>
        </w:rPr>
        <w:t xml:space="preserve"> and for</w:t>
      </w:r>
      <w:r w:rsidR="00D37504" w:rsidRPr="00FD1BA9">
        <w:rPr>
          <w:rFonts w:asciiTheme="majorHAnsi" w:eastAsiaTheme="majorEastAsia" w:hAnsiTheme="majorHAnsi" w:cstheme="majorHAnsi"/>
        </w:rPr>
        <w:t xml:space="preserve"> children with ALN and neurodivergent traits, these frameworks provide opportunities for tailored, strengths-based support.</w:t>
      </w:r>
    </w:p>
    <w:p w14:paraId="0B35B829" w14:textId="7B9897B8" w:rsidR="00551C4D" w:rsidRPr="00FD1BA9" w:rsidRDefault="00551C4D" w:rsidP="002A7946">
      <w:pPr>
        <w:rPr>
          <w:rFonts w:asciiTheme="majorHAnsi" w:eastAsiaTheme="majorEastAsia" w:hAnsiTheme="majorHAnsi" w:cstheme="majorHAnsi"/>
        </w:rPr>
      </w:pPr>
    </w:p>
    <w:p w14:paraId="2DD9592F" w14:textId="77777777" w:rsidR="00175491" w:rsidRPr="00FD1BA9" w:rsidRDefault="00175491" w:rsidP="002A7946">
      <w:pPr>
        <w:rPr>
          <w:rFonts w:asciiTheme="majorHAnsi" w:eastAsiaTheme="majorEastAsia" w:hAnsiTheme="majorHAnsi" w:cstheme="majorHAnsi"/>
          <w:b/>
          <w:bCs/>
        </w:rPr>
      </w:pPr>
    </w:p>
    <w:p w14:paraId="14DC3094" w14:textId="77777777" w:rsidR="000227F9" w:rsidRPr="00FD1BA9" w:rsidRDefault="000227F9" w:rsidP="002A7946">
      <w:pPr>
        <w:rPr>
          <w:rFonts w:asciiTheme="majorHAnsi" w:eastAsiaTheme="majorEastAsia" w:hAnsiTheme="majorHAnsi" w:cstheme="majorHAnsi"/>
        </w:rPr>
      </w:pPr>
    </w:p>
    <w:p w14:paraId="20F01D9E" w14:textId="408CF925" w:rsidR="001C0F78" w:rsidRPr="00FD1BA9" w:rsidRDefault="001C0F78" w:rsidP="001C0F78">
      <w:pPr>
        <w:rPr>
          <w:rFonts w:asciiTheme="majorHAnsi" w:eastAsiaTheme="majorEastAsia" w:hAnsiTheme="majorHAnsi" w:cstheme="majorHAnsi"/>
        </w:rPr>
      </w:pPr>
    </w:p>
    <w:p w14:paraId="65925BD0" w14:textId="36ACFACF" w:rsidR="007D4112" w:rsidRPr="00FD1BA9" w:rsidRDefault="007D4112" w:rsidP="00C92074">
      <w:pPr>
        <w:rPr>
          <w:rFonts w:asciiTheme="majorHAnsi" w:eastAsiaTheme="majorEastAsia" w:hAnsiTheme="majorHAnsi" w:cstheme="majorHAnsi"/>
        </w:rPr>
      </w:pPr>
    </w:p>
    <w:p w14:paraId="0EBD7F2A" w14:textId="77777777" w:rsidR="00B50E2B" w:rsidRPr="00C92074" w:rsidRDefault="00B50E2B" w:rsidP="00C92074">
      <w:pPr>
        <w:rPr>
          <w:rFonts w:asciiTheme="majorHAnsi" w:eastAsiaTheme="majorEastAsia" w:hAnsiTheme="majorHAnsi" w:cstheme="majorHAnsi"/>
        </w:rPr>
      </w:pPr>
    </w:p>
    <w:p w14:paraId="0D421FF7" w14:textId="77777777" w:rsidR="006978A7" w:rsidRPr="00FD1BA9" w:rsidRDefault="006978A7" w:rsidP="308545CA">
      <w:pPr>
        <w:rPr>
          <w:rFonts w:asciiTheme="majorHAnsi" w:eastAsiaTheme="majorEastAsia" w:hAnsiTheme="majorHAnsi" w:cstheme="majorHAnsi"/>
          <w:b/>
          <w:bCs/>
        </w:rPr>
      </w:pPr>
    </w:p>
    <w:p w14:paraId="44F28BB9" w14:textId="77777777" w:rsidR="00B23DB3" w:rsidRPr="00FD1BA9" w:rsidRDefault="00B23DB3" w:rsidP="308545CA">
      <w:pPr>
        <w:rPr>
          <w:rFonts w:asciiTheme="majorHAnsi" w:eastAsiaTheme="majorEastAsia" w:hAnsiTheme="majorHAnsi" w:cstheme="majorHAnsi"/>
          <w:b/>
          <w:bCs/>
        </w:rPr>
      </w:pPr>
    </w:p>
    <w:p w14:paraId="5EB99F99" w14:textId="77777777" w:rsidR="00DA79EA" w:rsidRPr="00FD1BA9" w:rsidRDefault="00DA79EA" w:rsidP="308545CA">
      <w:pPr>
        <w:rPr>
          <w:rFonts w:asciiTheme="majorHAnsi" w:eastAsiaTheme="majorEastAsia" w:hAnsiTheme="majorHAnsi" w:cstheme="majorHAnsi"/>
          <w:b/>
          <w:bCs/>
          <w:sz w:val="92"/>
          <w:szCs w:val="92"/>
        </w:rPr>
      </w:pPr>
    </w:p>
    <w:p w14:paraId="7D93090F" w14:textId="77777777" w:rsidR="00B76E36" w:rsidRPr="00FD1BA9" w:rsidRDefault="00B76E36" w:rsidP="308545CA">
      <w:pPr>
        <w:rPr>
          <w:rFonts w:asciiTheme="majorHAnsi" w:eastAsiaTheme="majorEastAsia" w:hAnsiTheme="majorHAnsi" w:cstheme="majorHAnsi"/>
          <w:b/>
          <w:bCs/>
          <w:sz w:val="92"/>
          <w:szCs w:val="92"/>
        </w:rPr>
      </w:pPr>
    </w:p>
    <w:p w14:paraId="1203B6B1" w14:textId="77777777" w:rsidR="00B76E36" w:rsidRPr="00FD1BA9" w:rsidRDefault="00B76E36" w:rsidP="308545CA">
      <w:pPr>
        <w:rPr>
          <w:rFonts w:asciiTheme="majorHAnsi" w:eastAsiaTheme="majorEastAsia" w:hAnsiTheme="majorHAnsi" w:cstheme="majorHAnsi"/>
          <w:b/>
          <w:bCs/>
          <w:sz w:val="92"/>
          <w:szCs w:val="92"/>
        </w:rPr>
      </w:pPr>
    </w:p>
    <w:p w14:paraId="59D11D95" w14:textId="77777777" w:rsidR="008820AE" w:rsidRPr="00FD1BA9" w:rsidRDefault="008820AE" w:rsidP="308545CA">
      <w:pPr>
        <w:rPr>
          <w:rFonts w:asciiTheme="majorHAnsi" w:eastAsiaTheme="majorEastAsia" w:hAnsiTheme="majorHAnsi" w:cstheme="majorHAnsi"/>
          <w:b/>
          <w:bCs/>
          <w:sz w:val="92"/>
          <w:szCs w:val="92"/>
        </w:rPr>
      </w:pPr>
    </w:p>
    <w:p w14:paraId="404ACF96" w14:textId="51237F22" w:rsidR="00AA42F9" w:rsidRPr="00FD1BA9" w:rsidRDefault="00AC1C9A" w:rsidP="308545CA">
      <w:pPr>
        <w:rPr>
          <w:rFonts w:asciiTheme="majorHAnsi" w:eastAsiaTheme="majorEastAsia" w:hAnsiTheme="majorHAnsi" w:cstheme="majorHAnsi"/>
          <w:b/>
          <w:bCs/>
          <w:sz w:val="92"/>
          <w:szCs w:val="92"/>
        </w:rPr>
      </w:pPr>
      <w:r w:rsidRPr="00FD1BA9">
        <w:rPr>
          <w:rFonts w:asciiTheme="majorHAnsi" w:eastAsiaTheme="majorEastAsia" w:hAnsiTheme="majorHAnsi" w:cstheme="majorHAnsi"/>
          <w:b/>
          <w:bCs/>
          <w:sz w:val="92"/>
          <w:szCs w:val="92"/>
        </w:rPr>
        <w:t>Play today: Thrive tomorrow.</w:t>
      </w:r>
    </w:p>
    <w:p w14:paraId="22338B8F" w14:textId="12AC2BC1" w:rsidR="00AA42F9" w:rsidRPr="00FD1BA9" w:rsidRDefault="00AA42F9" w:rsidP="308545CA">
      <w:pPr>
        <w:rPr>
          <w:rFonts w:asciiTheme="majorHAnsi" w:eastAsiaTheme="majorEastAsia" w:hAnsiTheme="majorHAnsi" w:cstheme="majorHAnsi"/>
          <w:sz w:val="32"/>
          <w:szCs w:val="32"/>
        </w:rPr>
      </w:pPr>
      <w:r w:rsidRPr="00FD1BA9">
        <w:rPr>
          <w:rFonts w:asciiTheme="majorHAnsi" w:eastAsiaTheme="majorEastAsia" w:hAnsiTheme="majorHAnsi" w:cstheme="majorHAnsi"/>
          <w:sz w:val="32"/>
          <w:szCs w:val="32"/>
        </w:rPr>
        <w:t xml:space="preserve">In a world where play is deemed </w:t>
      </w:r>
      <w:r w:rsidR="00EB6B74" w:rsidRPr="00FD1BA9">
        <w:rPr>
          <w:rFonts w:asciiTheme="majorHAnsi" w:eastAsiaTheme="majorEastAsia" w:hAnsiTheme="majorHAnsi" w:cstheme="majorHAnsi"/>
          <w:sz w:val="32"/>
          <w:szCs w:val="32"/>
        </w:rPr>
        <w:t>as fun</w:t>
      </w:r>
      <w:r w:rsidR="000F7C4A" w:rsidRPr="00FD1BA9">
        <w:rPr>
          <w:rFonts w:asciiTheme="majorHAnsi" w:eastAsiaTheme="majorEastAsia" w:hAnsiTheme="majorHAnsi" w:cstheme="majorHAnsi"/>
          <w:sz w:val="32"/>
          <w:szCs w:val="32"/>
        </w:rPr>
        <w:t>,</w:t>
      </w:r>
      <w:r w:rsidR="00EB6B74" w:rsidRPr="00FD1BA9">
        <w:rPr>
          <w:rFonts w:asciiTheme="majorHAnsi" w:eastAsiaTheme="majorEastAsia" w:hAnsiTheme="majorHAnsi" w:cstheme="majorHAnsi"/>
          <w:sz w:val="32"/>
          <w:szCs w:val="32"/>
        </w:rPr>
        <w:t xml:space="preserve"> or a break from learning, </w:t>
      </w:r>
      <w:r w:rsidR="00243B6B" w:rsidRPr="00FD1BA9">
        <w:rPr>
          <w:rFonts w:asciiTheme="majorHAnsi" w:eastAsiaTheme="majorEastAsia" w:hAnsiTheme="majorHAnsi" w:cstheme="majorHAnsi"/>
          <w:sz w:val="32"/>
          <w:szCs w:val="32"/>
        </w:rPr>
        <w:t>research from Harvard</w:t>
      </w:r>
      <w:r w:rsidR="00752F74" w:rsidRPr="00FD1BA9">
        <w:rPr>
          <w:rFonts w:asciiTheme="majorHAnsi" w:eastAsiaTheme="majorEastAsia" w:hAnsiTheme="majorHAnsi" w:cstheme="majorHAnsi"/>
          <w:sz w:val="32"/>
          <w:szCs w:val="32"/>
        </w:rPr>
        <w:t xml:space="preserve"> (2023)</w:t>
      </w:r>
      <w:r w:rsidR="00243B6B" w:rsidRPr="00FD1BA9">
        <w:rPr>
          <w:rFonts w:asciiTheme="majorHAnsi" w:eastAsiaTheme="majorEastAsia" w:hAnsiTheme="majorHAnsi" w:cstheme="majorHAnsi"/>
          <w:sz w:val="32"/>
          <w:szCs w:val="32"/>
        </w:rPr>
        <w:t xml:space="preserve"> shows that play is one of the most powerful tools for learning</w:t>
      </w:r>
      <w:r w:rsidR="00441280" w:rsidRPr="00FD1BA9">
        <w:rPr>
          <w:rFonts w:asciiTheme="majorHAnsi" w:eastAsiaTheme="majorEastAsia" w:hAnsiTheme="majorHAnsi" w:cstheme="majorHAnsi"/>
          <w:sz w:val="32"/>
          <w:szCs w:val="32"/>
        </w:rPr>
        <w:t xml:space="preserve">, building on creativity, </w:t>
      </w:r>
      <w:r w:rsidR="00A022F9" w:rsidRPr="00FD1BA9">
        <w:rPr>
          <w:rFonts w:asciiTheme="majorHAnsi" w:eastAsiaTheme="majorEastAsia" w:hAnsiTheme="majorHAnsi" w:cstheme="majorHAnsi"/>
          <w:sz w:val="32"/>
          <w:szCs w:val="32"/>
        </w:rPr>
        <w:t xml:space="preserve">problem solving skills and creating emotional </w:t>
      </w:r>
      <w:r w:rsidR="00343F9C" w:rsidRPr="00FD1BA9">
        <w:rPr>
          <w:rFonts w:asciiTheme="majorHAnsi" w:eastAsiaTheme="majorEastAsia" w:hAnsiTheme="majorHAnsi" w:cstheme="majorHAnsi"/>
          <w:sz w:val="32"/>
          <w:szCs w:val="32"/>
        </w:rPr>
        <w:t>and social growth.</w:t>
      </w:r>
      <w:r w:rsidR="00315073" w:rsidRPr="00FD1BA9">
        <w:rPr>
          <w:rFonts w:asciiTheme="majorHAnsi" w:eastAsiaTheme="majorEastAsia" w:hAnsiTheme="majorHAnsi" w:cstheme="majorHAnsi"/>
          <w:sz w:val="32"/>
          <w:szCs w:val="32"/>
        </w:rPr>
        <w:t xml:space="preserve"> This blog aims to explore the benefits of play and how it is sued in education. </w:t>
      </w:r>
      <w:r w:rsidR="00D848D0" w:rsidRPr="00FD1BA9">
        <w:rPr>
          <w:rFonts w:asciiTheme="majorHAnsi" w:eastAsiaTheme="majorEastAsia" w:hAnsiTheme="majorHAnsi" w:cstheme="majorHAnsi"/>
          <w:sz w:val="32"/>
          <w:szCs w:val="32"/>
        </w:rPr>
        <w:t xml:space="preserve"> </w:t>
      </w:r>
    </w:p>
    <w:p w14:paraId="069782E0" w14:textId="573B9169" w:rsidR="004C5609" w:rsidRPr="00FD1BA9" w:rsidRDefault="004B143B" w:rsidP="308545CA">
      <w:pPr>
        <w:rPr>
          <w:rFonts w:asciiTheme="majorHAnsi" w:eastAsiaTheme="majorEastAsia" w:hAnsiTheme="majorHAnsi" w:cstheme="majorHAnsi"/>
          <w:sz w:val="32"/>
          <w:szCs w:val="32"/>
        </w:rPr>
      </w:pPr>
      <w:r w:rsidRPr="00FD1BA9">
        <w:rPr>
          <w:rFonts w:asciiTheme="majorHAnsi" w:eastAsiaTheme="majorEastAsia" w:hAnsiTheme="majorHAnsi" w:cstheme="majorHAnsi"/>
          <w:sz w:val="32"/>
          <w:szCs w:val="32"/>
        </w:rPr>
        <w:t xml:space="preserve">Article 31 of the UN Convention on the Rights of the Child </w:t>
      </w:r>
      <w:r w:rsidR="004C5609" w:rsidRPr="00FD1BA9">
        <w:rPr>
          <w:rFonts w:asciiTheme="majorHAnsi" w:eastAsiaTheme="majorEastAsia" w:hAnsiTheme="majorHAnsi" w:cstheme="majorHAnsi"/>
          <w:sz w:val="32"/>
          <w:szCs w:val="32"/>
        </w:rPr>
        <w:t xml:space="preserve">recognises the right of the child to have access to rest and leisure </w:t>
      </w:r>
      <w:r w:rsidR="001A7C44" w:rsidRPr="00FD1BA9">
        <w:rPr>
          <w:rFonts w:asciiTheme="majorHAnsi" w:eastAsiaTheme="majorEastAsia" w:hAnsiTheme="majorHAnsi" w:cstheme="majorHAnsi"/>
          <w:sz w:val="32"/>
          <w:szCs w:val="32"/>
        </w:rPr>
        <w:t>as well</w:t>
      </w:r>
      <w:r w:rsidR="004C5609" w:rsidRPr="00FD1BA9">
        <w:rPr>
          <w:rFonts w:asciiTheme="majorHAnsi" w:eastAsiaTheme="majorEastAsia" w:hAnsiTheme="majorHAnsi" w:cstheme="majorHAnsi"/>
          <w:sz w:val="32"/>
          <w:szCs w:val="32"/>
        </w:rPr>
        <w:t xml:space="preserve"> as to engage in play and other recreational activities</w:t>
      </w:r>
      <w:r w:rsidR="001A7C44" w:rsidRPr="00FD1BA9">
        <w:rPr>
          <w:rFonts w:asciiTheme="majorHAnsi" w:eastAsiaTheme="majorEastAsia" w:hAnsiTheme="majorHAnsi" w:cstheme="majorHAnsi"/>
          <w:sz w:val="32"/>
          <w:szCs w:val="32"/>
        </w:rPr>
        <w:t xml:space="preserve">, </w:t>
      </w:r>
      <w:r w:rsidR="001A7C44" w:rsidRPr="00FD1BA9">
        <w:rPr>
          <w:rFonts w:asciiTheme="majorHAnsi" w:eastAsiaTheme="majorEastAsia" w:hAnsiTheme="majorHAnsi" w:cstheme="majorHAnsi"/>
          <w:sz w:val="32"/>
          <w:szCs w:val="32"/>
        </w:rPr>
        <w:t>(UNICEF, 1989b)</w:t>
      </w:r>
    </w:p>
    <w:p w14:paraId="48F1D0F5" w14:textId="37CCF38F" w:rsidR="308545CA" w:rsidRPr="00FD1BA9" w:rsidRDefault="308545CA" w:rsidP="308545CA">
      <w:pPr>
        <w:rPr>
          <w:rFonts w:asciiTheme="majorHAnsi" w:eastAsiaTheme="majorEastAsia" w:hAnsiTheme="majorHAnsi" w:cstheme="majorHAnsi"/>
          <w:sz w:val="54"/>
          <w:szCs w:val="54"/>
        </w:rPr>
      </w:pPr>
    </w:p>
    <w:p w14:paraId="6ABEA9C6" w14:textId="52CAE68E" w:rsidR="00970ED0" w:rsidRPr="00FD1BA9" w:rsidRDefault="30803F31" w:rsidP="30803F31">
      <w:pPr>
        <w:rPr>
          <w:rFonts w:asciiTheme="majorHAnsi" w:hAnsiTheme="majorHAnsi" w:cstheme="majorHAnsi"/>
        </w:rPr>
      </w:pPr>
      <w:r w:rsidRPr="00FD1BA9">
        <w:rPr>
          <w:rFonts w:asciiTheme="majorHAnsi" w:hAnsiTheme="majorHAnsi" w:cstheme="majorHAnsi"/>
          <w:noProof/>
        </w:rPr>
        <w:drawing>
          <wp:anchor distT="0" distB="0" distL="114300" distR="114300" simplePos="0" relativeHeight="251659264" behindDoc="1" locked="0" layoutInCell="1" allowOverlap="1" wp14:anchorId="7A636709" wp14:editId="5B42E247">
            <wp:simplePos x="0" y="0"/>
            <wp:positionH relativeFrom="column">
              <wp:posOffset>1143000</wp:posOffset>
            </wp:positionH>
            <wp:positionV relativeFrom="paragraph">
              <wp:posOffset>7620</wp:posOffset>
            </wp:positionV>
            <wp:extent cx="3124200" cy="2057400"/>
            <wp:effectExtent l="0" t="0" r="0" b="0"/>
            <wp:wrapNone/>
            <wp:docPr id="1150714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488744" name="Picture 634488744"/>
                    <pic:cNvPicPr/>
                  </pic:nvPicPr>
                  <pic:blipFill>
                    <a:blip r:embed="rId7">
                      <a:extLst>
                        <a:ext uri="{28A0092B-C50C-407E-A947-70E740481C1C}">
                          <a14:useLocalDpi xmlns:a14="http://schemas.microsoft.com/office/drawing/2010/main" val="0"/>
                        </a:ext>
                      </a:extLst>
                    </a:blip>
                    <a:stretch>
                      <a:fillRect/>
                    </a:stretch>
                  </pic:blipFill>
                  <pic:spPr>
                    <a:xfrm>
                      <a:off x="0" y="0"/>
                      <a:ext cx="3124200" cy="2057400"/>
                    </a:xfrm>
                    <a:prstGeom prst="rect">
                      <a:avLst/>
                    </a:prstGeom>
                  </pic:spPr>
                </pic:pic>
              </a:graphicData>
            </a:graphic>
            <wp14:sizeRelH relativeFrom="page">
              <wp14:pctWidth>0</wp14:pctWidth>
            </wp14:sizeRelH>
            <wp14:sizeRelV relativeFrom="page">
              <wp14:pctHeight>0</wp14:pctHeight>
            </wp14:sizeRelV>
          </wp:anchor>
        </w:drawing>
      </w:r>
      <w:r w:rsidR="6805D5AF" w:rsidRPr="00FD1BA9">
        <w:rPr>
          <w:rFonts w:asciiTheme="majorHAnsi" w:hAnsiTheme="majorHAnsi" w:cstheme="majorHAnsi"/>
        </w:rPr>
        <w:t xml:space="preserve">         </w:t>
      </w:r>
    </w:p>
    <w:p w14:paraId="396F8AA7" w14:textId="11707DB2" w:rsidR="00970ED0" w:rsidRPr="00FD1BA9" w:rsidRDefault="00970ED0" w:rsidP="308545CA">
      <w:pPr>
        <w:pStyle w:val="p1"/>
        <w:ind w:left="720"/>
        <w:rPr>
          <w:rFonts w:asciiTheme="majorHAnsi" w:hAnsiTheme="majorHAnsi" w:cstheme="majorHAnsi"/>
          <w:b/>
          <w:bCs/>
          <w:sz w:val="92"/>
          <w:szCs w:val="92"/>
        </w:rPr>
      </w:pPr>
    </w:p>
    <w:p w14:paraId="16379FE2" w14:textId="213AA891" w:rsidR="00970ED0" w:rsidRPr="00FD1BA9" w:rsidRDefault="00970ED0" w:rsidP="308545CA">
      <w:pPr>
        <w:pStyle w:val="p1"/>
        <w:ind w:left="720"/>
        <w:rPr>
          <w:rFonts w:asciiTheme="majorHAnsi" w:hAnsiTheme="majorHAnsi" w:cstheme="majorHAnsi"/>
          <w:b/>
          <w:bCs/>
          <w:sz w:val="92"/>
          <w:szCs w:val="92"/>
        </w:rPr>
      </w:pPr>
    </w:p>
    <w:p w14:paraId="3B00B11A" w14:textId="77777777" w:rsidR="008820AE" w:rsidRDefault="008820AE" w:rsidP="00315073">
      <w:pPr>
        <w:pStyle w:val="p1"/>
        <w:rPr>
          <w:rFonts w:asciiTheme="majorHAnsi" w:eastAsiaTheme="majorEastAsia" w:hAnsiTheme="majorHAnsi" w:cstheme="majorHAnsi"/>
          <w:b/>
          <w:bCs/>
          <w:sz w:val="56"/>
          <w:szCs w:val="56"/>
        </w:rPr>
      </w:pPr>
    </w:p>
    <w:p w14:paraId="0143042D" w14:textId="77777777" w:rsidR="00FD1BA9" w:rsidRPr="00FD1BA9" w:rsidRDefault="00FD1BA9" w:rsidP="00315073">
      <w:pPr>
        <w:pStyle w:val="p1"/>
        <w:rPr>
          <w:rFonts w:asciiTheme="majorHAnsi" w:eastAsiaTheme="majorEastAsia" w:hAnsiTheme="majorHAnsi" w:cstheme="majorHAnsi"/>
          <w:b/>
          <w:bCs/>
          <w:sz w:val="44"/>
          <w:szCs w:val="44"/>
        </w:rPr>
      </w:pPr>
    </w:p>
    <w:p w14:paraId="360CE1C4" w14:textId="51F07A99" w:rsidR="308545CA" w:rsidRPr="00FD1BA9" w:rsidRDefault="00CD24CC" w:rsidP="00F36AAB">
      <w:pPr>
        <w:pStyle w:val="p1"/>
        <w:jc w:val="center"/>
        <w:rPr>
          <w:rFonts w:asciiTheme="majorHAnsi" w:eastAsiaTheme="majorEastAsia" w:hAnsiTheme="majorHAnsi" w:cstheme="majorHAnsi"/>
          <w:b/>
          <w:bCs/>
        </w:rPr>
      </w:pPr>
      <w:r w:rsidRPr="00FD1BA9">
        <w:rPr>
          <w:rFonts w:asciiTheme="majorHAnsi" w:eastAsiaTheme="majorEastAsia" w:hAnsiTheme="majorHAnsi" w:cstheme="majorHAnsi"/>
          <w:b/>
          <w:bCs/>
          <w:noProof/>
          <w14:ligatures w14:val="standardContextual"/>
        </w:rPr>
        <mc:AlternateContent>
          <mc:Choice Requires="wps">
            <w:drawing>
              <wp:anchor distT="0" distB="0" distL="114300" distR="114300" simplePos="0" relativeHeight="251666432" behindDoc="1" locked="0" layoutInCell="1" allowOverlap="1" wp14:anchorId="119C22F1" wp14:editId="0B504D6D">
                <wp:simplePos x="0" y="0"/>
                <wp:positionH relativeFrom="column">
                  <wp:posOffset>-272143</wp:posOffset>
                </wp:positionH>
                <wp:positionV relativeFrom="paragraph">
                  <wp:posOffset>-163286</wp:posOffset>
                </wp:positionV>
                <wp:extent cx="6520543" cy="5540829"/>
                <wp:effectExtent l="0" t="0" r="13970" b="22225"/>
                <wp:wrapNone/>
                <wp:docPr id="1881241895" name="Rectangle 7"/>
                <wp:cNvGraphicFramePr/>
                <a:graphic xmlns:a="http://schemas.openxmlformats.org/drawingml/2006/main">
                  <a:graphicData uri="http://schemas.microsoft.com/office/word/2010/wordprocessingShape">
                    <wps:wsp>
                      <wps:cNvSpPr/>
                      <wps:spPr>
                        <a:xfrm>
                          <a:off x="0" y="0"/>
                          <a:ext cx="6520543" cy="5540829"/>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10C2EE" id="Rectangle 7" o:spid="_x0000_s1026" style="position:absolute;margin-left:-21.45pt;margin-top:-12.85pt;width:513.45pt;height:436.3pt;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" fillcolor="#c5e0b3 [1305]" strokecolor="#09101d [484]" strokeweight="1pt"/>
            </w:pict>
          </mc:Fallback>
        </mc:AlternateContent>
      </w:r>
      <w:r w:rsidR="00ED50B5" w:rsidRPr="00FD1BA9">
        <w:rPr>
          <w:rFonts w:asciiTheme="majorHAnsi" w:eastAsiaTheme="majorEastAsia" w:hAnsiTheme="majorHAnsi" w:cstheme="majorHAnsi"/>
          <w:b/>
          <w:bCs/>
          <w:highlight w:val="green"/>
        </w:rPr>
        <w:t xml:space="preserve">Play based learning has an endless list </w:t>
      </w:r>
      <w:r w:rsidR="000F580E" w:rsidRPr="00FD1BA9">
        <w:rPr>
          <w:rFonts w:asciiTheme="majorHAnsi" w:eastAsiaTheme="majorEastAsia" w:hAnsiTheme="majorHAnsi" w:cstheme="majorHAnsi"/>
          <w:b/>
          <w:bCs/>
          <w:highlight w:val="green"/>
        </w:rPr>
        <w:t>of benefits for our children</w:t>
      </w:r>
      <w:r w:rsidR="003E76A9" w:rsidRPr="00FD1BA9">
        <w:rPr>
          <w:rFonts w:asciiTheme="majorHAnsi" w:eastAsiaTheme="majorEastAsia" w:hAnsiTheme="majorHAnsi" w:cstheme="majorHAnsi"/>
          <w:b/>
          <w:bCs/>
          <w:highlight w:val="green"/>
        </w:rPr>
        <w:t xml:space="preserve">, some benefits listed by </w:t>
      </w:r>
      <w:r w:rsidR="000462DC" w:rsidRPr="00FD1BA9">
        <w:rPr>
          <w:rStyle w:val="s1"/>
          <w:rFonts w:asciiTheme="majorHAnsi" w:eastAsiaTheme="majorEastAsia" w:hAnsiTheme="majorHAnsi" w:cstheme="majorHAnsi"/>
          <w:b/>
          <w:bCs/>
          <w:highlight w:val="green"/>
        </w:rPr>
        <w:t>Crittenden and Gray (n.d.)</w:t>
      </w:r>
      <w:r w:rsidR="000462DC" w:rsidRPr="00FD1BA9">
        <w:rPr>
          <w:rStyle w:val="apple-converted-space"/>
          <w:rFonts w:asciiTheme="majorHAnsi" w:eastAsiaTheme="majorEastAsia" w:hAnsiTheme="majorHAnsi" w:cstheme="majorHAnsi"/>
          <w:b/>
          <w:bCs/>
          <w:highlight w:val="green"/>
        </w:rPr>
        <w:t> </w:t>
      </w:r>
      <w:r w:rsidR="003E76A9" w:rsidRPr="00FD1BA9">
        <w:rPr>
          <w:rFonts w:asciiTheme="majorHAnsi" w:eastAsiaTheme="majorEastAsia" w:hAnsiTheme="majorHAnsi" w:cstheme="majorHAnsi"/>
          <w:b/>
          <w:bCs/>
          <w:highlight w:val="green"/>
        </w:rPr>
        <w:t>include:</w:t>
      </w:r>
    </w:p>
    <w:p w14:paraId="64BB5801" w14:textId="0D189604" w:rsidR="00234AB6" w:rsidRPr="00FD1BA9" w:rsidRDefault="00234AB6" w:rsidP="308545CA">
      <w:pPr>
        <w:pStyle w:val="p1"/>
        <w:numPr>
          <w:ilvl w:val="0"/>
          <w:numId w:val="5"/>
        </w:numPr>
        <w:rPr>
          <w:rStyle w:val="s1"/>
          <w:rFonts w:asciiTheme="majorHAnsi" w:eastAsiaTheme="majorEastAsia" w:hAnsiTheme="majorHAnsi" w:cstheme="majorHAnsi"/>
        </w:rPr>
      </w:pPr>
      <w:r w:rsidRPr="00FD1BA9">
        <w:rPr>
          <w:rStyle w:val="s1"/>
          <w:rFonts w:asciiTheme="majorHAnsi" w:eastAsiaTheme="majorEastAsia" w:hAnsiTheme="majorHAnsi" w:cstheme="majorHAnsi"/>
        </w:rPr>
        <w:t>Enhanced cognitive growth and thinking abilities.</w:t>
      </w:r>
    </w:p>
    <w:p w14:paraId="022C0492" w14:textId="2F272DE6" w:rsidR="00234AB6" w:rsidRPr="00FD1BA9" w:rsidRDefault="00234AB6" w:rsidP="308545CA">
      <w:pPr>
        <w:pStyle w:val="p1"/>
        <w:numPr>
          <w:ilvl w:val="0"/>
          <w:numId w:val="5"/>
        </w:numPr>
        <w:rPr>
          <w:rStyle w:val="s1"/>
          <w:rFonts w:asciiTheme="majorHAnsi" w:eastAsiaTheme="majorEastAsia" w:hAnsiTheme="majorHAnsi" w:cstheme="majorHAnsi"/>
        </w:rPr>
      </w:pPr>
      <w:r w:rsidRPr="00FD1BA9">
        <w:rPr>
          <w:rStyle w:val="s1"/>
          <w:rFonts w:asciiTheme="majorHAnsi" w:eastAsiaTheme="majorEastAsia" w:hAnsiTheme="majorHAnsi" w:cstheme="majorHAnsi"/>
        </w:rPr>
        <w:t>Increased engagement and enthusiasm for learning.</w:t>
      </w:r>
    </w:p>
    <w:p w14:paraId="6DB7FF39" w14:textId="523DFD31" w:rsidR="00234AB6" w:rsidRPr="00FD1BA9" w:rsidRDefault="00234AB6" w:rsidP="308545CA">
      <w:pPr>
        <w:pStyle w:val="p1"/>
        <w:numPr>
          <w:ilvl w:val="0"/>
          <w:numId w:val="5"/>
        </w:numPr>
        <w:rPr>
          <w:rStyle w:val="s1"/>
          <w:rFonts w:asciiTheme="majorHAnsi" w:eastAsiaTheme="majorEastAsia" w:hAnsiTheme="majorHAnsi" w:cstheme="majorHAnsi"/>
        </w:rPr>
      </w:pPr>
      <w:r w:rsidRPr="00FD1BA9">
        <w:rPr>
          <w:rStyle w:val="s1"/>
          <w:rFonts w:asciiTheme="majorHAnsi" w:eastAsiaTheme="majorEastAsia" w:hAnsiTheme="majorHAnsi" w:cstheme="majorHAnsi"/>
        </w:rPr>
        <w:t>Strengthened communication, language, and speech development.</w:t>
      </w:r>
    </w:p>
    <w:p w14:paraId="46C711AA" w14:textId="439BFCCC" w:rsidR="00234AB6" w:rsidRPr="00FD1BA9" w:rsidRDefault="00234AB6" w:rsidP="308545CA">
      <w:pPr>
        <w:pStyle w:val="p1"/>
        <w:numPr>
          <w:ilvl w:val="0"/>
          <w:numId w:val="5"/>
        </w:numPr>
        <w:rPr>
          <w:rStyle w:val="s1"/>
          <w:rFonts w:asciiTheme="majorHAnsi" w:eastAsiaTheme="majorEastAsia" w:hAnsiTheme="majorHAnsi" w:cstheme="majorHAnsi"/>
        </w:rPr>
      </w:pPr>
      <w:r w:rsidRPr="00FD1BA9">
        <w:rPr>
          <w:rStyle w:val="s1"/>
          <w:rFonts w:asciiTheme="majorHAnsi" w:eastAsiaTheme="majorEastAsia" w:hAnsiTheme="majorHAnsi" w:cstheme="majorHAnsi"/>
        </w:rPr>
        <w:t>Greater physical coordination, strength, and overall fitness.</w:t>
      </w:r>
    </w:p>
    <w:p w14:paraId="5DFD7D00" w14:textId="7DA87BA2" w:rsidR="00234AB6" w:rsidRPr="00FD1BA9" w:rsidRDefault="00234AB6" w:rsidP="308545CA">
      <w:pPr>
        <w:pStyle w:val="p1"/>
        <w:numPr>
          <w:ilvl w:val="0"/>
          <w:numId w:val="5"/>
        </w:numPr>
        <w:rPr>
          <w:rStyle w:val="s1"/>
          <w:rFonts w:asciiTheme="majorHAnsi" w:eastAsiaTheme="majorEastAsia" w:hAnsiTheme="majorHAnsi" w:cstheme="majorHAnsi"/>
        </w:rPr>
      </w:pPr>
      <w:r w:rsidRPr="00FD1BA9">
        <w:rPr>
          <w:rStyle w:val="s1"/>
          <w:rFonts w:asciiTheme="majorHAnsi" w:eastAsiaTheme="majorEastAsia" w:hAnsiTheme="majorHAnsi" w:cstheme="majorHAnsi"/>
        </w:rPr>
        <w:t>Promotes healthy brain function, emotional wellbeing, and resilience.</w:t>
      </w:r>
    </w:p>
    <w:p w14:paraId="60B14576" w14:textId="67853E00" w:rsidR="00234AB6" w:rsidRPr="00FD1BA9" w:rsidRDefault="00234AB6" w:rsidP="308545CA">
      <w:pPr>
        <w:pStyle w:val="p1"/>
        <w:numPr>
          <w:ilvl w:val="0"/>
          <w:numId w:val="5"/>
        </w:numPr>
        <w:rPr>
          <w:rStyle w:val="s1"/>
          <w:rFonts w:asciiTheme="majorHAnsi" w:eastAsiaTheme="majorEastAsia" w:hAnsiTheme="majorHAnsi" w:cstheme="majorHAnsi"/>
        </w:rPr>
      </w:pPr>
      <w:r w:rsidRPr="00FD1BA9">
        <w:rPr>
          <w:rStyle w:val="s1"/>
          <w:rFonts w:asciiTheme="majorHAnsi" w:eastAsiaTheme="majorEastAsia" w:hAnsiTheme="majorHAnsi" w:cstheme="majorHAnsi"/>
        </w:rPr>
        <w:t>Contributes positively to academic achievement and learning outcomes.</w:t>
      </w:r>
    </w:p>
    <w:p w14:paraId="0BC29F41" w14:textId="5F5C0052" w:rsidR="00234AB6" w:rsidRPr="00FD1BA9" w:rsidRDefault="00234AB6" w:rsidP="308545CA">
      <w:pPr>
        <w:pStyle w:val="p1"/>
        <w:numPr>
          <w:ilvl w:val="0"/>
          <w:numId w:val="5"/>
        </w:numPr>
        <w:rPr>
          <w:rStyle w:val="s1"/>
          <w:rFonts w:asciiTheme="majorHAnsi" w:eastAsiaTheme="majorEastAsia" w:hAnsiTheme="majorHAnsi" w:cstheme="majorHAnsi"/>
        </w:rPr>
      </w:pPr>
      <w:r w:rsidRPr="00FD1BA9">
        <w:rPr>
          <w:rStyle w:val="s1"/>
          <w:rFonts w:asciiTheme="majorHAnsi" w:eastAsiaTheme="majorEastAsia" w:hAnsiTheme="majorHAnsi" w:cstheme="majorHAnsi"/>
        </w:rPr>
        <w:t>Builds creativity, teamwork, and effective problem-solving skills.</w:t>
      </w:r>
    </w:p>
    <w:p w14:paraId="27C60898" w14:textId="30E96576" w:rsidR="00A238EE" w:rsidRPr="00FD1BA9" w:rsidRDefault="00A238EE" w:rsidP="00A238EE">
      <w:pPr>
        <w:spacing w:after="0" w:line="240" w:lineRule="auto"/>
        <w:ind w:left="360"/>
        <w:rPr>
          <w:rFonts w:asciiTheme="majorHAnsi" w:eastAsia="Times New Roman" w:hAnsiTheme="majorHAnsi" w:cstheme="majorHAnsi"/>
          <w:kern w:val="0"/>
          <w14:ligatures w14:val="none"/>
        </w:rPr>
      </w:pPr>
      <w:r w:rsidRPr="00FD1BA9">
        <w:rPr>
          <w:rFonts w:asciiTheme="majorHAnsi" w:eastAsia="Times New Roman" w:hAnsiTheme="majorHAnsi" w:cstheme="majorHAnsi"/>
          <w:kern w:val="0"/>
          <w14:ligatures w14:val="none"/>
        </w:rPr>
        <w:t>Brighthorizons.com</w:t>
      </w:r>
      <w:r w:rsidR="00B43147" w:rsidRPr="00FD1BA9">
        <w:rPr>
          <w:rFonts w:asciiTheme="majorHAnsi" w:eastAsia="Times New Roman" w:hAnsiTheme="majorHAnsi" w:cstheme="majorHAnsi"/>
          <w:kern w:val="0"/>
          <w14:ligatures w14:val="none"/>
        </w:rPr>
        <w:t xml:space="preserve"> (</w:t>
      </w:r>
      <w:r w:rsidRPr="00FD1BA9">
        <w:rPr>
          <w:rFonts w:asciiTheme="majorHAnsi" w:eastAsia="Times New Roman" w:hAnsiTheme="majorHAnsi" w:cstheme="majorHAnsi"/>
          <w:kern w:val="0"/>
          <w14:ligatures w14:val="none"/>
        </w:rPr>
        <w:t>2024)</w:t>
      </w:r>
      <w:r w:rsidR="00B43147" w:rsidRPr="00FD1BA9">
        <w:rPr>
          <w:rFonts w:asciiTheme="majorHAnsi" w:eastAsia="Times New Roman" w:hAnsiTheme="majorHAnsi" w:cstheme="majorHAnsi"/>
          <w:kern w:val="0"/>
          <w14:ligatures w14:val="none"/>
        </w:rPr>
        <w:t xml:space="preserve"> lists further benefits of play for our children: </w:t>
      </w:r>
    </w:p>
    <w:p w14:paraId="0F43864D" w14:textId="3159A86C" w:rsidR="00B43147" w:rsidRPr="00FD1BA9" w:rsidRDefault="008A5358" w:rsidP="00394ABA">
      <w:pPr>
        <w:pStyle w:val="ListParagraph"/>
        <w:numPr>
          <w:ilvl w:val="0"/>
          <w:numId w:val="9"/>
        </w:numPr>
        <w:spacing w:after="0" w:line="240" w:lineRule="auto"/>
        <w:rPr>
          <w:rFonts w:asciiTheme="majorHAnsi" w:eastAsia="Times New Roman" w:hAnsiTheme="majorHAnsi" w:cstheme="majorHAnsi"/>
          <w:kern w:val="0"/>
          <w14:ligatures w14:val="none"/>
        </w:rPr>
      </w:pPr>
      <w:r w:rsidRPr="00FD1BA9">
        <w:rPr>
          <w:rFonts w:asciiTheme="majorHAnsi" w:eastAsia="Times New Roman" w:hAnsiTheme="majorHAnsi" w:cstheme="majorHAnsi"/>
          <w:kern w:val="0"/>
          <w14:ligatures w14:val="none"/>
        </w:rPr>
        <w:t xml:space="preserve">Whole child development- </w:t>
      </w:r>
      <w:r w:rsidR="00782950" w:rsidRPr="00FD1BA9">
        <w:rPr>
          <w:rFonts w:asciiTheme="majorHAnsi" w:eastAsia="Times New Roman" w:hAnsiTheme="majorHAnsi" w:cstheme="majorHAnsi"/>
          <w:kern w:val="0"/>
          <w14:ligatures w14:val="none"/>
        </w:rPr>
        <w:t xml:space="preserve">through play they learn skills in all areas that </w:t>
      </w:r>
      <w:r w:rsidR="00F452F2" w:rsidRPr="00FD1BA9">
        <w:rPr>
          <w:rFonts w:asciiTheme="majorHAnsi" w:eastAsia="Times New Roman" w:hAnsiTheme="majorHAnsi" w:cstheme="majorHAnsi"/>
          <w:kern w:val="0"/>
          <w14:ligatures w14:val="none"/>
        </w:rPr>
        <w:t xml:space="preserve">cannot be achieved through worksheets or screentime. </w:t>
      </w:r>
    </w:p>
    <w:p w14:paraId="3EF3A120" w14:textId="324A5CCF" w:rsidR="00F452F2" w:rsidRPr="00FD1BA9" w:rsidRDefault="00D56C45" w:rsidP="00394ABA">
      <w:pPr>
        <w:pStyle w:val="ListParagraph"/>
        <w:numPr>
          <w:ilvl w:val="0"/>
          <w:numId w:val="9"/>
        </w:numPr>
        <w:spacing w:after="0" w:line="240" w:lineRule="auto"/>
        <w:rPr>
          <w:rFonts w:asciiTheme="majorHAnsi" w:eastAsia="Times New Roman" w:hAnsiTheme="majorHAnsi" w:cstheme="majorHAnsi"/>
          <w:kern w:val="0"/>
          <w14:ligatures w14:val="none"/>
        </w:rPr>
      </w:pPr>
      <w:r w:rsidRPr="00FD1BA9">
        <w:rPr>
          <w:rFonts w:asciiTheme="majorHAnsi" w:eastAsia="Times New Roman" w:hAnsiTheme="majorHAnsi" w:cstheme="majorHAnsi"/>
          <w:kern w:val="0"/>
          <w14:ligatures w14:val="none"/>
        </w:rPr>
        <w:t>Healthy habits- play promotes healthy habits by actively engaging them in the world around them</w:t>
      </w:r>
      <w:r w:rsidR="00457DC7" w:rsidRPr="00FD1BA9">
        <w:rPr>
          <w:rFonts w:asciiTheme="majorHAnsi" w:eastAsia="Times New Roman" w:hAnsiTheme="majorHAnsi" w:cstheme="majorHAnsi"/>
          <w:kern w:val="0"/>
          <w14:ligatures w14:val="none"/>
        </w:rPr>
        <w:t xml:space="preserve"> and </w:t>
      </w:r>
      <w:r w:rsidR="0052613A" w:rsidRPr="00FD1BA9">
        <w:rPr>
          <w:rFonts w:asciiTheme="majorHAnsi" w:eastAsia="Times New Roman" w:hAnsiTheme="majorHAnsi" w:cstheme="majorHAnsi"/>
          <w:kern w:val="0"/>
          <w14:ligatures w14:val="none"/>
        </w:rPr>
        <w:t xml:space="preserve">exploration of their environment gaining respect for their natural world. </w:t>
      </w:r>
    </w:p>
    <w:p w14:paraId="2186EACC" w14:textId="59FD3897" w:rsidR="00816A4D" w:rsidRPr="00FD1BA9" w:rsidRDefault="006175F6" w:rsidP="00394ABA">
      <w:pPr>
        <w:pStyle w:val="ListParagraph"/>
        <w:numPr>
          <w:ilvl w:val="0"/>
          <w:numId w:val="9"/>
        </w:numPr>
        <w:spacing w:after="0" w:line="240" w:lineRule="auto"/>
        <w:rPr>
          <w:rFonts w:asciiTheme="majorHAnsi" w:eastAsia="Times New Roman" w:hAnsiTheme="majorHAnsi" w:cstheme="majorHAnsi"/>
          <w:kern w:val="0"/>
          <w14:ligatures w14:val="none"/>
        </w:rPr>
      </w:pPr>
      <w:r w:rsidRPr="00FD1BA9">
        <w:rPr>
          <w:rFonts w:asciiTheme="majorHAnsi" w:eastAsia="Times New Roman" w:hAnsiTheme="majorHAnsi" w:cstheme="majorHAnsi"/>
          <w:kern w:val="0"/>
          <w14:ligatures w14:val="none"/>
        </w:rPr>
        <w:t xml:space="preserve">Test new ideas- play </w:t>
      </w:r>
      <w:r w:rsidR="005171B0" w:rsidRPr="00FD1BA9">
        <w:rPr>
          <w:rFonts w:asciiTheme="majorHAnsi" w:eastAsia="Times New Roman" w:hAnsiTheme="majorHAnsi" w:cstheme="majorHAnsi"/>
          <w:kern w:val="0"/>
          <w14:ligatures w14:val="none"/>
        </w:rPr>
        <w:t>allows</w:t>
      </w:r>
      <w:r w:rsidRPr="00FD1BA9">
        <w:rPr>
          <w:rFonts w:asciiTheme="majorHAnsi" w:eastAsia="Times New Roman" w:hAnsiTheme="majorHAnsi" w:cstheme="majorHAnsi"/>
          <w:kern w:val="0"/>
          <w14:ligatures w14:val="none"/>
        </w:rPr>
        <w:t xml:space="preserve"> children to test out new ideas and make links between past experiences and new </w:t>
      </w:r>
      <w:r w:rsidR="00816A4D" w:rsidRPr="00FD1BA9">
        <w:rPr>
          <w:rFonts w:asciiTheme="majorHAnsi" w:eastAsia="Times New Roman" w:hAnsiTheme="majorHAnsi" w:cstheme="majorHAnsi"/>
          <w:kern w:val="0"/>
          <w14:ligatures w14:val="none"/>
        </w:rPr>
        <w:t xml:space="preserve">investigations, through trial-and-error children learn what works through natural experiment. </w:t>
      </w:r>
    </w:p>
    <w:p w14:paraId="142F4FA1" w14:textId="77777777" w:rsidR="00394ABA" w:rsidRPr="00FD1BA9" w:rsidRDefault="00C24E44" w:rsidP="00394ABA">
      <w:pPr>
        <w:pStyle w:val="ListParagraph"/>
        <w:numPr>
          <w:ilvl w:val="0"/>
          <w:numId w:val="9"/>
        </w:numPr>
        <w:spacing w:after="0" w:line="240" w:lineRule="auto"/>
        <w:rPr>
          <w:rFonts w:asciiTheme="majorHAnsi" w:eastAsia="Times New Roman" w:hAnsiTheme="majorHAnsi" w:cstheme="majorHAnsi"/>
          <w:kern w:val="0"/>
          <w14:ligatures w14:val="none"/>
        </w:rPr>
      </w:pPr>
      <w:r w:rsidRPr="00FD1BA9">
        <w:rPr>
          <w:rFonts w:asciiTheme="majorHAnsi" w:eastAsia="Times New Roman" w:hAnsiTheme="majorHAnsi" w:cstheme="majorHAnsi"/>
          <w:kern w:val="0"/>
          <w14:ligatures w14:val="none"/>
        </w:rPr>
        <w:t xml:space="preserve">Decision making- children make their own decisions during play </w:t>
      </w:r>
      <w:r w:rsidR="005171B0" w:rsidRPr="00FD1BA9">
        <w:rPr>
          <w:rFonts w:asciiTheme="majorHAnsi" w:eastAsia="Times New Roman" w:hAnsiTheme="majorHAnsi" w:cstheme="majorHAnsi"/>
          <w:kern w:val="0"/>
          <w14:ligatures w14:val="none"/>
        </w:rPr>
        <w:t>and overtime begin to make connections between their choices and natural consequences.</w:t>
      </w:r>
    </w:p>
    <w:p w14:paraId="03E81D51" w14:textId="72AE23D7" w:rsidR="308545CA" w:rsidRPr="00FD1BA9" w:rsidRDefault="00CF23AB" w:rsidP="308545CA">
      <w:pPr>
        <w:pStyle w:val="ListParagraph"/>
        <w:numPr>
          <w:ilvl w:val="0"/>
          <w:numId w:val="9"/>
        </w:numPr>
        <w:spacing w:after="0" w:line="240" w:lineRule="auto"/>
        <w:rPr>
          <w:rFonts w:asciiTheme="majorHAnsi" w:eastAsia="Times New Roman" w:hAnsiTheme="majorHAnsi" w:cstheme="majorHAnsi"/>
          <w:kern w:val="0"/>
          <w:sz w:val="30"/>
          <w:szCs w:val="30"/>
          <w14:ligatures w14:val="none"/>
        </w:rPr>
      </w:pPr>
      <w:r w:rsidRPr="00FD1BA9">
        <w:rPr>
          <w:rFonts w:asciiTheme="majorHAnsi" w:eastAsia="Times New Roman" w:hAnsiTheme="majorHAnsi" w:cstheme="majorHAnsi"/>
          <w:kern w:val="0"/>
          <w14:ligatures w14:val="none"/>
        </w:rPr>
        <w:t xml:space="preserve">Mindfulness and exploration- </w:t>
      </w:r>
      <w:r w:rsidRPr="00FD1BA9">
        <w:rPr>
          <w:rFonts w:asciiTheme="majorHAnsi" w:eastAsia="Times New Roman" w:hAnsiTheme="majorHAnsi" w:cstheme="majorHAnsi"/>
          <w:kern w:val="0"/>
          <w14:ligatures w14:val="none"/>
        </w:rPr>
        <w:t>Play fosters children's sense of mindfulness by creating a safe and supportive space where they feel confident to explore new ideas and experiment freely. When deeply engaged in play, children lose track of time and surroundings, immersing themselves completely in the activity and focusing with full attention.</w:t>
      </w:r>
      <w:r w:rsidRPr="00FD1BA9">
        <w:rPr>
          <w:rFonts w:asciiTheme="majorHAnsi" w:eastAsia="Times New Roman" w:hAnsiTheme="majorHAnsi" w:cstheme="majorHAnsi"/>
          <w:kern w:val="0"/>
          <w:sz w:val="30"/>
          <w:szCs w:val="30"/>
          <w14:ligatures w14:val="none"/>
        </w:rPr>
        <w:t xml:space="preserve"> </w:t>
      </w:r>
      <w:r w:rsidR="005171B0" w:rsidRPr="00FD1BA9">
        <w:rPr>
          <w:rFonts w:asciiTheme="majorHAnsi" w:eastAsia="Times New Roman" w:hAnsiTheme="majorHAnsi" w:cstheme="majorHAnsi"/>
          <w:kern w:val="0"/>
          <w:sz w:val="30"/>
          <w:szCs w:val="30"/>
          <w14:ligatures w14:val="none"/>
        </w:rPr>
        <w:t xml:space="preserve"> </w:t>
      </w:r>
      <w:r w:rsidR="00E7286E" w:rsidRPr="00FD1BA9">
        <w:rPr>
          <w:rFonts w:asciiTheme="majorHAnsi" w:eastAsia="Times New Roman" w:hAnsiTheme="majorHAnsi" w:cstheme="majorHAnsi"/>
          <w:kern w:val="0"/>
          <w:sz w:val="30"/>
          <w:szCs w:val="30"/>
          <w14:ligatures w14:val="none"/>
        </w:rPr>
        <w:br/>
      </w:r>
    </w:p>
    <w:p w14:paraId="62E87849" w14:textId="617640EE" w:rsidR="00CD24CC" w:rsidRPr="00FD1BA9" w:rsidRDefault="00CD24CC" w:rsidP="00CD24CC">
      <w:pPr>
        <w:pStyle w:val="p1"/>
        <w:jc w:val="center"/>
        <w:rPr>
          <w:rFonts w:asciiTheme="majorHAnsi" w:eastAsiaTheme="majorEastAsia" w:hAnsiTheme="majorHAnsi" w:cstheme="majorHAnsi"/>
          <w:b/>
          <w:bCs/>
          <w:color w:val="FFFFFF" w:themeColor="background1"/>
          <w:sz w:val="28"/>
          <w:szCs w:val="28"/>
          <w:u w:val="single"/>
        </w:rPr>
      </w:pPr>
      <w:r w:rsidRPr="00FD1BA9">
        <w:rPr>
          <w:rFonts w:asciiTheme="majorHAnsi" w:eastAsiaTheme="majorEastAsia" w:hAnsiTheme="majorHAnsi" w:cstheme="majorHAnsi"/>
          <w:b/>
          <w:bCs/>
          <w:noProof/>
          <w:color w:val="FFFFFF" w:themeColor="background1"/>
          <w:sz w:val="48"/>
          <w:szCs w:val="48"/>
          <w:u w:val="single"/>
          <w14:ligatures w14:val="standardContextual"/>
        </w:rPr>
        <mc:AlternateContent>
          <mc:Choice Requires="wps">
            <w:drawing>
              <wp:anchor distT="0" distB="0" distL="114300" distR="114300" simplePos="0" relativeHeight="251667456" behindDoc="1" locked="0" layoutInCell="1" allowOverlap="1" wp14:anchorId="3CF76F8E" wp14:editId="1E42994D">
                <wp:simplePos x="0" y="0"/>
                <wp:positionH relativeFrom="column">
                  <wp:posOffset>-250371</wp:posOffset>
                </wp:positionH>
                <wp:positionV relativeFrom="paragraph">
                  <wp:posOffset>208734</wp:posOffset>
                </wp:positionV>
                <wp:extent cx="6574971" cy="3450771"/>
                <wp:effectExtent l="0" t="0" r="16510" b="16510"/>
                <wp:wrapNone/>
                <wp:docPr id="1756710877" name="Rectangle 8"/>
                <wp:cNvGraphicFramePr/>
                <a:graphic xmlns:a="http://schemas.openxmlformats.org/drawingml/2006/main">
                  <a:graphicData uri="http://schemas.microsoft.com/office/word/2010/wordprocessingShape">
                    <wps:wsp>
                      <wps:cNvSpPr/>
                      <wps:spPr>
                        <a:xfrm>
                          <a:off x="0" y="0"/>
                          <a:ext cx="6574971" cy="3450771"/>
                        </a:xfrm>
                        <a:prstGeom prst="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036B399" w14:textId="1D302CC2" w:rsidR="00CD24CC" w:rsidRDefault="00CD24CC" w:rsidP="00CD24C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F76F8E" id="Rectangle 8" o:spid="_x0000_s1026" style="position:absolute;left:0;text-align:left;margin-left:-19.7pt;margin-top:16.45pt;width:517.7pt;height:271.7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" fillcolor="#538135 [2409]" strokecolor="#09101d [484]" strokeweight="1pt">
                <v:textbox>
                  <w:txbxContent>
                    <w:p w14:paraId="1036B399" w14:textId="1D302CC2" w:rsidR="00CD24CC" w:rsidRDefault="00CD24CC" w:rsidP="00CD24CC">
                      <w:pPr>
                        <w:jc w:val="center"/>
                      </w:pPr>
                    </w:p>
                  </w:txbxContent>
                </v:textbox>
              </v:rect>
            </w:pict>
          </mc:Fallback>
        </mc:AlternateContent>
      </w:r>
      <w:r w:rsidRPr="00FD1BA9">
        <w:rPr>
          <w:rFonts w:asciiTheme="majorHAnsi" w:eastAsiaTheme="majorEastAsia" w:hAnsiTheme="majorHAnsi" w:cstheme="majorHAnsi"/>
          <w:b/>
          <w:bCs/>
          <w:color w:val="FFFFFF" w:themeColor="background1"/>
          <w:sz w:val="48"/>
          <w:szCs w:val="48"/>
          <w:u w:val="single"/>
        </w:rPr>
        <w:t>The role of the adult</w:t>
      </w:r>
    </w:p>
    <w:p w14:paraId="5059E13C" w14:textId="0D5B0240" w:rsidR="00CD24CC" w:rsidRPr="00FD1BA9" w:rsidRDefault="003D7078" w:rsidP="003D7078">
      <w:pPr>
        <w:pStyle w:val="p1"/>
        <w:numPr>
          <w:ilvl w:val="0"/>
          <w:numId w:val="10"/>
        </w:numPr>
        <w:rPr>
          <w:rFonts w:asciiTheme="majorHAnsi" w:eastAsiaTheme="majorEastAsia" w:hAnsiTheme="majorHAnsi" w:cstheme="majorHAnsi"/>
        </w:rPr>
      </w:pPr>
      <w:r w:rsidRPr="00FD1BA9">
        <w:rPr>
          <w:rFonts w:asciiTheme="majorHAnsi" w:eastAsiaTheme="majorEastAsia" w:hAnsiTheme="majorHAnsi" w:cstheme="majorHAnsi"/>
          <w:color w:val="FFFFFF" w:themeColor="background1"/>
        </w:rPr>
        <w:t>Practitioners</w:t>
      </w:r>
      <w:r w:rsidRPr="00FD1BA9">
        <w:rPr>
          <w:rFonts w:asciiTheme="majorHAnsi" w:eastAsiaTheme="majorEastAsia" w:hAnsiTheme="majorHAnsi" w:cstheme="majorHAnsi"/>
        </w:rPr>
        <w:t xml:space="preserve"> play a key role </w:t>
      </w:r>
      <w:r w:rsidR="00A00FC4" w:rsidRPr="00FD1BA9">
        <w:rPr>
          <w:rFonts w:asciiTheme="majorHAnsi" w:eastAsiaTheme="majorEastAsia" w:hAnsiTheme="majorHAnsi" w:cstheme="majorHAnsi"/>
        </w:rPr>
        <w:t xml:space="preserve">in deepening children’s learning opportunities. </w:t>
      </w:r>
      <w:r w:rsidR="00AC409B" w:rsidRPr="00FD1BA9">
        <w:rPr>
          <w:rFonts w:asciiTheme="majorHAnsi" w:eastAsiaTheme="majorEastAsia" w:hAnsiTheme="majorHAnsi" w:cstheme="majorHAnsi"/>
        </w:rPr>
        <w:t xml:space="preserve">They scaffold and observe, wood (2014) explains that </w:t>
      </w:r>
      <w:r w:rsidR="00380573" w:rsidRPr="00FD1BA9">
        <w:rPr>
          <w:rFonts w:asciiTheme="majorHAnsi" w:eastAsiaTheme="majorEastAsia" w:hAnsiTheme="majorHAnsi" w:cstheme="majorHAnsi"/>
        </w:rPr>
        <w:t xml:space="preserve">practitioners facilitate learning in their </w:t>
      </w:r>
      <w:r w:rsidR="00F63A38" w:rsidRPr="00FD1BA9">
        <w:rPr>
          <w:rFonts w:asciiTheme="majorHAnsi" w:eastAsiaTheme="majorEastAsia" w:hAnsiTheme="majorHAnsi" w:cstheme="majorHAnsi"/>
        </w:rPr>
        <w:t xml:space="preserve">knowledge of when to step in to support learning and when to step back and allow for </w:t>
      </w:r>
      <w:r w:rsidR="006552E0" w:rsidRPr="00FD1BA9">
        <w:rPr>
          <w:rFonts w:asciiTheme="majorHAnsi" w:eastAsiaTheme="majorEastAsia" w:hAnsiTheme="majorHAnsi" w:cstheme="majorHAnsi"/>
        </w:rPr>
        <w:t xml:space="preserve">independent exploration. Practitioners also facilitate play by offering </w:t>
      </w:r>
      <w:r w:rsidR="00272548" w:rsidRPr="00FD1BA9">
        <w:rPr>
          <w:rFonts w:asciiTheme="majorHAnsi" w:eastAsiaTheme="majorEastAsia" w:hAnsiTheme="majorHAnsi" w:cstheme="majorHAnsi"/>
        </w:rPr>
        <w:t>varieties of open-ended resources</w:t>
      </w:r>
      <w:r w:rsidR="00D54C81" w:rsidRPr="00FD1BA9">
        <w:rPr>
          <w:rFonts w:asciiTheme="majorHAnsi" w:eastAsiaTheme="majorEastAsia" w:hAnsiTheme="majorHAnsi" w:cstheme="majorHAnsi"/>
        </w:rPr>
        <w:t xml:space="preserve"> and creating safe but challenging environments </w:t>
      </w:r>
      <w:r w:rsidR="002B0D46" w:rsidRPr="00FD1BA9">
        <w:rPr>
          <w:rFonts w:asciiTheme="majorHAnsi" w:eastAsiaTheme="majorEastAsia" w:hAnsiTheme="majorHAnsi" w:cstheme="majorHAnsi"/>
        </w:rPr>
        <w:t xml:space="preserve">for children to explore and use their creativity. </w:t>
      </w:r>
    </w:p>
    <w:p w14:paraId="7AD8D40A" w14:textId="020000AF" w:rsidR="00600C46" w:rsidRPr="00FD1BA9" w:rsidRDefault="001041EC" w:rsidP="00FD1BA9">
      <w:pPr>
        <w:pStyle w:val="p1"/>
        <w:numPr>
          <w:ilvl w:val="0"/>
          <w:numId w:val="10"/>
        </w:numPr>
        <w:rPr>
          <w:rFonts w:asciiTheme="majorHAnsi" w:eastAsiaTheme="majorEastAsia" w:hAnsiTheme="majorHAnsi" w:cstheme="majorHAnsi"/>
        </w:rPr>
      </w:pPr>
      <w:r w:rsidRPr="00FD1BA9">
        <w:rPr>
          <w:rFonts w:asciiTheme="majorHAnsi" w:eastAsiaTheme="majorEastAsia" w:hAnsiTheme="majorHAnsi" w:cstheme="majorHAnsi"/>
          <w:color w:val="FFFFFF" w:themeColor="background1"/>
        </w:rPr>
        <w:t>Parents</w:t>
      </w:r>
      <w:r w:rsidRPr="00FD1BA9">
        <w:rPr>
          <w:rFonts w:asciiTheme="majorHAnsi" w:eastAsiaTheme="majorEastAsia" w:hAnsiTheme="majorHAnsi" w:cstheme="majorHAnsi"/>
        </w:rPr>
        <w:t xml:space="preserve"> are a </w:t>
      </w:r>
      <w:r w:rsidR="00BC26E4" w:rsidRPr="00FD1BA9">
        <w:rPr>
          <w:rFonts w:asciiTheme="majorHAnsi" w:eastAsiaTheme="majorEastAsia" w:hAnsiTheme="majorHAnsi" w:cstheme="majorHAnsi"/>
        </w:rPr>
        <w:t>child’s</w:t>
      </w:r>
      <w:r w:rsidRPr="00FD1BA9">
        <w:rPr>
          <w:rFonts w:asciiTheme="majorHAnsi" w:eastAsiaTheme="majorEastAsia" w:hAnsiTheme="majorHAnsi" w:cstheme="majorHAnsi"/>
        </w:rPr>
        <w:t xml:space="preserve"> first educators, </w:t>
      </w:r>
      <w:r w:rsidR="00B854BF" w:rsidRPr="00FD1BA9">
        <w:rPr>
          <w:rFonts w:asciiTheme="majorHAnsi" w:eastAsiaTheme="majorEastAsia" w:hAnsiTheme="majorHAnsi" w:cstheme="majorHAnsi"/>
        </w:rPr>
        <w:t xml:space="preserve">when a parent joins in playful activities with a child </w:t>
      </w:r>
      <w:r w:rsidR="000F6521" w:rsidRPr="00FD1BA9">
        <w:rPr>
          <w:rFonts w:asciiTheme="majorHAnsi" w:eastAsiaTheme="majorEastAsia" w:hAnsiTheme="majorHAnsi" w:cstheme="majorHAnsi"/>
        </w:rPr>
        <w:t xml:space="preserve">it leads to </w:t>
      </w:r>
      <w:r w:rsidR="00CC7A30" w:rsidRPr="00FD1BA9">
        <w:rPr>
          <w:rFonts w:asciiTheme="majorHAnsi" w:eastAsiaTheme="majorEastAsia" w:hAnsiTheme="majorHAnsi" w:cstheme="majorHAnsi"/>
        </w:rPr>
        <w:t xml:space="preserve">promoted emotional security and </w:t>
      </w:r>
      <w:r w:rsidR="00D114F1" w:rsidRPr="00FD1BA9">
        <w:rPr>
          <w:rFonts w:asciiTheme="majorHAnsi" w:eastAsiaTheme="majorEastAsia" w:hAnsiTheme="majorHAnsi" w:cstheme="majorHAnsi"/>
        </w:rPr>
        <w:t>resilience, forming lifelong learning foundations, (Ginsberg, 200</w:t>
      </w:r>
      <w:r w:rsidR="00BC26E4" w:rsidRPr="00FD1BA9">
        <w:rPr>
          <w:rFonts w:asciiTheme="majorHAnsi" w:eastAsiaTheme="majorEastAsia" w:hAnsiTheme="majorHAnsi" w:cstheme="majorHAnsi"/>
        </w:rPr>
        <w:t>7</w:t>
      </w:r>
      <w:r w:rsidR="00D114F1" w:rsidRPr="00FD1BA9">
        <w:rPr>
          <w:rFonts w:asciiTheme="majorHAnsi" w:eastAsiaTheme="majorEastAsia" w:hAnsiTheme="majorHAnsi" w:cstheme="majorHAnsi"/>
        </w:rPr>
        <w:t>)</w:t>
      </w:r>
      <w:r w:rsidR="00BC26E4" w:rsidRPr="00FD1BA9">
        <w:rPr>
          <w:rFonts w:asciiTheme="majorHAnsi" w:eastAsiaTheme="majorEastAsia" w:hAnsiTheme="majorHAnsi" w:cstheme="majorHAnsi"/>
        </w:rPr>
        <w:t>.</w:t>
      </w:r>
      <w:r w:rsidR="006945F1" w:rsidRPr="00FD1BA9">
        <w:rPr>
          <w:rFonts w:asciiTheme="majorHAnsi" w:eastAsiaTheme="majorEastAsia" w:hAnsiTheme="majorHAnsi" w:cstheme="majorHAnsi"/>
        </w:rPr>
        <w:t xml:space="preserve"> An article by the UK </w:t>
      </w:r>
      <w:r w:rsidR="003E1459" w:rsidRPr="00FD1BA9">
        <w:rPr>
          <w:rFonts w:asciiTheme="majorHAnsi" w:eastAsiaTheme="majorEastAsia" w:hAnsiTheme="majorHAnsi" w:cstheme="majorHAnsi"/>
        </w:rPr>
        <w:t>government (</w:t>
      </w:r>
      <w:r w:rsidR="00DB44F8" w:rsidRPr="00FD1BA9">
        <w:rPr>
          <w:rFonts w:asciiTheme="majorHAnsi" w:eastAsiaTheme="majorEastAsia" w:hAnsiTheme="majorHAnsi" w:cstheme="majorHAnsi"/>
        </w:rPr>
        <w:t xml:space="preserve">2022) highlights the deeper benefits of simple </w:t>
      </w:r>
      <w:r w:rsidR="003E1459" w:rsidRPr="00FD1BA9">
        <w:rPr>
          <w:rFonts w:asciiTheme="majorHAnsi" w:eastAsiaTheme="majorEastAsia" w:hAnsiTheme="majorHAnsi" w:cstheme="majorHAnsi"/>
        </w:rPr>
        <w:t xml:space="preserve">activities such as reading to your child. They state that </w:t>
      </w:r>
      <w:r w:rsidR="003712D0" w:rsidRPr="00FD1BA9">
        <w:rPr>
          <w:rFonts w:asciiTheme="majorHAnsi" w:eastAsiaTheme="majorEastAsia" w:hAnsiTheme="majorHAnsi" w:cstheme="majorHAnsi"/>
        </w:rPr>
        <w:t xml:space="preserve">reading with a child has been shown to improve </w:t>
      </w:r>
      <w:r w:rsidR="00697806" w:rsidRPr="00FD1BA9">
        <w:rPr>
          <w:rFonts w:asciiTheme="majorHAnsi" w:eastAsiaTheme="majorEastAsia" w:hAnsiTheme="majorHAnsi" w:cstheme="majorHAnsi"/>
        </w:rPr>
        <w:t xml:space="preserve">socio- </w:t>
      </w:r>
      <w:r w:rsidR="00875AB4" w:rsidRPr="00FD1BA9">
        <w:rPr>
          <w:rFonts w:asciiTheme="majorHAnsi" w:eastAsiaTheme="majorEastAsia" w:hAnsiTheme="majorHAnsi" w:cstheme="majorHAnsi"/>
        </w:rPr>
        <w:t>emotional skills</w:t>
      </w:r>
      <w:r w:rsidR="00697806" w:rsidRPr="00FD1BA9">
        <w:rPr>
          <w:rFonts w:asciiTheme="majorHAnsi" w:eastAsiaTheme="majorEastAsia" w:hAnsiTheme="majorHAnsi" w:cstheme="majorHAnsi"/>
        </w:rPr>
        <w:t xml:space="preserve"> </w:t>
      </w:r>
      <w:r w:rsidR="00B92231" w:rsidRPr="00FD1BA9">
        <w:rPr>
          <w:rFonts w:asciiTheme="majorHAnsi" w:eastAsiaTheme="majorEastAsia" w:hAnsiTheme="majorHAnsi" w:cstheme="majorHAnsi"/>
        </w:rPr>
        <w:t>Aswell</w:t>
      </w:r>
      <w:r w:rsidR="00697806" w:rsidRPr="00FD1BA9">
        <w:rPr>
          <w:rFonts w:asciiTheme="majorHAnsi" w:eastAsiaTheme="majorEastAsia" w:hAnsiTheme="majorHAnsi" w:cstheme="majorHAnsi"/>
        </w:rPr>
        <w:t xml:space="preserve"> as literacy and numeracy. </w:t>
      </w:r>
    </w:p>
    <w:p w14:paraId="5F7AE2E7" w14:textId="69FF1BC2" w:rsidR="00BF08D2" w:rsidRPr="00FD1BA9" w:rsidRDefault="00D02051" w:rsidP="00600C46">
      <w:pPr>
        <w:pStyle w:val="p1"/>
        <w:ind w:left="720"/>
        <w:jc w:val="center"/>
        <w:rPr>
          <w:rFonts w:asciiTheme="majorHAnsi" w:eastAsiaTheme="majorEastAsia" w:hAnsiTheme="majorHAnsi" w:cstheme="majorHAnsi"/>
          <w:sz w:val="36"/>
          <w:szCs w:val="36"/>
          <w:u w:val="single"/>
        </w:rPr>
      </w:pPr>
      <w:r w:rsidRPr="00FD1BA9">
        <w:rPr>
          <w:rFonts w:asciiTheme="majorHAnsi" w:eastAsiaTheme="majorEastAsia" w:hAnsiTheme="majorHAnsi" w:cstheme="majorHAnsi"/>
          <w:b/>
          <w:bCs/>
          <w:sz w:val="36"/>
          <w:szCs w:val="36"/>
          <w:highlight w:val="darkYellow"/>
          <w:u w:val="single"/>
        </w:rPr>
        <w:lastRenderedPageBreak/>
        <w:t>Play and the</w:t>
      </w:r>
      <w:r w:rsidR="00600C46" w:rsidRPr="00FD1BA9">
        <w:rPr>
          <w:rFonts w:asciiTheme="majorHAnsi" w:eastAsiaTheme="majorEastAsia" w:hAnsiTheme="majorHAnsi" w:cstheme="majorHAnsi"/>
          <w:b/>
          <w:bCs/>
          <w:sz w:val="36"/>
          <w:szCs w:val="36"/>
          <w:highlight w:val="darkYellow"/>
          <w:u w:val="single"/>
        </w:rPr>
        <w:t xml:space="preserve"> </w:t>
      </w:r>
      <w:r w:rsidRPr="00FD1BA9">
        <w:rPr>
          <w:rFonts w:asciiTheme="majorHAnsi" w:eastAsiaTheme="majorEastAsia" w:hAnsiTheme="majorHAnsi" w:cstheme="majorHAnsi"/>
          <w:b/>
          <w:bCs/>
          <w:sz w:val="36"/>
          <w:szCs w:val="36"/>
          <w:highlight w:val="darkYellow"/>
          <w:u w:val="single"/>
        </w:rPr>
        <w:t>curriculum.</w:t>
      </w:r>
    </w:p>
    <w:p w14:paraId="4B103198" w14:textId="27ACB40B" w:rsidR="009B4A73" w:rsidRPr="00FD1BA9" w:rsidRDefault="00032324" w:rsidP="308545CA">
      <w:pPr>
        <w:pStyle w:val="p1"/>
        <w:rPr>
          <w:rFonts w:asciiTheme="majorHAnsi" w:eastAsiaTheme="majorEastAsia" w:hAnsiTheme="majorHAnsi" w:cstheme="majorHAnsi"/>
        </w:rPr>
      </w:pPr>
      <w:r w:rsidRPr="00FD1BA9">
        <w:rPr>
          <w:rStyle w:val="s1"/>
          <w:rFonts w:asciiTheme="majorHAnsi" w:eastAsiaTheme="majorEastAsia" w:hAnsiTheme="majorHAnsi" w:cstheme="majorHAnsi"/>
        </w:rPr>
        <w:t>A play-based curriculum places the child at the heart of learning, using age-appropriate teaching methods to nurture creativity, social development, and foundational academic skills.</w:t>
      </w:r>
      <w:r w:rsidRPr="00FD1BA9">
        <w:rPr>
          <w:rStyle w:val="apple-converted-space"/>
          <w:rFonts w:asciiTheme="majorHAnsi" w:eastAsiaTheme="majorEastAsia" w:hAnsiTheme="majorHAnsi" w:cstheme="majorHAnsi"/>
        </w:rPr>
        <w:t> </w:t>
      </w:r>
      <w:r w:rsidR="00D907E8" w:rsidRPr="00FD1BA9">
        <w:rPr>
          <w:rFonts w:asciiTheme="majorHAnsi" w:eastAsiaTheme="majorEastAsia" w:hAnsiTheme="majorHAnsi" w:cstheme="majorHAnsi"/>
        </w:rPr>
        <w:t>Play-based learning is widely acknowledged as a fundamental component of Early Years education. According to Yogman et al. (2018), it serves as the primary way young children acquire knowledge and skills. This approach is endorsed by key policy documents, including the EYFS framework (DfE, 2023) and the EYFS Ofsted inspection handbook (2024), both of which highlight play as an example of effective educational practice.</w:t>
      </w:r>
    </w:p>
    <w:p w14:paraId="3107D5AE" w14:textId="34F0D8C1" w:rsidR="00915386" w:rsidRPr="00FD1BA9" w:rsidRDefault="00CD4F95" w:rsidP="00915386">
      <w:pPr>
        <w:pStyle w:val="p1"/>
        <w:rPr>
          <w:rFonts w:asciiTheme="majorHAnsi" w:eastAsiaTheme="majorEastAsia" w:hAnsiTheme="majorHAnsi" w:cstheme="majorHAnsi"/>
        </w:rPr>
      </w:pPr>
      <w:r w:rsidRPr="00FD1BA9">
        <w:rPr>
          <w:rFonts w:asciiTheme="majorHAnsi" w:eastAsiaTheme="majorEastAsia" w:hAnsiTheme="majorHAnsi" w:cstheme="majorHAnsi"/>
        </w:rPr>
        <w:t>A child-led, play-focused curriculum goes beyond meeting formal requirements—it’s about crafting a vibrant and meaningful learning experience for children. When guided by strong leadership, a clear educational vision, and a philosophy grounded in joyful play and nurturing relationships, such a curriculum supports developmental milestones while inspiring a lasting passion for learning</w:t>
      </w:r>
      <w:r w:rsidR="00915386" w:rsidRPr="00FD1BA9">
        <w:rPr>
          <w:rFonts w:asciiTheme="majorHAnsi" w:eastAsiaTheme="majorEastAsia" w:hAnsiTheme="majorHAnsi" w:cstheme="majorHAnsi"/>
        </w:rPr>
        <w:t xml:space="preserve">, </w:t>
      </w:r>
      <w:r w:rsidR="00915386" w:rsidRPr="00FD1BA9">
        <w:rPr>
          <w:rFonts w:asciiTheme="majorHAnsi" w:eastAsiaTheme="majorEastAsia" w:hAnsiTheme="majorHAnsi" w:cstheme="majorHAnsi"/>
        </w:rPr>
        <w:t>(Shepherd, 2025)</w:t>
      </w:r>
      <w:r w:rsidR="00915386" w:rsidRPr="00FD1BA9">
        <w:rPr>
          <w:rFonts w:asciiTheme="majorHAnsi" w:eastAsiaTheme="majorEastAsia" w:hAnsiTheme="majorHAnsi" w:cstheme="majorHAnsi"/>
        </w:rPr>
        <w:t>.</w:t>
      </w:r>
    </w:p>
    <w:p w14:paraId="5F9666DE" w14:textId="5C088BE2" w:rsidR="00CD4F95" w:rsidRPr="00FD1BA9" w:rsidRDefault="00DF21EB" w:rsidP="308545CA">
      <w:pPr>
        <w:pStyle w:val="p1"/>
        <w:rPr>
          <w:rStyle w:val="apple-converted-space"/>
          <w:rFonts w:asciiTheme="majorHAnsi" w:eastAsiaTheme="majorEastAsia" w:hAnsiTheme="majorHAnsi" w:cstheme="majorHAnsi"/>
        </w:rPr>
      </w:pPr>
      <w:r w:rsidRPr="00FD1BA9">
        <w:rPr>
          <w:rFonts w:asciiTheme="majorHAnsi" w:eastAsiaTheme="majorEastAsia" w:hAnsiTheme="majorHAnsi" w:cstheme="majorHAnsi"/>
          <w:noProof/>
          <w14:ligatures w14:val="standardContextual"/>
        </w:rPr>
        <mc:AlternateContent>
          <mc:Choice Requires="wps">
            <w:drawing>
              <wp:anchor distT="0" distB="0" distL="114300" distR="114300" simplePos="0" relativeHeight="251668480" behindDoc="1" locked="0" layoutInCell="1" allowOverlap="1" wp14:anchorId="4EEB330B" wp14:editId="38EF4484">
                <wp:simplePos x="0" y="0"/>
                <wp:positionH relativeFrom="column">
                  <wp:posOffset>-219075</wp:posOffset>
                </wp:positionH>
                <wp:positionV relativeFrom="paragraph">
                  <wp:posOffset>327025</wp:posOffset>
                </wp:positionV>
                <wp:extent cx="6362700" cy="3619500"/>
                <wp:effectExtent l="0" t="0" r="19050" b="19050"/>
                <wp:wrapNone/>
                <wp:docPr id="1474561165" name="Text Box 9"/>
                <wp:cNvGraphicFramePr/>
                <a:graphic xmlns:a="http://schemas.openxmlformats.org/drawingml/2006/main">
                  <a:graphicData uri="http://schemas.microsoft.com/office/word/2010/wordprocessingShape">
                    <wps:wsp>
                      <wps:cNvSpPr txBox="1"/>
                      <wps:spPr>
                        <a:xfrm>
                          <a:off x="0" y="0"/>
                          <a:ext cx="6362700" cy="3619500"/>
                        </a:xfrm>
                        <a:prstGeom prst="rect">
                          <a:avLst/>
                        </a:prstGeom>
                        <a:solidFill>
                          <a:schemeClr val="bg1"/>
                        </a:solidFill>
                        <a:ln w="6350">
                          <a:solidFill>
                            <a:schemeClr val="accent6">
                              <a:lumMod val="60000"/>
                              <a:lumOff val="40000"/>
                            </a:schemeClr>
                          </a:solidFill>
                        </a:ln>
                      </wps:spPr>
                      <wps:txbx>
                        <w:txbxContent>
                          <w:p w14:paraId="0CD44BC4" w14:textId="77777777" w:rsidR="00DF21EB" w:rsidRDefault="00DF2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EB330B" id="_x0000_t202" coordsize="21600,21600" o:spt="202" path="m,l,21600r21600,l21600,xe">
                <v:stroke joinstyle="miter"/>
                <v:path gradientshapeok="t" o:connecttype="rect"/>
              </v:shapetype>
              <v:shape id="Text Box 9" o:spid="_x0000_s1027" type="#_x0000_t202" style="position:absolute;margin-left:-17.25pt;margin-top:25.75pt;width:501pt;height:28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" fillcolor="white [3212]" strokecolor="#a8d08d [1945]" strokeweight=".5pt">
                <v:textbox>
                  <w:txbxContent>
                    <w:p w14:paraId="0CD44BC4" w14:textId="77777777" w:rsidR="00DF21EB" w:rsidRDefault="00DF21EB"/>
                  </w:txbxContent>
                </v:textbox>
              </v:shape>
            </w:pict>
          </mc:Fallback>
        </mc:AlternateContent>
      </w:r>
    </w:p>
    <w:p w14:paraId="08DBF1A0" w14:textId="474B613F" w:rsidR="00CB3A94" w:rsidRPr="00FD1BA9" w:rsidRDefault="00CB3A94" w:rsidP="308545CA">
      <w:pPr>
        <w:pStyle w:val="p1"/>
        <w:rPr>
          <w:rStyle w:val="apple-converted-space"/>
          <w:rFonts w:asciiTheme="majorHAnsi" w:eastAsiaTheme="majorEastAsia" w:hAnsiTheme="majorHAnsi" w:cstheme="majorHAnsi"/>
        </w:rPr>
      </w:pPr>
      <w:r w:rsidRPr="00FD1BA9">
        <w:rPr>
          <w:rStyle w:val="apple-converted-space"/>
          <w:rFonts w:asciiTheme="majorHAnsi" w:eastAsiaTheme="majorEastAsia" w:hAnsiTheme="majorHAnsi" w:cstheme="majorHAnsi"/>
        </w:rPr>
        <w:t xml:space="preserve">However, implementing a play-based curriculum presents many </w:t>
      </w:r>
      <w:r w:rsidR="00B23B00" w:rsidRPr="00FD1BA9">
        <w:rPr>
          <w:rStyle w:val="apple-converted-space"/>
          <w:rFonts w:asciiTheme="majorHAnsi" w:eastAsiaTheme="majorEastAsia" w:hAnsiTheme="majorHAnsi" w:cstheme="majorHAnsi"/>
        </w:rPr>
        <w:t xml:space="preserve">challenges. Some of which include: </w:t>
      </w:r>
    </w:p>
    <w:p w14:paraId="5BE333C2" w14:textId="16EC7DE4" w:rsidR="00B23B00" w:rsidRPr="00FD1BA9" w:rsidRDefault="5E109C90" w:rsidP="308545CA">
      <w:pPr>
        <w:pStyle w:val="p1"/>
        <w:numPr>
          <w:ilvl w:val="0"/>
          <w:numId w:val="4"/>
        </w:numPr>
        <w:rPr>
          <w:rFonts w:asciiTheme="majorHAnsi" w:eastAsiaTheme="majorEastAsia" w:hAnsiTheme="majorHAnsi" w:cstheme="majorHAnsi"/>
        </w:rPr>
      </w:pPr>
      <w:r w:rsidRPr="00FD1BA9">
        <w:rPr>
          <w:rFonts w:asciiTheme="majorHAnsi" w:eastAsiaTheme="majorEastAsia" w:hAnsiTheme="majorHAnsi" w:cstheme="majorHAnsi"/>
        </w:rPr>
        <w:t xml:space="preserve">lack of </w:t>
      </w:r>
      <w:r w:rsidR="46354FEC" w:rsidRPr="00FD1BA9">
        <w:rPr>
          <w:rFonts w:asciiTheme="majorHAnsi" w:eastAsiaTheme="majorEastAsia" w:hAnsiTheme="majorHAnsi" w:cstheme="majorHAnsi"/>
        </w:rPr>
        <w:t xml:space="preserve">practitioner </w:t>
      </w:r>
      <w:r w:rsidR="68D53BCE" w:rsidRPr="00FD1BA9">
        <w:rPr>
          <w:rFonts w:asciiTheme="majorHAnsi" w:eastAsiaTheme="majorEastAsia" w:hAnsiTheme="majorHAnsi" w:cstheme="majorHAnsi"/>
        </w:rPr>
        <w:t>knowledge</w:t>
      </w:r>
      <w:r w:rsidR="46354FEC" w:rsidRPr="00FD1BA9">
        <w:rPr>
          <w:rFonts w:asciiTheme="majorHAnsi" w:eastAsiaTheme="majorEastAsia" w:hAnsiTheme="majorHAnsi" w:cstheme="majorHAnsi"/>
        </w:rPr>
        <w:t xml:space="preserve"> of the </w:t>
      </w:r>
      <w:r w:rsidR="664EF0F1" w:rsidRPr="00FD1BA9">
        <w:rPr>
          <w:rFonts w:asciiTheme="majorHAnsi" w:eastAsiaTheme="majorEastAsia" w:hAnsiTheme="majorHAnsi" w:cstheme="majorHAnsi"/>
        </w:rPr>
        <w:t>importance</w:t>
      </w:r>
      <w:r w:rsidR="46354FEC" w:rsidRPr="00FD1BA9">
        <w:rPr>
          <w:rFonts w:asciiTheme="majorHAnsi" w:eastAsiaTheme="majorEastAsia" w:hAnsiTheme="majorHAnsi" w:cstheme="majorHAnsi"/>
        </w:rPr>
        <w:t xml:space="preserve"> of play for le</w:t>
      </w:r>
      <w:r w:rsidR="6AA88FF1" w:rsidRPr="00FD1BA9">
        <w:rPr>
          <w:rFonts w:asciiTheme="majorHAnsi" w:eastAsiaTheme="majorEastAsia" w:hAnsiTheme="majorHAnsi" w:cstheme="majorHAnsi"/>
        </w:rPr>
        <w:t>arning and struggle to understand how it allows for learning</w:t>
      </w:r>
      <w:r w:rsidR="46354FEC" w:rsidRPr="00FD1BA9">
        <w:rPr>
          <w:rFonts w:asciiTheme="majorHAnsi" w:eastAsiaTheme="majorEastAsia" w:hAnsiTheme="majorHAnsi" w:cstheme="majorHAnsi"/>
        </w:rPr>
        <w:t xml:space="preserve">, or issues with knowing what resources to provide to </w:t>
      </w:r>
      <w:r w:rsidR="3311FA4C" w:rsidRPr="00FD1BA9">
        <w:rPr>
          <w:rFonts w:asciiTheme="majorHAnsi" w:eastAsiaTheme="majorEastAsia" w:hAnsiTheme="majorHAnsi" w:cstheme="majorHAnsi"/>
        </w:rPr>
        <w:t>encourage</w:t>
      </w:r>
      <w:r w:rsidR="46354FEC" w:rsidRPr="00FD1BA9">
        <w:rPr>
          <w:rFonts w:asciiTheme="majorHAnsi" w:eastAsiaTheme="majorEastAsia" w:hAnsiTheme="majorHAnsi" w:cstheme="majorHAnsi"/>
        </w:rPr>
        <w:t xml:space="preserve"> play and knowing when to step in to aid learning</w:t>
      </w:r>
      <w:r w:rsidR="0E58F61C" w:rsidRPr="00FD1BA9">
        <w:rPr>
          <w:rFonts w:asciiTheme="majorHAnsi" w:eastAsiaTheme="majorEastAsia" w:hAnsiTheme="majorHAnsi" w:cstheme="majorHAnsi"/>
        </w:rPr>
        <w:t xml:space="preserve">. </w:t>
      </w:r>
    </w:p>
    <w:p w14:paraId="0ABC5613" w14:textId="78037AD9" w:rsidR="0E58F61C" w:rsidRPr="00FD1BA9" w:rsidRDefault="0E58F61C" w:rsidP="308545CA">
      <w:pPr>
        <w:pStyle w:val="p1"/>
        <w:numPr>
          <w:ilvl w:val="0"/>
          <w:numId w:val="4"/>
        </w:numPr>
        <w:rPr>
          <w:rFonts w:asciiTheme="majorHAnsi" w:eastAsiaTheme="majorEastAsia" w:hAnsiTheme="majorHAnsi" w:cstheme="majorHAnsi"/>
        </w:rPr>
      </w:pPr>
      <w:r w:rsidRPr="00FD1BA9">
        <w:rPr>
          <w:rFonts w:asciiTheme="majorHAnsi" w:eastAsiaTheme="majorEastAsia" w:hAnsiTheme="majorHAnsi" w:cstheme="majorHAnsi"/>
        </w:rPr>
        <w:t>Lack of resources</w:t>
      </w:r>
      <w:r w:rsidR="31F4CF16" w:rsidRPr="00FD1BA9">
        <w:rPr>
          <w:rFonts w:asciiTheme="majorHAnsi" w:eastAsiaTheme="majorEastAsia" w:hAnsiTheme="majorHAnsi" w:cstheme="majorHAnsi"/>
        </w:rPr>
        <w:t xml:space="preserve">- play based environments </w:t>
      </w:r>
      <w:r w:rsidR="4BE8DE9A" w:rsidRPr="00FD1BA9">
        <w:rPr>
          <w:rFonts w:asciiTheme="majorHAnsi" w:eastAsiaTheme="majorEastAsia" w:hAnsiTheme="majorHAnsi" w:cstheme="majorHAnsi"/>
        </w:rPr>
        <w:t>need open-ended materials and recourses but often settings are no</w:t>
      </w:r>
      <w:r w:rsidR="07213A1E" w:rsidRPr="00FD1BA9">
        <w:rPr>
          <w:rFonts w:asciiTheme="majorHAnsi" w:eastAsiaTheme="majorEastAsia" w:hAnsiTheme="majorHAnsi" w:cstheme="majorHAnsi"/>
        </w:rPr>
        <w:t xml:space="preserve">t </w:t>
      </w:r>
      <w:r w:rsidR="4BE8DE9A" w:rsidRPr="00FD1BA9">
        <w:rPr>
          <w:rFonts w:asciiTheme="majorHAnsi" w:eastAsiaTheme="majorEastAsia" w:hAnsiTheme="majorHAnsi" w:cstheme="majorHAnsi"/>
        </w:rPr>
        <w:t>provided with enough bu</w:t>
      </w:r>
      <w:r w:rsidR="62AC19C1" w:rsidRPr="00FD1BA9">
        <w:rPr>
          <w:rFonts w:asciiTheme="majorHAnsi" w:eastAsiaTheme="majorEastAsia" w:hAnsiTheme="majorHAnsi" w:cstheme="majorHAnsi"/>
        </w:rPr>
        <w:t xml:space="preserve">dget or space. </w:t>
      </w:r>
    </w:p>
    <w:p w14:paraId="04ADD9D0" w14:textId="2E6302CC" w:rsidR="7F2E8734" w:rsidRPr="00FD1BA9" w:rsidRDefault="7F2E8734" w:rsidP="308545CA">
      <w:pPr>
        <w:pStyle w:val="p1"/>
        <w:numPr>
          <w:ilvl w:val="0"/>
          <w:numId w:val="4"/>
        </w:numPr>
        <w:rPr>
          <w:rFonts w:asciiTheme="majorHAnsi" w:eastAsiaTheme="majorEastAsia" w:hAnsiTheme="majorHAnsi" w:cstheme="majorHAnsi"/>
        </w:rPr>
      </w:pPr>
      <w:r w:rsidRPr="00FD1BA9">
        <w:rPr>
          <w:rFonts w:asciiTheme="majorHAnsi" w:eastAsiaTheme="majorEastAsia" w:hAnsiTheme="majorHAnsi" w:cstheme="majorHAnsi"/>
        </w:rPr>
        <w:t xml:space="preserve">Practitioners lack confidence in facilitating open ended play without giving direct instructions. </w:t>
      </w:r>
    </w:p>
    <w:p w14:paraId="71AE54B3" w14:textId="30414671" w:rsidR="42141ACA" w:rsidRPr="00FD1BA9" w:rsidRDefault="42141ACA" w:rsidP="308545CA">
      <w:pPr>
        <w:pStyle w:val="p1"/>
        <w:numPr>
          <w:ilvl w:val="0"/>
          <w:numId w:val="4"/>
        </w:numPr>
        <w:rPr>
          <w:rFonts w:asciiTheme="majorHAnsi" w:eastAsiaTheme="majorEastAsia" w:hAnsiTheme="majorHAnsi" w:cstheme="majorHAnsi"/>
        </w:rPr>
      </w:pPr>
      <w:r w:rsidRPr="00FD1BA9">
        <w:rPr>
          <w:rFonts w:asciiTheme="majorHAnsi" w:eastAsiaTheme="majorEastAsia" w:hAnsiTheme="majorHAnsi" w:cstheme="majorHAnsi"/>
        </w:rPr>
        <w:t xml:space="preserve">Assessments- documenting and measuring learning </w:t>
      </w:r>
      <w:r w:rsidR="11215902" w:rsidRPr="00FD1BA9">
        <w:rPr>
          <w:rFonts w:asciiTheme="majorHAnsi" w:eastAsiaTheme="majorEastAsia" w:hAnsiTheme="majorHAnsi" w:cstheme="majorHAnsi"/>
        </w:rPr>
        <w:t xml:space="preserve">moments through play </w:t>
      </w:r>
      <w:r w:rsidRPr="00FD1BA9">
        <w:rPr>
          <w:rFonts w:asciiTheme="majorHAnsi" w:eastAsiaTheme="majorEastAsia" w:hAnsiTheme="majorHAnsi" w:cstheme="majorHAnsi"/>
        </w:rPr>
        <w:t>can</w:t>
      </w:r>
      <w:r w:rsidR="369AA614" w:rsidRPr="00FD1BA9">
        <w:rPr>
          <w:rFonts w:asciiTheme="majorHAnsi" w:eastAsiaTheme="majorEastAsia" w:hAnsiTheme="majorHAnsi" w:cstheme="majorHAnsi"/>
        </w:rPr>
        <w:t xml:space="preserve"> be difficult in fluid and spontaneous </w:t>
      </w:r>
      <w:r w:rsidR="4BD293E4" w:rsidRPr="00FD1BA9">
        <w:rPr>
          <w:rFonts w:asciiTheme="majorHAnsi" w:eastAsiaTheme="majorEastAsia" w:hAnsiTheme="majorHAnsi" w:cstheme="majorHAnsi"/>
        </w:rPr>
        <w:t>situations</w:t>
      </w:r>
      <w:r w:rsidR="6BFE7415" w:rsidRPr="00FD1BA9">
        <w:rPr>
          <w:rFonts w:asciiTheme="majorHAnsi" w:eastAsiaTheme="majorEastAsia" w:hAnsiTheme="majorHAnsi" w:cstheme="majorHAnsi"/>
        </w:rPr>
        <w:t xml:space="preserve"> without disturbing</w:t>
      </w:r>
      <w:r w:rsidR="487CE50B" w:rsidRPr="00FD1BA9">
        <w:rPr>
          <w:rFonts w:asciiTheme="majorHAnsi" w:eastAsiaTheme="majorEastAsia" w:hAnsiTheme="majorHAnsi" w:cstheme="majorHAnsi"/>
        </w:rPr>
        <w:t xml:space="preserve"> play. </w:t>
      </w:r>
    </w:p>
    <w:p w14:paraId="6277FB16" w14:textId="77777777" w:rsidR="00C44A9A" w:rsidRPr="00FD1BA9" w:rsidRDefault="04B592FF" w:rsidP="009B4A73">
      <w:pPr>
        <w:pStyle w:val="p1"/>
        <w:numPr>
          <w:ilvl w:val="0"/>
          <w:numId w:val="4"/>
        </w:numPr>
        <w:rPr>
          <w:rFonts w:asciiTheme="majorHAnsi" w:eastAsiaTheme="majorEastAsia" w:hAnsiTheme="majorHAnsi" w:cstheme="majorHAnsi"/>
        </w:rPr>
      </w:pPr>
      <w:r w:rsidRPr="00FD1BA9">
        <w:rPr>
          <w:rFonts w:asciiTheme="majorHAnsi" w:eastAsiaTheme="majorEastAsia" w:hAnsiTheme="majorHAnsi" w:cstheme="majorHAnsi"/>
        </w:rPr>
        <w:t>L</w:t>
      </w:r>
      <w:r w:rsidR="487CE50B" w:rsidRPr="00FD1BA9">
        <w:rPr>
          <w:rFonts w:asciiTheme="majorHAnsi" w:eastAsiaTheme="majorEastAsia" w:hAnsiTheme="majorHAnsi" w:cstheme="majorHAnsi"/>
        </w:rPr>
        <w:t>ack</w:t>
      </w:r>
      <w:r w:rsidR="6BFE7415" w:rsidRPr="00FD1BA9">
        <w:rPr>
          <w:rFonts w:asciiTheme="majorHAnsi" w:eastAsiaTheme="majorEastAsia" w:hAnsiTheme="majorHAnsi" w:cstheme="majorHAnsi"/>
        </w:rPr>
        <w:t xml:space="preserve"> </w:t>
      </w:r>
      <w:r w:rsidRPr="00FD1BA9">
        <w:rPr>
          <w:rFonts w:asciiTheme="majorHAnsi" w:eastAsiaTheme="majorEastAsia" w:hAnsiTheme="majorHAnsi" w:cstheme="majorHAnsi"/>
        </w:rPr>
        <w:t xml:space="preserve">of parent knowledge- most parents will </w:t>
      </w:r>
      <w:r w:rsidR="4CCDC366" w:rsidRPr="00FD1BA9">
        <w:rPr>
          <w:rFonts w:asciiTheme="majorHAnsi" w:eastAsiaTheme="majorEastAsia" w:hAnsiTheme="majorHAnsi" w:cstheme="majorHAnsi"/>
        </w:rPr>
        <w:t>equate learning with formal teaching methods such as worksheets and tests without understanding the values of play.</w:t>
      </w:r>
    </w:p>
    <w:p w14:paraId="35F1E67F" w14:textId="681CDE73" w:rsidR="00C44A9A" w:rsidRPr="00FD1BA9" w:rsidRDefault="00DF21EB" w:rsidP="00C44A9A">
      <w:pPr>
        <w:pStyle w:val="p1"/>
        <w:ind w:left="720"/>
        <w:rPr>
          <w:rFonts w:asciiTheme="majorHAnsi" w:eastAsiaTheme="majorEastAsia" w:hAnsiTheme="majorHAnsi" w:cstheme="majorHAnsi"/>
        </w:rPr>
      </w:pPr>
      <w:r w:rsidRPr="00FD1BA9">
        <w:rPr>
          <w:rFonts w:asciiTheme="majorHAnsi" w:eastAsiaTheme="majorEastAsia" w:hAnsiTheme="majorHAnsi" w:cstheme="majorHAnsi"/>
        </w:rPr>
        <w:t>All</w:t>
      </w:r>
      <w:r w:rsidR="00C44A9A" w:rsidRPr="00FD1BA9">
        <w:rPr>
          <w:rFonts w:asciiTheme="majorHAnsi" w:eastAsiaTheme="majorEastAsia" w:hAnsiTheme="majorHAnsi" w:cstheme="majorHAnsi"/>
        </w:rPr>
        <w:t xml:space="preserve"> the above listed were highlighted by </w:t>
      </w:r>
      <w:r w:rsidR="00C44A9A" w:rsidRPr="00FD1BA9">
        <w:rPr>
          <w:rFonts w:asciiTheme="majorHAnsi" w:eastAsiaTheme="majorEastAsia" w:hAnsiTheme="majorHAnsi" w:cstheme="majorHAnsi"/>
        </w:rPr>
        <w:t>Birth to 5 Matters</w:t>
      </w:r>
      <w:r w:rsidR="00EC3E72" w:rsidRPr="00FD1BA9">
        <w:rPr>
          <w:rFonts w:asciiTheme="majorHAnsi" w:eastAsiaTheme="majorEastAsia" w:hAnsiTheme="majorHAnsi" w:cstheme="majorHAnsi"/>
        </w:rPr>
        <w:t xml:space="preserve"> (</w:t>
      </w:r>
      <w:r w:rsidR="00C44A9A" w:rsidRPr="00FD1BA9">
        <w:rPr>
          <w:rFonts w:asciiTheme="majorHAnsi" w:eastAsiaTheme="majorEastAsia" w:hAnsiTheme="majorHAnsi" w:cstheme="majorHAnsi"/>
        </w:rPr>
        <w:t>2010</w:t>
      </w:r>
      <w:r w:rsidR="00EC3E72" w:rsidRPr="00FD1BA9">
        <w:rPr>
          <w:rFonts w:asciiTheme="majorHAnsi" w:eastAsiaTheme="majorEastAsia" w:hAnsiTheme="majorHAnsi" w:cstheme="majorHAnsi"/>
        </w:rPr>
        <w:t xml:space="preserve">) these are just a few of the many challenges that policy makers </w:t>
      </w:r>
      <w:r w:rsidRPr="00FD1BA9">
        <w:rPr>
          <w:rFonts w:asciiTheme="majorHAnsi" w:eastAsiaTheme="majorEastAsia" w:hAnsiTheme="majorHAnsi" w:cstheme="majorHAnsi"/>
        </w:rPr>
        <w:t>must</w:t>
      </w:r>
      <w:r w:rsidR="00EC3E72" w:rsidRPr="00FD1BA9">
        <w:rPr>
          <w:rFonts w:asciiTheme="majorHAnsi" w:eastAsiaTheme="majorEastAsia" w:hAnsiTheme="majorHAnsi" w:cstheme="majorHAnsi"/>
        </w:rPr>
        <w:t xml:space="preserve"> consider when implementing play- based curricula. </w:t>
      </w:r>
    </w:p>
    <w:p w14:paraId="02ED2E0E" w14:textId="57804209" w:rsidR="00532965" w:rsidRPr="00FD1BA9" w:rsidRDefault="00751A36" w:rsidP="00C44A9A">
      <w:pPr>
        <w:pStyle w:val="p1"/>
        <w:ind w:left="720"/>
        <w:rPr>
          <w:rFonts w:asciiTheme="majorHAnsi" w:eastAsiaTheme="majorEastAsia" w:hAnsiTheme="majorHAnsi" w:cstheme="majorHAnsi"/>
        </w:rPr>
      </w:pPr>
      <w:r w:rsidRPr="00FD1BA9">
        <w:rPr>
          <w:rFonts w:asciiTheme="majorHAnsi" w:eastAsiaTheme="majorEastAsia" w:hAnsiTheme="majorHAnsi" w:cstheme="majorHAnsi"/>
          <w:noProof/>
          <w14:ligatures w14:val="standardContextual"/>
        </w:rPr>
        <mc:AlternateContent>
          <mc:Choice Requires="wps">
            <w:drawing>
              <wp:anchor distT="0" distB="0" distL="114300" distR="114300" simplePos="0" relativeHeight="251669504" behindDoc="0" locked="0" layoutInCell="1" allowOverlap="1" wp14:anchorId="6E723D37" wp14:editId="5C41FDA3">
                <wp:simplePos x="0" y="0"/>
                <wp:positionH relativeFrom="column">
                  <wp:posOffset>-171451</wp:posOffset>
                </wp:positionH>
                <wp:positionV relativeFrom="paragraph">
                  <wp:posOffset>270510</wp:posOffset>
                </wp:positionV>
                <wp:extent cx="6315075" cy="9525"/>
                <wp:effectExtent l="0" t="0" r="28575" b="28575"/>
                <wp:wrapNone/>
                <wp:docPr id="1402455565" name="Straight Connector 10"/>
                <wp:cNvGraphicFramePr/>
                <a:graphic xmlns:a="http://schemas.openxmlformats.org/drawingml/2006/main">
                  <a:graphicData uri="http://schemas.microsoft.com/office/word/2010/wordprocessingShape">
                    <wps:wsp>
                      <wps:cNvCnPr/>
                      <wps:spPr>
                        <a:xfrm>
                          <a:off x="0" y="0"/>
                          <a:ext cx="6315075" cy="9525"/>
                        </a:xfrm>
                        <a:prstGeom prst="line">
                          <a:avLst/>
                        </a:prstGeom>
                        <a:ln>
                          <a:solidFill>
                            <a:schemeClr val="accent6">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A24564" id="Straight Connector 10"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3.5pt,21.3pt" to="483.75pt,2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" strokecolor="#a8d08d [1945]" strokeweight=".5pt">
                <v:stroke joinstyle="miter"/>
              </v:line>
            </w:pict>
          </mc:Fallback>
        </mc:AlternateContent>
      </w:r>
      <w:r w:rsidR="4CCDC366" w:rsidRPr="00FD1BA9">
        <w:rPr>
          <w:rFonts w:asciiTheme="majorHAnsi" w:eastAsiaTheme="majorEastAsia" w:hAnsiTheme="majorHAnsi" w:cstheme="majorHAnsi"/>
        </w:rPr>
        <w:t xml:space="preserve"> </w:t>
      </w:r>
    </w:p>
    <w:p w14:paraId="0727B8AE" w14:textId="3FEEEF83" w:rsidR="00736325" w:rsidRPr="00FD1BA9" w:rsidRDefault="00356510" w:rsidP="00DF21EB">
      <w:pPr>
        <w:rPr>
          <w:rFonts w:asciiTheme="majorHAnsi" w:hAnsiTheme="majorHAnsi" w:cstheme="majorHAnsi"/>
          <w:b/>
          <w:bCs/>
          <w:u w:val="single"/>
        </w:rPr>
      </w:pPr>
      <w:r w:rsidRPr="00FD1BA9">
        <w:rPr>
          <w:rFonts w:asciiTheme="majorHAnsi" w:hAnsiTheme="majorHAnsi" w:cstheme="majorHAnsi"/>
          <w:b/>
          <w:bCs/>
          <w:u w:val="single"/>
        </w:rPr>
        <w:t xml:space="preserve">Further reading: </w:t>
      </w:r>
    </w:p>
    <w:p w14:paraId="30FF51BB" w14:textId="4EC914E4" w:rsidR="00356510" w:rsidRPr="00FD1BA9" w:rsidRDefault="00356510" w:rsidP="00DF21EB">
      <w:pPr>
        <w:rPr>
          <w:rFonts w:asciiTheme="majorHAnsi" w:hAnsiTheme="majorHAnsi" w:cstheme="majorHAnsi"/>
          <w:b/>
          <w:bCs/>
          <w:u w:val="single"/>
        </w:rPr>
      </w:pPr>
      <w:hyperlink r:id="rId8" w:history="1">
        <w:r w:rsidRPr="00FD1BA9">
          <w:rPr>
            <w:rStyle w:val="Hyperlink"/>
            <w:rFonts w:asciiTheme="majorHAnsi" w:hAnsiTheme="majorHAnsi" w:cstheme="majorHAnsi"/>
            <w:b/>
            <w:bCs/>
          </w:rPr>
          <w:t>Challenging practice to further improve learning, playing and interacting in the Early Years Foundation Stage</w:t>
        </w:r>
      </w:hyperlink>
      <w:r w:rsidRPr="00FD1BA9">
        <w:rPr>
          <w:rFonts w:asciiTheme="majorHAnsi" w:hAnsiTheme="majorHAnsi" w:cstheme="majorHAnsi"/>
          <w:b/>
          <w:bCs/>
          <w:u w:val="single"/>
        </w:rPr>
        <w:t xml:space="preserve"> </w:t>
      </w:r>
    </w:p>
    <w:p w14:paraId="09D47D05" w14:textId="4E9132D3" w:rsidR="00736325" w:rsidRPr="00FD1BA9" w:rsidRDefault="00A826B5" w:rsidP="00DF21EB">
      <w:pPr>
        <w:rPr>
          <w:rFonts w:asciiTheme="majorHAnsi" w:hAnsiTheme="majorHAnsi" w:cstheme="majorHAnsi"/>
          <w:b/>
          <w:bCs/>
          <w:u w:val="single"/>
        </w:rPr>
      </w:pPr>
      <w:hyperlink r:id="rId9" w:history="1">
        <w:r w:rsidRPr="00FD1BA9">
          <w:rPr>
            <w:rStyle w:val="Hyperlink"/>
            <w:rFonts w:asciiTheme="majorHAnsi" w:hAnsiTheme="majorHAnsi" w:cstheme="majorHAnsi"/>
            <w:b/>
            <w:bCs/>
          </w:rPr>
          <w:t>Play-based learning | EEF</w:t>
        </w:r>
      </w:hyperlink>
      <w:r w:rsidRPr="00FD1BA9">
        <w:rPr>
          <w:rFonts w:asciiTheme="majorHAnsi" w:hAnsiTheme="majorHAnsi" w:cstheme="majorHAnsi"/>
          <w:b/>
          <w:bCs/>
          <w:u w:val="single"/>
        </w:rPr>
        <w:t xml:space="preserve"> </w:t>
      </w:r>
    </w:p>
    <w:p w14:paraId="01F4004F" w14:textId="6E60D1F1" w:rsidR="00DF21EB" w:rsidRPr="00FD1BA9" w:rsidRDefault="00065F2E" w:rsidP="00DF21EB">
      <w:pPr>
        <w:rPr>
          <w:rFonts w:asciiTheme="majorHAnsi" w:hAnsiTheme="majorHAnsi" w:cstheme="majorHAnsi"/>
          <w:b/>
          <w:bCs/>
          <w:u w:val="single"/>
        </w:rPr>
      </w:pPr>
      <w:hyperlink r:id="rId10" w:history="1">
        <w:r w:rsidRPr="00FD1BA9">
          <w:rPr>
            <w:rStyle w:val="Hyperlink"/>
            <w:rFonts w:asciiTheme="majorHAnsi" w:hAnsiTheme="majorHAnsi" w:cstheme="majorHAnsi"/>
            <w:b/>
            <w:bCs/>
          </w:rPr>
          <w:t xml:space="preserve">Rethinking Curriculum: Play-based learning and continuous provision </w:t>
        </w:r>
        <w:proofErr w:type="gramStart"/>
        <w:r w:rsidRPr="00FD1BA9">
          <w:rPr>
            <w:rStyle w:val="Hyperlink"/>
            <w:rFonts w:asciiTheme="majorHAnsi" w:hAnsiTheme="majorHAnsi" w:cstheme="majorHAnsi"/>
            <w:b/>
            <w:bCs/>
          </w:rPr>
          <w:t>toolkit :</w:t>
        </w:r>
        <w:proofErr w:type="gramEnd"/>
        <w:r w:rsidRPr="00FD1BA9">
          <w:rPr>
            <w:rStyle w:val="Hyperlink"/>
            <w:rFonts w:asciiTheme="majorHAnsi" w:hAnsiTheme="majorHAnsi" w:cstheme="majorHAnsi"/>
            <w:b/>
            <w:bCs/>
          </w:rPr>
          <w:t xml:space="preserve"> My College</w:t>
        </w:r>
      </w:hyperlink>
      <w:r w:rsidRPr="00FD1BA9">
        <w:rPr>
          <w:rFonts w:asciiTheme="majorHAnsi" w:hAnsiTheme="majorHAnsi" w:cstheme="majorHAnsi"/>
          <w:b/>
          <w:bCs/>
          <w:u w:val="single"/>
        </w:rPr>
        <w:t xml:space="preserve"> </w:t>
      </w:r>
    </w:p>
    <w:p w14:paraId="5A707421" w14:textId="205F79E8" w:rsidR="002E5820" w:rsidRPr="00FD1BA9" w:rsidRDefault="00F328D5" w:rsidP="00600C46">
      <w:pPr>
        <w:jc w:val="center"/>
        <w:rPr>
          <w:rFonts w:asciiTheme="majorHAnsi" w:hAnsiTheme="majorHAnsi" w:cstheme="majorHAnsi"/>
          <w:b/>
          <w:bCs/>
          <w:sz w:val="36"/>
          <w:szCs w:val="36"/>
          <w:u w:val="single"/>
        </w:rPr>
      </w:pPr>
      <w:r w:rsidRPr="00FD1BA9">
        <w:rPr>
          <w:rFonts w:asciiTheme="majorHAnsi" w:hAnsiTheme="majorHAnsi" w:cstheme="majorHAnsi"/>
          <w:b/>
          <w:bCs/>
          <w:sz w:val="36"/>
          <w:szCs w:val="36"/>
          <w:u w:val="single"/>
        </w:rPr>
        <w:lastRenderedPageBreak/>
        <w:t>Play based learning supported by theorists.</w:t>
      </w:r>
    </w:p>
    <w:p w14:paraId="153D44FC" w14:textId="5C408FED" w:rsidR="00F328D5" w:rsidRPr="00FD1BA9" w:rsidRDefault="003C7E3A" w:rsidP="00B32547">
      <w:pPr>
        <w:jc w:val="center"/>
        <w:rPr>
          <w:rFonts w:asciiTheme="majorHAnsi" w:hAnsiTheme="majorHAnsi" w:cstheme="majorHAnsi"/>
          <w:b/>
          <w:bCs/>
        </w:rPr>
      </w:pPr>
      <w:r w:rsidRPr="00FD1BA9">
        <w:rPr>
          <w:rFonts w:asciiTheme="majorHAnsi" w:hAnsiTheme="majorHAnsi" w:cstheme="majorHAnsi"/>
          <w:b/>
          <w:bCs/>
          <w:noProof/>
        </w:rPr>
        <mc:AlternateContent>
          <mc:Choice Requires="wps">
            <w:drawing>
              <wp:anchor distT="0" distB="0" distL="114300" distR="114300" simplePos="0" relativeHeight="251661312" behindDoc="0" locked="0" layoutInCell="1" allowOverlap="1" wp14:anchorId="6A77EF7C" wp14:editId="771267F9">
                <wp:simplePos x="0" y="0"/>
                <wp:positionH relativeFrom="column">
                  <wp:posOffset>4257675</wp:posOffset>
                </wp:positionH>
                <wp:positionV relativeFrom="paragraph">
                  <wp:posOffset>505460</wp:posOffset>
                </wp:positionV>
                <wp:extent cx="2190750" cy="285750"/>
                <wp:effectExtent l="0" t="0" r="0" b="0"/>
                <wp:wrapNone/>
                <wp:docPr id="1746146977" name="Text Box 2"/>
                <wp:cNvGraphicFramePr/>
                <a:graphic xmlns:a="http://schemas.openxmlformats.org/drawingml/2006/main">
                  <a:graphicData uri="http://schemas.microsoft.com/office/word/2010/wordprocessingShape">
                    <wps:wsp>
                      <wps:cNvSpPr txBox="1"/>
                      <wps:spPr>
                        <a:xfrm>
                          <a:off x="0" y="0"/>
                          <a:ext cx="2190750" cy="285750"/>
                        </a:xfrm>
                        <a:prstGeom prst="rect">
                          <a:avLst/>
                        </a:prstGeom>
                        <a:solidFill>
                          <a:schemeClr val="lt1"/>
                        </a:solidFill>
                        <a:ln w="6350">
                          <a:noFill/>
                        </a:ln>
                      </wps:spPr>
                      <wps:txbx>
                        <w:txbxContent>
                          <w:p w14:paraId="0422136F" w14:textId="5C0A71CB" w:rsidR="00B32547" w:rsidRDefault="003C7E3A">
                            <w:r w:rsidRPr="003C7E3A">
                              <w:t>(Communication Theory,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77EF7C" id="Text Box 2" o:spid="_x0000_s1028" type="#_x0000_t202" style="position:absolute;left:0;text-align:left;margin-left:335.25pt;margin-top:39.8pt;width:172.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" fillcolor="white [3201]" stroked="f" strokeweight=".5pt">
                <v:textbox>
                  <w:txbxContent>
                    <w:p w14:paraId="0422136F" w14:textId="5C0A71CB" w:rsidR="00B32547" w:rsidRDefault="003C7E3A">
                      <w:r w:rsidRPr="003C7E3A">
                        <w:t>(Communication Theory, n.d.)</w:t>
                      </w:r>
                    </w:p>
                  </w:txbxContent>
                </v:textbox>
              </v:shape>
            </w:pict>
          </mc:Fallback>
        </mc:AlternateContent>
      </w:r>
      <w:r w:rsidR="00A85497" w:rsidRPr="00FD1BA9">
        <w:rPr>
          <w:rFonts w:asciiTheme="majorHAnsi" w:hAnsiTheme="majorHAnsi" w:cstheme="majorHAnsi"/>
          <w:b/>
          <w:bCs/>
        </w:rPr>
        <w:t xml:space="preserve">Play based learning has been researched and supported by many theorists who highlighted the benefits of </w:t>
      </w:r>
      <w:r w:rsidR="008E393B" w:rsidRPr="00FD1BA9">
        <w:rPr>
          <w:rFonts w:asciiTheme="majorHAnsi" w:hAnsiTheme="majorHAnsi" w:cstheme="majorHAnsi"/>
          <w:b/>
          <w:bCs/>
        </w:rPr>
        <w:t>play in children’s development.</w:t>
      </w:r>
      <w:r w:rsidR="00B2652C" w:rsidRPr="00FD1BA9">
        <w:rPr>
          <w:rFonts w:asciiTheme="majorHAnsi" w:hAnsiTheme="majorHAnsi" w:cstheme="majorHAnsi"/>
          <w:b/>
          <w:bCs/>
        </w:rPr>
        <w:t xml:space="preserve"> Here are some key theorists and their theories</w:t>
      </w:r>
      <w:r w:rsidR="00B57F77" w:rsidRPr="00FD1BA9">
        <w:rPr>
          <w:rFonts w:asciiTheme="majorHAnsi" w:hAnsiTheme="majorHAnsi" w:cstheme="majorHAnsi"/>
          <w:b/>
          <w:bCs/>
        </w:rPr>
        <w:t>:</w:t>
      </w:r>
    </w:p>
    <w:p w14:paraId="40E14279" w14:textId="4C325AD5" w:rsidR="000231B9" w:rsidRPr="00FD1BA9" w:rsidRDefault="00B32547" w:rsidP="000231B9">
      <w:pPr>
        <w:rPr>
          <w:rFonts w:asciiTheme="majorHAnsi" w:hAnsiTheme="majorHAnsi" w:cstheme="majorHAnsi"/>
          <w:b/>
          <w:bCs/>
          <w:sz w:val="21"/>
          <w:szCs w:val="21"/>
        </w:rPr>
      </w:pPr>
      <w:r w:rsidRPr="00FD1BA9">
        <w:rPr>
          <w:rFonts w:asciiTheme="majorHAnsi" w:hAnsiTheme="majorHAnsi" w:cstheme="majorHAnsi"/>
          <w:b/>
          <w:bCs/>
          <w:noProof/>
          <w:sz w:val="21"/>
          <w:szCs w:val="21"/>
        </w:rPr>
        <w:drawing>
          <wp:anchor distT="0" distB="0" distL="114300" distR="114300" simplePos="0" relativeHeight="251660288" behindDoc="0" locked="0" layoutInCell="1" allowOverlap="1" wp14:anchorId="74A27C98" wp14:editId="6C45E915">
            <wp:simplePos x="0" y="0"/>
            <wp:positionH relativeFrom="margin">
              <wp:posOffset>2825750</wp:posOffset>
            </wp:positionH>
            <wp:positionV relativeFrom="paragraph">
              <wp:posOffset>5080</wp:posOffset>
            </wp:positionV>
            <wp:extent cx="3193415" cy="2200275"/>
            <wp:effectExtent l="0" t="0" r="6985" b="9525"/>
            <wp:wrapSquare wrapText="bothSides"/>
            <wp:docPr id="1243346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264" t="7434" r="3264" b="2946"/>
                    <a:stretch/>
                  </pic:blipFill>
                  <pic:spPr bwMode="auto">
                    <a:xfrm>
                      <a:off x="0" y="0"/>
                      <a:ext cx="3193415" cy="22002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652C" w:rsidRPr="00FD1BA9">
        <w:rPr>
          <w:rFonts w:asciiTheme="majorHAnsi" w:hAnsiTheme="majorHAnsi" w:cstheme="majorHAnsi"/>
          <w:b/>
          <w:bCs/>
          <w:sz w:val="21"/>
          <w:szCs w:val="21"/>
          <w:highlight w:val="green"/>
        </w:rPr>
        <w:t>Jean Piaget and his cognitive development theory</w:t>
      </w:r>
      <w:r w:rsidR="00B2652C" w:rsidRPr="00FD1BA9">
        <w:rPr>
          <w:rFonts w:asciiTheme="majorHAnsi" w:hAnsiTheme="majorHAnsi" w:cstheme="majorHAnsi"/>
          <w:b/>
          <w:bCs/>
          <w:sz w:val="21"/>
          <w:szCs w:val="21"/>
        </w:rPr>
        <w:t xml:space="preserve"> </w:t>
      </w:r>
      <w:r w:rsidR="000231B9" w:rsidRPr="00FD1BA9">
        <w:rPr>
          <w:rFonts w:asciiTheme="majorHAnsi" w:hAnsiTheme="majorHAnsi" w:cstheme="majorHAnsi"/>
          <w:b/>
          <w:bCs/>
          <w:sz w:val="21"/>
          <w:szCs w:val="21"/>
        </w:rPr>
        <w:t>–</w:t>
      </w:r>
      <w:r w:rsidR="00B2652C" w:rsidRPr="00FD1BA9">
        <w:rPr>
          <w:rFonts w:asciiTheme="majorHAnsi" w:hAnsiTheme="majorHAnsi" w:cstheme="majorHAnsi"/>
          <w:b/>
          <w:bCs/>
          <w:sz w:val="21"/>
          <w:szCs w:val="21"/>
        </w:rPr>
        <w:t xml:space="preserve"> </w:t>
      </w:r>
      <w:r w:rsidR="002F42DD" w:rsidRPr="00FD1BA9">
        <w:rPr>
          <w:rFonts w:asciiTheme="majorHAnsi" w:hAnsiTheme="majorHAnsi" w:cstheme="majorHAnsi"/>
          <w:sz w:val="21"/>
          <w:szCs w:val="21"/>
        </w:rPr>
        <w:t>Jean Piaget’s theory of cognitive development outlines four distinct stages through which children’s thinking evolves as they grow (Bailey, 2023). The first, the sensorimotor stage (birth to around 24 months), involves infants actively exploring their surroundings and learning through sensory experiences. Next is the preoperational stage (ages 2–7), where children begin to grasp symbolic thinking—understanding that words or objects can represent something else, such as imagining a cardboard box as a house. The concrete operational stage (ages 7–11) marks the development of logical reasoning and problem-solving, though these skills are limited to tangible, visible objects. Finally, the formal operational stage, which begins in adolescence and continues into adulthood, enables abstract thinking and hypothetical reasoning.</w:t>
      </w:r>
    </w:p>
    <w:p w14:paraId="0EA7E580" w14:textId="5A4B920C" w:rsidR="00F46959" w:rsidRPr="00FD1BA9" w:rsidRDefault="00F7658E" w:rsidP="005F03E9">
      <w:pPr>
        <w:tabs>
          <w:tab w:val="center" w:pos="4513"/>
        </w:tabs>
        <w:rPr>
          <w:rFonts w:asciiTheme="majorHAnsi" w:hAnsiTheme="majorHAnsi" w:cstheme="majorHAnsi"/>
          <w:sz w:val="21"/>
          <w:szCs w:val="21"/>
        </w:rPr>
      </w:pPr>
      <w:r w:rsidRPr="00FD1BA9">
        <w:rPr>
          <w:rFonts w:asciiTheme="majorHAnsi" w:hAnsiTheme="majorHAnsi" w:cstheme="majorHAnsi"/>
          <w:b/>
          <w:bCs/>
          <w:noProof/>
          <w:sz w:val="21"/>
          <w:szCs w:val="21"/>
        </w:rPr>
        <mc:AlternateContent>
          <mc:Choice Requires="wps">
            <w:drawing>
              <wp:anchor distT="0" distB="0" distL="114300" distR="114300" simplePos="0" relativeHeight="251663360" behindDoc="0" locked="0" layoutInCell="1" allowOverlap="1" wp14:anchorId="633D49D7" wp14:editId="3938F110">
                <wp:simplePos x="0" y="0"/>
                <wp:positionH relativeFrom="column">
                  <wp:posOffset>-495300</wp:posOffset>
                </wp:positionH>
                <wp:positionV relativeFrom="paragraph">
                  <wp:posOffset>2031365</wp:posOffset>
                </wp:positionV>
                <wp:extent cx="2085975" cy="323850"/>
                <wp:effectExtent l="0" t="0" r="9525" b="0"/>
                <wp:wrapNone/>
                <wp:docPr id="1942122224" name="Text Box 4"/>
                <wp:cNvGraphicFramePr/>
                <a:graphic xmlns:a="http://schemas.openxmlformats.org/drawingml/2006/main">
                  <a:graphicData uri="http://schemas.microsoft.com/office/word/2010/wordprocessingShape">
                    <wps:wsp>
                      <wps:cNvSpPr txBox="1"/>
                      <wps:spPr>
                        <a:xfrm>
                          <a:off x="0" y="0"/>
                          <a:ext cx="2085975" cy="323850"/>
                        </a:xfrm>
                        <a:prstGeom prst="rect">
                          <a:avLst/>
                        </a:prstGeom>
                        <a:solidFill>
                          <a:schemeClr val="lt1"/>
                        </a:solidFill>
                        <a:ln w="6350">
                          <a:noFill/>
                        </a:ln>
                      </wps:spPr>
                      <wps:txbx>
                        <w:txbxContent>
                          <w:p w14:paraId="2169C1CD" w14:textId="272FE53B" w:rsidR="005F2B77" w:rsidRDefault="00F7658E">
                            <w:r>
                              <w:t>(Mobile Ed Productions,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D49D7" id="Text Box 4" o:spid="_x0000_s1029" type="#_x0000_t202" style="position:absolute;margin-left:-39pt;margin-top:159.95pt;width:164.25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" fillcolor="white [3201]" stroked="f" strokeweight=".5pt">
                <v:textbox>
                  <w:txbxContent>
                    <w:p w14:paraId="2169C1CD" w14:textId="272FE53B" w:rsidR="005F2B77" w:rsidRDefault="00F7658E">
                      <w:r>
                        <w:t>(Mobile Ed Productions, 2024)</w:t>
                      </w:r>
                    </w:p>
                  </w:txbxContent>
                </v:textbox>
              </v:shape>
            </w:pict>
          </mc:Fallback>
        </mc:AlternateContent>
      </w:r>
      <w:r w:rsidRPr="00FD1BA9">
        <w:rPr>
          <w:rFonts w:asciiTheme="majorHAnsi" w:hAnsiTheme="majorHAnsi" w:cstheme="majorHAnsi"/>
          <w:b/>
          <w:bCs/>
          <w:noProof/>
          <w:sz w:val="21"/>
          <w:szCs w:val="21"/>
        </w:rPr>
        <w:drawing>
          <wp:anchor distT="0" distB="0" distL="114300" distR="114300" simplePos="0" relativeHeight="251662336" behindDoc="0" locked="0" layoutInCell="1" allowOverlap="1" wp14:anchorId="08D56382" wp14:editId="6F6EA396">
            <wp:simplePos x="0" y="0"/>
            <wp:positionH relativeFrom="column">
              <wp:posOffset>-161925</wp:posOffset>
            </wp:positionH>
            <wp:positionV relativeFrom="paragraph">
              <wp:posOffset>497840</wp:posOffset>
            </wp:positionV>
            <wp:extent cx="1771650" cy="1771650"/>
            <wp:effectExtent l="0" t="0" r="0" b="0"/>
            <wp:wrapSquare wrapText="bothSides"/>
            <wp:docPr id="3040832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71650" cy="1771650"/>
                    </a:xfrm>
                    <a:prstGeom prst="rect">
                      <a:avLst/>
                    </a:prstGeom>
                    <a:noFill/>
                  </pic:spPr>
                </pic:pic>
              </a:graphicData>
            </a:graphic>
          </wp:anchor>
        </w:drawing>
      </w:r>
      <w:r w:rsidR="00C84F53" w:rsidRPr="00FD1BA9">
        <w:rPr>
          <w:rFonts w:asciiTheme="majorHAnsi" w:hAnsiTheme="majorHAnsi" w:cstheme="majorHAnsi"/>
          <w:b/>
          <w:bCs/>
          <w:sz w:val="21"/>
          <w:szCs w:val="21"/>
          <w:highlight w:val="darkYellow"/>
        </w:rPr>
        <w:t>Maria Montessori</w:t>
      </w:r>
      <w:r w:rsidR="0077057B" w:rsidRPr="00FD1BA9">
        <w:rPr>
          <w:rFonts w:asciiTheme="majorHAnsi" w:hAnsiTheme="majorHAnsi" w:cstheme="majorHAnsi"/>
          <w:b/>
          <w:bCs/>
          <w:sz w:val="21"/>
          <w:szCs w:val="21"/>
          <w:highlight w:val="darkYellow"/>
        </w:rPr>
        <w:t>’s philosophy-</w:t>
      </w:r>
      <w:r w:rsidR="0077057B" w:rsidRPr="00FD1BA9">
        <w:rPr>
          <w:rFonts w:asciiTheme="majorHAnsi" w:hAnsiTheme="majorHAnsi" w:cstheme="majorHAnsi"/>
          <w:b/>
          <w:bCs/>
          <w:sz w:val="21"/>
          <w:szCs w:val="21"/>
        </w:rPr>
        <w:t xml:space="preserve"> </w:t>
      </w:r>
      <w:r w:rsidR="005F03E9" w:rsidRPr="00FD1BA9">
        <w:rPr>
          <w:rFonts w:asciiTheme="majorHAnsi" w:hAnsiTheme="majorHAnsi" w:cstheme="majorHAnsi"/>
          <w:b/>
          <w:bCs/>
          <w:sz w:val="21"/>
          <w:szCs w:val="21"/>
        </w:rPr>
        <w:tab/>
      </w:r>
      <w:r w:rsidR="005F03E9" w:rsidRPr="00FD1BA9">
        <w:rPr>
          <w:rFonts w:asciiTheme="majorHAnsi" w:hAnsiTheme="majorHAnsi" w:cstheme="majorHAnsi"/>
          <w:sz w:val="21"/>
          <w:szCs w:val="21"/>
        </w:rPr>
        <w:t>Maria Montessori’s philosophy of play is rooted in the belief that children learn best through self-directed, purposeful activity in a carefully prepared environment. Rather than separating play from learning, Montessori viewed play as a natural expression of a child’s developmental needs—supporting intellectual, emotional, and social growth. Her method emphasises hands-on exploration, freedom of choice, and intrinsic motivation, allowing children to engage deeply with materials that stimulate curiosity and concentration. In Montessori classrooms, play is not random or frivolous; it is structured to foster independence, creativity, and critical thinking through meaningful engagement with the world around them (Ruhl, 2024).</w:t>
      </w:r>
      <w:r w:rsidR="005F03E9" w:rsidRPr="00FD1BA9">
        <w:rPr>
          <w:rFonts w:asciiTheme="majorHAnsi" w:hAnsiTheme="majorHAnsi" w:cstheme="majorHAnsi"/>
          <w:sz w:val="21"/>
          <w:szCs w:val="21"/>
        </w:rPr>
        <w:t xml:space="preserve"> </w:t>
      </w:r>
    </w:p>
    <w:p w14:paraId="5C70E0A2" w14:textId="673F743B" w:rsidR="000274A4" w:rsidRPr="00FD1BA9" w:rsidRDefault="000274A4" w:rsidP="005F03E9">
      <w:pPr>
        <w:tabs>
          <w:tab w:val="center" w:pos="4513"/>
        </w:tabs>
        <w:rPr>
          <w:rFonts w:asciiTheme="majorHAnsi" w:hAnsiTheme="majorHAnsi" w:cstheme="majorHAnsi"/>
          <w:b/>
          <w:bCs/>
          <w:sz w:val="21"/>
          <w:szCs w:val="21"/>
        </w:rPr>
      </w:pPr>
    </w:p>
    <w:p w14:paraId="090340B0" w14:textId="085AE829" w:rsidR="000767A1" w:rsidRPr="00FD1BA9" w:rsidRDefault="00343EEC" w:rsidP="005F03E9">
      <w:pPr>
        <w:tabs>
          <w:tab w:val="center" w:pos="4513"/>
        </w:tabs>
        <w:rPr>
          <w:rFonts w:asciiTheme="majorHAnsi" w:hAnsiTheme="majorHAnsi" w:cstheme="majorHAnsi"/>
          <w:sz w:val="21"/>
          <w:szCs w:val="21"/>
        </w:rPr>
      </w:pPr>
      <w:r w:rsidRPr="00FD1BA9">
        <w:rPr>
          <w:rFonts w:asciiTheme="majorHAnsi" w:hAnsiTheme="majorHAnsi" w:cstheme="majorHAnsi"/>
          <w:b/>
          <w:bCs/>
          <w:noProof/>
          <w:sz w:val="21"/>
          <w:szCs w:val="21"/>
        </w:rPr>
        <w:drawing>
          <wp:anchor distT="0" distB="0" distL="114300" distR="114300" simplePos="0" relativeHeight="251664384" behindDoc="1" locked="0" layoutInCell="1" allowOverlap="1" wp14:anchorId="2D7163D5" wp14:editId="036A4643">
            <wp:simplePos x="0" y="0"/>
            <wp:positionH relativeFrom="column">
              <wp:posOffset>4258310</wp:posOffset>
            </wp:positionH>
            <wp:positionV relativeFrom="paragraph">
              <wp:posOffset>574675</wp:posOffset>
            </wp:positionV>
            <wp:extent cx="2063115" cy="1449070"/>
            <wp:effectExtent l="0" t="0" r="0" b="0"/>
            <wp:wrapTight wrapText="bothSides">
              <wp:wrapPolygon edited="0">
                <wp:start x="0" y="0"/>
                <wp:lineTo x="0" y="21297"/>
                <wp:lineTo x="21341" y="21297"/>
                <wp:lineTo x="21341" y="0"/>
                <wp:lineTo x="0" y="0"/>
              </wp:wrapPolygon>
            </wp:wrapTight>
            <wp:docPr id="2416603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63115" cy="1449070"/>
                    </a:xfrm>
                    <a:prstGeom prst="rect">
                      <a:avLst/>
                    </a:prstGeom>
                    <a:noFill/>
                  </pic:spPr>
                </pic:pic>
              </a:graphicData>
            </a:graphic>
            <wp14:sizeRelH relativeFrom="margin">
              <wp14:pctWidth>0</wp14:pctWidth>
            </wp14:sizeRelH>
            <wp14:sizeRelV relativeFrom="margin">
              <wp14:pctHeight>0</wp14:pctHeight>
            </wp14:sizeRelV>
          </wp:anchor>
        </w:drawing>
      </w:r>
      <w:r w:rsidR="000767A1" w:rsidRPr="00FD1BA9">
        <w:rPr>
          <w:rFonts w:asciiTheme="majorHAnsi" w:hAnsiTheme="majorHAnsi" w:cstheme="majorHAnsi"/>
          <w:b/>
          <w:bCs/>
          <w:sz w:val="21"/>
          <w:szCs w:val="21"/>
          <w:highlight w:val="darkGreen"/>
        </w:rPr>
        <w:t>Lev Vygotsky-</w:t>
      </w:r>
      <w:r w:rsidR="000767A1" w:rsidRPr="00FD1BA9">
        <w:rPr>
          <w:rFonts w:asciiTheme="majorHAnsi" w:hAnsiTheme="majorHAnsi" w:cstheme="majorHAnsi"/>
          <w:b/>
          <w:bCs/>
          <w:sz w:val="21"/>
          <w:szCs w:val="21"/>
        </w:rPr>
        <w:t xml:space="preserve"> </w:t>
      </w:r>
      <w:r w:rsidR="00E74870" w:rsidRPr="00FD1BA9">
        <w:rPr>
          <w:rFonts w:asciiTheme="majorHAnsi" w:hAnsiTheme="majorHAnsi" w:cstheme="majorHAnsi"/>
          <w:sz w:val="21"/>
          <w:szCs w:val="21"/>
        </w:rPr>
        <w:t>Lev Vygotsky’s sociocultural theory proposes that children’s cognitive development is shaped primarily through social interaction and cultural influences, rather than through solitary exploration. Central to his approach is the Zone of Proximal Development (ZPD)—the space between what a child can do independently and what they can achieve with support from more knowledgeable others. Educators apply this theory by using techniques such as scaffolding, collaborative learning, and culturally responsive teaching, helping children progress by guiding them through tasks just beyond their current abilities (Early Years TV, 2025).</w:t>
      </w:r>
      <w:r w:rsidR="00E36148" w:rsidRPr="00FD1BA9">
        <w:rPr>
          <w:rFonts w:asciiTheme="majorHAnsi" w:hAnsiTheme="majorHAnsi" w:cstheme="majorHAnsi"/>
          <w:sz w:val="21"/>
          <w:szCs w:val="21"/>
        </w:rPr>
        <w:t xml:space="preserve"> </w:t>
      </w:r>
    </w:p>
    <w:p w14:paraId="48F2F6DB" w14:textId="2DDA1943" w:rsidR="002471DD" w:rsidRPr="00FD1BA9" w:rsidRDefault="00343EEC" w:rsidP="00845B3A">
      <w:pPr>
        <w:rPr>
          <w:rFonts w:asciiTheme="majorHAnsi" w:hAnsiTheme="majorHAnsi" w:cstheme="majorHAnsi"/>
          <w:sz w:val="20"/>
          <w:szCs w:val="20"/>
        </w:rPr>
      </w:pPr>
      <w:r w:rsidRPr="00FD1BA9">
        <w:rPr>
          <w:rFonts w:asciiTheme="majorHAnsi" w:hAnsiTheme="majorHAnsi" w:cstheme="majorHAnsi"/>
          <w:noProof/>
          <w:sz w:val="20"/>
          <w:szCs w:val="20"/>
        </w:rPr>
        <mc:AlternateContent>
          <mc:Choice Requires="wps">
            <w:drawing>
              <wp:anchor distT="0" distB="0" distL="114300" distR="114300" simplePos="0" relativeHeight="251665408" behindDoc="0" locked="0" layoutInCell="1" allowOverlap="1" wp14:anchorId="2307ECD1" wp14:editId="1476C8B7">
                <wp:simplePos x="0" y="0"/>
                <wp:positionH relativeFrom="column">
                  <wp:posOffset>4216189</wp:posOffset>
                </wp:positionH>
                <wp:positionV relativeFrom="paragraph">
                  <wp:posOffset>414020</wp:posOffset>
                </wp:positionV>
                <wp:extent cx="1964266" cy="321733"/>
                <wp:effectExtent l="0" t="0" r="0" b="2540"/>
                <wp:wrapNone/>
                <wp:docPr id="850130729" name="Text Box 6"/>
                <wp:cNvGraphicFramePr/>
                <a:graphic xmlns:a="http://schemas.openxmlformats.org/drawingml/2006/main">
                  <a:graphicData uri="http://schemas.microsoft.com/office/word/2010/wordprocessingShape">
                    <wps:wsp>
                      <wps:cNvSpPr txBox="1"/>
                      <wps:spPr>
                        <a:xfrm>
                          <a:off x="0" y="0"/>
                          <a:ext cx="1964266" cy="321733"/>
                        </a:xfrm>
                        <a:prstGeom prst="rect">
                          <a:avLst/>
                        </a:prstGeom>
                        <a:solidFill>
                          <a:schemeClr val="lt1"/>
                        </a:solidFill>
                        <a:ln w="6350">
                          <a:noFill/>
                        </a:ln>
                      </wps:spPr>
                      <wps:txbx>
                        <w:txbxContent>
                          <w:p w14:paraId="28BB580C" w14:textId="4A201C69" w:rsidR="00343EEC" w:rsidRDefault="00343EEC">
                            <w:r w:rsidRPr="00343EEC">
                              <w:t>(</w:t>
                            </w:r>
                            <w:proofErr w:type="spellStart"/>
                            <w:r w:rsidRPr="00343EEC">
                              <w:t>Mgaiwa</w:t>
                            </w:r>
                            <w:proofErr w:type="spellEnd"/>
                            <w:r w:rsidRPr="00343EEC">
                              <w:t xml:space="preserve"> and Amani,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7ECD1" id="Text Box 6" o:spid="_x0000_s1030" type="#_x0000_t202" style="position:absolute;margin-left:332pt;margin-top:32.6pt;width:154.65pt;height:25.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" fillcolor="white [3201]" stroked="f" strokeweight=".5pt">
                <v:textbox>
                  <w:txbxContent>
                    <w:p w14:paraId="28BB580C" w14:textId="4A201C69" w:rsidR="00343EEC" w:rsidRDefault="00343EEC">
                      <w:r w:rsidRPr="00343EEC">
                        <w:t>(</w:t>
                      </w:r>
                      <w:proofErr w:type="spellStart"/>
                      <w:r w:rsidRPr="00343EEC">
                        <w:t>Mgaiwa</w:t>
                      </w:r>
                      <w:proofErr w:type="spellEnd"/>
                      <w:r w:rsidRPr="00343EEC">
                        <w:t xml:space="preserve"> and Amani, 2023)</w:t>
                      </w:r>
                    </w:p>
                  </w:txbxContent>
                </v:textbox>
              </v:shape>
            </w:pict>
          </mc:Fallback>
        </mc:AlternateContent>
      </w:r>
    </w:p>
    <w:p w14:paraId="709C1510" w14:textId="77777777" w:rsidR="002471DD" w:rsidRPr="00FD1BA9" w:rsidRDefault="002471DD" w:rsidP="00845B3A">
      <w:pPr>
        <w:rPr>
          <w:rFonts w:asciiTheme="majorHAnsi" w:hAnsiTheme="majorHAnsi" w:cstheme="majorHAnsi"/>
          <w:b/>
          <w:bCs/>
          <w:sz w:val="92"/>
          <w:szCs w:val="92"/>
        </w:rPr>
      </w:pPr>
    </w:p>
    <w:p w14:paraId="08306924" w14:textId="77777777" w:rsidR="002471DD" w:rsidRPr="00FD1BA9" w:rsidRDefault="002471DD" w:rsidP="00845B3A">
      <w:pPr>
        <w:rPr>
          <w:rFonts w:asciiTheme="majorHAnsi" w:hAnsiTheme="majorHAnsi" w:cstheme="majorHAnsi"/>
          <w:b/>
          <w:bCs/>
          <w:sz w:val="92"/>
          <w:szCs w:val="92"/>
        </w:rPr>
      </w:pPr>
    </w:p>
    <w:p w14:paraId="218770E0" w14:textId="77777777" w:rsidR="002471DD" w:rsidRPr="00FD1BA9" w:rsidRDefault="002471DD" w:rsidP="00845B3A">
      <w:pPr>
        <w:rPr>
          <w:rFonts w:asciiTheme="majorHAnsi" w:hAnsiTheme="majorHAnsi" w:cstheme="majorHAnsi"/>
          <w:b/>
          <w:bCs/>
          <w:sz w:val="92"/>
          <w:szCs w:val="92"/>
        </w:rPr>
      </w:pPr>
    </w:p>
    <w:p w14:paraId="3AD5F876" w14:textId="65A8CABE" w:rsidR="002471DD" w:rsidRPr="00FD1BA9" w:rsidRDefault="002471DD" w:rsidP="00845B3A">
      <w:pPr>
        <w:rPr>
          <w:rFonts w:asciiTheme="majorHAnsi" w:hAnsiTheme="majorHAnsi" w:cstheme="majorHAnsi"/>
          <w:b/>
          <w:bCs/>
          <w:sz w:val="92"/>
          <w:szCs w:val="92"/>
        </w:rPr>
      </w:pPr>
    </w:p>
    <w:p w14:paraId="2F8FB10A" w14:textId="2557AED2" w:rsidR="002471DD" w:rsidRPr="00FD1BA9" w:rsidRDefault="002471DD" w:rsidP="00845B3A">
      <w:pPr>
        <w:rPr>
          <w:rFonts w:asciiTheme="majorHAnsi" w:hAnsiTheme="majorHAnsi" w:cstheme="majorHAnsi"/>
          <w:b/>
          <w:bCs/>
          <w:sz w:val="92"/>
          <w:szCs w:val="92"/>
        </w:rPr>
      </w:pPr>
    </w:p>
    <w:p w14:paraId="0B1EB7BF" w14:textId="77777777" w:rsidR="002471DD" w:rsidRPr="00FD1BA9" w:rsidRDefault="002471DD" w:rsidP="00845B3A">
      <w:pPr>
        <w:rPr>
          <w:rFonts w:asciiTheme="majorHAnsi" w:hAnsiTheme="majorHAnsi" w:cstheme="majorHAnsi"/>
          <w:b/>
          <w:bCs/>
          <w:sz w:val="92"/>
          <w:szCs w:val="92"/>
        </w:rPr>
      </w:pPr>
    </w:p>
    <w:p w14:paraId="0EA3714B" w14:textId="77777777" w:rsidR="002471DD" w:rsidRPr="00FD1BA9" w:rsidRDefault="002471DD" w:rsidP="00845B3A">
      <w:pPr>
        <w:rPr>
          <w:rFonts w:asciiTheme="majorHAnsi" w:hAnsiTheme="majorHAnsi" w:cstheme="majorHAnsi"/>
          <w:b/>
          <w:bCs/>
          <w:sz w:val="92"/>
          <w:szCs w:val="92"/>
        </w:rPr>
      </w:pPr>
    </w:p>
    <w:p w14:paraId="7A213E05" w14:textId="77777777" w:rsidR="002471DD" w:rsidRPr="00FD1BA9" w:rsidRDefault="002471DD" w:rsidP="00845B3A">
      <w:pPr>
        <w:rPr>
          <w:rFonts w:asciiTheme="majorHAnsi" w:hAnsiTheme="majorHAnsi" w:cstheme="majorHAnsi"/>
          <w:b/>
          <w:bCs/>
          <w:sz w:val="92"/>
          <w:szCs w:val="92"/>
        </w:rPr>
      </w:pPr>
    </w:p>
    <w:p w14:paraId="7A13578B" w14:textId="4ACFC41A" w:rsidR="002471DD" w:rsidRPr="00FD1BA9" w:rsidRDefault="002471DD" w:rsidP="00845B3A">
      <w:pPr>
        <w:rPr>
          <w:rFonts w:asciiTheme="majorHAnsi" w:hAnsiTheme="majorHAnsi" w:cstheme="majorHAnsi"/>
          <w:b/>
          <w:bCs/>
          <w:sz w:val="92"/>
          <w:szCs w:val="92"/>
        </w:rPr>
      </w:pPr>
    </w:p>
    <w:p w14:paraId="0718AEB6" w14:textId="77777777" w:rsidR="003F008E" w:rsidRPr="00FD1BA9" w:rsidRDefault="002471DD" w:rsidP="003F008E">
      <w:pPr>
        <w:rPr>
          <w:rFonts w:asciiTheme="majorHAnsi" w:hAnsiTheme="majorHAnsi" w:cstheme="majorHAnsi"/>
          <w:b/>
          <w:bCs/>
          <w:sz w:val="92"/>
          <w:szCs w:val="92"/>
        </w:rPr>
      </w:pPr>
      <w:r w:rsidRPr="00FD1BA9">
        <w:rPr>
          <w:rFonts w:asciiTheme="majorHAnsi" w:hAnsiTheme="majorHAnsi" w:cstheme="majorHAnsi"/>
          <w:b/>
          <w:bCs/>
          <w:sz w:val="92"/>
          <w:szCs w:val="92"/>
        </w:rPr>
        <w:lastRenderedPageBreak/>
        <w:t xml:space="preserve">Reference list </w:t>
      </w:r>
    </w:p>
    <w:p w14:paraId="689B83BC" w14:textId="3B054F95" w:rsidR="006D043B" w:rsidRPr="00FD1BA9" w:rsidRDefault="006D043B" w:rsidP="00641CCC">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Anna Freud Centre. (2025) </w:t>
      </w:r>
      <w:r w:rsidRPr="00FD1BA9">
        <w:rPr>
          <w:rFonts w:asciiTheme="majorHAnsi" w:hAnsiTheme="majorHAnsi" w:cstheme="majorHAnsi"/>
          <w:i/>
          <w:iCs/>
        </w:rPr>
        <w:t>A Guide to Neurodiversity in the Early Years</w:t>
      </w:r>
      <w:r w:rsidRPr="00FD1BA9">
        <w:rPr>
          <w:rFonts w:asciiTheme="majorHAnsi" w:hAnsiTheme="majorHAnsi" w:cstheme="majorHAnsi"/>
        </w:rPr>
        <w:t xml:space="preserve">. [Online] Available at: </w:t>
      </w:r>
      <w:hyperlink r:id="rId14" w:history="1">
        <w:r w:rsidRPr="00FD1BA9">
          <w:rPr>
            <w:rStyle w:val="Hyperlink"/>
            <w:rFonts w:asciiTheme="majorHAnsi" w:hAnsiTheme="majorHAnsi" w:cstheme="majorHAnsi"/>
          </w:rPr>
          <w:t>https://www.annafreud.org/resources/under-fives-wellbeing/a-guide-to-neurodiversity-in-the-early-years/</w:t>
        </w:r>
      </w:hyperlink>
      <w:r w:rsidRPr="00FD1BA9">
        <w:rPr>
          <w:rFonts w:asciiTheme="majorHAnsi" w:hAnsiTheme="majorHAnsi" w:cstheme="majorHAnsi"/>
        </w:rPr>
        <w:t xml:space="preserve"> </w:t>
      </w:r>
      <w:r w:rsidRPr="00FD1BA9">
        <w:rPr>
          <w:rFonts w:asciiTheme="majorHAnsi" w:hAnsiTheme="majorHAnsi" w:cstheme="majorHAnsi"/>
        </w:rPr>
        <w:t xml:space="preserve"> [Accessed 26 Oct. 2025].</w:t>
      </w:r>
    </w:p>
    <w:p w14:paraId="547C7DDB" w14:textId="6D68CD5E" w:rsidR="00641CCC" w:rsidRPr="00FD1BA9" w:rsidRDefault="00641CCC" w:rsidP="00641CCC">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Bailey, A. (2023). What is cognitive development &amp; why is it important? </w:t>
      </w:r>
      <w:proofErr w:type="spellStart"/>
      <w:r w:rsidRPr="00FD1BA9">
        <w:rPr>
          <w:rFonts w:asciiTheme="majorHAnsi" w:hAnsiTheme="majorHAnsi" w:cstheme="majorHAnsi"/>
          <w:i/>
          <w:iCs/>
        </w:rPr>
        <w:t>verywellhealth</w:t>
      </w:r>
      <w:proofErr w:type="spellEnd"/>
      <w:r w:rsidRPr="00FD1BA9">
        <w:rPr>
          <w:rFonts w:asciiTheme="majorHAnsi" w:hAnsiTheme="majorHAnsi" w:cstheme="majorHAnsi"/>
        </w:rPr>
        <w:t>. [online] 29 Nov. Available at: https://www.verywellhealth.com/cognitive-development-5220803.</w:t>
      </w:r>
    </w:p>
    <w:p w14:paraId="09B4CBBA" w14:textId="0E18A0A8" w:rsidR="00003769" w:rsidRPr="00FD1BA9" w:rsidRDefault="00003769" w:rsidP="005A56AA">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BESA. (2025). </w:t>
      </w:r>
      <w:r w:rsidRPr="00FD1BA9">
        <w:rPr>
          <w:rFonts w:asciiTheme="majorHAnsi" w:hAnsiTheme="majorHAnsi" w:cstheme="majorHAnsi"/>
          <w:i/>
          <w:iCs/>
        </w:rPr>
        <w:t>Barriers to Incorporating Play in Schools, and How to Overcome Them - BESA</w:t>
      </w:r>
      <w:r w:rsidRPr="00FD1BA9">
        <w:rPr>
          <w:rFonts w:asciiTheme="majorHAnsi" w:hAnsiTheme="majorHAnsi" w:cstheme="majorHAnsi"/>
        </w:rPr>
        <w:t xml:space="preserve">. [online] Available at: </w:t>
      </w:r>
      <w:hyperlink r:id="rId15" w:history="1">
        <w:r w:rsidRPr="00FD1BA9">
          <w:rPr>
            <w:rStyle w:val="Hyperlink"/>
            <w:rFonts w:asciiTheme="majorHAnsi" w:hAnsiTheme="majorHAnsi" w:cstheme="majorHAnsi"/>
          </w:rPr>
          <w:t>https://www.besa.org.uk/news/barriers-to-incorporating-play-in-schools-and-how-to-overcome-them/</w:t>
        </w:r>
      </w:hyperlink>
      <w:r w:rsidRPr="00FD1BA9">
        <w:rPr>
          <w:rFonts w:asciiTheme="majorHAnsi" w:hAnsiTheme="majorHAnsi" w:cstheme="majorHAnsi"/>
        </w:rPr>
        <w:t>.</w:t>
      </w:r>
      <w:r w:rsidRPr="00FD1BA9">
        <w:rPr>
          <w:rFonts w:asciiTheme="majorHAnsi" w:hAnsiTheme="majorHAnsi" w:cstheme="majorHAnsi"/>
        </w:rPr>
        <w:t xml:space="preserve"> </w:t>
      </w:r>
      <w:r w:rsidR="00E9396A" w:rsidRPr="00FD1BA9">
        <w:rPr>
          <w:rFonts w:asciiTheme="majorHAnsi" w:hAnsiTheme="majorHAnsi" w:cstheme="majorHAnsi"/>
        </w:rPr>
        <w:t xml:space="preserve">[Accessed: 21 oct. 2025] </w:t>
      </w:r>
    </w:p>
    <w:p w14:paraId="4F99C8E9" w14:textId="6A4ABDF8" w:rsidR="00370473" w:rsidRPr="00FD1BA9" w:rsidRDefault="009D59C4" w:rsidP="00370473">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r w:rsidRPr="00FD1BA9">
        <w:rPr>
          <w:rFonts w:asciiTheme="majorHAnsi" w:eastAsia="Times New Roman" w:hAnsiTheme="majorHAnsi" w:cstheme="majorHAnsi"/>
          <w:color w:val="000000" w:themeColor="text1"/>
          <w:kern w:val="0"/>
          <w:sz w:val="29"/>
          <w:szCs w:val="29"/>
          <w14:ligatures w14:val="none"/>
        </w:rPr>
        <w:t xml:space="preserve">Birth to 5 Matters. (2021) </w:t>
      </w:r>
      <w:r w:rsidRPr="00FD1BA9">
        <w:rPr>
          <w:rFonts w:asciiTheme="majorHAnsi" w:eastAsia="Times New Roman" w:hAnsiTheme="majorHAnsi" w:cstheme="majorHAnsi"/>
          <w:i/>
          <w:iCs/>
          <w:color w:val="000000" w:themeColor="text1"/>
          <w:kern w:val="0"/>
          <w:sz w:val="29"/>
          <w:szCs w:val="29"/>
          <w14:ligatures w14:val="none"/>
        </w:rPr>
        <w:t>Principles of the EYFS – Birth To 5 Matters</w:t>
      </w:r>
      <w:r w:rsidRPr="00FD1BA9">
        <w:rPr>
          <w:rFonts w:asciiTheme="majorHAnsi" w:eastAsia="Times New Roman" w:hAnsiTheme="majorHAnsi" w:cstheme="majorHAnsi"/>
          <w:color w:val="000000" w:themeColor="text1"/>
          <w:kern w:val="0"/>
          <w:sz w:val="29"/>
          <w:szCs w:val="29"/>
          <w14:ligatures w14:val="none"/>
        </w:rPr>
        <w:t>. [Online] Available at: https://birthto5matters.org.uk/principles-of-the-eyfs/ [Accessed 21 Oct. 2025].</w:t>
      </w:r>
    </w:p>
    <w:p w14:paraId="02C3EC0F" w14:textId="77777777" w:rsidR="00DB2646" w:rsidRPr="00FD1BA9" w:rsidRDefault="00DB2646" w:rsidP="00DB2646">
      <w:pPr>
        <w:pStyle w:val="ListParagraph"/>
        <w:spacing w:after="0" w:line="240" w:lineRule="auto"/>
        <w:rPr>
          <w:rFonts w:asciiTheme="majorHAnsi" w:eastAsia="Times New Roman" w:hAnsiTheme="majorHAnsi" w:cstheme="majorHAnsi"/>
          <w:color w:val="000000" w:themeColor="text1"/>
          <w:kern w:val="0"/>
          <w:sz w:val="29"/>
          <w:szCs w:val="29"/>
          <w14:ligatures w14:val="none"/>
        </w:rPr>
      </w:pPr>
    </w:p>
    <w:p w14:paraId="0CF69EA2" w14:textId="3B93EF19" w:rsidR="00DB2646" w:rsidRPr="00FD1BA9" w:rsidRDefault="00DB2646" w:rsidP="00DB2646">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r w:rsidRPr="00FD1BA9">
        <w:rPr>
          <w:rFonts w:asciiTheme="majorHAnsi" w:eastAsia="Times New Roman" w:hAnsiTheme="majorHAnsi" w:cstheme="majorHAnsi"/>
          <w:color w:val="000000" w:themeColor="text1"/>
          <w:kern w:val="0"/>
          <w:sz w:val="29"/>
          <w:szCs w:val="29"/>
          <w14:ligatures w14:val="none"/>
        </w:rPr>
        <w:t>Birth to 5 Matters (2010). </w:t>
      </w:r>
      <w:r w:rsidRPr="00FD1BA9">
        <w:rPr>
          <w:rFonts w:asciiTheme="majorHAnsi" w:eastAsia="Times New Roman" w:hAnsiTheme="majorHAnsi" w:cstheme="majorHAnsi"/>
          <w:i/>
          <w:iCs/>
          <w:color w:val="000000" w:themeColor="text1"/>
          <w:kern w:val="0"/>
          <w:sz w:val="29"/>
          <w:szCs w:val="29"/>
          <w14:ligatures w14:val="none"/>
        </w:rPr>
        <w:t>Challenging practice to further improve learning, playing and interacting in the Early Years Foundation Stage</w:t>
      </w:r>
      <w:r w:rsidRPr="00FD1BA9">
        <w:rPr>
          <w:rFonts w:asciiTheme="majorHAnsi" w:eastAsia="Times New Roman" w:hAnsiTheme="majorHAnsi" w:cstheme="majorHAnsi"/>
          <w:color w:val="000000" w:themeColor="text1"/>
          <w:kern w:val="0"/>
          <w:sz w:val="29"/>
          <w:szCs w:val="29"/>
          <w14:ligatures w14:val="none"/>
        </w:rPr>
        <w:t xml:space="preserve">. [online] Available at: </w:t>
      </w:r>
      <w:hyperlink r:id="rId16" w:history="1">
        <w:r w:rsidRPr="00FD1BA9">
          <w:rPr>
            <w:rStyle w:val="Hyperlink"/>
            <w:rFonts w:asciiTheme="majorHAnsi" w:eastAsia="Times New Roman" w:hAnsiTheme="majorHAnsi" w:cstheme="majorHAnsi"/>
            <w:kern w:val="0"/>
            <w:sz w:val="29"/>
            <w:szCs w:val="29"/>
            <w14:ligatures w14:val="none"/>
          </w:rPr>
          <w:t>https://birthto5matters.org.uk/wp-content/uploads/2021/03/Challening_Practice_to_Further_Improve_Learning_Playing_and_Interacting_in_the_EYFS.pdf</w:t>
        </w:r>
      </w:hyperlink>
      <w:r w:rsidRPr="00FD1BA9">
        <w:rPr>
          <w:rFonts w:asciiTheme="majorHAnsi" w:eastAsia="Times New Roman" w:hAnsiTheme="majorHAnsi" w:cstheme="majorHAnsi"/>
          <w:color w:val="000000" w:themeColor="text1"/>
          <w:kern w:val="0"/>
          <w:sz w:val="29"/>
          <w:szCs w:val="29"/>
          <w14:ligatures w14:val="none"/>
        </w:rPr>
        <w:t>.</w:t>
      </w:r>
      <w:r w:rsidRPr="00FD1BA9">
        <w:rPr>
          <w:rFonts w:asciiTheme="majorHAnsi" w:eastAsia="Times New Roman" w:hAnsiTheme="majorHAnsi" w:cstheme="majorHAnsi"/>
          <w:color w:val="000000" w:themeColor="text1"/>
          <w:kern w:val="0"/>
          <w:sz w:val="29"/>
          <w:szCs w:val="29"/>
          <w14:ligatures w14:val="none"/>
        </w:rPr>
        <w:t xml:space="preserve"> </w:t>
      </w:r>
      <w:r w:rsidRPr="00FD1BA9">
        <w:rPr>
          <w:rFonts w:asciiTheme="majorHAnsi" w:hAnsiTheme="majorHAnsi" w:cstheme="majorHAnsi"/>
        </w:rPr>
        <w:t>[Accessed: 21 oct. 2025]</w:t>
      </w:r>
    </w:p>
    <w:p w14:paraId="23E3C834" w14:textId="77777777" w:rsidR="00370473" w:rsidRPr="00FD1BA9" w:rsidRDefault="00370473" w:rsidP="00370473">
      <w:pPr>
        <w:pStyle w:val="ListParagraph"/>
        <w:spacing w:after="0" w:line="240" w:lineRule="auto"/>
        <w:rPr>
          <w:rFonts w:asciiTheme="majorHAnsi" w:eastAsia="Times New Roman" w:hAnsiTheme="majorHAnsi" w:cstheme="majorHAnsi"/>
          <w:color w:val="000000" w:themeColor="text1"/>
          <w:kern w:val="0"/>
          <w:sz w:val="29"/>
          <w:szCs w:val="29"/>
          <w14:ligatures w14:val="none"/>
        </w:rPr>
      </w:pPr>
    </w:p>
    <w:p w14:paraId="13E19AFE" w14:textId="68121565" w:rsidR="00370473" w:rsidRPr="00FD1BA9" w:rsidRDefault="00370473" w:rsidP="00370473">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College, C. (2024). </w:t>
      </w:r>
      <w:r w:rsidRPr="00FD1BA9">
        <w:rPr>
          <w:rFonts w:asciiTheme="majorHAnsi" w:hAnsiTheme="majorHAnsi" w:cstheme="majorHAnsi"/>
          <w:i/>
          <w:iCs/>
        </w:rPr>
        <w:t xml:space="preserve">Rethinking Curriculum: Play-based learning and continuous provision </w:t>
      </w:r>
      <w:r w:rsidRPr="00FD1BA9">
        <w:rPr>
          <w:rFonts w:asciiTheme="majorHAnsi" w:hAnsiTheme="majorHAnsi" w:cstheme="majorHAnsi"/>
          <w:i/>
          <w:iCs/>
        </w:rPr>
        <w:t>toolkit:</w:t>
      </w:r>
      <w:r w:rsidRPr="00FD1BA9">
        <w:rPr>
          <w:rFonts w:asciiTheme="majorHAnsi" w:hAnsiTheme="majorHAnsi" w:cstheme="majorHAnsi"/>
          <w:i/>
          <w:iCs/>
        </w:rPr>
        <w:t xml:space="preserve"> My College</w:t>
      </w:r>
      <w:r w:rsidRPr="00FD1BA9">
        <w:rPr>
          <w:rFonts w:asciiTheme="majorHAnsi" w:hAnsiTheme="majorHAnsi" w:cstheme="majorHAnsi"/>
        </w:rPr>
        <w:t xml:space="preserve">. [online] My College. Available at: </w:t>
      </w:r>
      <w:hyperlink r:id="rId17" w:history="1">
        <w:r w:rsidRPr="00FD1BA9">
          <w:rPr>
            <w:rStyle w:val="Hyperlink"/>
            <w:rFonts w:asciiTheme="majorHAnsi" w:hAnsiTheme="majorHAnsi" w:cstheme="majorHAnsi"/>
          </w:rPr>
          <w:t>https://my.chartered.college/research-hub/rethinking-curriculum-play-based-learning-and-continuous-provision-toolkit/</w:t>
        </w:r>
      </w:hyperlink>
      <w:r w:rsidRPr="00FD1BA9">
        <w:rPr>
          <w:rFonts w:asciiTheme="majorHAnsi" w:hAnsiTheme="majorHAnsi" w:cstheme="majorHAnsi"/>
        </w:rPr>
        <w:t>.</w:t>
      </w:r>
      <w:r w:rsidRPr="00FD1BA9">
        <w:rPr>
          <w:rFonts w:asciiTheme="majorHAnsi" w:hAnsiTheme="majorHAnsi" w:cstheme="majorHAnsi"/>
        </w:rPr>
        <w:t xml:space="preserve"> [Accessed: </w:t>
      </w:r>
      <w:r w:rsidR="00736325" w:rsidRPr="00FD1BA9">
        <w:rPr>
          <w:rFonts w:asciiTheme="majorHAnsi" w:hAnsiTheme="majorHAnsi" w:cstheme="majorHAnsi"/>
        </w:rPr>
        <w:t>18</w:t>
      </w:r>
      <w:r w:rsidR="00736325" w:rsidRPr="00FD1BA9">
        <w:rPr>
          <w:rFonts w:asciiTheme="majorHAnsi" w:hAnsiTheme="majorHAnsi" w:cstheme="majorHAnsi"/>
          <w:vertAlign w:val="superscript"/>
        </w:rPr>
        <w:t>th</w:t>
      </w:r>
      <w:r w:rsidR="00736325" w:rsidRPr="00FD1BA9">
        <w:rPr>
          <w:rFonts w:asciiTheme="majorHAnsi" w:hAnsiTheme="majorHAnsi" w:cstheme="majorHAnsi"/>
        </w:rPr>
        <w:t xml:space="preserve"> </w:t>
      </w:r>
      <w:r w:rsidR="00DB2646" w:rsidRPr="00FD1BA9">
        <w:rPr>
          <w:rFonts w:asciiTheme="majorHAnsi" w:hAnsiTheme="majorHAnsi" w:cstheme="majorHAnsi"/>
        </w:rPr>
        <w:t>Oct</w:t>
      </w:r>
      <w:r w:rsidR="00736325" w:rsidRPr="00FD1BA9">
        <w:rPr>
          <w:rFonts w:asciiTheme="majorHAnsi" w:hAnsiTheme="majorHAnsi" w:cstheme="majorHAnsi"/>
        </w:rPr>
        <w:t xml:space="preserve"> 2025]. </w:t>
      </w:r>
    </w:p>
    <w:p w14:paraId="51E4A861" w14:textId="790C61ED" w:rsidR="00DE3A74" w:rsidRPr="00FD1BA9" w:rsidRDefault="00DE3A74" w:rsidP="00180116">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r w:rsidRPr="00FD1BA9">
        <w:rPr>
          <w:rFonts w:asciiTheme="majorHAnsi" w:eastAsia="Times New Roman" w:hAnsiTheme="majorHAnsi" w:cstheme="majorHAnsi"/>
          <w:color w:val="000000" w:themeColor="text1"/>
          <w:kern w:val="0"/>
          <w:sz w:val="29"/>
          <w:szCs w:val="29"/>
          <w14:ligatures w14:val="none"/>
        </w:rPr>
        <w:t xml:space="preserve">Crittenden, J. &amp; Gray, J. (2023) </w:t>
      </w:r>
      <w:r w:rsidRPr="00FD1BA9">
        <w:rPr>
          <w:rFonts w:asciiTheme="majorHAnsi" w:eastAsia="Times New Roman" w:hAnsiTheme="majorHAnsi" w:cstheme="majorHAnsi"/>
          <w:i/>
          <w:iCs/>
          <w:color w:val="000000" w:themeColor="text1"/>
          <w:kern w:val="0"/>
          <w:sz w:val="29"/>
          <w:szCs w:val="29"/>
          <w14:ligatures w14:val="none"/>
        </w:rPr>
        <w:t>The importance of play-based learning beyond EYFS</w:t>
      </w:r>
      <w:r w:rsidRPr="00FD1BA9">
        <w:rPr>
          <w:rFonts w:asciiTheme="majorHAnsi" w:eastAsia="Times New Roman" w:hAnsiTheme="majorHAnsi" w:cstheme="majorHAnsi"/>
          <w:color w:val="000000" w:themeColor="text1"/>
          <w:kern w:val="0"/>
          <w:sz w:val="29"/>
          <w:szCs w:val="29"/>
          <w14:ligatures w14:val="none"/>
        </w:rPr>
        <w:t xml:space="preserve">. [Online] Chartered College of Teaching. Available at: </w:t>
      </w:r>
      <w:hyperlink r:id="rId18" w:history="1">
        <w:r w:rsidR="00E741F9" w:rsidRPr="00FD1BA9">
          <w:rPr>
            <w:rStyle w:val="Hyperlink"/>
            <w:rFonts w:asciiTheme="majorHAnsi" w:eastAsia="Times New Roman" w:hAnsiTheme="majorHAnsi" w:cstheme="majorHAnsi"/>
            <w:kern w:val="0"/>
            <w:sz w:val="29"/>
            <w:szCs w:val="29"/>
            <w14:ligatures w14:val="none"/>
          </w:rPr>
          <w:t>https://my.chartered.college/research-hub/the-importance-of-play-based-learning-beyond-eyfs/</w:t>
        </w:r>
      </w:hyperlink>
      <w:r w:rsidR="00E741F9" w:rsidRPr="00FD1BA9">
        <w:rPr>
          <w:rFonts w:asciiTheme="majorHAnsi" w:eastAsia="Times New Roman" w:hAnsiTheme="majorHAnsi" w:cstheme="majorHAnsi"/>
          <w:color w:val="000000" w:themeColor="text1"/>
          <w:kern w:val="0"/>
          <w:sz w:val="29"/>
          <w:szCs w:val="29"/>
          <w14:ligatures w14:val="none"/>
        </w:rPr>
        <w:t xml:space="preserve"> </w:t>
      </w:r>
      <w:r w:rsidRPr="00FD1BA9">
        <w:rPr>
          <w:rFonts w:asciiTheme="majorHAnsi" w:eastAsia="Times New Roman" w:hAnsiTheme="majorHAnsi" w:cstheme="majorHAnsi"/>
          <w:color w:val="000000" w:themeColor="text1"/>
          <w:kern w:val="0"/>
          <w:sz w:val="29"/>
          <w:szCs w:val="29"/>
          <w14:ligatures w14:val="none"/>
        </w:rPr>
        <w:t xml:space="preserve"> [Accessed 21 Oct. 2025].</w:t>
      </w:r>
    </w:p>
    <w:p w14:paraId="373945A8" w14:textId="5C804229" w:rsidR="005A56AA" w:rsidRPr="00FD1BA9" w:rsidRDefault="005A56AA" w:rsidP="005A56AA">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lastRenderedPageBreak/>
        <w:t xml:space="preserve">Brighthorizons.com. (2024). </w:t>
      </w:r>
      <w:r w:rsidRPr="00FD1BA9">
        <w:rPr>
          <w:rFonts w:asciiTheme="majorHAnsi" w:hAnsiTheme="majorHAnsi" w:cstheme="majorHAnsi"/>
          <w:i/>
          <w:iCs/>
        </w:rPr>
        <w:t xml:space="preserve">Bright Horizons | The Benefits of Play for a </w:t>
      </w:r>
      <w:proofErr w:type="spellStart"/>
      <w:proofErr w:type="gramStart"/>
      <w:r w:rsidRPr="00FD1BA9">
        <w:rPr>
          <w:rFonts w:asciiTheme="majorHAnsi" w:hAnsiTheme="majorHAnsi" w:cstheme="majorHAnsi"/>
          <w:i/>
          <w:iCs/>
        </w:rPr>
        <w:t>Child?s</w:t>
      </w:r>
      <w:proofErr w:type="spellEnd"/>
      <w:proofErr w:type="gramEnd"/>
      <w:r w:rsidRPr="00FD1BA9">
        <w:rPr>
          <w:rFonts w:asciiTheme="majorHAnsi" w:hAnsiTheme="majorHAnsi" w:cstheme="majorHAnsi"/>
          <w:i/>
          <w:iCs/>
        </w:rPr>
        <w:t xml:space="preserve"> Development | Bright Horizons?</w:t>
      </w:r>
      <w:r w:rsidRPr="00FD1BA9">
        <w:rPr>
          <w:rFonts w:asciiTheme="majorHAnsi" w:hAnsiTheme="majorHAnsi" w:cstheme="majorHAnsi"/>
        </w:rPr>
        <w:t xml:space="preserve"> [online] Available at: </w:t>
      </w:r>
      <w:hyperlink r:id="rId19" w:history="1">
        <w:r w:rsidRPr="00FD1BA9">
          <w:rPr>
            <w:rStyle w:val="Hyperlink"/>
            <w:rFonts w:asciiTheme="majorHAnsi" w:hAnsiTheme="majorHAnsi" w:cstheme="majorHAnsi"/>
          </w:rPr>
          <w:t>https://www.brighthorizons.com/article/children/benefits-play-child-development</w:t>
        </w:r>
      </w:hyperlink>
      <w:r w:rsidRPr="00FD1BA9">
        <w:rPr>
          <w:rFonts w:asciiTheme="majorHAnsi" w:hAnsiTheme="majorHAnsi" w:cstheme="majorHAnsi"/>
        </w:rPr>
        <w:t>.</w:t>
      </w:r>
      <w:r w:rsidRPr="00FD1BA9">
        <w:rPr>
          <w:rFonts w:asciiTheme="majorHAnsi" w:hAnsiTheme="majorHAnsi" w:cstheme="majorHAnsi"/>
        </w:rPr>
        <w:t xml:space="preserve"> [Accessed: 18</w:t>
      </w:r>
      <w:r w:rsidRPr="00FD1BA9">
        <w:rPr>
          <w:rFonts w:asciiTheme="majorHAnsi" w:hAnsiTheme="majorHAnsi" w:cstheme="majorHAnsi"/>
          <w:vertAlign w:val="superscript"/>
        </w:rPr>
        <w:t>th</w:t>
      </w:r>
      <w:r w:rsidRPr="00FD1BA9">
        <w:rPr>
          <w:rFonts w:asciiTheme="majorHAnsi" w:hAnsiTheme="majorHAnsi" w:cstheme="majorHAnsi"/>
        </w:rPr>
        <w:t xml:space="preserve"> oct, 2025]</w:t>
      </w:r>
    </w:p>
    <w:p w14:paraId="307833E6" w14:textId="03F62E39" w:rsidR="00145C7C" w:rsidRPr="00FD1BA9" w:rsidRDefault="00145C7C" w:rsidP="00180116">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r w:rsidRPr="00FD1BA9">
        <w:rPr>
          <w:rFonts w:asciiTheme="majorHAnsi" w:eastAsia="Times New Roman" w:hAnsiTheme="majorHAnsi" w:cstheme="majorHAnsi"/>
          <w:b/>
          <w:bCs/>
          <w:color w:val="000000" w:themeColor="text1"/>
          <w:kern w:val="0"/>
          <w:sz w:val="29"/>
          <w:szCs w:val="29"/>
          <w14:ligatures w14:val="none"/>
        </w:rPr>
        <w:t>Communication Theory.</w:t>
      </w:r>
      <w:r w:rsidRPr="00FD1BA9">
        <w:rPr>
          <w:rFonts w:asciiTheme="majorHAnsi" w:eastAsia="Times New Roman" w:hAnsiTheme="majorHAnsi" w:cstheme="majorHAnsi"/>
          <w:color w:val="000000" w:themeColor="text1"/>
          <w:kern w:val="0"/>
          <w:sz w:val="29"/>
          <w:szCs w:val="29"/>
          <w14:ligatures w14:val="none"/>
        </w:rPr>
        <w:t xml:space="preserve"> (n.d.) </w:t>
      </w:r>
      <w:r w:rsidRPr="00FD1BA9">
        <w:rPr>
          <w:rFonts w:asciiTheme="majorHAnsi" w:eastAsia="Times New Roman" w:hAnsiTheme="majorHAnsi" w:cstheme="majorHAnsi"/>
          <w:i/>
          <w:iCs/>
          <w:color w:val="000000" w:themeColor="text1"/>
          <w:kern w:val="0"/>
          <w:sz w:val="29"/>
          <w:szCs w:val="29"/>
          <w14:ligatures w14:val="none"/>
        </w:rPr>
        <w:t>Jean Piaget – Stages of Cognitive Development</w:t>
      </w:r>
      <w:r w:rsidRPr="00FD1BA9">
        <w:rPr>
          <w:rFonts w:asciiTheme="majorHAnsi" w:eastAsia="Times New Roman" w:hAnsiTheme="majorHAnsi" w:cstheme="majorHAnsi"/>
          <w:color w:val="000000" w:themeColor="text1"/>
          <w:kern w:val="0"/>
          <w:sz w:val="29"/>
          <w:szCs w:val="29"/>
          <w14:ligatures w14:val="none"/>
        </w:rPr>
        <w:t xml:space="preserve">. [Online] Available at: </w:t>
      </w:r>
      <w:hyperlink r:id="rId20" w:history="1">
        <w:r w:rsidRPr="00FD1BA9">
          <w:rPr>
            <w:rStyle w:val="Hyperlink"/>
            <w:rFonts w:asciiTheme="majorHAnsi" w:eastAsia="Times New Roman" w:hAnsiTheme="majorHAnsi" w:cstheme="majorHAnsi"/>
            <w:kern w:val="0"/>
            <w:sz w:val="29"/>
            <w:szCs w:val="29"/>
            <w14:ligatures w14:val="none"/>
          </w:rPr>
          <w:t>https://www.communicationtheory.org/jean-piaget-stages-of-cognitive-development/</w:t>
        </w:r>
      </w:hyperlink>
      <w:r w:rsidRPr="00FD1BA9">
        <w:rPr>
          <w:rFonts w:asciiTheme="majorHAnsi" w:eastAsia="Times New Roman" w:hAnsiTheme="majorHAnsi" w:cstheme="majorHAnsi"/>
          <w:color w:val="000000" w:themeColor="text1"/>
          <w:kern w:val="0"/>
          <w:sz w:val="29"/>
          <w:szCs w:val="29"/>
          <w14:ligatures w14:val="none"/>
        </w:rPr>
        <w:t xml:space="preserve"> </w:t>
      </w:r>
      <w:r w:rsidRPr="00FD1BA9">
        <w:rPr>
          <w:rFonts w:asciiTheme="majorHAnsi" w:eastAsia="Times New Roman" w:hAnsiTheme="majorHAnsi" w:cstheme="majorHAnsi"/>
          <w:color w:val="000000" w:themeColor="text1"/>
          <w:kern w:val="0"/>
          <w:sz w:val="29"/>
          <w:szCs w:val="29"/>
          <w14:ligatures w14:val="none"/>
        </w:rPr>
        <w:t xml:space="preserve"> [Accessed 24 Oct. 2025].</w:t>
      </w:r>
      <w:r w:rsidRPr="00FD1BA9">
        <w:rPr>
          <w:rFonts w:asciiTheme="majorHAnsi" w:eastAsia="Times New Roman" w:hAnsiTheme="majorHAnsi" w:cstheme="majorHAnsi"/>
          <w:color w:val="000000" w:themeColor="text1"/>
          <w:kern w:val="0"/>
          <w:sz w:val="29"/>
          <w:szCs w:val="29"/>
          <w14:ligatures w14:val="none"/>
        </w:rPr>
        <w:t xml:space="preserve"> </w:t>
      </w:r>
    </w:p>
    <w:p w14:paraId="06F216ED" w14:textId="75A20783" w:rsidR="007763A9" w:rsidRPr="00FD1BA9" w:rsidRDefault="007763A9" w:rsidP="00180116">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proofErr w:type="spellStart"/>
      <w:r w:rsidRPr="00FD1BA9">
        <w:rPr>
          <w:rFonts w:asciiTheme="majorHAnsi" w:eastAsia="Times New Roman" w:hAnsiTheme="majorHAnsi" w:cstheme="majorHAnsi"/>
          <w:color w:val="000000" w:themeColor="text1"/>
          <w:kern w:val="0"/>
          <w:sz w:val="29"/>
          <w:szCs w:val="29"/>
          <w14:ligatures w14:val="none"/>
        </w:rPr>
        <w:t>dailyconnectapp</w:t>
      </w:r>
      <w:proofErr w:type="spellEnd"/>
      <w:r w:rsidRPr="00FD1BA9">
        <w:rPr>
          <w:rFonts w:asciiTheme="majorHAnsi" w:eastAsia="Times New Roman" w:hAnsiTheme="majorHAnsi" w:cstheme="majorHAnsi"/>
          <w:color w:val="000000" w:themeColor="text1"/>
          <w:kern w:val="0"/>
          <w:sz w:val="29"/>
          <w:szCs w:val="29"/>
          <w14:ligatures w14:val="none"/>
        </w:rPr>
        <w:t xml:space="preserve"> (2025). </w:t>
      </w:r>
      <w:r w:rsidRPr="00FD1BA9">
        <w:rPr>
          <w:rFonts w:asciiTheme="majorHAnsi" w:eastAsia="Times New Roman" w:hAnsiTheme="majorHAnsi" w:cstheme="majorHAnsi"/>
          <w:i/>
          <w:iCs/>
          <w:color w:val="000000" w:themeColor="text1"/>
          <w:kern w:val="0"/>
          <w:sz w:val="29"/>
          <w:szCs w:val="29"/>
          <w14:ligatures w14:val="none"/>
        </w:rPr>
        <w:t>What is a Play-Based Curriculum? Everything Childcare Directors Need to Know — Daily Connect</w:t>
      </w:r>
      <w:r w:rsidRPr="00FD1BA9">
        <w:rPr>
          <w:rFonts w:asciiTheme="majorHAnsi" w:eastAsia="Times New Roman" w:hAnsiTheme="majorHAnsi" w:cstheme="majorHAnsi"/>
          <w:color w:val="000000" w:themeColor="text1"/>
          <w:kern w:val="0"/>
          <w:sz w:val="29"/>
          <w:szCs w:val="29"/>
          <w14:ligatures w14:val="none"/>
        </w:rPr>
        <w:t xml:space="preserve">. [online] Daily Connect. Available at: </w:t>
      </w:r>
      <w:hyperlink r:id="rId21" w:history="1">
        <w:r w:rsidRPr="00FD1BA9">
          <w:rPr>
            <w:rStyle w:val="Hyperlink"/>
            <w:rFonts w:asciiTheme="majorHAnsi" w:eastAsia="Times New Roman" w:hAnsiTheme="majorHAnsi" w:cstheme="majorHAnsi"/>
            <w:kern w:val="0"/>
            <w:sz w:val="29"/>
            <w:szCs w:val="29"/>
            <w14:ligatures w14:val="none"/>
          </w:rPr>
          <w:t>https://news.dailyconnect.com/2025/03/11/play-based-curriculum/</w:t>
        </w:r>
      </w:hyperlink>
      <w:r w:rsidRPr="00FD1BA9">
        <w:rPr>
          <w:rFonts w:asciiTheme="majorHAnsi" w:eastAsia="Times New Roman" w:hAnsiTheme="majorHAnsi" w:cstheme="majorHAnsi"/>
          <w:color w:val="000000" w:themeColor="text1"/>
          <w:kern w:val="0"/>
          <w:sz w:val="29"/>
          <w:szCs w:val="29"/>
          <w14:ligatures w14:val="none"/>
        </w:rPr>
        <w:t xml:space="preserve">. </w:t>
      </w:r>
    </w:p>
    <w:p w14:paraId="1E7FE836" w14:textId="4447ED7D" w:rsidR="00A303C2" w:rsidRPr="00FD1BA9" w:rsidRDefault="00A303C2" w:rsidP="00180116">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r w:rsidRPr="00FD1BA9">
        <w:rPr>
          <w:rFonts w:asciiTheme="majorHAnsi" w:eastAsia="Times New Roman" w:hAnsiTheme="majorHAnsi" w:cstheme="majorHAnsi"/>
          <w:color w:val="000000" w:themeColor="text1"/>
          <w:kern w:val="0"/>
          <w:sz w:val="29"/>
          <w:szCs w:val="29"/>
          <w14:ligatures w14:val="none"/>
        </w:rPr>
        <w:t>Department for Education (2014). </w:t>
      </w:r>
      <w:r w:rsidRPr="00FD1BA9">
        <w:rPr>
          <w:rFonts w:asciiTheme="majorHAnsi" w:eastAsia="Times New Roman" w:hAnsiTheme="majorHAnsi" w:cstheme="majorHAnsi"/>
          <w:i/>
          <w:iCs/>
          <w:color w:val="000000" w:themeColor="text1"/>
          <w:kern w:val="0"/>
          <w:sz w:val="29"/>
          <w:szCs w:val="29"/>
          <w14:ligatures w14:val="none"/>
        </w:rPr>
        <w:t>The National Curriculum</w:t>
      </w:r>
      <w:r w:rsidRPr="00FD1BA9">
        <w:rPr>
          <w:rFonts w:asciiTheme="majorHAnsi" w:eastAsia="Times New Roman" w:hAnsiTheme="majorHAnsi" w:cstheme="majorHAnsi"/>
          <w:color w:val="000000" w:themeColor="text1"/>
          <w:kern w:val="0"/>
          <w:sz w:val="29"/>
          <w:szCs w:val="29"/>
          <w14:ligatures w14:val="none"/>
        </w:rPr>
        <w:t xml:space="preserve">. [online] GOV.UK. Available at: </w:t>
      </w:r>
      <w:hyperlink r:id="rId22" w:history="1">
        <w:r w:rsidR="00AC4518" w:rsidRPr="00FD1BA9">
          <w:rPr>
            <w:rStyle w:val="Hyperlink"/>
            <w:rFonts w:asciiTheme="majorHAnsi" w:eastAsia="Times New Roman" w:hAnsiTheme="majorHAnsi" w:cstheme="majorHAnsi"/>
            <w:kern w:val="0"/>
            <w:sz w:val="29"/>
            <w:szCs w:val="29"/>
            <w14:ligatures w14:val="none"/>
          </w:rPr>
          <w:t>https://www.gov.uk/national-curriculum</w:t>
        </w:r>
      </w:hyperlink>
      <w:r w:rsidRPr="00FD1BA9">
        <w:rPr>
          <w:rFonts w:asciiTheme="majorHAnsi" w:eastAsia="Times New Roman" w:hAnsiTheme="majorHAnsi" w:cstheme="majorHAnsi"/>
          <w:color w:val="000000" w:themeColor="text1"/>
          <w:kern w:val="0"/>
          <w:sz w:val="29"/>
          <w:szCs w:val="29"/>
          <w14:ligatures w14:val="none"/>
        </w:rPr>
        <w:t>.</w:t>
      </w:r>
    </w:p>
    <w:p w14:paraId="210A997E" w14:textId="28276408" w:rsidR="00851980" w:rsidRPr="00FD1BA9" w:rsidRDefault="00851980" w:rsidP="00180116">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r w:rsidRPr="00FD1BA9">
        <w:rPr>
          <w:rFonts w:asciiTheme="majorHAnsi" w:eastAsia="Times New Roman" w:hAnsiTheme="majorHAnsi" w:cstheme="majorHAnsi"/>
          <w:color w:val="000000" w:themeColor="text1"/>
          <w:kern w:val="0"/>
          <w:sz w:val="29"/>
          <w:szCs w:val="29"/>
          <w14:ligatures w14:val="none"/>
        </w:rPr>
        <w:t xml:space="preserve">Department for Education. (2021) </w:t>
      </w:r>
      <w:r w:rsidRPr="00FD1BA9">
        <w:rPr>
          <w:rFonts w:asciiTheme="majorHAnsi" w:eastAsia="Times New Roman" w:hAnsiTheme="majorHAnsi" w:cstheme="majorHAnsi"/>
          <w:i/>
          <w:iCs/>
          <w:color w:val="000000" w:themeColor="text1"/>
          <w:kern w:val="0"/>
          <w:sz w:val="29"/>
          <w:szCs w:val="29"/>
          <w14:ligatures w14:val="none"/>
        </w:rPr>
        <w:t>What to expect in the Early Years Foundation Stage: a guide for parents</w:t>
      </w:r>
      <w:r w:rsidRPr="00FD1BA9">
        <w:rPr>
          <w:rFonts w:asciiTheme="majorHAnsi" w:eastAsia="Times New Roman" w:hAnsiTheme="majorHAnsi" w:cstheme="majorHAnsi"/>
          <w:color w:val="000000" w:themeColor="text1"/>
          <w:kern w:val="0"/>
          <w:sz w:val="29"/>
          <w:szCs w:val="29"/>
          <w14:ligatures w14:val="none"/>
        </w:rPr>
        <w:t xml:space="preserve">. [Online] Available at: </w:t>
      </w:r>
      <w:hyperlink r:id="rId23" w:history="1">
        <w:r w:rsidR="00E741F9" w:rsidRPr="00FD1BA9">
          <w:rPr>
            <w:rStyle w:val="Hyperlink"/>
            <w:rFonts w:asciiTheme="majorHAnsi" w:eastAsia="Times New Roman" w:hAnsiTheme="majorHAnsi" w:cstheme="majorHAnsi"/>
            <w:kern w:val="0"/>
            <w:sz w:val="29"/>
            <w:szCs w:val="29"/>
            <w14:ligatures w14:val="none"/>
          </w:rPr>
          <w:t>https://foundationyears.org.uk/files/2021/09/What-to-expect-in-the-EYFS-complete-FINAL-16.09-compressed.pdf</w:t>
        </w:r>
      </w:hyperlink>
      <w:r w:rsidR="00E741F9" w:rsidRPr="00FD1BA9">
        <w:rPr>
          <w:rFonts w:asciiTheme="majorHAnsi" w:eastAsia="Times New Roman" w:hAnsiTheme="majorHAnsi" w:cstheme="majorHAnsi"/>
          <w:color w:val="000000" w:themeColor="text1"/>
          <w:kern w:val="0"/>
          <w:sz w:val="29"/>
          <w:szCs w:val="29"/>
          <w14:ligatures w14:val="none"/>
        </w:rPr>
        <w:t xml:space="preserve"> </w:t>
      </w:r>
      <w:r w:rsidRPr="00FD1BA9">
        <w:rPr>
          <w:rFonts w:asciiTheme="majorHAnsi" w:eastAsia="Times New Roman" w:hAnsiTheme="majorHAnsi" w:cstheme="majorHAnsi"/>
          <w:color w:val="000000" w:themeColor="text1"/>
          <w:kern w:val="0"/>
          <w:sz w:val="29"/>
          <w:szCs w:val="29"/>
          <w14:ligatures w14:val="none"/>
        </w:rPr>
        <w:t xml:space="preserve"> [Accessed 21 Oct. 2025].</w:t>
      </w:r>
    </w:p>
    <w:p w14:paraId="5B8DFCD0" w14:textId="14600979" w:rsidR="00AC4518" w:rsidRPr="00FD1BA9" w:rsidRDefault="00AC4518" w:rsidP="00AC4518">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Department for Education (2012). </w:t>
      </w:r>
      <w:r w:rsidRPr="00FD1BA9">
        <w:rPr>
          <w:rFonts w:asciiTheme="majorHAnsi" w:hAnsiTheme="majorHAnsi" w:cstheme="majorHAnsi"/>
          <w:i/>
          <w:iCs/>
        </w:rPr>
        <w:t>Early Years Foundation Stage</w:t>
      </w:r>
      <w:r w:rsidRPr="00FD1BA9">
        <w:rPr>
          <w:rFonts w:asciiTheme="majorHAnsi" w:hAnsiTheme="majorHAnsi" w:cstheme="majorHAnsi"/>
        </w:rPr>
        <w:t xml:space="preserve">. [online] GOV.UK. Available at: </w:t>
      </w:r>
      <w:hyperlink r:id="rId24" w:history="1">
        <w:r w:rsidRPr="00FD1BA9">
          <w:rPr>
            <w:rStyle w:val="Hyperlink"/>
            <w:rFonts w:asciiTheme="majorHAnsi" w:hAnsiTheme="majorHAnsi" w:cstheme="majorHAnsi"/>
          </w:rPr>
          <w:t>https://www.gov.uk/early-years-foundation-stage</w:t>
        </w:r>
      </w:hyperlink>
      <w:r w:rsidRPr="00FD1BA9">
        <w:rPr>
          <w:rFonts w:asciiTheme="majorHAnsi" w:hAnsiTheme="majorHAnsi" w:cstheme="majorHAnsi"/>
        </w:rPr>
        <w:t>.</w:t>
      </w:r>
      <w:r w:rsidRPr="00FD1BA9">
        <w:rPr>
          <w:rFonts w:asciiTheme="majorHAnsi" w:hAnsiTheme="majorHAnsi" w:cstheme="majorHAnsi"/>
        </w:rPr>
        <w:t xml:space="preserve"> </w:t>
      </w:r>
    </w:p>
    <w:p w14:paraId="31DE527D" w14:textId="140DF897" w:rsidR="00411DBD" w:rsidRPr="00FD1BA9" w:rsidRDefault="00411DBD" w:rsidP="00AC4518">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Department for Education. (2012) </w:t>
      </w:r>
      <w:r w:rsidRPr="00FD1BA9">
        <w:rPr>
          <w:rFonts w:asciiTheme="majorHAnsi" w:hAnsiTheme="majorHAnsi" w:cstheme="majorHAnsi"/>
          <w:i/>
          <w:iCs/>
        </w:rPr>
        <w:t>Early Years Foundation Stage</w:t>
      </w:r>
      <w:r w:rsidRPr="00FD1BA9">
        <w:rPr>
          <w:rFonts w:asciiTheme="majorHAnsi" w:hAnsiTheme="majorHAnsi" w:cstheme="majorHAnsi"/>
        </w:rPr>
        <w:t xml:space="preserve">. [Online] Available at: </w:t>
      </w:r>
      <w:proofErr w:type="gramStart"/>
      <w:r w:rsidRPr="00FD1BA9">
        <w:rPr>
          <w:rFonts w:asciiTheme="majorHAnsi" w:hAnsiTheme="majorHAnsi" w:cstheme="majorHAnsi"/>
        </w:rPr>
        <w:t xml:space="preserve">https://www.gov.uk/early-years-foundation-stage </w:t>
      </w:r>
      <w:r w:rsidR="00E741F9" w:rsidRPr="00FD1BA9">
        <w:rPr>
          <w:rFonts w:asciiTheme="majorHAnsi" w:hAnsiTheme="majorHAnsi" w:cstheme="majorHAnsi"/>
        </w:rPr>
        <w:t xml:space="preserve"> </w:t>
      </w:r>
      <w:r w:rsidRPr="00FD1BA9">
        <w:rPr>
          <w:rFonts w:asciiTheme="majorHAnsi" w:hAnsiTheme="majorHAnsi" w:cstheme="majorHAnsi"/>
        </w:rPr>
        <w:t>[</w:t>
      </w:r>
      <w:proofErr w:type="gramEnd"/>
      <w:r w:rsidRPr="00FD1BA9">
        <w:rPr>
          <w:rFonts w:asciiTheme="majorHAnsi" w:hAnsiTheme="majorHAnsi" w:cstheme="majorHAnsi"/>
        </w:rPr>
        <w:t>Accessed 21 Oct. 2025].</w:t>
      </w:r>
    </w:p>
    <w:p w14:paraId="04FDA3FB" w14:textId="409593F9" w:rsidR="009F33CD" w:rsidRPr="00FD1BA9" w:rsidRDefault="009F33CD" w:rsidP="00AC4518">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Department for Education. (2021) </w:t>
      </w:r>
      <w:r w:rsidRPr="00FD1BA9">
        <w:rPr>
          <w:rFonts w:asciiTheme="majorHAnsi" w:hAnsiTheme="majorHAnsi" w:cstheme="majorHAnsi"/>
          <w:i/>
          <w:iCs/>
        </w:rPr>
        <w:t>Statutory Framework for the Early Years Foundation Stage</w:t>
      </w:r>
      <w:r w:rsidRPr="00FD1BA9">
        <w:rPr>
          <w:rFonts w:asciiTheme="majorHAnsi" w:hAnsiTheme="majorHAnsi" w:cstheme="majorHAnsi"/>
        </w:rPr>
        <w:t xml:space="preserve">. [Online] Available at: </w:t>
      </w:r>
      <w:hyperlink r:id="rId25" w:history="1">
        <w:r w:rsidRPr="00FD1BA9">
          <w:rPr>
            <w:rStyle w:val="Hyperlink"/>
            <w:rFonts w:asciiTheme="majorHAnsi" w:hAnsiTheme="majorHAnsi" w:cstheme="majorHAnsi"/>
          </w:rPr>
          <w:t>https://www.gov.uk/government/publications/early-years-foundation-stage-framework--2</w:t>
        </w:r>
      </w:hyperlink>
      <w:r w:rsidRPr="00FD1BA9">
        <w:rPr>
          <w:rFonts w:asciiTheme="majorHAnsi" w:hAnsiTheme="majorHAnsi" w:cstheme="majorHAnsi"/>
        </w:rPr>
        <w:t xml:space="preserve"> </w:t>
      </w:r>
      <w:r w:rsidRPr="00FD1BA9">
        <w:rPr>
          <w:rFonts w:asciiTheme="majorHAnsi" w:hAnsiTheme="majorHAnsi" w:cstheme="majorHAnsi"/>
        </w:rPr>
        <w:t xml:space="preserve"> [Accessed 24 Oct. 2025].</w:t>
      </w:r>
      <w:r w:rsidRPr="00FD1BA9">
        <w:rPr>
          <w:rFonts w:asciiTheme="majorHAnsi" w:hAnsiTheme="majorHAnsi" w:cstheme="majorHAnsi"/>
        </w:rPr>
        <w:t xml:space="preserve"> </w:t>
      </w:r>
    </w:p>
    <w:p w14:paraId="4F3F7702" w14:textId="4C3FC400" w:rsidR="00CB049C" w:rsidRPr="00FD1BA9" w:rsidRDefault="00CB049C" w:rsidP="00CB049C">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Early Education (2021). </w:t>
      </w:r>
      <w:r w:rsidRPr="00FD1BA9">
        <w:rPr>
          <w:rFonts w:asciiTheme="majorHAnsi" w:hAnsiTheme="majorHAnsi" w:cstheme="majorHAnsi"/>
          <w:i/>
          <w:iCs/>
        </w:rPr>
        <w:t>Learning Environments</w:t>
      </w:r>
      <w:r w:rsidRPr="00FD1BA9">
        <w:rPr>
          <w:rFonts w:asciiTheme="majorHAnsi" w:hAnsiTheme="majorHAnsi" w:cstheme="majorHAnsi"/>
        </w:rPr>
        <w:t xml:space="preserve">. [online] Birth to 5 matters. Available at: </w:t>
      </w:r>
      <w:hyperlink r:id="rId26" w:history="1">
        <w:r w:rsidRPr="00FD1BA9">
          <w:rPr>
            <w:rStyle w:val="Hyperlink"/>
            <w:rFonts w:asciiTheme="majorHAnsi" w:hAnsiTheme="majorHAnsi" w:cstheme="majorHAnsi"/>
          </w:rPr>
          <w:t>https://birthto5matters.org.uk/learning-environments/</w:t>
        </w:r>
      </w:hyperlink>
      <w:r w:rsidRPr="00FD1BA9">
        <w:rPr>
          <w:rFonts w:asciiTheme="majorHAnsi" w:hAnsiTheme="majorHAnsi" w:cstheme="majorHAnsi"/>
        </w:rPr>
        <w:t>.</w:t>
      </w:r>
      <w:r w:rsidRPr="00FD1BA9">
        <w:rPr>
          <w:rFonts w:asciiTheme="majorHAnsi" w:hAnsiTheme="majorHAnsi" w:cstheme="majorHAnsi"/>
        </w:rPr>
        <w:t xml:space="preserve"> [Accessed</w:t>
      </w:r>
      <w:r w:rsidR="00A11DA7" w:rsidRPr="00FD1BA9">
        <w:rPr>
          <w:rFonts w:asciiTheme="majorHAnsi" w:hAnsiTheme="majorHAnsi" w:cstheme="majorHAnsi"/>
        </w:rPr>
        <w:t>: 19</w:t>
      </w:r>
      <w:r w:rsidR="00A11DA7" w:rsidRPr="00FD1BA9">
        <w:rPr>
          <w:rFonts w:asciiTheme="majorHAnsi" w:hAnsiTheme="majorHAnsi" w:cstheme="majorHAnsi"/>
          <w:vertAlign w:val="superscript"/>
        </w:rPr>
        <w:t>th</w:t>
      </w:r>
      <w:r w:rsidR="00A11DA7" w:rsidRPr="00FD1BA9">
        <w:rPr>
          <w:rFonts w:asciiTheme="majorHAnsi" w:hAnsiTheme="majorHAnsi" w:cstheme="majorHAnsi"/>
        </w:rPr>
        <w:t xml:space="preserve"> oct, 2025] </w:t>
      </w:r>
    </w:p>
    <w:p w14:paraId="30EB3274" w14:textId="1BB10BFC" w:rsidR="00E36148" w:rsidRPr="00FD1BA9" w:rsidRDefault="00E36148" w:rsidP="00CB049C">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Early Years TV. (2025) </w:t>
      </w:r>
      <w:r w:rsidRPr="00FD1BA9">
        <w:rPr>
          <w:rFonts w:asciiTheme="majorHAnsi" w:hAnsiTheme="majorHAnsi" w:cstheme="majorHAnsi"/>
          <w:i/>
          <w:iCs/>
        </w:rPr>
        <w:t>Lev Vygotsky’s Sociocultural Theory of Cognitive Development – and the Zone of Proximal Development</w:t>
      </w:r>
      <w:r w:rsidRPr="00FD1BA9">
        <w:rPr>
          <w:rFonts w:asciiTheme="majorHAnsi" w:hAnsiTheme="majorHAnsi" w:cstheme="majorHAnsi"/>
        </w:rPr>
        <w:t xml:space="preserve">. [Online] Available at: </w:t>
      </w:r>
      <w:proofErr w:type="gramStart"/>
      <w:r w:rsidRPr="00FD1BA9">
        <w:rPr>
          <w:rFonts w:asciiTheme="majorHAnsi" w:hAnsiTheme="majorHAnsi" w:cstheme="majorHAnsi"/>
        </w:rPr>
        <w:lastRenderedPageBreak/>
        <w:t xml:space="preserve">https://www.earlyyears.tv/vygotsky-sociocultural-cognitive-development-zpd/ </w:t>
      </w:r>
      <w:r w:rsidRPr="00FD1BA9">
        <w:rPr>
          <w:rFonts w:asciiTheme="majorHAnsi" w:hAnsiTheme="majorHAnsi" w:cstheme="majorHAnsi"/>
        </w:rPr>
        <w:t xml:space="preserve"> </w:t>
      </w:r>
      <w:r w:rsidRPr="00FD1BA9">
        <w:rPr>
          <w:rFonts w:asciiTheme="majorHAnsi" w:hAnsiTheme="majorHAnsi" w:cstheme="majorHAnsi"/>
        </w:rPr>
        <w:t>[</w:t>
      </w:r>
      <w:proofErr w:type="gramEnd"/>
      <w:r w:rsidRPr="00FD1BA9">
        <w:rPr>
          <w:rFonts w:asciiTheme="majorHAnsi" w:hAnsiTheme="majorHAnsi" w:cstheme="majorHAnsi"/>
        </w:rPr>
        <w:t>Accessed 24 Oct. 2025].</w:t>
      </w:r>
    </w:p>
    <w:p w14:paraId="027E8F56" w14:textId="1D815B6C" w:rsidR="00CB049C" w:rsidRPr="00FD1BA9" w:rsidRDefault="00A11DA7" w:rsidP="00A11DA7">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Education Endowment Foundation (2023). </w:t>
      </w:r>
      <w:r w:rsidRPr="00FD1BA9">
        <w:rPr>
          <w:rFonts w:asciiTheme="majorHAnsi" w:hAnsiTheme="majorHAnsi" w:cstheme="majorHAnsi"/>
          <w:i/>
          <w:iCs/>
        </w:rPr>
        <w:t>Play-based learning</w:t>
      </w:r>
      <w:r w:rsidRPr="00FD1BA9">
        <w:rPr>
          <w:rFonts w:asciiTheme="majorHAnsi" w:hAnsiTheme="majorHAnsi" w:cstheme="majorHAnsi"/>
        </w:rPr>
        <w:t xml:space="preserve">. [online] EEF. Available at: </w:t>
      </w:r>
      <w:hyperlink r:id="rId27" w:history="1">
        <w:r w:rsidRPr="00FD1BA9">
          <w:rPr>
            <w:rStyle w:val="Hyperlink"/>
            <w:rFonts w:asciiTheme="majorHAnsi" w:hAnsiTheme="majorHAnsi" w:cstheme="majorHAnsi"/>
          </w:rPr>
          <w:t>https://educationendowmentfoundation.org.uk/early-years/toolkit/play-based-learning</w:t>
        </w:r>
      </w:hyperlink>
      <w:r w:rsidRPr="00FD1BA9">
        <w:rPr>
          <w:rFonts w:asciiTheme="majorHAnsi" w:hAnsiTheme="majorHAnsi" w:cstheme="majorHAnsi"/>
        </w:rPr>
        <w:t>.</w:t>
      </w:r>
      <w:r w:rsidRPr="00FD1BA9">
        <w:rPr>
          <w:rFonts w:asciiTheme="majorHAnsi" w:hAnsiTheme="majorHAnsi" w:cstheme="majorHAnsi"/>
        </w:rPr>
        <w:t xml:space="preserve"> [Accessed: 19</w:t>
      </w:r>
      <w:r w:rsidRPr="00FD1BA9">
        <w:rPr>
          <w:rFonts w:asciiTheme="majorHAnsi" w:hAnsiTheme="majorHAnsi" w:cstheme="majorHAnsi"/>
          <w:vertAlign w:val="superscript"/>
        </w:rPr>
        <w:t>th</w:t>
      </w:r>
      <w:r w:rsidRPr="00FD1BA9">
        <w:rPr>
          <w:rFonts w:asciiTheme="majorHAnsi" w:hAnsiTheme="majorHAnsi" w:cstheme="majorHAnsi"/>
        </w:rPr>
        <w:t xml:space="preserve"> oct, 2025]</w:t>
      </w:r>
    </w:p>
    <w:p w14:paraId="7FB9B1CB" w14:textId="586A7D13" w:rsidR="00E741F9" w:rsidRPr="00FD1BA9" w:rsidRDefault="00E741F9" w:rsidP="00AC4518">
      <w:pPr>
        <w:pStyle w:val="NormalWeb"/>
        <w:numPr>
          <w:ilvl w:val="0"/>
          <w:numId w:val="3"/>
        </w:numPr>
        <w:spacing w:before="0" w:beforeAutospacing="0" w:after="240" w:afterAutospacing="0" w:line="360" w:lineRule="auto"/>
        <w:rPr>
          <w:rFonts w:asciiTheme="majorHAnsi" w:hAnsiTheme="majorHAnsi" w:cstheme="majorHAnsi"/>
        </w:rPr>
      </w:pPr>
      <w:proofErr w:type="spellStart"/>
      <w:r w:rsidRPr="00FD1BA9">
        <w:rPr>
          <w:rFonts w:asciiTheme="majorHAnsi" w:hAnsiTheme="majorHAnsi" w:cstheme="majorHAnsi"/>
        </w:rPr>
        <w:t>ExChange</w:t>
      </w:r>
      <w:proofErr w:type="spellEnd"/>
      <w:r w:rsidRPr="00FD1BA9">
        <w:rPr>
          <w:rFonts w:asciiTheme="majorHAnsi" w:hAnsiTheme="majorHAnsi" w:cstheme="majorHAnsi"/>
        </w:rPr>
        <w:t xml:space="preserve"> Wales. (2024) </w:t>
      </w:r>
      <w:r w:rsidRPr="00FD1BA9">
        <w:rPr>
          <w:rFonts w:asciiTheme="majorHAnsi" w:hAnsiTheme="majorHAnsi" w:cstheme="majorHAnsi"/>
          <w:i/>
          <w:iCs/>
        </w:rPr>
        <w:t>Play and play-based learning</w:t>
      </w:r>
      <w:r w:rsidRPr="00FD1BA9">
        <w:rPr>
          <w:rFonts w:asciiTheme="majorHAnsi" w:hAnsiTheme="majorHAnsi" w:cstheme="majorHAnsi"/>
        </w:rPr>
        <w:t xml:space="preserve">. [Online] Available at: </w:t>
      </w:r>
      <w:hyperlink r:id="rId28" w:history="1">
        <w:r w:rsidRPr="00FD1BA9">
          <w:rPr>
            <w:rStyle w:val="Hyperlink"/>
            <w:rFonts w:asciiTheme="majorHAnsi" w:hAnsiTheme="majorHAnsi" w:cstheme="majorHAnsi"/>
          </w:rPr>
          <w:t>https://www.exchangewales.org/play-and-play-based-learning/</w:t>
        </w:r>
      </w:hyperlink>
      <w:r w:rsidRPr="00FD1BA9">
        <w:rPr>
          <w:rFonts w:asciiTheme="majorHAnsi" w:hAnsiTheme="majorHAnsi" w:cstheme="majorHAnsi"/>
        </w:rPr>
        <w:t xml:space="preserve"> </w:t>
      </w:r>
      <w:r w:rsidRPr="00FD1BA9">
        <w:rPr>
          <w:rFonts w:asciiTheme="majorHAnsi" w:hAnsiTheme="majorHAnsi" w:cstheme="majorHAnsi"/>
        </w:rPr>
        <w:t xml:space="preserve"> [Accessed 21 Oct. 2025].</w:t>
      </w:r>
      <w:r w:rsidRPr="00FD1BA9">
        <w:rPr>
          <w:rFonts w:asciiTheme="majorHAnsi" w:hAnsiTheme="majorHAnsi" w:cstheme="majorHAnsi"/>
        </w:rPr>
        <w:t xml:space="preserve"> </w:t>
      </w:r>
    </w:p>
    <w:p w14:paraId="5D7D2F26" w14:textId="099C2C49" w:rsidR="004422EC" w:rsidRPr="00FD1BA9" w:rsidRDefault="00180116" w:rsidP="00180116">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r w:rsidRPr="00FD1BA9">
        <w:rPr>
          <w:rFonts w:asciiTheme="majorHAnsi" w:eastAsia="Times New Roman" w:hAnsiTheme="majorHAnsi" w:cstheme="majorHAnsi"/>
          <w:color w:val="000000" w:themeColor="text1"/>
          <w:kern w:val="0"/>
          <w:sz w:val="29"/>
          <w:szCs w:val="29"/>
          <w14:ligatures w14:val="none"/>
        </w:rPr>
        <w:t xml:space="preserve"> </w:t>
      </w:r>
      <w:proofErr w:type="spellStart"/>
      <w:r w:rsidR="003F008E" w:rsidRPr="00FD1BA9">
        <w:rPr>
          <w:rFonts w:asciiTheme="majorHAnsi" w:eastAsia="Times New Roman" w:hAnsiTheme="majorHAnsi" w:cstheme="majorHAnsi"/>
          <w:color w:val="000000" w:themeColor="text1"/>
          <w:kern w:val="0"/>
          <w:sz w:val="29"/>
          <w:szCs w:val="29"/>
          <w14:ligatures w14:val="none"/>
        </w:rPr>
        <w:t>Freepik</w:t>
      </w:r>
      <w:proofErr w:type="spellEnd"/>
      <w:r w:rsidR="003F008E" w:rsidRPr="00FD1BA9">
        <w:rPr>
          <w:rFonts w:asciiTheme="majorHAnsi" w:eastAsia="Times New Roman" w:hAnsiTheme="majorHAnsi" w:cstheme="majorHAnsi"/>
          <w:color w:val="000000" w:themeColor="text1"/>
          <w:kern w:val="0"/>
          <w:sz w:val="29"/>
          <w:szCs w:val="29"/>
          <w14:ligatures w14:val="none"/>
        </w:rPr>
        <w:t xml:space="preserve">. (n.d.) Child playing clipart images [online]. </w:t>
      </w:r>
      <w:proofErr w:type="spellStart"/>
      <w:r w:rsidR="003F008E" w:rsidRPr="00FD1BA9">
        <w:rPr>
          <w:rFonts w:asciiTheme="majorHAnsi" w:eastAsia="Times New Roman" w:hAnsiTheme="majorHAnsi" w:cstheme="majorHAnsi"/>
          <w:color w:val="000000" w:themeColor="text1"/>
          <w:kern w:val="0"/>
          <w:sz w:val="29"/>
          <w:szCs w:val="29"/>
          <w14:ligatures w14:val="none"/>
        </w:rPr>
        <w:t>Freepik</w:t>
      </w:r>
      <w:proofErr w:type="spellEnd"/>
      <w:r w:rsidR="003F008E" w:rsidRPr="00FD1BA9">
        <w:rPr>
          <w:rFonts w:asciiTheme="majorHAnsi" w:eastAsia="Times New Roman" w:hAnsiTheme="majorHAnsi" w:cstheme="majorHAnsi"/>
          <w:color w:val="000000" w:themeColor="text1"/>
          <w:kern w:val="0"/>
          <w:sz w:val="29"/>
          <w:szCs w:val="29"/>
          <w14:ligatures w14:val="none"/>
        </w:rPr>
        <w:t xml:space="preserve">. Available at: </w:t>
      </w:r>
      <w:hyperlink r:id="rId29" w:history="1">
        <w:r w:rsidR="00E741F9" w:rsidRPr="00FD1BA9">
          <w:rPr>
            <w:rStyle w:val="Hyperlink"/>
            <w:rFonts w:asciiTheme="majorHAnsi" w:eastAsia="Times New Roman" w:hAnsiTheme="majorHAnsi" w:cstheme="majorHAnsi"/>
            <w:kern w:val="0"/>
            <w:sz w:val="29"/>
            <w:szCs w:val="29"/>
            <w14:ligatures w14:val="none"/>
          </w:rPr>
          <w:t>https://www.freepik.com/free-photos-vectors/child-playing-clipart</w:t>
        </w:r>
      </w:hyperlink>
      <w:r w:rsidR="00E741F9" w:rsidRPr="00FD1BA9">
        <w:rPr>
          <w:rFonts w:asciiTheme="majorHAnsi" w:eastAsia="Times New Roman" w:hAnsiTheme="majorHAnsi" w:cstheme="majorHAnsi"/>
          <w:color w:val="000000" w:themeColor="text1"/>
          <w:kern w:val="0"/>
          <w:sz w:val="29"/>
          <w:szCs w:val="29"/>
          <w14:ligatures w14:val="none"/>
        </w:rPr>
        <w:t xml:space="preserve"> </w:t>
      </w:r>
      <w:r w:rsidR="003F008E" w:rsidRPr="00FD1BA9">
        <w:rPr>
          <w:rFonts w:asciiTheme="majorHAnsi" w:eastAsia="Times New Roman" w:hAnsiTheme="majorHAnsi" w:cstheme="majorHAnsi"/>
          <w:color w:val="000000" w:themeColor="text1"/>
          <w:kern w:val="0"/>
          <w:sz w:val="29"/>
          <w:szCs w:val="29"/>
          <w14:ligatures w14:val="none"/>
        </w:rPr>
        <w:t xml:space="preserve"> (Accessed: 5 October 2025).</w:t>
      </w:r>
      <w:r w:rsidR="004422EC" w:rsidRPr="00FD1BA9">
        <w:rPr>
          <w:rFonts w:asciiTheme="majorHAnsi" w:eastAsia="Times New Roman" w:hAnsiTheme="majorHAnsi" w:cstheme="majorHAnsi"/>
          <w:color w:val="000000" w:themeColor="text1"/>
          <w:kern w:val="0"/>
          <w:sz w:val="29"/>
          <w:szCs w:val="29"/>
          <w14:ligatures w14:val="none"/>
        </w:rPr>
        <w:br/>
      </w:r>
    </w:p>
    <w:p w14:paraId="1AAB720B" w14:textId="511ABB9C" w:rsidR="003F008E" w:rsidRPr="00FD1BA9" w:rsidRDefault="004422EC" w:rsidP="004422EC">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Foundation Years (2024). </w:t>
      </w:r>
      <w:r w:rsidRPr="00FD1BA9">
        <w:rPr>
          <w:rFonts w:asciiTheme="majorHAnsi" w:hAnsiTheme="majorHAnsi" w:cstheme="majorHAnsi"/>
          <w:i/>
          <w:iCs/>
        </w:rPr>
        <w:t>What does assessment mean in the EYFS? - Foundation Years</w:t>
      </w:r>
      <w:r w:rsidRPr="00FD1BA9">
        <w:rPr>
          <w:rFonts w:asciiTheme="majorHAnsi" w:hAnsiTheme="majorHAnsi" w:cstheme="majorHAnsi"/>
        </w:rPr>
        <w:t xml:space="preserve">. [online] Foundation Years - Latest news, policy and resources for early years professionals. Available at: </w:t>
      </w:r>
      <w:hyperlink r:id="rId30" w:history="1">
        <w:r w:rsidRPr="00FD1BA9">
          <w:rPr>
            <w:rStyle w:val="Hyperlink"/>
            <w:rFonts w:asciiTheme="majorHAnsi" w:hAnsiTheme="majorHAnsi" w:cstheme="majorHAnsi"/>
          </w:rPr>
          <w:t>https://www.foundationyears.org.uk/2024/02/what-does-assessment-mean-in-the-eyfs/</w:t>
        </w:r>
      </w:hyperlink>
      <w:r w:rsidRPr="00FD1BA9">
        <w:rPr>
          <w:rFonts w:asciiTheme="majorHAnsi" w:hAnsiTheme="majorHAnsi" w:cstheme="majorHAnsi"/>
        </w:rPr>
        <w:t>.</w:t>
      </w:r>
      <w:r w:rsidRPr="00FD1BA9">
        <w:rPr>
          <w:rFonts w:asciiTheme="majorHAnsi" w:hAnsiTheme="majorHAnsi" w:cstheme="majorHAnsi"/>
        </w:rPr>
        <w:t xml:space="preserve"> </w:t>
      </w:r>
      <w:r w:rsidR="001F48FF" w:rsidRPr="00FD1BA9">
        <w:rPr>
          <w:rFonts w:asciiTheme="majorHAnsi" w:hAnsiTheme="majorHAnsi" w:cstheme="majorHAnsi"/>
          <w:color w:val="000000" w:themeColor="text1"/>
          <w:sz w:val="29"/>
          <w:szCs w:val="29"/>
        </w:rPr>
        <w:br/>
      </w:r>
    </w:p>
    <w:p w14:paraId="4BEDE36D" w14:textId="7F0E1A76" w:rsidR="00F06EBF" w:rsidRPr="00FD1BA9" w:rsidRDefault="00CA33CD" w:rsidP="00180116">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r w:rsidRPr="00FD1BA9">
        <w:rPr>
          <w:rFonts w:asciiTheme="majorHAnsi" w:eastAsia="Times New Roman" w:hAnsiTheme="majorHAnsi" w:cstheme="majorHAnsi"/>
          <w:color w:val="000000" w:themeColor="text1"/>
          <w:kern w:val="0"/>
          <w:sz w:val="29"/>
          <w:szCs w:val="29"/>
          <w14:ligatures w14:val="none"/>
        </w:rPr>
        <w:t>Ginsberg, K.R. (2007</w:t>
      </w:r>
      <w:r w:rsidRPr="00FD1BA9">
        <w:rPr>
          <w:rFonts w:asciiTheme="majorHAnsi" w:eastAsia="Times New Roman" w:hAnsiTheme="majorHAnsi" w:cstheme="majorHAnsi"/>
          <w:i/>
          <w:iCs/>
          <w:color w:val="000000" w:themeColor="text1"/>
          <w:kern w:val="0"/>
          <w:sz w:val="29"/>
          <w:szCs w:val="29"/>
          <w14:ligatures w14:val="none"/>
        </w:rPr>
        <w:t xml:space="preserve">) </w:t>
      </w:r>
      <w:r w:rsidR="000E02CD" w:rsidRPr="00FD1BA9">
        <w:rPr>
          <w:rFonts w:asciiTheme="majorHAnsi" w:eastAsia="Times New Roman" w:hAnsiTheme="majorHAnsi" w:cstheme="majorHAnsi"/>
          <w:i/>
          <w:iCs/>
          <w:color w:val="000000" w:themeColor="text1"/>
          <w:kern w:val="0"/>
          <w:sz w:val="29"/>
          <w:szCs w:val="29"/>
          <w14:ligatures w14:val="none"/>
        </w:rPr>
        <w:t>‘the</w:t>
      </w:r>
      <w:r w:rsidRPr="00FD1BA9">
        <w:rPr>
          <w:rFonts w:asciiTheme="majorHAnsi" w:eastAsia="Times New Roman" w:hAnsiTheme="majorHAnsi" w:cstheme="majorHAnsi"/>
          <w:i/>
          <w:iCs/>
          <w:color w:val="000000" w:themeColor="text1"/>
          <w:kern w:val="0"/>
          <w:sz w:val="29"/>
          <w:szCs w:val="29"/>
          <w14:ligatures w14:val="none"/>
        </w:rPr>
        <w:t xml:space="preserve"> </w:t>
      </w:r>
      <w:r w:rsidR="000E02CD" w:rsidRPr="00FD1BA9">
        <w:rPr>
          <w:rFonts w:asciiTheme="majorHAnsi" w:eastAsia="Times New Roman" w:hAnsiTheme="majorHAnsi" w:cstheme="majorHAnsi"/>
          <w:i/>
          <w:iCs/>
          <w:color w:val="000000" w:themeColor="text1"/>
          <w:kern w:val="0"/>
          <w:sz w:val="29"/>
          <w:szCs w:val="29"/>
          <w14:ligatures w14:val="none"/>
        </w:rPr>
        <w:t>importance</w:t>
      </w:r>
      <w:r w:rsidRPr="00FD1BA9">
        <w:rPr>
          <w:rFonts w:asciiTheme="majorHAnsi" w:eastAsia="Times New Roman" w:hAnsiTheme="majorHAnsi" w:cstheme="majorHAnsi"/>
          <w:i/>
          <w:iCs/>
          <w:color w:val="000000" w:themeColor="text1"/>
          <w:kern w:val="0"/>
          <w:sz w:val="29"/>
          <w:szCs w:val="29"/>
          <w14:ligatures w14:val="none"/>
        </w:rPr>
        <w:t xml:space="preserve"> of </w:t>
      </w:r>
      <w:r w:rsidR="00B053C6" w:rsidRPr="00FD1BA9">
        <w:rPr>
          <w:rFonts w:asciiTheme="majorHAnsi" w:eastAsia="Times New Roman" w:hAnsiTheme="majorHAnsi" w:cstheme="majorHAnsi"/>
          <w:i/>
          <w:iCs/>
          <w:color w:val="000000" w:themeColor="text1"/>
          <w:kern w:val="0"/>
          <w:sz w:val="29"/>
          <w:szCs w:val="29"/>
          <w14:ligatures w14:val="none"/>
        </w:rPr>
        <w:t xml:space="preserve">play in promoting Healthy Child Development and Maintaining </w:t>
      </w:r>
      <w:r w:rsidR="000E02CD" w:rsidRPr="00FD1BA9">
        <w:rPr>
          <w:rFonts w:asciiTheme="majorHAnsi" w:eastAsia="Times New Roman" w:hAnsiTheme="majorHAnsi" w:cstheme="majorHAnsi"/>
          <w:i/>
          <w:iCs/>
          <w:color w:val="000000" w:themeColor="text1"/>
          <w:kern w:val="0"/>
          <w:sz w:val="29"/>
          <w:szCs w:val="29"/>
          <w14:ligatures w14:val="none"/>
        </w:rPr>
        <w:t>Strong Parent- Child Bonds’</w:t>
      </w:r>
      <w:r w:rsidR="006E373B" w:rsidRPr="00FD1BA9">
        <w:rPr>
          <w:rFonts w:asciiTheme="majorHAnsi" w:eastAsia="Times New Roman" w:hAnsiTheme="majorHAnsi" w:cstheme="majorHAnsi"/>
          <w:color w:val="000000" w:themeColor="text1"/>
          <w:kern w:val="0"/>
          <w:sz w:val="29"/>
          <w:szCs w:val="29"/>
          <w14:ligatures w14:val="none"/>
        </w:rPr>
        <w:t xml:space="preserve">, </w:t>
      </w:r>
      <w:r w:rsidR="001F48FF" w:rsidRPr="00FD1BA9">
        <w:rPr>
          <w:rFonts w:asciiTheme="majorHAnsi" w:eastAsia="Times New Roman" w:hAnsiTheme="majorHAnsi" w:cstheme="majorHAnsi"/>
          <w:color w:val="000000" w:themeColor="text1"/>
          <w:kern w:val="0"/>
          <w:sz w:val="29"/>
          <w:szCs w:val="29"/>
          <w14:ligatures w14:val="none"/>
        </w:rPr>
        <w:t>paediatrics</w:t>
      </w:r>
      <w:r w:rsidR="006E373B" w:rsidRPr="00FD1BA9">
        <w:rPr>
          <w:rFonts w:asciiTheme="majorHAnsi" w:eastAsia="Times New Roman" w:hAnsiTheme="majorHAnsi" w:cstheme="majorHAnsi"/>
          <w:color w:val="000000" w:themeColor="text1"/>
          <w:kern w:val="0"/>
          <w:sz w:val="29"/>
          <w:szCs w:val="29"/>
          <w14:ligatures w14:val="none"/>
        </w:rPr>
        <w:t>, 119(1), pp. 182-191</w:t>
      </w:r>
      <w:r w:rsidR="001F48FF" w:rsidRPr="00FD1BA9">
        <w:rPr>
          <w:rFonts w:asciiTheme="majorHAnsi" w:eastAsia="Times New Roman" w:hAnsiTheme="majorHAnsi" w:cstheme="majorHAnsi"/>
          <w:color w:val="000000" w:themeColor="text1"/>
          <w:kern w:val="0"/>
          <w:sz w:val="29"/>
          <w:szCs w:val="29"/>
          <w14:ligatures w14:val="none"/>
        </w:rPr>
        <w:t>. [Accessed: 18</w:t>
      </w:r>
      <w:r w:rsidR="001F48FF" w:rsidRPr="00FD1BA9">
        <w:rPr>
          <w:rFonts w:asciiTheme="majorHAnsi" w:eastAsia="Times New Roman" w:hAnsiTheme="majorHAnsi" w:cstheme="majorHAnsi"/>
          <w:color w:val="000000" w:themeColor="text1"/>
          <w:kern w:val="0"/>
          <w:sz w:val="29"/>
          <w:szCs w:val="29"/>
          <w:vertAlign w:val="superscript"/>
          <w14:ligatures w14:val="none"/>
        </w:rPr>
        <w:t>th</w:t>
      </w:r>
      <w:r w:rsidR="001F48FF" w:rsidRPr="00FD1BA9">
        <w:rPr>
          <w:rFonts w:asciiTheme="majorHAnsi" w:eastAsia="Times New Roman" w:hAnsiTheme="majorHAnsi" w:cstheme="majorHAnsi"/>
          <w:color w:val="000000" w:themeColor="text1"/>
          <w:kern w:val="0"/>
          <w:sz w:val="29"/>
          <w:szCs w:val="29"/>
          <w14:ligatures w14:val="none"/>
        </w:rPr>
        <w:t xml:space="preserve"> </w:t>
      </w:r>
      <w:proofErr w:type="gramStart"/>
      <w:r w:rsidR="001F48FF" w:rsidRPr="00FD1BA9">
        <w:rPr>
          <w:rFonts w:asciiTheme="majorHAnsi" w:eastAsia="Times New Roman" w:hAnsiTheme="majorHAnsi" w:cstheme="majorHAnsi"/>
          <w:color w:val="000000" w:themeColor="text1"/>
          <w:kern w:val="0"/>
          <w:sz w:val="29"/>
          <w:szCs w:val="29"/>
          <w14:ligatures w14:val="none"/>
        </w:rPr>
        <w:t>Oct,</w:t>
      </w:r>
      <w:proofErr w:type="gramEnd"/>
      <w:r w:rsidR="001F48FF" w:rsidRPr="00FD1BA9">
        <w:rPr>
          <w:rFonts w:asciiTheme="majorHAnsi" w:eastAsia="Times New Roman" w:hAnsiTheme="majorHAnsi" w:cstheme="majorHAnsi"/>
          <w:color w:val="000000" w:themeColor="text1"/>
          <w:kern w:val="0"/>
          <w:sz w:val="29"/>
          <w:szCs w:val="29"/>
          <w14:ligatures w14:val="none"/>
        </w:rPr>
        <w:t xml:space="preserve"> 2025</w:t>
      </w:r>
      <w:r w:rsidR="00B92231" w:rsidRPr="00FD1BA9">
        <w:rPr>
          <w:rFonts w:asciiTheme="majorHAnsi" w:eastAsia="Times New Roman" w:hAnsiTheme="majorHAnsi" w:cstheme="majorHAnsi"/>
          <w:color w:val="000000" w:themeColor="text1"/>
          <w:kern w:val="0"/>
          <w:sz w:val="29"/>
          <w:szCs w:val="29"/>
          <w14:ligatures w14:val="none"/>
        </w:rPr>
        <w:t>].</w:t>
      </w:r>
      <w:r w:rsidR="001F48FF" w:rsidRPr="00FD1BA9">
        <w:rPr>
          <w:rFonts w:asciiTheme="majorHAnsi" w:eastAsia="Times New Roman" w:hAnsiTheme="majorHAnsi" w:cstheme="majorHAnsi"/>
          <w:color w:val="000000" w:themeColor="text1"/>
          <w:kern w:val="0"/>
          <w:sz w:val="29"/>
          <w:szCs w:val="29"/>
          <w14:ligatures w14:val="none"/>
        </w:rPr>
        <w:br/>
      </w:r>
    </w:p>
    <w:p w14:paraId="42E0C9A3" w14:textId="43938A87" w:rsidR="00E9470A" w:rsidRPr="00FD1BA9" w:rsidRDefault="00E9470A" w:rsidP="00180116">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r w:rsidRPr="00FD1BA9">
        <w:rPr>
          <w:rFonts w:asciiTheme="majorHAnsi" w:eastAsia="Times New Roman" w:hAnsiTheme="majorHAnsi" w:cstheme="majorHAnsi"/>
          <w:color w:val="000000" w:themeColor="text1"/>
          <w:kern w:val="0"/>
          <w:sz w:val="29"/>
          <w:szCs w:val="29"/>
          <w14:ligatures w14:val="none"/>
        </w:rPr>
        <w:t>Great Schools Partnership (2015). </w:t>
      </w:r>
      <w:r w:rsidRPr="00FD1BA9">
        <w:rPr>
          <w:rFonts w:asciiTheme="majorHAnsi" w:eastAsia="Times New Roman" w:hAnsiTheme="majorHAnsi" w:cstheme="majorHAnsi"/>
          <w:i/>
          <w:iCs/>
          <w:color w:val="000000" w:themeColor="text1"/>
          <w:kern w:val="0"/>
          <w:sz w:val="29"/>
          <w:szCs w:val="29"/>
          <w14:ligatures w14:val="none"/>
        </w:rPr>
        <w:t>Curriculum Definition</w:t>
      </w:r>
      <w:r w:rsidRPr="00FD1BA9">
        <w:rPr>
          <w:rFonts w:asciiTheme="majorHAnsi" w:eastAsia="Times New Roman" w:hAnsiTheme="majorHAnsi" w:cstheme="majorHAnsi"/>
          <w:color w:val="000000" w:themeColor="text1"/>
          <w:kern w:val="0"/>
          <w:sz w:val="29"/>
          <w:szCs w:val="29"/>
          <w14:ligatures w14:val="none"/>
        </w:rPr>
        <w:t xml:space="preserve">. [online] The Glossary of Education Reform. Available at: </w:t>
      </w:r>
      <w:hyperlink r:id="rId31" w:history="1">
        <w:r w:rsidR="00E741F9" w:rsidRPr="00FD1BA9">
          <w:rPr>
            <w:rStyle w:val="Hyperlink"/>
            <w:rFonts w:asciiTheme="majorHAnsi" w:eastAsia="Times New Roman" w:hAnsiTheme="majorHAnsi" w:cstheme="majorHAnsi"/>
            <w:kern w:val="0"/>
            <w:sz w:val="29"/>
            <w:szCs w:val="29"/>
            <w14:ligatures w14:val="none"/>
          </w:rPr>
          <w:t>https://www.edglossary.org/curriculum/</w:t>
        </w:r>
      </w:hyperlink>
      <w:r w:rsidR="00E741F9" w:rsidRPr="00FD1BA9">
        <w:rPr>
          <w:rFonts w:asciiTheme="majorHAnsi" w:eastAsia="Times New Roman" w:hAnsiTheme="majorHAnsi" w:cstheme="majorHAnsi"/>
          <w:color w:val="000000" w:themeColor="text1"/>
          <w:kern w:val="0"/>
          <w:sz w:val="29"/>
          <w:szCs w:val="29"/>
          <w14:ligatures w14:val="none"/>
        </w:rPr>
        <w:t xml:space="preserve"> </w:t>
      </w:r>
      <w:r w:rsidRPr="00FD1BA9">
        <w:rPr>
          <w:rFonts w:asciiTheme="majorHAnsi" w:eastAsia="Times New Roman" w:hAnsiTheme="majorHAnsi" w:cstheme="majorHAnsi"/>
          <w:color w:val="000000" w:themeColor="text1"/>
          <w:kern w:val="0"/>
          <w:sz w:val="29"/>
          <w:szCs w:val="29"/>
          <w14:ligatures w14:val="none"/>
        </w:rPr>
        <w:t>.</w:t>
      </w:r>
    </w:p>
    <w:p w14:paraId="04C793AD" w14:textId="4E939356" w:rsidR="0057794B" w:rsidRPr="00FD1BA9" w:rsidRDefault="0057794B" w:rsidP="0057794B">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GOV.WALES. (2025). </w:t>
      </w:r>
      <w:r w:rsidRPr="00FD1BA9">
        <w:rPr>
          <w:rFonts w:asciiTheme="majorHAnsi" w:hAnsiTheme="majorHAnsi" w:cstheme="majorHAnsi"/>
          <w:i/>
          <w:iCs/>
        </w:rPr>
        <w:t>The Curriculum for Wales grant support programme | GOV.WALES</w:t>
      </w:r>
      <w:r w:rsidRPr="00FD1BA9">
        <w:rPr>
          <w:rFonts w:asciiTheme="majorHAnsi" w:hAnsiTheme="majorHAnsi" w:cstheme="majorHAnsi"/>
        </w:rPr>
        <w:t xml:space="preserve">. [online] Available at: </w:t>
      </w:r>
      <w:hyperlink r:id="rId32" w:history="1">
        <w:r w:rsidRPr="00FD1BA9">
          <w:rPr>
            <w:rStyle w:val="Hyperlink"/>
            <w:rFonts w:asciiTheme="majorHAnsi" w:hAnsiTheme="majorHAnsi" w:cstheme="majorHAnsi"/>
          </w:rPr>
          <w:t>https://www.gov.wales/curriculum-wales-grant-support-programme</w:t>
        </w:r>
      </w:hyperlink>
      <w:r w:rsidRPr="00FD1BA9">
        <w:rPr>
          <w:rFonts w:asciiTheme="majorHAnsi" w:hAnsiTheme="majorHAnsi" w:cstheme="majorHAnsi"/>
        </w:rPr>
        <w:t>.</w:t>
      </w:r>
      <w:r w:rsidRPr="00FD1BA9">
        <w:rPr>
          <w:rFonts w:asciiTheme="majorHAnsi" w:hAnsiTheme="majorHAnsi" w:cstheme="majorHAnsi"/>
        </w:rPr>
        <w:t xml:space="preserve"> [Accessed:18</w:t>
      </w:r>
      <w:r w:rsidRPr="00FD1BA9">
        <w:rPr>
          <w:rFonts w:asciiTheme="majorHAnsi" w:hAnsiTheme="majorHAnsi" w:cstheme="majorHAnsi"/>
          <w:vertAlign w:val="superscript"/>
        </w:rPr>
        <w:t>th</w:t>
      </w:r>
      <w:r w:rsidRPr="00FD1BA9">
        <w:rPr>
          <w:rFonts w:asciiTheme="majorHAnsi" w:hAnsiTheme="majorHAnsi" w:cstheme="majorHAnsi"/>
        </w:rPr>
        <w:t xml:space="preserve"> oct, 2025]</w:t>
      </w:r>
    </w:p>
    <w:p w14:paraId="1D092F43" w14:textId="77777777" w:rsidR="00DA6698" w:rsidRPr="00FD1BA9" w:rsidRDefault="00DA6698" w:rsidP="00DA6698">
      <w:pPr>
        <w:pStyle w:val="p1"/>
        <w:numPr>
          <w:ilvl w:val="0"/>
          <w:numId w:val="3"/>
        </w:numPr>
        <w:rPr>
          <w:rStyle w:val="s1"/>
          <w:rFonts w:asciiTheme="majorHAnsi" w:hAnsiTheme="majorHAnsi" w:cstheme="majorHAnsi"/>
        </w:rPr>
      </w:pPr>
      <w:r w:rsidRPr="00FD1BA9">
        <w:rPr>
          <w:rStyle w:val="s1"/>
          <w:rFonts w:asciiTheme="majorHAnsi" w:hAnsiTheme="majorHAnsi" w:cstheme="majorHAnsi"/>
        </w:rPr>
        <w:t xml:space="preserve">Harvard Graduate School of Education (2023) </w:t>
      </w:r>
      <w:r w:rsidRPr="00FD1BA9">
        <w:rPr>
          <w:rStyle w:val="s2"/>
          <w:rFonts w:asciiTheme="majorHAnsi" w:hAnsiTheme="majorHAnsi" w:cstheme="majorHAnsi"/>
        </w:rPr>
        <w:t>Embracing learning through play.</w:t>
      </w:r>
      <w:r w:rsidRPr="00FD1BA9">
        <w:rPr>
          <w:rStyle w:val="s1"/>
          <w:rFonts w:asciiTheme="majorHAnsi" w:hAnsiTheme="majorHAnsi" w:cstheme="majorHAnsi"/>
        </w:rPr>
        <w:t xml:space="preserve"> Usable Knowledge. Available at: </w:t>
      </w:r>
      <w:hyperlink r:id="rId33" w:history="1">
        <w:r w:rsidRPr="00FD1BA9">
          <w:rPr>
            <w:rStyle w:val="Hyperlink"/>
            <w:rFonts w:asciiTheme="majorHAnsi" w:hAnsiTheme="majorHAnsi" w:cstheme="majorHAnsi"/>
          </w:rPr>
          <w:t>https://www.gse.harvard.edu/ideas/usable-knowledge/23/05/embracing-learning-through-play</w:t>
        </w:r>
      </w:hyperlink>
      <w:r w:rsidRPr="00FD1BA9">
        <w:rPr>
          <w:rStyle w:val="s1"/>
          <w:rFonts w:asciiTheme="majorHAnsi" w:hAnsiTheme="majorHAnsi" w:cstheme="majorHAnsi"/>
        </w:rPr>
        <w:t xml:space="preserve"> (Accessed: 13 October 2025).</w:t>
      </w:r>
    </w:p>
    <w:p w14:paraId="40B6B1C9" w14:textId="51B7194C" w:rsidR="00D80D5B" w:rsidRPr="00FD1BA9" w:rsidRDefault="00D80D5B" w:rsidP="00497FEF">
      <w:pPr>
        <w:pStyle w:val="NormalWeb"/>
        <w:numPr>
          <w:ilvl w:val="0"/>
          <w:numId w:val="3"/>
        </w:numPr>
        <w:spacing w:before="0" w:beforeAutospacing="0" w:after="240" w:afterAutospacing="0" w:line="360" w:lineRule="auto"/>
        <w:rPr>
          <w:rStyle w:val="s1"/>
          <w:rFonts w:asciiTheme="majorHAnsi" w:hAnsiTheme="majorHAnsi" w:cstheme="majorHAnsi"/>
        </w:rPr>
      </w:pPr>
      <w:proofErr w:type="spellStart"/>
      <w:r w:rsidRPr="00FD1BA9">
        <w:rPr>
          <w:rFonts w:asciiTheme="majorHAnsi" w:hAnsiTheme="majorHAnsi" w:cstheme="majorHAnsi"/>
        </w:rPr>
        <w:lastRenderedPageBreak/>
        <w:t>Inclusiveteach</w:t>
      </w:r>
      <w:proofErr w:type="spellEnd"/>
      <w:r w:rsidRPr="00FD1BA9">
        <w:rPr>
          <w:rFonts w:asciiTheme="majorHAnsi" w:hAnsiTheme="majorHAnsi" w:cstheme="majorHAnsi"/>
        </w:rPr>
        <w:t xml:space="preserve"> (2024). </w:t>
      </w:r>
      <w:r w:rsidRPr="00FD1BA9">
        <w:rPr>
          <w:rFonts w:asciiTheme="majorHAnsi" w:hAnsiTheme="majorHAnsi" w:cstheme="majorHAnsi"/>
          <w:i/>
          <w:iCs/>
        </w:rPr>
        <w:t>A Practical Guide to EYFS Observations</w:t>
      </w:r>
      <w:r w:rsidRPr="00FD1BA9">
        <w:rPr>
          <w:rFonts w:asciiTheme="majorHAnsi" w:hAnsiTheme="majorHAnsi" w:cstheme="majorHAnsi"/>
        </w:rPr>
        <w:t xml:space="preserve">. [online] Inclusiveteach.com. Available at: </w:t>
      </w:r>
      <w:hyperlink r:id="rId34" w:history="1">
        <w:r w:rsidRPr="00FD1BA9">
          <w:rPr>
            <w:rStyle w:val="Hyperlink"/>
            <w:rFonts w:asciiTheme="majorHAnsi" w:hAnsiTheme="majorHAnsi" w:cstheme="majorHAnsi"/>
          </w:rPr>
          <w:t>https://inclusiveteach.com/2024/06/01/eyfs-observations/</w:t>
        </w:r>
      </w:hyperlink>
      <w:r w:rsidRPr="00FD1BA9">
        <w:rPr>
          <w:rFonts w:asciiTheme="majorHAnsi" w:hAnsiTheme="majorHAnsi" w:cstheme="majorHAnsi"/>
        </w:rPr>
        <w:t>.</w:t>
      </w:r>
      <w:r w:rsidRPr="00FD1BA9">
        <w:rPr>
          <w:rFonts w:asciiTheme="majorHAnsi" w:hAnsiTheme="majorHAnsi" w:cstheme="majorHAnsi"/>
        </w:rPr>
        <w:t xml:space="preserve"> [Accessed: 20</w:t>
      </w:r>
      <w:r w:rsidRPr="00FD1BA9">
        <w:rPr>
          <w:rFonts w:asciiTheme="majorHAnsi" w:hAnsiTheme="majorHAnsi" w:cstheme="majorHAnsi"/>
          <w:vertAlign w:val="superscript"/>
        </w:rPr>
        <w:t>th</w:t>
      </w:r>
      <w:r w:rsidRPr="00FD1BA9">
        <w:rPr>
          <w:rFonts w:asciiTheme="majorHAnsi" w:hAnsiTheme="majorHAnsi" w:cstheme="majorHAnsi"/>
        </w:rPr>
        <w:t xml:space="preserve"> oct. 2025]. </w:t>
      </w:r>
    </w:p>
    <w:p w14:paraId="1B505436" w14:textId="0544117C" w:rsidR="00640248" w:rsidRPr="00FD1BA9" w:rsidRDefault="00640248" w:rsidP="00DA6698">
      <w:pPr>
        <w:pStyle w:val="p1"/>
        <w:numPr>
          <w:ilvl w:val="0"/>
          <w:numId w:val="3"/>
        </w:numPr>
        <w:rPr>
          <w:rFonts w:asciiTheme="majorHAnsi" w:hAnsiTheme="majorHAnsi" w:cstheme="majorHAnsi"/>
        </w:rPr>
      </w:pPr>
      <w:r w:rsidRPr="00FD1BA9">
        <w:rPr>
          <w:rFonts w:asciiTheme="majorHAnsi" w:hAnsiTheme="majorHAnsi" w:cstheme="majorHAnsi"/>
        </w:rPr>
        <w:t xml:space="preserve">Kelly, A.V. (2009) </w:t>
      </w:r>
      <w:r w:rsidRPr="00FD1BA9">
        <w:rPr>
          <w:rFonts w:asciiTheme="majorHAnsi" w:hAnsiTheme="majorHAnsi" w:cstheme="majorHAnsi"/>
          <w:i/>
          <w:iCs/>
        </w:rPr>
        <w:t>The Curriculum: Theory and Practice</w:t>
      </w:r>
      <w:r w:rsidRPr="00FD1BA9">
        <w:rPr>
          <w:rFonts w:asciiTheme="majorHAnsi" w:hAnsiTheme="majorHAnsi" w:cstheme="majorHAnsi"/>
        </w:rPr>
        <w:t xml:space="preserve">. 6th </w:t>
      </w:r>
      <w:proofErr w:type="spellStart"/>
      <w:r w:rsidRPr="00FD1BA9">
        <w:rPr>
          <w:rFonts w:asciiTheme="majorHAnsi" w:hAnsiTheme="majorHAnsi" w:cstheme="majorHAnsi"/>
        </w:rPr>
        <w:t>edn</w:t>
      </w:r>
      <w:proofErr w:type="spellEnd"/>
      <w:r w:rsidRPr="00FD1BA9">
        <w:rPr>
          <w:rFonts w:asciiTheme="majorHAnsi" w:hAnsiTheme="majorHAnsi" w:cstheme="majorHAnsi"/>
        </w:rPr>
        <w:t xml:space="preserve">. London: SAGE Publications. </w:t>
      </w:r>
    </w:p>
    <w:p w14:paraId="65B172E6" w14:textId="3C4A7A40" w:rsidR="00BF4574" w:rsidRPr="00FD1BA9" w:rsidRDefault="00BF4574" w:rsidP="00BF4574">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Munson, S. (2023). </w:t>
      </w:r>
      <w:r w:rsidRPr="00FD1BA9">
        <w:rPr>
          <w:rFonts w:asciiTheme="majorHAnsi" w:hAnsiTheme="majorHAnsi" w:cstheme="majorHAnsi"/>
          <w:i/>
          <w:iCs/>
        </w:rPr>
        <w:t>Curriculum for Wales: Early Years</w:t>
      </w:r>
      <w:r w:rsidRPr="00FD1BA9">
        <w:rPr>
          <w:rFonts w:asciiTheme="majorHAnsi" w:hAnsiTheme="majorHAnsi" w:cstheme="majorHAnsi"/>
        </w:rPr>
        <w:t xml:space="preserve">. [online] Daynurseries.co.uk. Available at: </w:t>
      </w:r>
      <w:hyperlink r:id="rId35" w:history="1">
        <w:r w:rsidR="0084671F" w:rsidRPr="00FD1BA9">
          <w:rPr>
            <w:rStyle w:val="Hyperlink"/>
            <w:rFonts w:asciiTheme="majorHAnsi" w:hAnsiTheme="majorHAnsi" w:cstheme="majorHAnsi"/>
          </w:rPr>
          <w:t>https://www.daynurseries.co.uk/advice/curriculum-for-wales-early-years</w:t>
        </w:r>
      </w:hyperlink>
      <w:r w:rsidRPr="00FD1BA9">
        <w:rPr>
          <w:rFonts w:asciiTheme="majorHAnsi" w:hAnsiTheme="majorHAnsi" w:cstheme="majorHAnsi"/>
        </w:rPr>
        <w:t>.</w:t>
      </w:r>
    </w:p>
    <w:p w14:paraId="5E210D71" w14:textId="121221BE" w:rsidR="0084671F" w:rsidRPr="00FD1BA9" w:rsidRDefault="00C00D31" w:rsidP="00D84571">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McInnes, K. &amp; Howard, J. (2021) </w:t>
      </w:r>
      <w:r w:rsidRPr="00FD1BA9">
        <w:rPr>
          <w:rFonts w:asciiTheme="majorHAnsi" w:hAnsiTheme="majorHAnsi" w:cstheme="majorHAnsi"/>
          <w:i/>
          <w:iCs/>
        </w:rPr>
        <w:t>Thinking through the challenge of a play-based curriculum: increasing playfulness via co-construction</w:t>
      </w:r>
      <w:r w:rsidRPr="00FD1BA9">
        <w:rPr>
          <w:rFonts w:asciiTheme="majorHAnsi" w:hAnsiTheme="majorHAnsi" w:cstheme="majorHAnsi"/>
        </w:rPr>
        <w:t xml:space="preserve">. University of South Wales. Available at: </w:t>
      </w:r>
      <w:hyperlink r:id="rId36" w:history="1">
        <w:r w:rsidRPr="00FD1BA9">
          <w:rPr>
            <w:rStyle w:val="Hyperlink"/>
            <w:rFonts w:asciiTheme="majorHAnsi" w:hAnsiTheme="majorHAnsi" w:cstheme="majorHAnsi"/>
          </w:rPr>
          <w:t>https://pure.southwales.ac.uk/en/publications/thinking-through-the-challenge-of-a-play-based-curriculum-increas</w:t>
        </w:r>
      </w:hyperlink>
      <w:r w:rsidRPr="00FD1BA9">
        <w:rPr>
          <w:rFonts w:asciiTheme="majorHAnsi" w:hAnsiTheme="majorHAnsi" w:cstheme="majorHAnsi"/>
        </w:rPr>
        <w:t xml:space="preserve"> .</w:t>
      </w:r>
      <w:r w:rsidRPr="00FD1BA9">
        <w:rPr>
          <w:rFonts w:asciiTheme="majorHAnsi" w:hAnsiTheme="majorHAnsi" w:cstheme="majorHAnsi"/>
        </w:rPr>
        <w:t xml:space="preserve"> [Accessed 21 Oct. 2025].</w:t>
      </w:r>
      <w:r w:rsidRPr="00FD1BA9">
        <w:rPr>
          <w:rFonts w:asciiTheme="majorHAnsi" w:hAnsiTheme="majorHAnsi" w:cstheme="majorHAnsi"/>
        </w:rPr>
        <w:t xml:space="preserve"> </w:t>
      </w:r>
    </w:p>
    <w:p w14:paraId="4FB3F258" w14:textId="23B55958" w:rsidR="007624BD" w:rsidRPr="00FD1BA9" w:rsidRDefault="007624BD" w:rsidP="00D84571">
      <w:pPr>
        <w:pStyle w:val="NormalWeb"/>
        <w:numPr>
          <w:ilvl w:val="0"/>
          <w:numId w:val="3"/>
        </w:numPr>
        <w:spacing w:before="0" w:beforeAutospacing="0" w:after="240" w:afterAutospacing="0" w:line="360" w:lineRule="auto"/>
        <w:rPr>
          <w:rFonts w:asciiTheme="majorHAnsi" w:hAnsiTheme="majorHAnsi" w:cstheme="majorHAnsi"/>
        </w:rPr>
      </w:pPr>
      <w:proofErr w:type="spellStart"/>
      <w:r w:rsidRPr="00FD1BA9">
        <w:rPr>
          <w:rFonts w:asciiTheme="majorHAnsi" w:hAnsiTheme="majorHAnsi" w:cstheme="majorHAnsi"/>
          <w:b/>
          <w:bCs/>
        </w:rPr>
        <w:t>Mgaiwa</w:t>
      </w:r>
      <w:proofErr w:type="spellEnd"/>
      <w:r w:rsidRPr="00FD1BA9">
        <w:rPr>
          <w:rFonts w:asciiTheme="majorHAnsi" w:hAnsiTheme="majorHAnsi" w:cstheme="majorHAnsi"/>
          <w:b/>
          <w:bCs/>
        </w:rPr>
        <w:t>, S.J. and Amani, J.</w:t>
      </w:r>
      <w:r w:rsidRPr="00FD1BA9">
        <w:rPr>
          <w:rFonts w:asciiTheme="majorHAnsi" w:hAnsiTheme="majorHAnsi" w:cstheme="majorHAnsi"/>
        </w:rPr>
        <w:t xml:space="preserve"> (2023) </w:t>
      </w:r>
      <w:r w:rsidRPr="00FD1BA9">
        <w:rPr>
          <w:rFonts w:asciiTheme="majorHAnsi" w:hAnsiTheme="majorHAnsi" w:cstheme="majorHAnsi"/>
          <w:i/>
          <w:iCs/>
        </w:rPr>
        <w:t>Adopted from Vygotsky’s Sociocultural Theory of Learning</w:t>
      </w:r>
      <w:r w:rsidRPr="00FD1BA9">
        <w:rPr>
          <w:rFonts w:asciiTheme="majorHAnsi" w:hAnsiTheme="majorHAnsi" w:cstheme="majorHAnsi"/>
        </w:rPr>
        <w:t xml:space="preserve"> [Image]. In: </w:t>
      </w:r>
      <w:r w:rsidRPr="00FD1BA9">
        <w:rPr>
          <w:rFonts w:asciiTheme="majorHAnsi" w:hAnsiTheme="majorHAnsi" w:cstheme="majorHAnsi"/>
          <w:i/>
          <w:iCs/>
        </w:rPr>
        <w:t>Culturally Responsive Instruction in Early Childhood Education in Tanzania: Teachers’ Beliefs and Instructional Challenges</w:t>
      </w:r>
      <w:r w:rsidRPr="00FD1BA9">
        <w:rPr>
          <w:rFonts w:asciiTheme="majorHAnsi" w:hAnsiTheme="majorHAnsi" w:cstheme="majorHAnsi"/>
        </w:rPr>
        <w:t xml:space="preserve">. ResearchGate. Available at: </w:t>
      </w:r>
      <w:hyperlink r:id="rId37" w:history="1">
        <w:r w:rsidR="00B50BE1" w:rsidRPr="00FD1BA9">
          <w:rPr>
            <w:rStyle w:val="Hyperlink"/>
            <w:rFonts w:asciiTheme="majorHAnsi" w:hAnsiTheme="majorHAnsi" w:cstheme="majorHAnsi"/>
          </w:rPr>
          <w:t>https://www.researchgate.net/figure/Adopted-from-Vygotskys-sociocultural-theory-of-learning_fig1_372132961</w:t>
        </w:r>
      </w:hyperlink>
      <w:r w:rsidR="00B50BE1" w:rsidRPr="00FD1BA9">
        <w:rPr>
          <w:rFonts w:asciiTheme="majorHAnsi" w:hAnsiTheme="majorHAnsi" w:cstheme="majorHAnsi"/>
        </w:rPr>
        <w:t xml:space="preserve"> </w:t>
      </w:r>
      <w:r w:rsidRPr="00FD1BA9">
        <w:rPr>
          <w:rFonts w:asciiTheme="majorHAnsi" w:hAnsiTheme="majorHAnsi" w:cstheme="majorHAnsi"/>
        </w:rPr>
        <w:t xml:space="preserve"> [Accessed 24 Oct. 2025].</w:t>
      </w:r>
    </w:p>
    <w:p w14:paraId="6484BC7A" w14:textId="1FDDA374" w:rsidR="00B57F77" w:rsidRPr="00FD1BA9" w:rsidRDefault="00B57F77" w:rsidP="00D84571">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b/>
          <w:bCs/>
        </w:rPr>
        <w:t>Mobile Ed Productions.</w:t>
      </w:r>
      <w:r w:rsidRPr="00FD1BA9">
        <w:rPr>
          <w:rFonts w:asciiTheme="majorHAnsi" w:hAnsiTheme="majorHAnsi" w:cstheme="majorHAnsi"/>
        </w:rPr>
        <w:t xml:space="preserve"> (2024) </w:t>
      </w:r>
      <w:r w:rsidRPr="00FD1BA9">
        <w:rPr>
          <w:rFonts w:asciiTheme="majorHAnsi" w:hAnsiTheme="majorHAnsi" w:cstheme="majorHAnsi"/>
          <w:i/>
          <w:iCs/>
        </w:rPr>
        <w:t>Image from “Women Who Shaped Education Throughout History”</w:t>
      </w:r>
      <w:r w:rsidRPr="00FD1BA9">
        <w:rPr>
          <w:rFonts w:asciiTheme="majorHAnsi" w:hAnsiTheme="majorHAnsi" w:cstheme="majorHAnsi"/>
        </w:rPr>
        <w:t xml:space="preserve"> [Image]. Available at: </w:t>
      </w:r>
      <w:hyperlink r:id="rId38" w:history="1">
        <w:r w:rsidRPr="00FD1BA9">
          <w:rPr>
            <w:rStyle w:val="Hyperlink"/>
            <w:rFonts w:asciiTheme="majorHAnsi" w:hAnsiTheme="majorHAnsi" w:cstheme="majorHAnsi"/>
          </w:rPr>
          <w:t>https://www.mobileedproductions.com/blog/women-who-shaped-modern-education</w:t>
        </w:r>
      </w:hyperlink>
      <w:r w:rsidRPr="00FD1BA9">
        <w:rPr>
          <w:rFonts w:asciiTheme="majorHAnsi" w:hAnsiTheme="majorHAnsi" w:cstheme="majorHAnsi"/>
        </w:rPr>
        <w:t xml:space="preserve"> </w:t>
      </w:r>
      <w:r w:rsidRPr="00FD1BA9">
        <w:rPr>
          <w:rFonts w:asciiTheme="majorHAnsi" w:hAnsiTheme="majorHAnsi" w:cstheme="majorHAnsi"/>
        </w:rPr>
        <w:t xml:space="preserve"> [Accessed 24 Oct. 2025].</w:t>
      </w:r>
    </w:p>
    <w:p w14:paraId="38C64600" w14:textId="2B218CCD" w:rsidR="00A56DFF" w:rsidRPr="00FD1BA9" w:rsidRDefault="008D3989" w:rsidP="008D3989">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NAEYC</w:t>
      </w:r>
      <w:r w:rsidR="00A56DFF" w:rsidRPr="00FD1BA9">
        <w:rPr>
          <w:rFonts w:asciiTheme="majorHAnsi" w:hAnsiTheme="majorHAnsi" w:cstheme="majorHAnsi"/>
        </w:rPr>
        <w:t xml:space="preserve"> (2019). </w:t>
      </w:r>
      <w:r w:rsidR="00A56DFF" w:rsidRPr="00FD1BA9">
        <w:rPr>
          <w:rFonts w:asciiTheme="majorHAnsi" w:hAnsiTheme="majorHAnsi" w:cstheme="majorHAnsi"/>
          <w:i/>
          <w:iCs/>
        </w:rPr>
        <w:t>Play | NAEYC</w:t>
      </w:r>
      <w:r w:rsidR="00A56DFF" w:rsidRPr="00FD1BA9">
        <w:rPr>
          <w:rFonts w:asciiTheme="majorHAnsi" w:hAnsiTheme="majorHAnsi" w:cstheme="majorHAnsi"/>
        </w:rPr>
        <w:t xml:space="preserve">. [online] Naeyc.org. Available at: </w:t>
      </w:r>
      <w:hyperlink r:id="rId39" w:history="1">
        <w:r w:rsidR="003832A6" w:rsidRPr="00FD1BA9">
          <w:rPr>
            <w:rStyle w:val="Hyperlink"/>
            <w:rFonts w:asciiTheme="majorHAnsi" w:hAnsiTheme="majorHAnsi" w:cstheme="majorHAnsi"/>
          </w:rPr>
          <w:t>https://www.naeyc.org/resources/topics/play</w:t>
        </w:r>
      </w:hyperlink>
      <w:r w:rsidR="00A56DFF" w:rsidRPr="00FD1BA9">
        <w:rPr>
          <w:rFonts w:asciiTheme="majorHAnsi" w:hAnsiTheme="majorHAnsi" w:cstheme="majorHAnsi"/>
        </w:rPr>
        <w:t>.</w:t>
      </w:r>
      <w:r w:rsidR="00CC6EFE" w:rsidRPr="00FD1BA9">
        <w:rPr>
          <w:rFonts w:asciiTheme="majorHAnsi" w:hAnsiTheme="majorHAnsi" w:cstheme="majorHAnsi"/>
        </w:rPr>
        <w:t xml:space="preserve"> [Accessed: 19</w:t>
      </w:r>
      <w:r w:rsidR="00CC6EFE" w:rsidRPr="00FD1BA9">
        <w:rPr>
          <w:rFonts w:asciiTheme="majorHAnsi" w:hAnsiTheme="majorHAnsi" w:cstheme="majorHAnsi"/>
          <w:vertAlign w:val="superscript"/>
        </w:rPr>
        <w:t>th</w:t>
      </w:r>
      <w:r w:rsidR="00CC6EFE" w:rsidRPr="00FD1BA9">
        <w:rPr>
          <w:rFonts w:asciiTheme="majorHAnsi" w:hAnsiTheme="majorHAnsi" w:cstheme="majorHAnsi"/>
        </w:rPr>
        <w:t xml:space="preserve"> oct. 2025] </w:t>
      </w:r>
    </w:p>
    <w:p w14:paraId="04F2FFC4" w14:textId="6B3D412C" w:rsidR="00396164" w:rsidRPr="00FD1BA9" w:rsidRDefault="00396164" w:rsidP="00396164">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Nace.co.uk. (2024). </w:t>
      </w:r>
      <w:r w:rsidRPr="00FD1BA9">
        <w:rPr>
          <w:rFonts w:asciiTheme="majorHAnsi" w:hAnsiTheme="majorHAnsi" w:cstheme="majorHAnsi"/>
          <w:i/>
          <w:iCs/>
        </w:rPr>
        <w:t>NACE</w:t>
      </w:r>
      <w:r w:rsidRPr="00FD1BA9">
        <w:rPr>
          <w:rFonts w:asciiTheme="majorHAnsi" w:hAnsiTheme="majorHAnsi" w:cstheme="majorHAnsi"/>
        </w:rPr>
        <w:t xml:space="preserve">. [online] Available at: </w:t>
      </w:r>
      <w:proofErr w:type="gramStart"/>
      <w:r w:rsidRPr="00FD1BA9">
        <w:rPr>
          <w:rFonts w:asciiTheme="majorHAnsi" w:hAnsiTheme="majorHAnsi" w:cstheme="majorHAnsi"/>
        </w:rPr>
        <w:t xml:space="preserve">https://www.nace.co.uk/blogpost/1761881/500892/Development-of-an-assessment-and-progression-strategy-in-line-with-Curriculum-for-Wales </w:t>
      </w:r>
      <w:r w:rsidRPr="00FD1BA9">
        <w:rPr>
          <w:rFonts w:asciiTheme="majorHAnsi" w:hAnsiTheme="majorHAnsi" w:cstheme="majorHAnsi"/>
        </w:rPr>
        <w:t>.</w:t>
      </w:r>
      <w:proofErr w:type="gramEnd"/>
      <w:r w:rsidRPr="00FD1BA9">
        <w:rPr>
          <w:rFonts w:asciiTheme="majorHAnsi" w:hAnsiTheme="majorHAnsi" w:cstheme="majorHAnsi"/>
        </w:rPr>
        <w:t xml:space="preserve"> </w:t>
      </w:r>
      <w:r w:rsidRPr="00FD1BA9">
        <w:rPr>
          <w:rFonts w:asciiTheme="majorHAnsi" w:hAnsiTheme="majorHAnsi" w:cstheme="majorHAnsi"/>
        </w:rPr>
        <w:t>[Accessed 26 Oct. 2025].</w:t>
      </w:r>
    </w:p>
    <w:p w14:paraId="0ED332A6" w14:textId="0CBC2304" w:rsidR="007E1FEF" w:rsidRPr="00FD1BA9" w:rsidRDefault="007E1FEF" w:rsidP="007E1FEF">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lastRenderedPageBreak/>
        <w:t xml:space="preserve">NDNA. (2025). </w:t>
      </w:r>
      <w:r w:rsidRPr="00FD1BA9">
        <w:rPr>
          <w:rFonts w:asciiTheme="majorHAnsi" w:hAnsiTheme="majorHAnsi" w:cstheme="majorHAnsi"/>
          <w:i/>
          <w:iCs/>
        </w:rPr>
        <w:t>ECPLC / Curriculum for Wales guidance documents - NDNA</w:t>
      </w:r>
      <w:r w:rsidRPr="00FD1BA9">
        <w:rPr>
          <w:rFonts w:asciiTheme="majorHAnsi" w:hAnsiTheme="majorHAnsi" w:cstheme="majorHAnsi"/>
        </w:rPr>
        <w:t xml:space="preserve">. [online] Available at: </w:t>
      </w:r>
      <w:hyperlink r:id="rId40" w:history="1">
        <w:r w:rsidRPr="00FD1BA9">
          <w:rPr>
            <w:rStyle w:val="Hyperlink"/>
            <w:rFonts w:asciiTheme="majorHAnsi" w:hAnsiTheme="majorHAnsi" w:cstheme="majorHAnsi"/>
          </w:rPr>
          <w:t>https://ndna.org.uk/ecplc-curriculum-for-wales-guidance-documents/</w:t>
        </w:r>
      </w:hyperlink>
      <w:r w:rsidRPr="00FD1BA9">
        <w:rPr>
          <w:rFonts w:asciiTheme="majorHAnsi" w:hAnsiTheme="majorHAnsi" w:cstheme="majorHAnsi"/>
        </w:rPr>
        <w:t xml:space="preserve"> </w:t>
      </w:r>
      <w:r w:rsidRPr="00FD1BA9">
        <w:rPr>
          <w:rFonts w:asciiTheme="majorHAnsi" w:hAnsiTheme="majorHAnsi" w:cstheme="majorHAnsi"/>
        </w:rPr>
        <w:t>.</w:t>
      </w:r>
      <w:r w:rsidRPr="00FD1BA9">
        <w:rPr>
          <w:rFonts w:asciiTheme="majorHAnsi" w:hAnsiTheme="majorHAnsi" w:cstheme="majorHAnsi"/>
        </w:rPr>
        <w:t xml:space="preserve"> [Accessed: 20</w:t>
      </w:r>
      <w:r w:rsidRPr="00FD1BA9">
        <w:rPr>
          <w:rFonts w:asciiTheme="majorHAnsi" w:hAnsiTheme="majorHAnsi" w:cstheme="majorHAnsi"/>
          <w:vertAlign w:val="superscript"/>
        </w:rPr>
        <w:t>th</w:t>
      </w:r>
      <w:r w:rsidRPr="00FD1BA9">
        <w:rPr>
          <w:rFonts w:asciiTheme="majorHAnsi" w:hAnsiTheme="majorHAnsi" w:cstheme="majorHAnsi"/>
        </w:rPr>
        <w:t xml:space="preserve"> oct</w:t>
      </w:r>
      <w:r w:rsidR="00CC6EFE" w:rsidRPr="00FD1BA9">
        <w:rPr>
          <w:rFonts w:asciiTheme="majorHAnsi" w:hAnsiTheme="majorHAnsi" w:cstheme="majorHAnsi"/>
        </w:rPr>
        <w:t xml:space="preserve">. 2025]. </w:t>
      </w:r>
    </w:p>
    <w:p w14:paraId="4F3455AE" w14:textId="4BCB93CE" w:rsidR="00953F01" w:rsidRPr="00FD1BA9" w:rsidRDefault="00953F01" w:rsidP="00953F01">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National Education Union (2023). </w:t>
      </w:r>
      <w:r w:rsidRPr="00FD1BA9">
        <w:rPr>
          <w:rFonts w:asciiTheme="majorHAnsi" w:hAnsiTheme="majorHAnsi" w:cstheme="majorHAnsi"/>
          <w:i/>
          <w:iCs/>
        </w:rPr>
        <w:t>Current school Funding Levels Are Inadequate | National Education Union</w:t>
      </w:r>
      <w:r w:rsidRPr="00FD1BA9">
        <w:rPr>
          <w:rFonts w:asciiTheme="majorHAnsi" w:hAnsiTheme="majorHAnsi" w:cstheme="majorHAnsi"/>
        </w:rPr>
        <w:t xml:space="preserve">. [online] National Education Union. Available at: </w:t>
      </w:r>
      <w:hyperlink r:id="rId41" w:history="1">
        <w:r w:rsidRPr="00FD1BA9">
          <w:rPr>
            <w:rStyle w:val="Hyperlink"/>
            <w:rFonts w:asciiTheme="majorHAnsi" w:hAnsiTheme="majorHAnsi" w:cstheme="majorHAnsi"/>
          </w:rPr>
          <w:t>https://neu.org.uk/latest/press-releases/current-school-funding-levels-are-inadequate</w:t>
        </w:r>
      </w:hyperlink>
      <w:r w:rsidRPr="00FD1BA9">
        <w:rPr>
          <w:rFonts w:asciiTheme="majorHAnsi" w:hAnsiTheme="majorHAnsi" w:cstheme="majorHAnsi"/>
        </w:rPr>
        <w:t>.</w:t>
      </w:r>
      <w:r w:rsidRPr="00FD1BA9">
        <w:rPr>
          <w:rFonts w:asciiTheme="majorHAnsi" w:hAnsiTheme="majorHAnsi" w:cstheme="majorHAnsi"/>
        </w:rPr>
        <w:t xml:space="preserve"> [Accessed: 18</w:t>
      </w:r>
      <w:r w:rsidRPr="00FD1BA9">
        <w:rPr>
          <w:rFonts w:asciiTheme="majorHAnsi" w:hAnsiTheme="majorHAnsi" w:cstheme="majorHAnsi"/>
          <w:vertAlign w:val="superscript"/>
        </w:rPr>
        <w:t>th</w:t>
      </w:r>
      <w:r w:rsidRPr="00FD1BA9">
        <w:rPr>
          <w:rFonts w:asciiTheme="majorHAnsi" w:hAnsiTheme="majorHAnsi" w:cstheme="majorHAnsi"/>
        </w:rPr>
        <w:t xml:space="preserve"> oct, 2025]</w:t>
      </w:r>
    </w:p>
    <w:p w14:paraId="64C3352A" w14:textId="3E893AC4" w:rsidR="00AD40BA" w:rsidRPr="00FD1BA9" w:rsidRDefault="00AD40BA" w:rsidP="00AD40BA">
      <w:pPr>
        <w:pStyle w:val="NormalWeb"/>
        <w:numPr>
          <w:ilvl w:val="0"/>
          <w:numId w:val="3"/>
        </w:numPr>
        <w:spacing w:before="0" w:beforeAutospacing="0" w:after="240" w:afterAutospacing="0" w:line="360" w:lineRule="auto"/>
        <w:rPr>
          <w:rFonts w:asciiTheme="majorHAnsi" w:hAnsiTheme="majorHAnsi" w:cstheme="majorHAnsi"/>
        </w:rPr>
      </w:pPr>
      <w:proofErr w:type="spellStart"/>
      <w:r w:rsidRPr="00FD1BA9">
        <w:rPr>
          <w:rFonts w:asciiTheme="majorHAnsi" w:hAnsiTheme="majorHAnsi" w:cstheme="majorHAnsi"/>
        </w:rPr>
        <w:t>Özdoğru</w:t>
      </w:r>
      <w:proofErr w:type="spellEnd"/>
      <w:r w:rsidRPr="00FD1BA9">
        <w:rPr>
          <w:rFonts w:asciiTheme="majorHAnsi" w:hAnsiTheme="majorHAnsi" w:cstheme="majorHAnsi"/>
        </w:rPr>
        <w:t xml:space="preserve">, A.A. (2011). Bronfenbrenner’s Ecological Theory. </w:t>
      </w:r>
      <w:proofErr w:type="spellStart"/>
      <w:r w:rsidRPr="00FD1BA9">
        <w:rPr>
          <w:rFonts w:asciiTheme="majorHAnsi" w:hAnsiTheme="majorHAnsi" w:cstheme="majorHAnsi"/>
          <w:i/>
          <w:iCs/>
        </w:rPr>
        <w:t>Encyclopedia</w:t>
      </w:r>
      <w:proofErr w:type="spellEnd"/>
      <w:r w:rsidRPr="00FD1BA9">
        <w:rPr>
          <w:rFonts w:asciiTheme="majorHAnsi" w:hAnsiTheme="majorHAnsi" w:cstheme="majorHAnsi"/>
          <w:i/>
          <w:iCs/>
        </w:rPr>
        <w:t xml:space="preserve"> of Child </w:t>
      </w:r>
      <w:proofErr w:type="spellStart"/>
      <w:r w:rsidRPr="00FD1BA9">
        <w:rPr>
          <w:rFonts w:asciiTheme="majorHAnsi" w:hAnsiTheme="majorHAnsi" w:cstheme="majorHAnsi"/>
          <w:i/>
          <w:iCs/>
        </w:rPr>
        <w:t>Behavior</w:t>
      </w:r>
      <w:proofErr w:type="spellEnd"/>
      <w:r w:rsidRPr="00FD1BA9">
        <w:rPr>
          <w:rFonts w:asciiTheme="majorHAnsi" w:hAnsiTheme="majorHAnsi" w:cstheme="majorHAnsi"/>
          <w:i/>
          <w:iCs/>
        </w:rPr>
        <w:t xml:space="preserve"> and Development</w:t>
      </w:r>
      <w:r w:rsidRPr="00FD1BA9">
        <w:rPr>
          <w:rFonts w:asciiTheme="majorHAnsi" w:hAnsiTheme="majorHAnsi" w:cstheme="majorHAnsi"/>
        </w:rPr>
        <w:t xml:space="preserve">, [online] 1, pp.300–301. </w:t>
      </w:r>
      <w:proofErr w:type="spellStart"/>
      <w:proofErr w:type="gramStart"/>
      <w:r w:rsidRPr="00FD1BA9">
        <w:rPr>
          <w:rFonts w:asciiTheme="majorHAnsi" w:hAnsiTheme="majorHAnsi" w:cstheme="majorHAnsi"/>
        </w:rPr>
        <w:t>doi:https</w:t>
      </w:r>
      <w:proofErr w:type="spellEnd"/>
      <w:r w:rsidRPr="00FD1BA9">
        <w:rPr>
          <w:rFonts w:asciiTheme="majorHAnsi" w:hAnsiTheme="majorHAnsi" w:cstheme="majorHAnsi"/>
        </w:rPr>
        <w:t>://doi.org/10.1007/978-0-387-79061-9_940</w:t>
      </w:r>
      <w:proofErr w:type="gramEnd"/>
      <w:r w:rsidRPr="00FD1BA9">
        <w:rPr>
          <w:rFonts w:asciiTheme="majorHAnsi" w:hAnsiTheme="majorHAnsi" w:cstheme="majorHAnsi"/>
        </w:rPr>
        <w:t>.</w:t>
      </w:r>
      <w:r w:rsidRPr="00FD1BA9">
        <w:rPr>
          <w:rFonts w:asciiTheme="majorHAnsi" w:hAnsiTheme="majorHAnsi" w:cstheme="majorHAnsi"/>
        </w:rPr>
        <w:t xml:space="preserve"> </w:t>
      </w:r>
    </w:p>
    <w:p w14:paraId="5CB343EE" w14:textId="134E10C3" w:rsidR="007E1FEF" w:rsidRPr="00FD1BA9" w:rsidRDefault="004253EF" w:rsidP="008D3989">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Ruhl, C. (2024) </w:t>
      </w:r>
      <w:r w:rsidRPr="00FD1BA9">
        <w:rPr>
          <w:rFonts w:asciiTheme="majorHAnsi" w:hAnsiTheme="majorHAnsi" w:cstheme="majorHAnsi"/>
          <w:i/>
          <w:iCs/>
        </w:rPr>
        <w:t xml:space="preserve">What Is Maria Montessori Theory </w:t>
      </w:r>
      <w:r w:rsidRPr="00FD1BA9">
        <w:rPr>
          <w:rFonts w:asciiTheme="majorHAnsi" w:hAnsiTheme="majorHAnsi" w:cstheme="majorHAnsi"/>
          <w:i/>
          <w:iCs/>
        </w:rPr>
        <w:t>of</w:t>
      </w:r>
      <w:r w:rsidRPr="00FD1BA9">
        <w:rPr>
          <w:rFonts w:asciiTheme="majorHAnsi" w:hAnsiTheme="majorHAnsi" w:cstheme="majorHAnsi"/>
          <w:i/>
          <w:iCs/>
        </w:rPr>
        <w:t xml:space="preserve"> Education</w:t>
      </w:r>
      <w:r w:rsidRPr="00FD1BA9">
        <w:rPr>
          <w:rFonts w:asciiTheme="majorHAnsi" w:hAnsiTheme="majorHAnsi" w:cstheme="majorHAnsi"/>
        </w:rPr>
        <w:t xml:space="preserve">. Simply Psychology. [Online] Available at: </w:t>
      </w:r>
      <w:hyperlink r:id="rId42" w:history="1">
        <w:r w:rsidRPr="00FD1BA9">
          <w:rPr>
            <w:rStyle w:val="Hyperlink"/>
            <w:rFonts w:asciiTheme="majorHAnsi" w:hAnsiTheme="majorHAnsi" w:cstheme="majorHAnsi"/>
          </w:rPr>
          <w:t>https://www.simplypsychology.org/montessori-method-of-education.html</w:t>
        </w:r>
      </w:hyperlink>
      <w:r w:rsidRPr="00FD1BA9">
        <w:rPr>
          <w:rFonts w:asciiTheme="majorHAnsi" w:hAnsiTheme="majorHAnsi" w:cstheme="majorHAnsi"/>
        </w:rPr>
        <w:t xml:space="preserve"> </w:t>
      </w:r>
      <w:r w:rsidRPr="00FD1BA9">
        <w:rPr>
          <w:rFonts w:asciiTheme="majorHAnsi" w:hAnsiTheme="majorHAnsi" w:cstheme="majorHAnsi"/>
        </w:rPr>
        <w:t xml:space="preserve"> [Accessed 24 Oct. 2025].</w:t>
      </w:r>
      <w:r w:rsidRPr="00FD1BA9">
        <w:rPr>
          <w:rFonts w:asciiTheme="majorHAnsi" w:hAnsiTheme="majorHAnsi" w:cstheme="majorHAnsi"/>
        </w:rPr>
        <w:t xml:space="preserve"> </w:t>
      </w:r>
    </w:p>
    <w:p w14:paraId="34E9CA10" w14:textId="5637D0C9" w:rsidR="003832A6" w:rsidRPr="00FD1BA9" w:rsidRDefault="003832A6" w:rsidP="008D3989">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b/>
          <w:bCs/>
        </w:rPr>
        <w:t>Senedd Cymru. (2021)</w:t>
      </w:r>
      <w:r w:rsidRPr="00FD1BA9">
        <w:rPr>
          <w:rFonts w:asciiTheme="majorHAnsi" w:hAnsiTheme="majorHAnsi" w:cstheme="majorHAnsi"/>
        </w:rPr>
        <w:t xml:space="preserve"> </w:t>
      </w:r>
      <w:r w:rsidRPr="00FD1BA9">
        <w:rPr>
          <w:rFonts w:asciiTheme="majorHAnsi" w:hAnsiTheme="majorHAnsi" w:cstheme="majorHAnsi"/>
          <w:i/>
          <w:iCs/>
        </w:rPr>
        <w:t>Curriculum and Assessment (Wales) Act 2021, Section 2</w:t>
      </w:r>
      <w:r w:rsidRPr="00FD1BA9">
        <w:rPr>
          <w:rFonts w:asciiTheme="majorHAnsi" w:hAnsiTheme="majorHAnsi" w:cstheme="majorHAnsi"/>
        </w:rPr>
        <w:t xml:space="preserve">. [online] Available at: </w:t>
      </w:r>
      <w:hyperlink r:id="rId43" w:history="1">
        <w:r w:rsidR="00E741F9" w:rsidRPr="00FD1BA9">
          <w:rPr>
            <w:rStyle w:val="Hyperlink"/>
            <w:rFonts w:asciiTheme="majorHAnsi" w:hAnsiTheme="majorHAnsi" w:cstheme="majorHAnsi"/>
          </w:rPr>
          <w:t>https://www.legislation.gov.uk/asc/2021/4/section/2</w:t>
        </w:r>
      </w:hyperlink>
      <w:r w:rsidR="00E741F9" w:rsidRPr="00FD1BA9">
        <w:rPr>
          <w:rFonts w:asciiTheme="majorHAnsi" w:hAnsiTheme="majorHAnsi" w:cstheme="majorHAnsi"/>
        </w:rPr>
        <w:t xml:space="preserve"> </w:t>
      </w:r>
      <w:r w:rsidRPr="00FD1BA9">
        <w:rPr>
          <w:rFonts w:asciiTheme="majorHAnsi" w:hAnsiTheme="majorHAnsi" w:cstheme="majorHAnsi"/>
        </w:rPr>
        <w:t xml:space="preserve"> [Accessed 20 Oct. 2025].</w:t>
      </w:r>
    </w:p>
    <w:p w14:paraId="07893209" w14:textId="67173B89" w:rsidR="007A01FA" w:rsidRPr="00FD1BA9" w:rsidRDefault="007A01FA" w:rsidP="007A01FA">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Shepherd, M. (2025). </w:t>
      </w:r>
      <w:r w:rsidRPr="00FD1BA9">
        <w:rPr>
          <w:rFonts w:asciiTheme="majorHAnsi" w:hAnsiTheme="majorHAnsi" w:cstheme="majorHAnsi"/>
          <w:i/>
          <w:iCs/>
        </w:rPr>
        <w:t>Creating a Child-Led, Play-Based Curriculum</w:t>
      </w:r>
      <w:r w:rsidRPr="00FD1BA9">
        <w:rPr>
          <w:rFonts w:asciiTheme="majorHAnsi" w:hAnsiTheme="majorHAnsi" w:cstheme="majorHAnsi"/>
        </w:rPr>
        <w:t xml:space="preserve">. [online] Earlyyearsreflections.co.uk. Available at: </w:t>
      </w:r>
      <w:hyperlink r:id="rId44" w:history="1">
        <w:r w:rsidRPr="00FD1BA9">
          <w:rPr>
            <w:rStyle w:val="Hyperlink"/>
            <w:rFonts w:asciiTheme="majorHAnsi" w:hAnsiTheme="majorHAnsi" w:cstheme="majorHAnsi"/>
          </w:rPr>
          <w:t>https://www.earlyyearsreflections.co.uk/creating-a-child-led-play-based-curriculum</w:t>
        </w:r>
      </w:hyperlink>
      <w:r w:rsidRPr="00FD1BA9">
        <w:rPr>
          <w:rFonts w:asciiTheme="majorHAnsi" w:hAnsiTheme="majorHAnsi" w:cstheme="majorHAnsi"/>
        </w:rPr>
        <w:t>.</w:t>
      </w:r>
      <w:r w:rsidRPr="00FD1BA9">
        <w:rPr>
          <w:rFonts w:asciiTheme="majorHAnsi" w:hAnsiTheme="majorHAnsi" w:cstheme="majorHAnsi"/>
        </w:rPr>
        <w:t xml:space="preserve"> [Accessed: 20</w:t>
      </w:r>
      <w:r w:rsidRPr="00FD1BA9">
        <w:rPr>
          <w:rFonts w:asciiTheme="majorHAnsi" w:hAnsiTheme="majorHAnsi" w:cstheme="majorHAnsi"/>
          <w:vertAlign w:val="superscript"/>
        </w:rPr>
        <w:t>th</w:t>
      </w:r>
      <w:r w:rsidRPr="00FD1BA9">
        <w:rPr>
          <w:rFonts w:asciiTheme="majorHAnsi" w:hAnsiTheme="majorHAnsi" w:cstheme="majorHAnsi"/>
        </w:rPr>
        <w:t xml:space="preserve"> </w:t>
      </w:r>
      <w:proofErr w:type="gramStart"/>
      <w:r w:rsidRPr="00FD1BA9">
        <w:rPr>
          <w:rFonts w:asciiTheme="majorHAnsi" w:hAnsiTheme="majorHAnsi" w:cstheme="majorHAnsi"/>
        </w:rPr>
        <w:t>Oct,</w:t>
      </w:r>
      <w:proofErr w:type="gramEnd"/>
      <w:r w:rsidRPr="00FD1BA9">
        <w:rPr>
          <w:rFonts w:asciiTheme="majorHAnsi" w:hAnsiTheme="majorHAnsi" w:cstheme="majorHAnsi"/>
        </w:rPr>
        <w:t xml:space="preserve"> 2025]</w:t>
      </w:r>
    </w:p>
    <w:p w14:paraId="77021D30" w14:textId="726CA2E7" w:rsidR="009842DB" w:rsidRPr="00FD1BA9" w:rsidRDefault="009842DB" w:rsidP="009842DB">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Social Mobility Commission (2022). </w:t>
      </w:r>
      <w:r w:rsidRPr="00FD1BA9">
        <w:rPr>
          <w:rFonts w:asciiTheme="majorHAnsi" w:hAnsiTheme="majorHAnsi" w:cstheme="majorHAnsi"/>
          <w:i/>
          <w:iCs/>
        </w:rPr>
        <w:t>The impact of parenting on children’s outcomes</w:t>
      </w:r>
      <w:r w:rsidRPr="00FD1BA9">
        <w:rPr>
          <w:rFonts w:asciiTheme="majorHAnsi" w:hAnsiTheme="majorHAnsi" w:cstheme="majorHAnsi"/>
        </w:rPr>
        <w:t xml:space="preserve">. [online] GOV.UK. Available at: </w:t>
      </w:r>
      <w:hyperlink r:id="rId45" w:history="1">
        <w:r w:rsidRPr="00FD1BA9">
          <w:rPr>
            <w:rStyle w:val="Hyperlink"/>
            <w:rFonts w:asciiTheme="majorHAnsi" w:hAnsiTheme="majorHAnsi" w:cstheme="majorHAnsi"/>
          </w:rPr>
          <w:t>https://www.gov.uk/government/news/the-impact-of-parenting-on-childrens-outcomes</w:t>
        </w:r>
      </w:hyperlink>
      <w:r w:rsidRPr="00FD1BA9">
        <w:rPr>
          <w:rFonts w:asciiTheme="majorHAnsi" w:hAnsiTheme="majorHAnsi" w:cstheme="majorHAnsi"/>
        </w:rPr>
        <w:t>.</w:t>
      </w:r>
      <w:r w:rsidRPr="00FD1BA9">
        <w:rPr>
          <w:rFonts w:asciiTheme="majorHAnsi" w:hAnsiTheme="majorHAnsi" w:cstheme="majorHAnsi"/>
        </w:rPr>
        <w:t xml:space="preserve"> [Accessed: 18</w:t>
      </w:r>
      <w:r w:rsidRPr="00FD1BA9">
        <w:rPr>
          <w:rFonts w:asciiTheme="majorHAnsi" w:hAnsiTheme="majorHAnsi" w:cstheme="majorHAnsi"/>
          <w:vertAlign w:val="superscript"/>
        </w:rPr>
        <w:t>th</w:t>
      </w:r>
      <w:r w:rsidRPr="00FD1BA9">
        <w:rPr>
          <w:rFonts w:asciiTheme="majorHAnsi" w:hAnsiTheme="majorHAnsi" w:cstheme="majorHAnsi"/>
        </w:rPr>
        <w:t xml:space="preserve"> </w:t>
      </w:r>
      <w:proofErr w:type="gramStart"/>
      <w:r w:rsidRPr="00FD1BA9">
        <w:rPr>
          <w:rFonts w:asciiTheme="majorHAnsi" w:hAnsiTheme="majorHAnsi" w:cstheme="majorHAnsi"/>
        </w:rPr>
        <w:t>Oct,</w:t>
      </w:r>
      <w:proofErr w:type="gramEnd"/>
      <w:r w:rsidRPr="00FD1BA9">
        <w:rPr>
          <w:rFonts w:asciiTheme="majorHAnsi" w:hAnsiTheme="majorHAnsi" w:cstheme="majorHAnsi"/>
        </w:rPr>
        <w:t xml:space="preserve"> 2025]</w:t>
      </w:r>
    </w:p>
    <w:p w14:paraId="1BC4433F" w14:textId="59AAC290" w:rsidR="000647CC" w:rsidRPr="00FD1BA9" w:rsidRDefault="000647CC" w:rsidP="000647CC">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Sophia Carter (2023). </w:t>
      </w:r>
      <w:r w:rsidRPr="00FD1BA9">
        <w:rPr>
          <w:rFonts w:asciiTheme="majorHAnsi" w:hAnsiTheme="majorHAnsi" w:cstheme="majorHAnsi"/>
          <w:i/>
          <w:iCs/>
        </w:rPr>
        <w:t>Maria Montessori Theory: Unlocking a Child’s Potential Through Key Principles</w:t>
      </w:r>
      <w:r w:rsidRPr="00FD1BA9">
        <w:rPr>
          <w:rFonts w:asciiTheme="majorHAnsi" w:hAnsiTheme="majorHAnsi" w:cstheme="majorHAnsi"/>
        </w:rPr>
        <w:t xml:space="preserve">. [online] Montessori Theory. Available at: </w:t>
      </w:r>
      <w:hyperlink r:id="rId46" w:history="1">
        <w:r w:rsidRPr="00FD1BA9">
          <w:rPr>
            <w:rStyle w:val="Hyperlink"/>
            <w:rFonts w:asciiTheme="majorHAnsi" w:hAnsiTheme="majorHAnsi" w:cstheme="majorHAnsi"/>
          </w:rPr>
          <w:t>https://www.montessori-theory.com/maria-montessori-theory-key-principles/</w:t>
        </w:r>
      </w:hyperlink>
      <w:r w:rsidRPr="00FD1BA9">
        <w:rPr>
          <w:rFonts w:asciiTheme="majorHAnsi" w:hAnsiTheme="majorHAnsi" w:cstheme="majorHAnsi"/>
        </w:rPr>
        <w:t>.</w:t>
      </w:r>
      <w:r w:rsidRPr="00FD1BA9">
        <w:rPr>
          <w:rFonts w:asciiTheme="majorHAnsi" w:hAnsiTheme="majorHAnsi" w:cstheme="majorHAnsi"/>
        </w:rPr>
        <w:t xml:space="preserve"> </w:t>
      </w:r>
    </w:p>
    <w:p w14:paraId="35EB0293" w14:textId="62601BE4" w:rsidR="00DC03DC" w:rsidRPr="00FD1BA9" w:rsidRDefault="00DC03DC" w:rsidP="00DC03DC">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lastRenderedPageBreak/>
        <w:t xml:space="preserve">Stokes, H. (2023). </w:t>
      </w:r>
      <w:r w:rsidRPr="00FD1BA9">
        <w:rPr>
          <w:rFonts w:asciiTheme="majorHAnsi" w:hAnsiTheme="majorHAnsi" w:cstheme="majorHAnsi"/>
          <w:i/>
          <w:iCs/>
        </w:rPr>
        <w:t>The barriers to utilising play-based learning in England’s primary school classrooms</w:t>
      </w:r>
      <w:r w:rsidRPr="00FD1BA9">
        <w:rPr>
          <w:rFonts w:asciiTheme="majorHAnsi" w:hAnsiTheme="majorHAnsi" w:cstheme="majorHAnsi"/>
        </w:rPr>
        <w:t xml:space="preserve">. [online] BPS. Available at: </w:t>
      </w:r>
      <w:hyperlink r:id="rId47" w:history="1">
        <w:r w:rsidRPr="00FD1BA9">
          <w:rPr>
            <w:rStyle w:val="Hyperlink"/>
            <w:rFonts w:asciiTheme="majorHAnsi" w:hAnsiTheme="majorHAnsi" w:cstheme="majorHAnsi"/>
          </w:rPr>
          <w:t>https://www.bps.org.uk/news/barriers-utilising-play-based-learning-englands-primary-school-classrooms</w:t>
        </w:r>
      </w:hyperlink>
      <w:r w:rsidRPr="00FD1BA9">
        <w:rPr>
          <w:rFonts w:asciiTheme="majorHAnsi" w:hAnsiTheme="majorHAnsi" w:cstheme="majorHAnsi"/>
        </w:rPr>
        <w:t>.</w:t>
      </w:r>
      <w:r w:rsidRPr="00FD1BA9">
        <w:rPr>
          <w:rFonts w:asciiTheme="majorHAnsi" w:hAnsiTheme="majorHAnsi" w:cstheme="majorHAnsi"/>
        </w:rPr>
        <w:t xml:space="preserve"> [Accessed: 19</w:t>
      </w:r>
      <w:r w:rsidRPr="00FD1BA9">
        <w:rPr>
          <w:rFonts w:asciiTheme="majorHAnsi" w:hAnsiTheme="majorHAnsi" w:cstheme="majorHAnsi"/>
          <w:vertAlign w:val="superscript"/>
        </w:rPr>
        <w:t>th</w:t>
      </w:r>
      <w:r w:rsidRPr="00FD1BA9">
        <w:rPr>
          <w:rFonts w:asciiTheme="majorHAnsi" w:hAnsiTheme="majorHAnsi" w:cstheme="majorHAnsi"/>
        </w:rPr>
        <w:t xml:space="preserve"> Oct 2025] </w:t>
      </w:r>
    </w:p>
    <w:p w14:paraId="326C7DFF" w14:textId="4EA370AA" w:rsidR="00764694" w:rsidRPr="00FD1BA9" w:rsidRDefault="00B46534" w:rsidP="00180116">
      <w:pPr>
        <w:pStyle w:val="ListParagraph"/>
        <w:numPr>
          <w:ilvl w:val="0"/>
          <w:numId w:val="3"/>
        </w:numPr>
        <w:spacing w:after="0" w:line="240" w:lineRule="auto"/>
        <w:rPr>
          <w:rFonts w:asciiTheme="majorHAnsi" w:eastAsia="Times New Roman" w:hAnsiTheme="majorHAnsi" w:cstheme="majorHAnsi"/>
          <w:color w:val="000000" w:themeColor="text1"/>
          <w:kern w:val="0"/>
          <w:sz w:val="29"/>
          <w:szCs w:val="29"/>
          <w14:ligatures w14:val="none"/>
        </w:rPr>
      </w:pPr>
      <w:r w:rsidRPr="00FD1BA9">
        <w:rPr>
          <w:rFonts w:asciiTheme="majorHAnsi" w:eastAsia="Times New Roman" w:hAnsiTheme="majorHAnsi" w:cstheme="majorHAnsi"/>
          <w:color w:val="000000" w:themeColor="text1"/>
          <w:kern w:val="0"/>
          <w:sz w:val="29"/>
          <w:szCs w:val="29"/>
          <w14:ligatures w14:val="none"/>
        </w:rPr>
        <w:t>University of Delaware (n.d.). </w:t>
      </w:r>
      <w:r w:rsidRPr="00FD1BA9">
        <w:rPr>
          <w:rFonts w:asciiTheme="majorHAnsi" w:eastAsia="Times New Roman" w:hAnsiTheme="majorHAnsi" w:cstheme="majorHAnsi"/>
          <w:i/>
          <w:iCs/>
          <w:color w:val="000000" w:themeColor="text1"/>
          <w:kern w:val="0"/>
          <w:sz w:val="29"/>
          <w:szCs w:val="29"/>
          <w14:ligatures w14:val="none"/>
        </w:rPr>
        <w:t>Definitions of Curriculum</w:t>
      </w:r>
      <w:r w:rsidRPr="00FD1BA9">
        <w:rPr>
          <w:rFonts w:asciiTheme="majorHAnsi" w:eastAsia="Times New Roman" w:hAnsiTheme="majorHAnsi" w:cstheme="majorHAnsi"/>
          <w:color w:val="000000" w:themeColor="text1"/>
          <w:kern w:val="0"/>
          <w:sz w:val="29"/>
          <w:szCs w:val="29"/>
          <w14:ligatures w14:val="none"/>
        </w:rPr>
        <w:t xml:space="preserve">. [online] Available at: </w:t>
      </w:r>
      <w:hyperlink r:id="rId48" w:history="1">
        <w:r w:rsidRPr="00FD1BA9">
          <w:rPr>
            <w:rStyle w:val="Hyperlink"/>
            <w:rFonts w:asciiTheme="majorHAnsi" w:eastAsia="Times New Roman" w:hAnsiTheme="majorHAnsi" w:cstheme="majorHAnsi"/>
            <w:kern w:val="0"/>
            <w:sz w:val="29"/>
            <w:szCs w:val="29"/>
            <w14:ligatures w14:val="none"/>
          </w:rPr>
          <w:t>https://www1.udel.edu/educ/whitson/897s05/files/definitions_of_curriculum.htm</w:t>
        </w:r>
      </w:hyperlink>
      <w:r w:rsidRPr="00FD1BA9">
        <w:rPr>
          <w:rFonts w:asciiTheme="majorHAnsi" w:eastAsia="Times New Roman" w:hAnsiTheme="majorHAnsi" w:cstheme="majorHAnsi"/>
          <w:color w:val="000000" w:themeColor="text1"/>
          <w:kern w:val="0"/>
          <w:sz w:val="29"/>
          <w:szCs w:val="29"/>
          <w14:ligatures w14:val="none"/>
        </w:rPr>
        <w:t xml:space="preserve"> </w:t>
      </w:r>
    </w:p>
    <w:p w14:paraId="0077AA37" w14:textId="367E2C31" w:rsidR="005D3780" w:rsidRPr="00FD1BA9" w:rsidRDefault="005D3780" w:rsidP="005D3780">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UNICEF (1989). </w:t>
      </w:r>
      <w:r w:rsidRPr="00FD1BA9">
        <w:rPr>
          <w:rFonts w:asciiTheme="majorHAnsi" w:hAnsiTheme="majorHAnsi" w:cstheme="majorHAnsi"/>
          <w:i/>
          <w:iCs/>
        </w:rPr>
        <w:t>Convention on the rights of the child</w:t>
      </w:r>
      <w:r w:rsidRPr="00FD1BA9">
        <w:rPr>
          <w:rFonts w:asciiTheme="majorHAnsi" w:hAnsiTheme="majorHAnsi" w:cstheme="majorHAnsi"/>
        </w:rPr>
        <w:t xml:space="preserve">. [online] </w:t>
      </w:r>
      <w:proofErr w:type="spellStart"/>
      <w:r w:rsidRPr="00FD1BA9">
        <w:rPr>
          <w:rFonts w:asciiTheme="majorHAnsi" w:hAnsiTheme="majorHAnsi" w:cstheme="majorHAnsi"/>
        </w:rPr>
        <w:t>Unicef</w:t>
      </w:r>
      <w:proofErr w:type="spellEnd"/>
      <w:r w:rsidRPr="00FD1BA9">
        <w:rPr>
          <w:rFonts w:asciiTheme="majorHAnsi" w:hAnsiTheme="majorHAnsi" w:cstheme="majorHAnsi"/>
        </w:rPr>
        <w:t xml:space="preserve">. Available at: </w:t>
      </w:r>
      <w:hyperlink r:id="rId49" w:history="1">
        <w:r w:rsidRPr="00FD1BA9">
          <w:rPr>
            <w:rStyle w:val="Hyperlink"/>
            <w:rFonts w:asciiTheme="majorHAnsi" w:hAnsiTheme="majorHAnsi" w:cstheme="majorHAnsi"/>
          </w:rPr>
          <w:t>https://www.unicef.org/child-rights-convention/convention-text</w:t>
        </w:r>
      </w:hyperlink>
      <w:r w:rsidRPr="00FD1BA9">
        <w:rPr>
          <w:rFonts w:asciiTheme="majorHAnsi" w:hAnsiTheme="majorHAnsi" w:cstheme="majorHAnsi"/>
        </w:rPr>
        <w:t>.</w:t>
      </w:r>
      <w:r w:rsidRPr="00FD1BA9">
        <w:rPr>
          <w:rFonts w:asciiTheme="majorHAnsi" w:hAnsiTheme="majorHAnsi" w:cstheme="majorHAnsi"/>
        </w:rPr>
        <w:t xml:space="preserve"> [Accessed: 19</w:t>
      </w:r>
      <w:r w:rsidRPr="00FD1BA9">
        <w:rPr>
          <w:rFonts w:asciiTheme="majorHAnsi" w:hAnsiTheme="majorHAnsi" w:cstheme="majorHAnsi"/>
          <w:vertAlign w:val="superscript"/>
        </w:rPr>
        <w:t>th</w:t>
      </w:r>
      <w:r w:rsidRPr="00FD1BA9">
        <w:rPr>
          <w:rFonts w:asciiTheme="majorHAnsi" w:hAnsiTheme="majorHAnsi" w:cstheme="majorHAnsi"/>
        </w:rPr>
        <w:t xml:space="preserve"> oct. 2025] </w:t>
      </w:r>
    </w:p>
    <w:p w14:paraId="4AA3A364" w14:textId="54FEE0B3" w:rsidR="00E96EA7" w:rsidRPr="00FD1BA9" w:rsidRDefault="001A7C44" w:rsidP="001A7C44">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UNICEF (1989b). </w:t>
      </w:r>
      <w:r w:rsidRPr="00FD1BA9">
        <w:rPr>
          <w:rFonts w:asciiTheme="majorHAnsi" w:hAnsiTheme="majorHAnsi" w:cstheme="majorHAnsi"/>
          <w:i/>
          <w:iCs/>
        </w:rPr>
        <w:t>Convention on the rights of the child</w:t>
      </w:r>
      <w:r w:rsidRPr="00FD1BA9">
        <w:rPr>
          <w:rFonts w:asciiTheme="majorHAnsi" w:hAnsiTheme="majorHAnsi" w:cstheme="majorHAnsi"/>
        </w:rPr>
        <w:t xml:space="preserve">. [online] </w:t>
      </w:r>
      <w:proofErr w:type="spellStart"/>
      <w:r w:rsidRPr="00FD1BA9">
        <w:rPr>
          <w:rFonts w:asciiTheme="majorHAnsi" w:hAnsiTheme="majorHAnsi" w:cstheme="majorHAnsi"/>
        </w:rPr>
        <w:t>Unicef</w:t>
      </w:r>
      <w:proofErr w:type="spellEnd"/>
      <w:r w:rsidRPr="00FD1BA9">
        <w:rPr>
          <w:rFonts w:asciiTheme="majorHAnsi" w:hAnsiTheme="majorHAnsi" w:cstheme="majorHAnsi"/>
        </w:rPr>
        <w:t>. Available at: https://www.unicef.org/child-rights-convention/convention-text.</w:t>
      </w:r>
    </w:p>
    <w:p w14:paraId="42FFCAC4" w14:textId="77777777" w:rsidR="00D84571" w:rsidRPr="00FD1BA9" w:rsidRDefault="00D84571" w:rsidP="00D84571">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Welsh Government (2020). </w:t>
      </w:r>
      <w:r w:rsidRPr="00FD1BA9">
        <w:rPr>
          <w:rFonts w:asciiTheme="majorHAnsi" w:hAnsiTheme="majorHAnsi" w:cstheme="majorHAnsi"/>
          <w:i/>
          <w:iCs/>
        </w:rPr>
        <w:t>Introduction to Curriculum for Wales Guidance - Hwb</w:t>
      </w:r>
      <w:r w:rsidRPr="00FD1BA9">
        <w:rPr>
          <w:rFonts w:asciiTheme="majorHAnsi" w:hAnsiTheme="majorHAnsi" w:cstheme="majorHAnsi"/>
        </w:rPr>
        <w:t xml:space="preserve">. [online] </w:t>
      </w:r>
      <w:proofErr w:type="spellStart"/>
      <w:proofErr w:type="gramStart"/>
      <w:r w:rsidRPr="00FD1BA9">
        <w:rPr>
          <w:rFonts w:asciiTheme="majorHAnsi" w:hAnsiTheme="majorHAnsi" w:cstheme="majorHAnsi"/>
        </w:rPr>
        <w:t>hwb.gov.wales</w:t>
      </w:r>
      <w:proofErr w:type="spellEnd"/>
      <w:proofErr w:type="gramEnd"/>
      <w:r w:rsidRPr="00FD1BA9">
        <w:rPr>
          <w:rFonts w:asciiTheme="majorHAnsi" w:hAnsiTheme="majorHAnsi" w:cstheme="majorHAnsi"/>
        </w:rPr>
        <w:t xml:space="preserve">. Available at: </w:t>
      </w:r>
      <w:hyperlink r:id="rId50" w:history="1">
        <w:r w:rsidRPr="00FD1BA9">
          <w:rPr>
            <w:rStyle w:val="Hyperlink"/>
            <w:rFonts w:asciiTheme="majorHAnsi" w:hAnsiTheme="majorHAnsi" w:cstheme="majorHAnsi"/>
          </w:rPr>
          <w:t>https://hwb.gov.wales/curriculum-for-wales/introduction-to-curriculum-for-wales-guidance/</w:t>
        </w:r>
      </w:hyperlink>
      <w:r w:rsidRPr="00FD1BA9">
        <w:rPr>
          <w:rFonts w:asciiTheme="majorHAnsi" w:hAnsiTheme="majorHAnsi" w:cstheme="majorHAnsi"/>
        </w:rPr>
        <w:t xml:space="preserve"> .</w:t>
      </w:r>
    </w:p>
    <w:p w14:paraId="227AA00E" w14:textId="4BB9D2A5" w:rsidR="009170A2" w:rsidRPr="00FD1BA9" w:rsidRDefault="009170A2" w:rsidP="009170A2">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Welsh Government (2023). </w:t>
      </w:r>
      <w:r w:rsidRPr="00FD1BA9">
        <w:rPr>
          <w:rFonts w:asciiTheme="majorHAnsi" w:hAnsiTheme="majorHAnsi" w:cstheme="majorHAnsi"/>
          <w:i/>
          <w:iCs/>
        </w:rPr>
        <w:t>Enabling learning - Hwb</w:t>
      </w:r>
      <w:r w:rsidRPr="00FD1BA9">
        <w:rPr>
          <w:rFonts w:asciiTheme="majorHAnsi" w:hAnsiTheme="majorHAnsi" w:cstheme="majorHAnsi"/>
        </w:rPr>
        <w:t xml:space="preserve">. [online] </w:t>
      </w:r>
      <w:proofErr w:type="spellStart"/>
      <w:proofErr w:type="gramStart"/>
      <w:r w:rsidRPr="00FD1BA9">
        <w:rPr>
          <w:rFonts w:asciiTheme="majorHAnsi" w:hAnsiTheme="majorHAnsi" w:cstheme="majorHAnsi"/>
        </w:rPr>
        <w:t>hwb.gov.wales</w:t>
      </w:r>
      <w:proofErr w:type="spellEnd"/>
      <w:proofErr w:type="gramEnd"/>
      <w:r w:rsidRPr="00FD1BA9">
        <w:rPr>
          <w:rFonts w:asciiTheme="majorHAnsi" w:hAnsiTheme="majorHAnsi" w:cstheme="majorHAnsi"/>
        </w:rPr>
        <w:t xml:space="preserve">. Available at: </w:t>
      </w:r>
      <w:hyperlink r:id="rId51" w:history="1">
        <w:r w:rsidRPr="00FD1BA9">
          <w:rPr>
            <w:rStyle w:val="Hyperlink"/>
            <w:rFonts w:asciiTheme="majorHAnsi" w:hAnsiTheme="majorHAnsi" w:cstheme="majorHAnsi"/>
          </w:rPr>
          <w:t>https://hwb.gov.wales/curriculum-for-wales/designing-your-curriculum/enabling-learning/</w:t>
        </w:r>
      </w:hyperlink>
      <w:r w:rsidRPr="00FD1BA9">
        <w:rPr>
          <w:rFonts w:asciiTheme="majorHAnsi" w:hAnsiTheme="majorHAnsi" w:cstheme="majorHAnsi"/>
        </w:rPr>
        <w:t>.</w:t>
      </w:r>
      <w:r w:rsidRPr="00FD1BA9">
        <w:rPr>
          <w:rFonts w:asciiTheme="majorHAnsi" w:hAnsiTheme="majorHAnsi" w:cstheme="majorHAnsi"/>
        </w:rPr>
        <w:t xml:space="preserve"> </w:t>
      </w:r>
    </w:p>
    <w:p w14:paraId="6D63DD64" w14:textId="41F379C3" w:rsidR="00495C40" w:rsidRPr="00FD1BA9" w:rsidRDefault="00495C40" w:rsidP="00495C40">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Weedy, S. (2025). </w:t>
      </w:r>
      <w:r w:rsidRPr="00FD1BA9">
        <w:rPr>
          <w:rFonts w:asciiTheme="majorHAnsi" w:hAnsiTheme="majorHAnsi" w:cstheme="majorHAnsi"/>
          <w:i/>
          <w:iCs/>
        </w:rPr>
        <w:t>The ‘state of play’ in England’s primary schools – a report</w:t>
      </w:r>
      <w:r w:rsidRPr="00FD1BA9">
        <w:rPr>
          <w:rFonts w:asciiTheme="majorHAnsi" w:hAnsiTheme="majorHAnsi" w:cstheme="majorHAnsi"/>
        </w:rPr>
        <w:t xml:space="preserve">. [online] Child in the City. Available at: </w:t>
      </w:r>
      <w:hyperlink r:id="rId52" w:history="1">
        <w:r w:rsidRPr="00FD1BA9">
          <w:rPr>
            <w:rStyle w:val="Hyperlink"/>
            <w:rFonts w:asciiTheme="majorHAnsi" w:hAnsiTheme="majorHAnsi" w:cstheme="majorHAnsi"/>
          </w:rPr>
          <w:t>https://www.childinthecity.org/2025/09/10/the-state-of-play-in-englands-primary-schools-a-report/?gdpr=accept</w:t>
        </w:r>
      </w:hyperlink>
      <w:r w:rsidRPr="00FD1BA9">
        <w:rPr>
          <w:rFonts w:asciiTheme="majorHAnsi" w:hAnsiTheme="majorHAnsi" w:cstheme="majorHAnsi"/>
        </w:rPr>
        <w:t xml:space="preserve"> </w:t>
      </w:r>
      <w:r w:rsidRPr="00FD1BA9">
        <w:rPr>
          <w:rFonts w:asciiTheme="majorHAnsi" w:hAnsiTheme="majorHAnsi" w:cstheme="majorHAnsi"/>
        </w:rPr>
        <w:t xml:space="preserve"> [Accessed 22 Oct. 2025].</w:t>
      </w:r>
    </w:p>
    <w:p w14:paraId="5CA53722" w14:textId="01E8CD76" w:rsidR="00D84571" w:rsidRPr="00FD1BA9" w:rsidRDefault="00D84571" w:rsidP="00D84571">
      <w:pPr>
        <w:pStyle w:val="NormalWeb"/>
        <w:numPr>
          <w:ilvl w:val="0"/>
          <w:numId w:val="3"/>
        </w:numPr>
        <w:spacing w:before="0" w:beforeAutospacing="0" w:after="240" w:afterAutospacing="0" w:line="360" w:lineRule="auto"/>
        <w:rPr>
          <w:rFonts w:asciiTheme="majorHAnsi" w:hAnsiTheme="majorHAnsi" w:cstheme="majorHAnsi"/>
        </w:rPr>
      </w:pPr>
      <w:r w:rsidRPr="00FD1BA9">
        <w:rPr>
          <w:rFonts w:asciiTheme="majorHAnsi" w:hAnsiTheme="majorHAnsi" w:cstheme="majorHAnsi"/>
        </w:rPr>
        <w:t xml:space="preserve">Worcestershire County Council. (2023). </w:t>
      </w:r>
      <w:r w:rsidRPr="00FD1BA9">
        <w:rPr>
          <w:rFonts w:asciiTheme="majorHAnsi" w:hAnsiTheme="majorHAnsi" w:cstheme="majorHAnsi"/>
          <w:i/>
          <w:iCs/>
        </w:rPr>
        <w:t>The unique child | Worcestershire County Council</w:t>
      </w:r>
      <w:r w:rsidRPr="00FD1BA9">
        <w:rPr>
          <w:rFonts w:asciiTheme="majorHAnsi" w:hAnsiTheme="majorHAnsi" w:cstheme="majorHAnsi"/>
        </w:rPr>
        <w:t xml:space="preserve">. [online] Worcestershire.gov.uk. Available at: </w:t>
      </w:r>
      <w:hyperlink r:id="rId53" w:history="1">
        <w:r w:rsidRPr="00FD1BA9">
          <w:rPr>
            <w:rStyle w:val="Hyperlink"/>
            <w:rFonts w:asciiTheme="majorHAnsi" w:hAnsiTheme="majorHAnsi" w:cstheme="majorHAnsi"/>
          </w:rPr>
          <w:t>https://www.worcestershire.gov.uk/worcestershire-education-and-early-years-services/information-early-years-and-childcare-settings/setting-standards-practice/unique-child</w:t>
        </w:r>
      </w:hyperlink>
      <w:r w:rsidRPr="00FD1BA9">
        <w:rPr>
          <w:rFonts w:asciiTheme="majorHAnsi" w:hAnsiTheme="majorHAnsi" w:cstheme="majorHAnsi"/>
        </w:rPr>
        <w:t xml:space="preserve">. </w:t>
      </w:r>
      <w:r w:rsidR="00C32941" w:rsidRPr="00FD1BA9">
        <w:rPr>
          <w:rFonts w:asciiTheme="majorHAnsi" w:hAnsiTheme="majorHAnsi" w:cstheme="majorHAnsi"/>
        </w:rPr>
        <w:t>[Accessed: 19</w:t>
      </w:r>
      <w:r w:rsidR="00C32941" w:rsidRPr="00FD1BA9">
        <w:rPr>
          <w:rFonts w:asciiTheme="majorHAnsi" w:hAnsiTheme="majorHAnsi" w:cstheme="majorHAnsi"/>
          <w:vertAlign w:val="superscript"/>
        </w:rPr>
        <w:t>th</w:t>
      </w:r>
      <w:r w:rsidR="00C32941" w:rsidRPr="00FD1BA9">
        <w:rPr>
          <w:rFonts w:asciiTheme="majorHAnsi" w:hAnsiTheme="majorHAnsi" w:cstheme="majorHAnsi"/>
        </w:rPr>
        <w:t xml:space="preserve"> oct, 2025] </w:t>
      </w:r>
    </w:p>
    <w:p w14:paraId="06A50BA0" w14:textId="77777777" w:rsidR="00F43F10" w:rsidRPr="00180116" w:rsidRDefault="00F43F10" w:rsidP="00D84571">
      <w:pPr>
        <w:pStyle w:val="ListParagraph"/>
        <w:spacing w:after="0" w:line="240" w:lineRule="auto"/>
        <w:rPr>
          <w:rFonts w:ascii=".AppleSystemUIFont" w:eastAsia="Times New Roman" w:hAnsi=".AppleSystemUIFont" w:cs="Times New Roman"/>
          <w:color w:val="000000" w:themeColor="text1"/>
          <w:kern w:val="0"/>
          <w:sz w:val="29"/>
          <w:szCs w:val="29"/>
          <w14:ligatures w14:val="none"/>
        </w:rPr>
      </w:pPr>
    </w:p>
    <w:p w14:paraId="7C8D497D" w14:textId="1D04CF83" w:rsidR="002471DD" w:rsidRPr="00180116" w:rsidRDefault="002471DD" w:rsidP="00180116">
      <w:pPr>
        <w:ind w:left="420"/>
        <w:rPr>
          <w:b/>
          <w:bCs/>
          <w:color w:val="000000" w:themeColor="text1"/>
          <w:sz w:val="92"/>
          <w:szCs w:val="92"/>
        </w:rPr>
      </w:pPr>
    </w:p>
    <w:sectPr w:rsidR="002471DD" w:rsidRPr="00180116">
      <w:head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C4FEF" w14:textId="77777777" w:rsidR="00531EF9" w:rsidRDefault="00531EF9" w:rsidP="001034F9">
      <w:pPr>
        <w:spacing w:after="0" w:line="240" w:lineRule="auto"/>
      </w:pPr>
      <w:r>
        <w:separator/>
      </w:r>
    </w:p>
  </w:endnote>
  <w:endnote w:type="continuationSeparator" w:id="0">
    <w:p w14:paraId="6CD537A9" w14:textId="77777777" w:rsidR="00531EF9" w:rsidRDefault="00531EF9" w:rsidP="00103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0750EB" w14:textId="77777777" w:rsidR="00531EF9" w:rsidRDefault="00531EF9" w:rsidP="001034F9">
      <w:pPr>
        <w:spacing w:after="0" w:line="240" w:lineRule="auto"/>
      </w:pPr>
      <w:r>
        <w:separator/>
      </w:r>
    </w:p>
  </w:footnote>
  <w:footnote w:type="continuationSeparator" w:id="0">
    <w:p w14:paraId="4150DC22" w14:textId="77777777" w:rsidR="00531EF9" w:rsidRDefault="00531EF9" w:rsidP="001034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50A17D" w14:textId="53D77BDF" w:rsidR="001034F9" w:rsidRDefault="001034F9">
    <w:pPr>
      <w:pStyle w:val="Header"/>
    </w:pPr>
    <w:r>
      <w:t xml:space="preserve">Isabelle Ellsmore                                          2320834                                                          </w:t>
    </w:r>
    <w:r w:rsidR="00DF09BE">
      <w:t>ECEY6010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C1B34"/>
    <w:multiLevelType w:val="hybridMultilevel"/>
    <w:tmpl w:val="7D7A22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8B5AFE"/>
    <w:multiLevelType w:val="hybridMultilevel"/>
    <w:tmpl w:val="50A07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8634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832FC7"/>
    <w:multiLevelType w:val="hybridMultilevel"/>
    <w:tmpl w:val="4AFE7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3D75E6"/>
    <w:multiLevelType w:val="hybridMultilevel"/>
    <w:tmpl w:val="2E225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DE45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98769A"/>
    <w:multiLevelType w:val="hybridMultilevel"/>
    <w:tmpl w:val="742C1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D6975"/>
    <w:multiLevelType w:val="hybridMultilevel"/>
    <w:tmpl w:val="00C4C3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784071FE"/>
    <w:multiLevelType w:val="hybridMultilevel"/>
    <w:tmpl w:val="EC3EA6DA"/>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 w15:restartNumberingAfterBreak="0">
    <w:nsid w:val="7AB3013A"/>
    <w:multiLevelType w:val="hybridMultilevel"/>
    <w:tmpl w:val="7B9A4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5689776">
    <w:abstractNumId w:val="3"/>
  </w:num>
  <w:num w:numId="2" w16cid:durableId="1094785531">
    <w:abstractNumId w:val="7"/>
  </w:num>
  <w:num w:numId="3" w16cid:durableId="798689167">
    <w:abstractNumId w:val="1"/>
  </w:num>
  <w:num w:numId="4" w16cid:durableId="65305087">
    <w:abstractNumId w:val="6"/>
  </w:num>
  <w:num w:numId="5" w16cid:durableId="1955356133">
    <w:abstractNumId w:val="4"/>
  </w:num>
  <w:num w:numId="6" w16cid:durableId="1057121131">
    <w:abstractNumId w:val="5"/>
  </w:num>
  <w:num w:numId="7" w16cid:durableId="1655992242">
    <w:abstractNumId w:val="2"/>
  </w:num>
  <w:num w:numId="8" w16cid:durableId="1403141357">
    <w:abstractNumId w:val="0"/>
  </w:num>
  <w:num w:numId="9" w16cid:durableId="1872188287">
    <w:abstractNumId w:val="8"/>
  </w:num>
  <w:num w:numId="10" w16cid:durableId="1936888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6C5"/>
    <w:rsid w:val="00003769"/>
    <w:rsid w:val="00012EE7"/>
    <w:rsid w:val="00013CB6"/>
    <w:rsid w:val="00020F4E"/>
    <w:rsid w:val="00021B02"/>
    <w:rsid w:val="000227F9"/>
    <w:rsid w:val="000231B9"/>
    <w:rsid w:val="0002698D"/>
    <w:rsid w:val="000274A4"/>
    <w:rsid w:val="00032324"/>
    <w:rsid w:val="000338E4"/>
    <w:rsid w:val="00044219"/>
    <w:rsid w:val="000462DC"/>
    <w:rsid w:val="000647CC"/>
    <w:rsid w:val="00065291"/>
    <w:rsid w:val="00065F2E"/>
    <w:rsid w:val="0006763F"/>
    <w:rsid w:val="00071FBF"/>
    <w:rsid w:val="000767A1"/>
    <w:rsid w:val="00076E77"/>
    <w:rsid w:val="00077FC7"/>
    <w:rsid w:val="00081639"/>
    <w:rsid w:val="000835F3"/>
    <w:rsid w:val="0008794F"/>
    <w:rsid w:val="000A31BC"/>
    <w:rsid w:val="000E02CD"/>
    <w:rsid w:val="000E27C8"/>
    <w:rsid w:val="000F580E"/>
    <w:rsid w:val="000F6521"/>
    <w:rsid w:val="000F7C4A"/>
    <w:rsid w:val="0010228B"/>
    <w:rsid w:val="00102C69"/>
    <w:rsid w:val="001034F9"/>
    <w:rsid w:val="001041EC"/>
    <w:rsid w:val="0012068A"/>
    <w:rsid w:val="0012198C"/>
    <w:rsid w:val="00123222"/>
    <w:rsid w:val="00136712"/>
    <w:rsid w:val="00145C7C"/>
    <w:rsid w:val="00172C43"/>
    <w:rsid w:val="00175491"/>
    <w:rsid w:val="00180116"/>
    <w:rsid w:val="00182303"/>
    <w:rsid w:val="001A25B8"/>
    <w:rsid w:val="001A476C"/>
    <w:rsid w:val="001A7C44"/>
    <w:rsid w:val="001C0F78"/>
    <w:rsid w:val="001C77CB"/>
    <w:rsid w:val="001D20F9"/>
    <w:rsid w:val="001D7BF4"/>
    <w:rsid w:val="001E3E9E"/>
    <w:rsid w:val="001E6A53"/>
    <w:rsid w:val="001F0891"/>
    <w:rsid w:val="001F48FF"/>
    <w:rsid w:val="00202A39"/>
    <w:rsid w:val="00203C45"/>
    <w:rsid w:val="00207074"/>
    <w:rsid w:val="00207AD2"/>
    <w:rsid w:val="00234AB6"/>
    <w:rsid w:val="00236492"/>
    <w:rsid w:val="0023718D"/>
    <w:rsid w:val="00243B6B"/>
    <w:rsid w:val="002471DD"/>
    <w:rsid w:val="00270391"/>
    <w:rsid w:val="00270A28"/>
    <w:rsid w:val="00270ABF"/>
    <w:rsid w:val="00272548"/>
    <w:rsid w:val="002748A3"/>
    <w:rsid w:val="002828E0"/>
    <w:rsid w:val="0029713A"/>
    <w:rsid w:val="002A7946"/>
    <w:rsid w:val="002B0D46"/>
    <w:rsid w:val="002B1E05"/>
    <w:rsid w:val="002B667C"/>
    <w:rsid w:val="002B6D5D"/>
    <w:rsid w:val="002D6186"/>
    <w:rsid w:val="002E193E"/>
    <w:rsid w:val="002E23A3"/>
    <w:rsid w:val="002E34E9"/>
    <w:rsid w:val="002E5820"/>
    <w:rsid w:val="002F42DD"/>
    <w:rsid w:val="002F52C0"/>
    <w:rsid w:val="002F6D35"/>
    <w:rsid w:val="00305E84"/>
    <w:rsid w:val="00312CC0"/>
    <w:rsid w:val="00315073"/>
    <w:rsid w:val="00316F50"/>
    <w:rsid w:val="00317543"/>
    <w:rsid w:val="00320905"/>
    <w:rsid w:val="00323BA0"/>
    <w:rsid w:val="00323FAE"/>
    <w:rsid w:val="00324D4A"/>
    <w:rsid w:val="00337520"/>
    <w:rsid w:val="00343EEC"/>
    <w:rsid w:val="00343F9C"/>
    <w:rsid w:val="00353BB3"/>
    <w:rsid w:val="00356510"/>
    <w:rsid w:val="00357C0E"/>
    <w:rsid w:val="00370473"/>
    <w:rsid w:val="003712D0"/>
    <w:rsid w:val="003749CD"/>
    <w:rsid w:val="00380573"/>
    <w:rsid w:val="003832A6"/>
    <w:rsid w:val="00392BAF"/>
    <w:rsid w:val="00394ABA"/>
    <w:rsid w:val="00396164"/>
    <w:rsid w:val="003A2FBF"/>
    <w:rsid w:val="003B02EB"/>
    <w:rsid w:val="003C49D0"/>
    <w:rsid w:val="003C7E3A"/>
    <w:rsid w:val="003D5045"/>
    <w:rsid w:val="003D7078"/>
    <w:rsid w:val="003E1459"/>
    <w:rsid w:val="003E76A9"/>
    <w:rsid w:val="003F008E"/>
    <w:rsid w:val="003F5A21"/>
    <w:rsid w:val="00400EE8"/>
    <w:rsid w:val="00403E4A"/>
    <w:rsid w:val="00403E82"/>
    <w:rsid w:val="00411DBD"/>
    <w:rsid w:val="00424062"/>
    <w:rsid w:val="004253EF"/>
    <w:rsid w:val="00434041"/>
    <w:rsid w:val="00441280"/>
    <w:rsid w:val="004422EC"/>
    <w:rsid w:val="00457DC7"/>
    <w:rsid w:val="00481DB8"/>
    <w:rsid w:val="00483D12"/>
    <w:rsid w:val="004953FD"/>
    <w:rsid w:val="00495C40"/>
    <w:rsid w:val="004A044B"/>
    <w:rsid w:val="004A39C7"/>
    <w:rsid w:val="004A4A0A"/>
    <w:rsid w:val="004B0882"/>
    <w:rsid w:val="004B143B"/>
    <w:rsid w:val="004B560D"/>
    <w:rsid w:val="004C14E5"/>
    <w:rsid w:val="004C1BE8"/>
    <w:rsid w:val="004C5609"/>
    <w:rsid w:val="004E793E"/>
    <w:rsid w:val="004F4479"/>
    <w:rsid w:val="004F5F1F"/>
    <w:rsid w:val="004F6A0B"/>
    <w:rsid w:val="00500C3E"/>
    <w:rsid w:val="0050135D"/>
    <w:rsid w:val="005022AB"/>
    <w:rsid w:val="00505E22"/>
    <w:rsid w:val="005118FF"/>
    <w:rsid w:val="00511AE9"/>
    <w:rsid w:val="00512549"/>
    <w:rsid w:val="005171B0"/>
    <w:rsid w:val="0052613A"/>
    <w:rsid w:val="00531EF9"/>
    <w:rsid w:val="00532965"/>
    <w:rsid w:val="00543529"/>
    <w:rsid w:val="00547C58"/>
    <w:rsid w:val="00551C4D"/>
    <w:rsid w:val="005533A5"/>
    <w:rsid w:val="00553916"/>
    <w:rsid w:val="0056141E"/>
    <w:rsid w:val="00562DBB"/>
    <w:rsid w:val="00574C12"/>
    <w:rsid w:val="0057794B"/>
    <w:rsid w:val="0058542C"/>
    <w:rsid w:val="00591BD0"/>
    <w:rsid w:val="005951EB"/>
    <w:rsid w:val="005A35B0"/>
    <w:rsid w:val="005A56AA"/>
    <w:rsid w:val="005A5ADD"/>
    <w:rsid w:val="005C0EA5"/>
    <w:rsid w:val="005C37F5"/>
    <w:rsid w:val="005C5777"/>
    <w:rsid w:val="005C793F"/>
    <w:rsid w:val="005D3780"/>
    <w:rsid w:val="005D78C1"/>
    <w:rsid w:val="005E5AB0"/>
    <w:rsid w:val="005F03E9"/>
    <w:rsid w:val="005F2B77"/>
    <w:rsid w:val="00600C46"/>
    <w:rsid w:val="006077C5"/>
    <w:rsid w:val="00607E0D"/>
    <w:rsid w:val="006175F6"/>
    <w:rsid w:val="00625E1F"/>
    <w:rsid w:val="00631914"/>
    <w:rsid w:val="00632B91"/>
    <w:rsid w:val="00632FE5"/>
    <w:rsid w:val="00640248"/>
    <w:rsid w:val="0064083A"/>
    <w:rsid w:val="00641CCC"/>
    <w:rsid w:val="00650087"/>
    <w:rsid w:val="00651E33"/>
    <w:rsid w:val="00652BBA"/>
    <w:rsid w:val="00653059"/>
    <w:rsid w:val="006552E0"/>
    <w:rsid w:val="00670E50"/>
    <w:rsid w:val="0067358A"/>
    <w:rsid w:val="00684A1F"/>
    <w:rsid w:val="00692F01"/>
    <w:rsid w:val="006945F1"/>
    <w:rsid w:val="00695E28"/>
    <w:rsid w:val="00697806"/>
    <w:rsid w:val="006978A7"/>
    <w:rsid w:val="006A14DD"/>
    <w:rsid w:val="006A6AA4"/>
    <w:rsid w:val="006B7C74"/>
    <w:rsid w:val="006D043B"/>
    <w:rsid w:val="006D4000"/>
    <w:rsid w:val="006E01FB"/>
    <w:rsid w:val="006E373B"/>
    <w:rsid w:val="006E4476"/>
    <w:rsid w:val="006F4E8A"/>
    <w:rsid w:val="00700E9D"/>
    <w:rsid w:val="00706B9C"/>
    <w:rsid w:val="00736325"/>
    <w:rsid w:val="00736509"/>
    <w:rsid w:val="00743E44"/>
    <w:rsid w:val="00751A36"/>
    <w:rsid w:val="007525E4"/>
    <w:rsid w:val="00752F74"/>
    <w:rsid w:val="007624BD"/>
    <w:rsid w:val="007630BE"/>
    <w:rsid w:val="00764694"/>
    <w:rsid w:val="00764F07"/>
    <w:rsid w:val="0077057B"/>
    <w:rsid w:val="007763A9"/>
    <w:rsid w:val="00782950"/>
    <w:rsid w:val="00783167"/>
    <w:rsid w:val="00784660"/>
    <w:rsid w:val="007949EF"/>
    <w:rsid w:val="00795585"/>
    <w:rsid w:val="007A01FA"/>
    <w:rsid w:val="007B6FDD"/>
    <w:rsid w:val="007C141A"/>
    <w:rsid w:val="007C30BA"/>
    <w:rsid w:val="007C43B9"/>
    <w:rsid w:val="007D4112"/>
    <w:rsid w:val="007E1FEF"/>
    <w:rsid w:val="00810A18"/>
    <w:rsid w:val="00816A4D"/>
    <w:rsid w:val="008246EF"/>
    <w:rsid w:val="00835792"/>
    <w:rsid w:val="0084018F"/>
    <w:rsid w:val="00842178"/>
    <w:rsid w:val="00844EA5"/>
    <w:rsid w:val="00845B3A"/>
    <w:rsid w:val="0084671F"/>
    <w:rsid w:val="00851980"/>
    <w:rsid w:val="00870721"/>
    <w:rsid w:val="008710D4"/>
    <w:rsid w:val="00875AB4"/>
    <w:rsid w:val="00881FD7"/>
    <w:rsid w:val="008820AE"/>
    <w:rsid w:val="008869F9"/>
    <w:rsid w:val="0089651E"/>
    <w:rsid w:val="008A5358"/>
    <w:rsid w:val="008A73B8"/>
    <w:rsid w:val="008A7961"/>
    <w:rsid w:val="008B4CDC"/>
    <w:rsid w:val="008C067E"/>
    <w:rsid w:val="008D3989"/>
    <w:rsid w:val="008E393B"/>
    <w:rsid w:val="00915386"/>
    <w:rsid w:val="00916342"/>
    <w:rsid w:val="009170A2"/>
    <w:rsid w:val="00925266"/>
    <w:rsid w:val="00925CE9"/>
    <w:rsid w:val="0093723B"/>
    <w:rsid w:val="00941AFB"/>
    <w:rsid w:val="00951A86"/>
    <w:rsid w:val="00953F01"/>
    <w:rsid w:val="00970ED0"/>
    <w:rsid w:val="00981F24"/>
    <w:rsid w:val="009842DB"/>
    <w:rsid w:val="009843DA"/>
    <w:rsid w:val="00985F95"/>
    <w:rsid w:val="00991BCF"/>
    <w:rsid w:val="009A0E2E"/>
    <w:rsid w:val="009B0A49"/>
    <w:rsid w:val="009B3558"/>
    <w:rsid w:val="009B4A73"/>
    <w:rsid w:val="009B79E3"/>
    <w:rsid w:val="009D59C4"/>
    <w:rsid w:val="009D6541"/>
    <w:rsid w:val="009D7D10"/>
    <w:rsid w:val="009E25B2"/>
    <w:rsid w:val="009E3A2A"/>
    <w:rsid w:val="009E79DF"/>
    <w:rsid w:val="009F33CD"/>
    <w:rsid w:val="00A00FC4"/>
    <w:rsid w:val="00A022F9"/>
    <w:rsid w:val="00A11DA7"/>
    <w:rsid w:val="00A238EE"/>
    <w:rsid w:val="00A249C3"/>
    <w:rsid w:val="00A274A2"/>
    <w:rsid w:val="00A303C2"/>
    <w:rsid w:val="00A32BFF"/>
    <w:rsid w:val="00A47C89"/>
    <w:rsid w:val="00A54FEE"/>
    <w:rsid w:val="00A56DFF"/>
    <w:rsid w:val="00A5746C"/>
    <w:rsid w:val="00A62BA5"/>
    <w:rsid w:val="00A655E5"/>
    <w:rsid w:val="00A76C77"/>
    <w:rsid w:val="00A8200A"/>
    <w:rsid w:val="00A826B5"/>
    <w:rsid w:val="00A84803"/>
    <w:rsid w:val="00A84E11"/>
    <w:rsid w:val="00A85497"/>
    <w:rsid w:val="00A92869"/>
    <w:rsid w:val="00A93C1E"/>
    <w:rsid w:val="00A97D07"/>
    <w:rsid w:val="00AA42F9"/>
    <w:rsid w:val="00AB25F0"/>
    <w:rsid w:val="00AB7FC3"/>
    <w:rsid w:val="00AC1C9A"/>
    <w:rsid w:val="00AC21DA"/>
    <w:rsid w:val="00AC409B"/>
    <w:rsid w:val="00AC4518"/>
    <w:rsid w:val="00AD40BA"/>
    <w:rsid w:val="00AE5F7F"/>
    <w:rsid w:val="00AF23A0"/>
    <w:rsid w:val="00AF53A9"/>
    <w:rsid w:val="00B03A6B"/>
    <w:rsid w:val="00B053C6"/>
    <w:rsid w:val="00B1076D"/>
    <w:rsid w:val="00B1637B"/>
    <w:rsid w:val="00B22057"/>
    <w:rsid w:val="00B2281C"/>
    <w:rsid w:val="00B23B00"/>
    <w:rsid w:val="00B23DB3"/>
    <w:rsid w:val="00B25CC8"/>
    <w:rsid w:val="00B2652C"/>
    <w:rsid w:val="00B317CE"/>
    <w:rsid w:val="00B32547"/>
    <w:rsid w:val="00B36374"/>
    <w:rsid w:val="00B419C8"/>
    <w:rsid w:val="00B43147"/>
    <w:rsid w:val="00B46534"/>
    <w:rsid w:val="00B50BE1"/>
    <w:rsid w:val="00B50E2B"/>
    <w:rsid w:val="00B5328F"/>
    <w:rsid w:val="00B57F77"/>
    <w:rsid w:val="00B63237"/>
    <w:rsid w:val="00B7132F"/>
    <w:rsid w:val="00B76E36"/>
    <w:rsid w:val="00B76EC0"/>
    <w:rsid w:val="00B854BF"/>
    <w:rsid w:val="00B92231"/>
    <w:rsid w:val="00B928CF"/>
    <w:rsid w:val="00B93A74"/>
    <w:rsid w:val="00B956C5"/>
    <w:rsid w:val="00B966C3"/>
    <w:rsid w:val="00B97C84"/>
    <w:rsid w:val="00BA21C8"/>
    <w:rsid w:val="00BB4A5A"/>
    <w:rsid w:val="00BB7FB4"/>
    <w:rsid w:val="00BC26E4"/>
    <w:rsid w:val="00BD5F0F"/>
    <w:rsid w:val="00BE75A5"/>
    <w:rsid w:val="00BF08D2"/>
    <w:rsid w:val="00BF4574"/>
    <w:rsid w:val="00BF670F"/>
    <w:rsid w:val="00C00D31"/>
    <w:rsid w:val="00C05B05"/>
    <w:rsid w:val="00C07244"/>
    <w:rsid w:val="00C15344"/>
    <w:rsid w:val="00C24E44"/>
    <w:rsid w:val="00C32941"/>
    <w:rsid w:val="00C44A9A"/>
    <w:rsid w:val="00C52680"/>
    <w:rsid w:val="00C55100"/>
    <w:rsid w:val="00C57EEC"/>
    <w:rsid w:val="00C63875"/>
    <w:rsid w:val="00C751A6"/>
    <w:rsid w:val="00C77288"/>
    <w:rsid w:val="00C816C4"/>
    <w:rsid w:val="00C84F53"/>
    <w:rsid w:val="00C92074"/>
    <w:rsid w:val="00CA33CD"/>
    <w:rsid w:val="00CA5DBD"/>
    <w:rsid w:val="00CB049C"/>
    <w:rsid w:val="00CB3A94"/>
    <w:rsid w:val="00CC1DD8"/>
    <w:rsid w:val="00CC5442"/>
    <w:rsid w:val="00CC6EFE"/>
    <w:rsid w:val="00CC7A30"/>
    <w:rsid w:val="00CD24CC"/>
    <w:rsid w:val="00CD4F95"/>
    <w:rsid w:val="00CF027E"/>
    <w:rsid w:val="00CF23AB"/>
    <w:rsid w:val="00D02051"/>
    <w:rsid w:val="00D114F1"/>
    <w:rsid w:val="00D1297C"/>
    <w:rsid w:val="00D30EC4"/>
    <w:rsid w:val="00D317A9"/>
    <w:rsid w:val="00D32C90"/>
    <w:rsid w:val="00D37504"/>
    <w:rsid w:val="00D4358D"/>
    <w:rsid w:val="00D537C5"/>
    <w:rsid w:val="00D54C81"/>
    <w:rsid w:val="00D56C45"/>
    <w:rsid w:val="00D61CC9"/>
    <w:rsid w:val="00D6309B"/>
    <w:rsid w:val="00D64F27"/>
    <w:rsid w:val="00D732F5"/>
    <w:rsid w:val="00D80D5B"/>
    <w:rsid w:val="00D8314A"/>
    <w:rsid w:val="00D84571"/>
    <w:rsid w:val="00D848D0"/>
    <w:rsid w:val="00D907E8"/>
    <w:rsid w:val="00DA6698"/>
    <w:rsid w:val="00DA7443"/>
    <w:rsid w:val="00DA79EA"/>
    <w:rsid w:val="00DB2646"/>
    <w:rsid w:val="00DB44F8"/>
    <w:rsid w:val="00DC03DC"/>
    <w:rsid w:val="00DC6A60"/>
    <w:rsid w:val="00DD3C0F"/>
    <w:rsid w:val="00DD6EEE"/>
    <w:rsid w:val="00DD7945"/>
    <w:rsid w:val="00DE3A74"/>
    <w:rsid w:val="00DE5F5C"/>
    <w:rsid w:val="00DF09BE"/>
    <w:rsid w:val="00DF21EB"/>
    <w:rsid w:val="00DF2D57"/>
    <w:rsid w:val="00E16D23"/>
    <w:rsid w:val="00E202CA"/>
    <w:rsid w:val="00E34647"/>
    <w:rsid w:val="00E36148"/>
    <w:rsid w:val="00E527FA"/>
    <w:rsid w:val="00E61711"/>
    <w:rsid w:val="00E61B24"/>
    <w:rsid w:val="00E7286E"/>
    <w:rsid w:val="00E741F9"/>
    <w:rsid w:val="00E74870"/>
    <w:rsid w:val="00E9396A"/>
    <w:rsid w:val="00E9470A"/>
    <w:rsid w:val="00E95DBD"/>
    <w:rsid w:val="00E96EA7"/>
    <w:rsid w:val="00E97702"/>
    <w:rsid w:val="00EB20FA"/>
    <w:rsid w:val="00EB6B74"/>
    <w:rsid w:val="00EC3E72"/>
    <w:rsid w:val="00EC411E"/>
    <w:rsid w:val="00EC7D73"/>
    <w:rsid w:val="00ED50B5"/>
    <w:rsid w:val="00EE43F2"/>
    <w:rsid w:val="00EF513D"/>
    <w:rsid w:val="00F053DA"/>
    <w:rsid w:val="00F06EBF"/>
    <w:rsid w:val="00F10E32"/>
    <w:rsid w:val="00F22B73"/>
    <w:rsid w:val="00F26D56"/>
    <w:rsid w:val="00F328D5"/>
    <w:rsid w:val="00F35E96"/>
    <w:rsid w:val="00F36A34"/>
    <w:rsid w:val="00F36AAB"/>
    <w:rsid w:val="00F43591"/>
    <w:rsid w:val="00F43F10"/>
    <w:rsid w:val="00F452F2"/>
    <w:rsid w:val="00F46959"/>
    <w:rsid w:val="00F47D1E"/>
    <w:rsid w:val="00F5039D"/>
    <w:rsid w:val="00F62330"/>
    <w:rsid w:val="00F63A38"/>
    <w:rsid w:val="00F72C65"/>
    <w:rsid w:val="00F749AE"/>
    <w:rsid w:val="00F7658E"/>
    <w:rsid w:val="00F82D47"/>
    <w:rsid w:val="00F928DA"/>
    <w:rsid w:val="00F93B18"/>
    <w:rsid w:val="00FA513B"/>
    <w:rsid w:val="00FB400B"/>
    <w:rsid w:val="00FC25F4"/>
    <w:rsid w:val="00FC3ED0"/>
    <w:rsid w:val="00FC4A41"/>
    <w:rsid w:val="00FC6372"/>
    <w:rsid w:val="00FD1BA9"/>
    <w:rsid w:val="00FE46BF"/>
    <w:rsid w:val="00FE6398"/>
    <w:rsid w:val="04B592FF"/>
    <w:rsid w:val="051546FD"/>
    <w:rsid w:val="0649E2CF"/>
    <w:rsid w:val="07213A1E"/>
    <w:rsid w:val="0B0BC83F"/>
    <w:rsid w:val="0B180CEB"/>
    <w:rsid w:val="0E58F61C"/>
    <w:rsid w:val="11215902"/>
    <w:rsid w:val="1B16D045"/>
    <w:rsid w:val="1E67CD89"/>
    <w:rsid w:val="2114194D"/>
    <w:rsid w:val="2C8D1ABC"/>
    <w:rsid w:val="2DAF5A68"/>
    <w:rsid w:val="30803F31"/>
    <w:rsid w:val="308545CA"/>
    <w:rsid w:val="31F4CF16"/>
    <w:rsid w:val="32D8EDCA"/>
    <w:rsid w:val="3311FA4C"/>
    <w:rsid w:val="3375C8EE"/>
    <w:rsid w:val="369AA614"/>
    <w:rsid w:val="3CFD6213"/>
    <w:rsid w:val="41B521AF"/>
    <w:rsid w:val="42141ACA"/>
    <w:rsid w:val="46354FEC"/>
    <w:rsid w:val="463ADF5E"/>
    <w:rsid w:val="487CE50B"/>
    <w:rsid w:val="4B2B88DB"/>
    <w:rsid w:val="4B8A457A"/>
    <w:rsid w:val="4BD293E4"/>
    <w:rsid w:val="4BE8DE9A"/>
    <w:rsid w:val="4C9BD43F"/>
    <w:rsid w:val="4CCDC366"/>
    <w:rsid w:val="533AD2BF"/>
    <w:rsid w:val="58BDA40C"/>
    <w:rsid w:val="5B1AA979"/>
    <w:rsid w:val="5BCBEB72"/>
    <w:rsid w:val="5E109C90"/>
    <w:rsid w:val="62AC19C1"/>
    <w:rsid w:val="6346EE09"/>
    <w:rsid w:val="66084E7A"/>
    <w:rsid w:val="664EF0F1"/>
    <w:rsid w:val="6805D5AF"/>
    <w:rsid w:val="68D53BCE"/>
    <w:rsid w:val="6AA88FF1"/>
    <w:rsid w:val="6BFE7415"/>
    <w:rsid w:val="6F21CF95"/>
    <w:rsid w:val="703BB805"/>
    <w:rsid w:val="761F4616"/>
    <w:rsid w:val="786B52E3"/>
    <w:rsid w:val="7C224FB9"/>
    <w:rsid w:val="7F2E8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265BA"/>
  <w15:chartTrackingRefBased/>
  <w15:docId w15:val="{C94BD38C-E82B-4240-8A56-C9428116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6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956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56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56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56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56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6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6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6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6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56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56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56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56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56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6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6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6C5"/>
    <w:rPr>
      <w:rFonts w:eastAsiaTheme="majorEastAsia" w:cstheme="majorBidi"/>
      <w:color w:val="272727" w:themeColor="text1" w:themeTint="D8"/>
    </w:rPr>
  </w:style>
  <w:style w:type="paragraph" w:styleId="Title">
    <w:name w:val="Title"/>
    <w:basedOn w:val="Normal"/>
    <w:next w:val="Normal"/>
    <w:link w:val="TitleChar"/>
    <w:uiPriority w:val="10"/>
    <w:qFormat/>
    <w:rsid w:val="00B956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6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6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6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6C5"/>
    <w:pPr>
      <w:spacing w:before="160"/>
      <w:jc w:val="center"/>
    </w:pPr>
    <w:rPr>
      <w:i/>
      <w:iCs/>
      <w:color w:val="404040" w:themeColor="text1" w:themeTint="BF"/>
    </w:rPr>
  </w:style>
  <w:style w:type="character" w:customStyle="1" w:styleId="QuoteChar">
    <w:name w:val="Quote Char"/>
    <w:basedOn w:val="DefaultParagraphFont"/>
    <w:link w:val="Quote"/>
    <w:uiPriority w:val="29"/>
    <w:rsid w:val="00B956C5"/>
    <w:rPr>
      <w:i/>
      <w:iCs/>
      <w:color w:val="404040" w:themeColor="text1" w:themeTint="BF"/>
    </w:rPr>
  </w:style>
  <w:style w:type="paragraph" w:styleId="ListParagraph">
    <w:name w:val="List Paragraph"/>
    <w:basedOn w:val="Normal"/>
    <w:uiPriority w:val="34"/>
    <w:qFormat/>
    <w:rsid w:val="00B956C5"/>
    <w:pPr>
      <w:ind w:left="720"/>
      <w:contextualSpacing/>
    </w:pPr>
  </w:style>
  <w:style w:type="character" w:styleId="IntenseEmphasis">
    <w:name w:val="Intense Emphasis"/>
    <w:basedOn w:val="DefaultParagraphFont"/>
    <w:uiPriority w:val="21"/>
    <w:qFormat/>
    <w:rsid w:val="00B956C5"/>
    <w:rPr>
      <w:i/>
      <w:iCs/>
      <w:color w:val="2F5496" w:themeColor="accent1" w:themeShade="BF"/>
    </w:rPr>
  </w:style>
  <w:style w:type="paragraph" w:styleId="IntenseQuote">
    <w:name w:val="Intense Quote"/>
    <w:basedOn w:val="Normal"/>
    <w:next w:val="Normal"/>
    <w:link w:val="IntenseQuoteChar"/>
    <w:uiPriority w:val="30"/>
    <w:qFormat/>
    <w:rsid w:val="00B956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56C5"/>
    <w:rPr>
      <w:i/>
      <w:iCs/>
      <w:color w:val="2F5496" w:themeColor="accent1" w:themeShade="BF"/>
    </w:rPr>
  </w:style>
  <w:style w:type="character" w:styleId="IntenseReference">
    <w:name w:val="Intense Reference"/>
    <w:basedOn w:val="DefaultParagraphFont"/>
    <w:uiPriority w:val="32"/>
    <w:qFormat/>
    <w:rsid w:val="00B956C5"/>
    <w:rPr>
      <w:b/>
      <w:bCs/>
      <w:smallCaps/>
      <w:color w:val="2F5496" w:themeColor="accent1" w:themeShade="BF"/>
      <w:spacing w:val="5"/>
    </w:rPr>
  </w:style>
  <w:style w:type="character" w:customStyle="1" w:styleId="s1">
    <w:name w:val="s1"/>
    <w:basedOn w:val="DefaultParagraphFont"/>
    <w:rsid w:val="003F008E"/>
  </w:style>
  <w:style w:type="character" w:customStyle="1" w:styleId="s2">
    <w:name w:val="s2"/>
    <w:basedOn w:val="DefaultParagraphFont"/>
    <w:rsid w:val="003F008E"/>
  </w:style>
  <w:style w:type="paragraph" w:customStyle="1" w:styleId="p1">
    <w:name w:val="p1"/>
    <w:basedOn w:val="Normal"/>
    <w:rsid w:val="00DA6698"/>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DA6698"/>
    <w:rPr>
      <w:color w:val="0000FF"/>
      <w:u w:val="single"/>
    </w:rPr>
  </w:style>
  <w:style w:type="character" w:customStyle="1" w:styleId="apple-converted-space">
    <w:name w:val="apple-converted-space"/>
    <w:basedOn w:val="DefaultParagraphFont"/>
    <w:rsid w:val="00032324"/>
  </w:style>
  <w:style w:type="character" w:styleId="UnresolvedMention">
    <w:name w:val="Unresolved Mention"/>
    <w:basedOn w:val="DefaultParagraphFont"/>
    <w:uiPriority w:val="99"/>
    <w:semiHidden/>
    <w:unhideWhenUsed/>
    <w:rsid w:val="00B46534"/>
    <w:rPr>
      <w:color w:val="605E5C"/>
      <w:shd w:val="clear" w:color="auto" w:fill="E1DFDD"/>
    </w:rPr>
  </w:style>
  <w:style w:type="paragraph" w:styleId="NormalWeb">
    <w:name w:val="Normal (Web)"/>
    <w:basedOn w:val="Normal"/>
    <w:uiPriority w:val="99"/>
    <w:unhideWhenUsed/>
    <w:rsid w:val="00A56DFF"/>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103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4F9"/>
  </w:style>
  <w:style w:type="paragraph" w:styleId="Footer">
    <w:name w:val="footer"/>
    <w:basedOn w:val="Normal"/>
    <w:link w:val="FooterChar"/>
    <w:uiPriority w:val="99"/>
    <w:unhideWhenUsed/>
    <w:rsid w:val="00103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4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52585">
      <w:bodyDiv w:val="1"/>
      <w:marLeft w:val="0"/>
      <w:marRight w:val="0"/>
      <w:marTop w:val="0"/>
      <w:marBottom w:val="0"/>
      <w:divBdr>
        <w:top w:val="none" w:sz="0" w:space="0" w:color="auto"/>
        <w:left w:val="none" w:sz="0" w:space="0" w:color="auto"/>
        <w:bottom w:val="none" w:sz="0" w:space="0" w:color="auto"/>
        <w:right w:val="none" w:sz="0" w:space="0" w:color="auto"/>
      </w:divBdr>
      <w:divsChild>
        <w:div w:id="631523072">
          <w:marLeft w:val="0"/>
          <w:marRight w:val="0"/>
          <w:marTop w:val="0"/>
          <w:marBottom w:val="0"/>
          <w:divBdr>
            <w:top w:val="none" w:sz="0" w:space="0" w:color="auto"/>
            <w:left w:val="none" w:sz="0" w:space="0" w:color="auto"/>
            <w:bottom w:val="none" w:sz="0" w:space="0" w:color="auto"/>
            <w:right w:val="none" w:sz="0" w:space="0" w:color="auto"/>
          </w:divBdr>
          <w:divsChild>
            <w:div w:id="1416586744">
              <w:marLeft w:val="0"/>
              <w:marRight w:val="0"/>
              <w:marTop w:val="0"/>
              <w:marBottom w:val="0"/>
              <w:divBdr>
                <w:top w:val="none" w:sz="0" w:space="0" w:color="auto"/>
                <w:left w:val="none" w:sz="0" w:space="0" w:color="auto"/>
                <w:bottom w:val="none" w:sz="0" w:space="0" w:color="auto"/>
                <w:right w:val="none" w:sz="0" w:space="0" w:color="auto"/>
              </w:divBdr>
              <w:divsChild>
                <w:div w:id="1762025764">
                  <w:marLeft w:val="0"/>
                  <w:marRight w:val="0"/>
                  <w:marTop w:val="0"/>
                  <w:marBottom w:val="0"/>
                  <w:divBdr>
                    <w:top w:val="none" w:sz="0" w:space="0" w:color="auto"/>
                    <w:left w:val="none" w:sz="0" w:space="0" w:color="auto"/>
                    <w:bottom w:val="none" w:sz="0" w:space="0" w:color="auto"/>
                    <w:right w:val="none" w:sz="0" w:space="0" w:color="auto"/>
                  </w:divBdr>
                  <w:divsChild>
                    <w:div w:id="360252578">
                      <w:marLeft w:val="0"/>
                      <w:marRight w:val="0"/>
                      <w:marTop w:val="0"/>
                      <w:marBottom w:val="0"/>
                      <w:divBdr>
                        <w:top w:val="none" w:sz="0" w:space="0" w:color="auto"/>
                        <w:left w:val="none" w:sz="0" w:space="0" w:color="auto"/>
                        <w:bottom w:val="none" w:sz="0" w:space="0" w:color="auto"/>
                        <w:right w:val="none" w:sz="0" w:space="0" w:color="auto"/>
                      </w:divBdr>
                      <w:divsChild>
                        <w:div w:id="770974353">
                          <w:marLeft w:val="0"/>
                          <w:marRight w:val="0"/>
                          <w:marTop w:val="0"/>
                          <w:marBottom w:val="0"/>
                          <w:divBdr>
                            <w:top w:val="single" w:sz="36" w:space="0" w:color="F4F6F8"/>
                            <w:left w:val="none" w:sz="0" w:space="0" w:color="auto"/>
                            <w:bottom w:val="single" w:sz="36" w:space="0" w:color="F4F6F8"/>
                            <w:right w:val="none" w:sz="0" w:space="0" w:color="auto"/>
                          </w:divBdr>
                          <w:divsChild>
                            <w:div w:id="1291588237">
                              <w:marLeft w:val="0"/>
                              <w:marRight w:val="0"/>
                              <w:marTop w:val="0"/>
                              <w:marBottom w:val="0"/>
                              <w:divBdr>
                                <w:top w:val="none" w:sz="0" w:space="0" w:color="auto"/>
                                <w:left w:val="none" w:sz="0" w:space="0" w:color="auto"/>
                                <w:bottom w:val="none" w:sz="0" w:space="0" w:color="auto"/>
                                <w:right w:val="none" w:sz="0" w:space="0" w:color="auto"/>
                              </w:divBdr>
                              <w:divsChild>
                                <w:div w:id="1662270874">
                                  <w:marLeft w:val="0"/>
                                  <w:marRight w:val="0"/>
                                  <w:marTop w:val="0"/>
                                  <w:marBottom w:val="0"/>
                                  <w:divBdr>
                                    <w:top w:val="none" w:sz="0" w:space="0" w:color="auto"/>
                                    <w:left w:val="none" w:sz="0" w:space="0" w:color="auto"/>
                                    <w:bottom w:val="none" w:sz="0" w:space="0" w:color="auto"/>
                                    <w:right w:val="none" w:sz="0" w:space="0" w:color="auto"/>
                                  </w:divBdr>
                                  <w:divsChild>
                                    <w:div w:id="2072388673">
                                      <w:marLeft w:val="0"/>
                                      <w:marRight w:val="0"/>
                                      <w:marTop w:val="0"/>
                                      <w:marBottom w:val="0"/>
                                      <w:divBdr>
                                        <w:top w:val="none" w:sz="0" w:space="0" w:color="auto"/>
                                        <w:left w:val="none" w:sz="0" w:space="0" w:color="auto"/>
                                        <w:bottom w:val="none" w:sz="0" w:space="0" w:color="auto"/>
                                        <w:right w:val="none" w:sz="0" w:space="0" w:color="auto"/>
                                      </w:divBdr>
                                      <w:divsChild>
                                        <w:div w:id="784156253">
                                          <w:marLeft w:val="0"/>
                                          <w:marRight w:val="0"/>
                                          <w:marTop w:val="0"/>
                                          <w:marBottom w:val="0"/>
                                          <w:divBdr>
                                            <w:top w:val="none" w:sz="0" w:space="0" w:color="auto"/>
                                            <w:left w:val="none" w:sz="0" w:space="0" w:color="auto"/>
                                            <w:bottom w:val="none" w:sz="0" w:space="0" w:color="auto"/>
                                            <w:right w:val="none" w:sz="0" w:space="0" w:color="auto"/>
                                          </w:divBdr>
                                          <w:divsChild>
                                            <w:div w:id="2131240226">
                                              <w:marLeft w:val="0"/>
                                              <w:marRight w:val="0"/>
                                              <w:marTop w:val="0"/>
                                              <w:marBottom w:val="0"/>
                                              <w:divBdr>
                                                <w:top w:val="none" w:sz="0" w:space="0" w:color="auto"/>
                                                <w:left w:val="none" w:sz="0" w:space="0" w:color="auto"/>
                                                <w:bottom w:val="none" w:sz="0" w:space="0" w:color="auto"/>
                                                <w:right w:val="none" w:sz="0" w:space="0" w:color="auto"/>
                                              </w:divBdr>
                                              <w:divsChild>
                                                <w:div w:id="1049257557">
                                                  <w:marLeft w:val="0"/>
                                                  <w:marRight w:val="0"/>
                                                  <w:marTop w:val="0"/>
                                                  <w:marBottom w:val="0"/>
                                                  <w:divBdr>
                                                    <w:top w:val="none" w:sz="0" w:space="0" w:color="auto"/>
                                                    <w:left w:val="none" w:sz="0" w:space="0" w:color="auto"/>
                                                    <w:bottom w:val="none" w:sz="0" w:space="0" w:color="auto"/>
                                                    <w:right w:val="none" w:sz="0" w:space="0" w:color="auto"/>
                                                  </w:divBdr>
                                                  <w:divsChild>
                                                    <w:div w:id="810560763">
                                                      <w:marLeft w:val="0"/>
                                                      <w:marRight w:val="0"/>
                                                      <w:marTop w:val="0"/>
                                                      <w:marBottom w:val="150"/>
                                                      <w:divBdr>
                                                        <w:top w:val="none" w:sz="0" w:space="0" w:color="auto"/>
                                                        <w:left w:val="none" w:sz="0" w:space="0" w:color="auto"/>
                                                        <w:bottom w:val="none" w:sz="0" w:space="0" w:color="auto"/>
                                                        <w:right w:val="none" w:sz="0" w:space="0" w:color="auto"/>
                                                      </w:divBdr>
                                                    </w:div>
                                                    <w:div w:id="832528072">
                                                      <w:marLeft w:val="300"/>
                                                      <w:marRight w:val="0"/>
                                                      <w:marTop w:val="0"/>
                                                      <w:marBottom w:val="300"/>
                                                      <w:divBdr>
                                                        <w:top w:val="none" w:sz="0" w:space="0" w:color="auto"/>
                                                        <w:left w:val="none" w:sz="0" w:space="0" w:color="auto"/>
                                                        <w:bottom w:val="none" w:sz="0" w:space="0" w:color="auto"/>
                                                        <w:right w:val="none" w:sz="0" w:space="0" w:color="auto"/>
                                                      </w:divBdr>
                                                    </w:div>
                                                    <w:div w:id="325867271">
                                                      <w:marLeft w:val="0"/>
                                                      <w:marRight w:val="0"/>
                                                      <w:marTop w:val="0"/>
                                                      <w:marBottom w:val="0"/>
                                                      <w:divBdr>
                                                        <w:top w:val="none" w:sz="0" w:space="0" w:color="auto"/>
                                                        <w:left w:val="none" w:sz="0" w:space="0" w:color="auto"/>
                                                        <w:bottom w:val="none" w:sz="0" w:space="0" w:color="auto"/>
                                                        <w:right w:val="none" w:sz="0" w:space="0" w:color="auto"/>
                                                      </w:divBdr>
                                                      <w:divsChild>
                                                        <w:div w:id="95552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46178704">
                      <w:marLeft w:val="0"/>
                      <w:marRight w:val="0"/>
                      <w:marTop w:val="0"/>
                      <w:marBottom w:val="0"/>
                      <w:divBdr>
                        <w:top w:val="none" w:sz="0" w:space="0" w:color="auto"/>
                        <w:left w:val="none" w:sz="0" w:space="0" w:color="auto"/>
                        <w:bottom w:val="none" w:sz="0" w:space="0" w:color="auto"/>
                        <w:right w:val="none" w:sz="0" w:space="0" w:color="auto"/>
                      </w:divBdr>
                      <w:divsChild>
                        <w:div w:id="1043751520">
                          <w:marLeft w:val="0"/>
                          <w:marRight w:val="0"/>
                          <w:marTop w:val="0"/>
                          <w:marBottom w:val="0"/>
                          <w:divBdr>
                            <w:top w:val="none" w:sz="0" w:space="0" w:color="auto"/>
                            <w:left w:val="none" w:sz="0" w:space="0" w:color="auto"/>
                            <w:bottom w:val="none" w:sz="0" w:space="0" w:color="auto"/>
                            <w:right w:val="none" w:sz="0" w:space="0" w:color="auto"/>
                          </w:divBdr>
                          <w:divsChild>
                            <w:div w:id="298342675">
                              <w:marLeft w:val="0"/>
                              <w:marRight w:val="0"/>
                              <w:marTop w:val="0"/>
                              <w:marBottom w:val="0"/>
                              <w:divBdr>
                                <w:top w:val="none" w:sz="0" w:space="0" w:color="auto"/>
                                <w:left w:val="none" w:sz="0" w:space="0" w:color="auto"/>
                                <w:bottom w:val="none" w:sz="0" w:space="0" w:color="auto"/>
                                <w:right w:val="none" w:sz="0" w:space="0" w:color="auto"/>
                              </w:divBdr>
                              <w:divsChild>
                                <w:div w:id="823161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496588">
                          <w:marLeft w:val="0"/>
                          <w:marRight w:val="0"/>
                          <w:marTop w:val="0"/>
                          <w:marBottom w:val="0"/>
                          <w:divBdr>
                            <w:top w:val="none" w:sz="0" w:space="0" w:color="auto"/>
                            <w:left w:val="none" w:sz="0" w:space="0" w:color="auto"/>
                            <w:bottom w:val="none" w:sz="0" w:space="0" w:color="auto"/>
                            <w:right w:val="none" w:sz="0" w:space="0" w:color="auto"/>
                          </w:divBdr>
                          <w:divsChild>
                            <w:div w:id="801770935">
                              <w:marLeft w:val="0"/>
                              <w:marRight w:val="0"/>
                              <w:marTop w:val="0"/>
                              <w:marBottom w:val="0"/>
                              <w:divBdr>
                                <w:top w:val="none" w:sz="0" w:space="0" w:color="auto"/>
                                <w:left w:val="none" w:sz="0" w:space="0" w:color="auto"/>
                                <w:bottom w:val="none" w:sz="0" w:space="0" w:color="auto"/>
                                <w:right w:val="none" w:sz="0" w:space="0" w:color="auto"/>
                              </w:divBdr>
                              <w:divsChild>
                                <w:div w:id="78658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305023">
                          <w:marLeft w:val="0"/>
                          <w:marRight w:val="0"/>
                          <w:marTop w:val="0"/>
                          <w:marBottom w:val="0"/>
                          <w:divBdr>
                            <w:top w:val="none" w:sz="0" w:space="0" w:color="auto"/>
                            <w:left w:val="none" w:sz="0" w:space="0" w:color="auto"/>
                            <w:bottom w:val="none" w:sz="0" w:space="0" w:color="auto"/>
                            <w:right w:val="none" w:sz="0" w:space="0" w:color="auto"/>
                          </w:divBdr>
                          <w:divsChild>
                            <w:div w:id="1379475928">
                              <w:marLeft w:val="0"/>
                              <w:marRight w:val="0"/>
                              <w:marTop w:val="0"/>
                              <w:marBottom w:val="0"/>
                              <w:divBdr>
                                <w:top w:val="none" w:sz="0" w:space="0" w:color="auto"/>
                                <w:left w:val="none" w:sz="0" w:space="0" w:color="auto"/>
                                <w:bottom w:val="none" w:sz="0" w:space="0" w:color="auto"/>
                                <w:right w:val="none" w:sz="0" w:space="0" w:color="auto"/>
                              </w:divBdr>
                              <w:divsChild>
                                <w:div w:id="214711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793107">
                          <w:marLeft w:val="0"/>
                          <w:marRight w:val="0"/>
                          <w:marTop w:val="0"/>
                          <w:marBottom w:val="0"/>
                          <w:divBdr>
                            <w:top w:val="none" w:sz="0" w:space="0" w:color="auto"/>
                            <w:left w:val="none" w:sz="0" w:space="0" w:color="auto"/>
                            <w:bottom w:val="none" w:sz="0" w:space="0" w:color="auto"/>
                            <w:right w:val="none" w:sz="0" w:space="0" w:color="auto"/>
                          </w:divBdr>
                          <w:divsChild>
                            <w:div w:id="871260302">
                              <w:marLeft w:val="0"/>
                              <w:marRight w:val="0"/>
                              <w:marTop w:val="0"/>
                              <w:marBottom w:val="0"/>
                              <w:divBdr>
                                <w:top w:val="none" w:sz="0" w:space="0" w:color="auto"/>
                                <w:left w:val="none" w:sz="0" w:space="0" w:color="auto"/>
                                <w:bottom w:val="none" w:sz="0" w:space="0" w:color="auto"/>
                                <w:right w:val="none" w:sz="0" w:space="0" w:color="auto"/>
                              </w:divBdr>
                              <w:divsChild>
                                <w:div w:id="207955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453556">
                          <w:marLeft w:val="0"/>
                          <w:marRight w:val="0"/>
                          <w:marTop w:val="0"/>
                          <w:marBottom w:val="0"/>
                          <w:divBdr>
                            <w:top w:val="none" w:sz="0" w:space="0" w:color="auto"/>
                            <w:left w:val="none" w:sz="0" w:space="0" w:color="auto"/>
                            <w:bottom w:val="none" w:sz="0" w:space="0" w:color="auto"/>
                            <w:right w:val="none" w:sz="0" w:space="0" w:color="auto"/>
                          </w:divBdr>
                          <w:divsChild>
                            <w:div w:id="53689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948375">
              <w:marLeft w:val="0"/>
              <w:marRight w:val="0"/>
              <w:marTop w:val="0"/>
              <w:marBottom w:val="0"/>
              <w:divBdr>
                <w:top w:val="none" w:sz="0" w:space="0" w:color="auto"/>
                <w:left w:val="none" w:sz="0" w:space="0" w:color="auto"/>
                <w:bottom w:val="none" w:sz="0" w:space="0" w:color="auto"/>
                <w:right w:val="none" w:sz="0" w:space="0" w:color="auto"/>
              </w:divBdr>
              <w:divsChild>
                <w:div w:id="1265068362">
                  <w:marLeft w:val="0"/>
                  <w:marRight w:val="0"/>
                  <w:marTop w:val="0"/>
                  <w:marBottom w:val="0"/>
                  <w:divBdr>
                    <w:top w:val="none" w:sz="0" w:space="0" w:color="auto"/>
                    <w:left w:val="none" w:sz="0" w:space="0" w:color="auto"/>
                    <w:bottom w:val="none" w:sz="0" w:space="0" w:color="auto"/>
                    <w:right w:val="none" w:sz="0" w:space="0" w:color="auto"/>
                  </w:divBdr>
                  <w:divsChild>
                    <w:div w:id="731778277">
                      <w:marLeft w:val="0"/>
                      <w:marRight w:val="0"/>
                      <w:marTop w:val="0"/>
                      <w:marBottom w:val="0"/>
                      <w:divBdr>
                        <w:top w:val="none" w:sz="0" w:space="0" w:color="auto"/>
                        <w:left w:val="none" w:sz="0" w:space="0" w:color="auto"/>
                        <w:bottom w:val="none" w:sz="0" w:space="0" w:color="auto"/>
                        <w:right w:val="none" w:sz="0" w:space="0" w:color="auto"/>
                      </w:divBdr>
                      <w:divsChild>
                        <w:div w:id="1288782576">
                          <w:marLeft w:val="0"/>
                          <w:marRight w:val="0"/>
                          <w:marTop w:val="0"/>
                          <w:marBottom w:val="0"/>
                          <w:divBdr>
                            <w:top w:val="none" w:sz="0" w:space="0" w:color="auto"/>
                            <w:left w:val="none" w:sz="0" w:space="0" w:color="auto"/>
                            <w:bottom w:val="none" w:sz="0" w:space="0" w:color="auto"/>
                            <w:right w:val="none" w:sz="0" w:space="0" w:color="auto"/>
                          </w:divBdr>
                        </w:div>
                        <w:div w:id="1106970352">
                          <w:marLeft w:val="0"/>
                          <w:marRight w:val="0"/>
                          <w:marTop w:val="0"/>
                          <w:marBottom w:val="0"/>
                          <w:divBdr>
                            <w:top w:val="none" w:sz="0" w:space="0" w:color="auto"/>
                            <w:left w:val="none" w:sz="0" w:space="0" w:color="auto"/>
                            <w:bottom w:val="none" w:sz="0" w:space="0" w:color="auto"/>
                            <w:right w:val="none" w:sz="0" w:space="0" w:color="auto"/>
                          </w:divBdr>
                          <w:divsChild>
                            <w:div w:id="194788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013754">
              <w:marLeft w:val="0"/>
              <w:marRight w:val="0"/>
              <w:marTop w:val="0"/>
              <w:marBottom w:val="0"/>
              <w:divBdr>
                <w:top w:val="none" w:sz="0" w:space="0" w:color="auto"/>
                <w:left w:val="none" w:sz="0" w:space="0" w:color="auto"/>
                <w:bottom w:val="none" w:sz="0" w:space="0" w:color="auto"/>
                <w:right w:val="none" w:sz="0" w:space="0" w:color="auto"/>
              </w:divBdr>
              <w:divsChild>
                <w:div w:id="1749885991">
                  <w:marLeft w:val="0"/>
                  <w:marRight w:val="0"/>
                  <w:marTop w:val="0"/>
                  <w:marBottom w:val="0"/>
                  <w:divBdr>
                    <w:top w:val="none" w:sz="0" w:space="0" w:color="auto"/>
                    <w:left w:val="none" w:sz="0" w:space="0" w:color="auto"/>
                    <w:bottom w:val="none" w:sz="0" w:space="0" w:color="auto"/>
                    <w:right w:val="none" w:sz="0" w:space="0" w:color="auto"/>
                  </w:divBdr>
                </w:div>
                <w:div w:id="1152985975">
                  <w:marLeft w:val="0"/>
                  <w:marRight w:val="0"/>
                  <w:marTop w:val="0"/>
                  <w:marBottom w:val="0"/>
                  <w:divBdr>
                    <w:top w:val="none" w:sz="0" w:space="0" w:color="auto"/>
                    <w:left w:val="none" w:sz="0" w:space="0" w:color="auto"/>
                    <w:bottom w:val="none" w:sz="0" w:space="0" w:color="auto"/>
                    <w:right w:val="none" w:sz="0" w:space="0" w:color="auto"/>
                  </w:divBdr>
                  <w:divsChild>
                    <w:div w:id="2053263202">
                      <w:marLeft w:val="0"/>
                      <w:marRight w:val="0"/>
                      <w:marTop w:val="0"/>
                      <w:marBottom w:val="0"/>
                      <w:divBdr>
                        <w:top w:val="none" w:sz="0" w:space="0" w:color="auto"/>
                        <w:left w:val="none" w:sz="0" w:space="0" w:color="auto"/>
                        <w:bottom w:val="none" w:sz="0" w:space="0" w:color="auto"/>
                        <w:right w:val="none" w:sz="0" w:space="0" w:color="auto"/>
                      </w:divBdr>
                      <w:divsChild>
                        <w:div w:id="1304851613">
                          <w:marLeft w:val="0"/>
                          <w:marRight w:val="0"/>
                          <w:marTop w:val="0"/>
                          <w:marBottom w:val="0"/>
                          <w:divBdr>
                            <w:top w:val="none" w:sz="0" w:space="0" w:color="auto"/>
                            <w:left w:val="none" w:sz="0" w:space="0" w:color="auto"/>
                            <w:bottom w:val="none" w:sz="0" w:space="0" w:color="auto"/>
                            <w:right w:val="none" w:sz="0" w:space="0" w:color="auto"/>
                          </w:divBdr>
                        </w:div>
                        <w:div w:id="2122842142">
                          <w:marLeft w:val="0"/>
                          <w:marRight w:val="0"/>
                          <w:marTop w:val="0"/>
                          <w:marBottom w:val="0"/>
                          <w:divBdr>
                            <w:top w:val="none" w:sz="0" w:space="0" w:color="auto"/>
                            <w:left w:val="none" w:sz="0" w:space="0" w:color="auto"/>
                            <w:bottom w:val="none" w:sz="0" w:space="0" w:color="auto"/>
                            <w:right w:val="none" w:sz="0" w:space="0" w:color="auto"/>
                          </w:divBdr>
                        </w:div>
                      </w:divsChild>
                    </w:div>
                    <w:div w:id="1869833720">
                      <w:marLeft w:val="0"/>
                      <w:marRight w:val="0"/>
                      <w:marTop w:val="0"/>
                      <w:marBottom w:val="0"/>
                      <w:divBdr>
                        <w:top w:val="none" w:sz="0" w:space="0" w:color="auto"/>
                        <w:left w:val="none" w:sz="0" w:space="0" w:color="auto"/>
                        <w:bottom w:val="none" w:sz="0" w:space="0" w:color="auto"/>
                        <w:right w:val="none" w:sz="0" w:space="0" w:color="auto"/>
                      </w:divBdr>
                      <w:divsChild>
                        <w:div w:id="1669558739">
                          <w:marLeft w:val="0"/>
                          <w:marRight w:val="0"/>
                          <w:marTop w:val="0"/>
                          <w:marBottom w:val="0"/>
                          <w:divBdr>
                            <w:top w:val="none" w:sz="0" w:space="0" w:color="auto"/>
                            <w:left w:val="none" w:sz="0" w:space="0" w:color="auto"/>
                            <w:bottom w:val="none" w:sz="0" w:space="0" w:color="auto"/>
                            <w:right w:val="none" w:sz="0" w:space="0" w:color="auto"/>
                          </w:divBdr>
                        </w:div>
                        <w:div w:id="1223716641">
                          <w:marLeft w:val="0"/>
                          <w:marRight w:val="0"/>
                          <w:marTop w:val="0"/>
                          <w:marBottom w:val="0"/>
                          <w:divBdr>
                            <w:top w:val="none" w:sz="0" w:space="0" w:color="auto"/>
                            <w:left w:val="none" w:sz="0" w:space="0" w:color="auto"/>
                            <w:bottom w:val="none" w:sz="0" w:space="0" w:color="auto"/>
                            <w:right w:val="none" w:sz="0" w:space="0" w:color="auto"/>
                          </w:divBdr>
                        </w:div>
                      </w:divsChild>
                    </w:div>
                    <w:div w:id="494302958">
                      <w:marLeft w:val="0"/>
                      <w:marRight w:val="0"/>
                      <w:marTop w:val="0"/>
                      <w:marBottom w:val="0"/>
                      <w:divBdr>
                        <w:top w:val="none" w:sz="0" w:space="0" w:color="auto"/>
                        <w:left w:val="none" w:sz="0" w:space="0" w:color="auto"/>
                        <w:bottom w:val="none" w:sz="0" w:space="0" w:color="auto"/>
                        <w:right w:val="none" w:sz="0" w:space="0" w:color="auto"/>
                      </w:divBdr>
                      <w:divsChild>
                        <w:div w:id="762382884">
                          <w:marLeft w:val="0"/>
                          <w:marRight w:val="0"/>
                          <w:marTop w:val="0"/>
                          <w:marBottom w:val="0"/>
                          <w:divBdr>
                            <w:top w:val="none" w:sz="0" w:space="0" w:color="auto"/>
                            <w:left w:val="none" w:sz="0" w:space="0" w:color="auto"/>
                            <w:bottom w:val="none" w:sz="0" w:space="0" w:color="auto"/>
                            <w:right w:val="none" w:sz="0" w:space="0" w:color="auto"/>
                          </w:divBdr>
                        </w:div>
                        <w:div w:id="12740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394660">
          <w:marLeft w:val="0"/>
          <w:marRight w:val="0"/>
          <w:marTop w:val="0"/>
          <w:marBottom w:val="0"/>
          <w:divBdr>
            <w:top w:val="none" w:sz="0" w:space="0" w:color="auto"/>
            <w:left w:val="none" w:sz="0" w:space="0" w:color="auto"/>
            <w:bottom w:val="none" w:sz="0" w:space="0" w:color="auto"/>
            <w:right w:val="none" w:sz="0" w:space="0" w:color="auto"/>
          </w:divBdr>
        </w:div>
        <w:div w:id="1821074647">
          <w:marLeft w:val="0"/>
          <w:marRight w:val="0"/>
          <w:marTop w:val="0"/>
          <w:marBottom w:val="0"/>
          <w:divBdr>
            <w:top w:val="none" w:sz="0" w:space="0" w:color="auto"/>
            <w:left w:val="none" w:sz="0" w:space="0" w:color="auto"/>
            <w:bottom w:val="none" w:sz="0" w:space="0" w:color="auto"/>
            <w:right w:val="none" w:sz="0" w:space="0" w:color="auto"/>
          </w:divBdr>
          <w:divsChild>
            <w:div w:id="624393023">
              <w:marLeft w:val="0"/>
              <w:marRight w:val="0"/>
              <w:marTop w:val="0"/>
              <w:marBottom w:val="0"/>
              <w:divBdr>
                <w:top w:val="none" w:sz="0" w:space="0" w:color="auto"/>
                <w:left w:val="none" w:sz="0" w:space="0" w:color="auto"/>
                <w:bottom w:val="none" w:sz="0" w:space="0" w:color="auto"/>
                <w:right w:val="none" w:sz="0" w:space="0" w:color="auto"/>
              </w:divBdr>
              <w:divsChild>
                <w:div w:id="177695669">
                  <w:marLeft w:val="0"/>
                  <w:marRight w:val="0"/>
                  <w:marTop w:val="0"/>
                  <w:marBottom w:val="0"/>
                  <w:divBdr>
                    <w:top w:val="none" w:sz="0" w:space="0" w:color="auto"/>
                    <w:left w:val="none" w:sz="0" w:space="0" w:color="auto"/>
                    <w:bottom w:val="none" w:sz="0" w:space="0" w:color="auto"/>
                    <w:right w:val="none" w:sz="0" w:space="0" w:color="auto"/>
                  </w:divBdr>
                  <w:divsChild>
                    <w:div w:id="380250123">
                      <w:marLeft w:val="0"/>
                      <w:marRight w:val="0"/>
                      <w:marTop w:val="0"/>
                      <w:marBottom w:val="0"/>
                      <w:divBdr>
                        <w:top w:val="none" w:sz="0" w:space="0" w:color="auto"/>
                        <w:left w:val="none" w:sz="0" w:space="0" w:color="auto"/>
                        <w:bottom w:val="none" w:sz="0" w:space="0" w:color="auto"/>
                        <w:right w:val="none" w:sz="0" w:space="0" w:color="auto"/>
                      </w:divBdr>
                      <w:divsChild>
                        <w:div w:id="1867787220">
                          <w:marLeft w:val="0"/>
                          <w:marRight w:val="0"/>
                          <w:marTop w:val="0"/>
                          <w:marBottom w:val="0"/>
                          <w:divBdr>
                            <w:top w:val="none" w:sz="0" w:space="0" w:color="auto"/>
                            <w:left w:val="none" w:sz="0" w:space="0" w:color="auto"/>
                            <w:bottom w:val="none" w:sz="0" w:space="0" w:color="auto"/>
                            <w:right w:val="none" w:sz="0" w:space="0" w:color="auto"/>
                          </w:divBdr>
                        </w:div>
                        <w:div w:id="2031640213">
                          <w:marLeft w:val="0"/>
                          <w:marRight w:val="0"/>
                          <w:marTop w:val="0"/>
                          <w:marBottom w:val="0"/>
                          <w:divBdr>
                            <w:top w:val="none" w:sz="0" w:space="0" w:color="auto"/>
                            <w:left w:val="none" w:sz="0" w:space="0" w:color="auto"/>
                            <w:bottom w:val="none" w:sz="0" w:space="0" w:color="auto"/>
                            <w:right w:val="none" w:sz="0" w:space="0" w:color="auto"/>
                          </w:divBdr>
                        </w:div>
                        <w:div w:id="508907953">
                          <w:marLeft w:val="0"/>
                          <w:marRight w:val="0"/>
                          <w:marTop w:val="0"/>
                          <w:marBottom w:val="0"/>
                          <w:divBdr>
                            <w:top w:val="none" w:sz="0" w:space="0" w:color="auto"/>
                            <w:left w:val="none" w:sz="0" w:space="0" w:color="auto"/>
                            <w:bottom w:val="none" w:sz="0" w:space="0" w:color="auto"/>
                            <w:right w:val="none" w:sz="0" w:space="0" w:color="auto"/>
                          </w:divBdr>
                        </w:div>
                      </w:divsChild>
                    </w:div>
                    <w:div w:id="2032098978">
                      <w:marLeft w:val="0"/>
                      <w:marRight w:val="0"/>
                      <w:marTop w:val="0"/>
                      <w:marBottom w:val="0"/>
                      <w:divBdr>
                        <w:top w:val="none" w:sz="0" w:space="0" w:color="auto"/>
                        <w:left w:val="none" w:sz="0" w:space="0" w:color="auto"/>
                        <w:bottom w:val="none" w:sz="0" w:space="0" w:color="auto"/>
                        <w:right w:val="none" w:sz="0" w:space="0" w:color="auto"/>
                      </w:divBdr>
                      <w:divsChild>
                        <w:div w:id="1218739409">
                          <w:marLeft w:val="0"/>
                          <w:marRight w:val="0"/>
                          <w:marTop w:val="0"/>
                          <w:marBottom w:val="0"/>
                          <w:divBdr>
                            <w:top w:val="none" w:sz="0" w:space="0" w:color="auto"/>
                            <w:left w:val="none" w:sz="0" w:space="0" w:color="auto"/>
                            <w:bottom w:val="none" w:sz="0" w:space="0" w:color="auto"/>
                            <w:right w:val="none" w:sz="0" w:space="0" w:color="auto"/>
                          </w:divBdr>
                        </w:div>
                        <w:div w:id="138496286">
                          <w:marLeft w:val="0"/>
                          <w:marRight w:val="0"/>
                          <w:marTop w:val="0"/>
                          <w:marBottom w:val="0"/>
                          <w:divBdr>
                            <w:top w:val="none" w:sz="0" w:space="0" w:color="auto"/>
                            <w:left w:val="none" w:sz="0" w:space="0" w:color="auto"/>
                            <w:bottom w:val="none" w:sz="0" w:space="0" w:color="auto"/>
                            <w:right w:val="none" w:sz="0" w:space="0" w:color="auto"/>
                          </w:divBdr>
                        </w:div>
                        <w:div w:id="271593123">
                          <w:marLeft w:val="0"/>
                          <w:marRight w:val="0"/>
                          <w:marTop w:val="0"/>
                          <w:marBottom w:val="0"/>
                          <w:divBdr>
                            <w:top w:val="none" w:sz="0" w:space="0" w:color="auto"/>
                            <w:left w:val="none" w:sz="0" w:space="0" w:color="auto"/>
                            <w:bottom w:val="none" w:sz="0" w:space="0" w:color="auto"/>
                            <w:right w:val="none" w:sz="0" w:space="0" w:color="auto"/>
                          </w:divBdr>
                        </w:div>
                        <w:div w:id="1178233660">
                          <w:marLeft w:val="0"/>
                          <w:marRight w:val="0"/>
                          <w:marTop w:val="0"/>
                          <w:marBottom w:val="0"/>
                          <w:divBdr>
                            <w:top w:val="none" w:sz="0" w:space="0" w:color="auto"/>
                            <w:left w:val="none" w:sz="0" w:space="0" w:color="auto"/>
                            <w:bottom w:val="none" w:sz="0" w:space="0" w:color="auto"/>
                            <w:right w:val="none" w:sz="0" w:space="0" w:color="auto"/>
                          </w:divBdr>
                        </w:div>
                        <w:div w:id="152647674">
                          <w:marLeft w:val="0"/>
                          <w:marRight w:val="0"/>
                          <w:marTop w:val="0"/>
                          <w:marBottom w:val="0"/>
                          <w:divBdr>
                            <w:top w:val="none" w:sz="0" w:space="0" w:color="auto"/>
                            <w:left w:val="none" w:sz="0" w:space="0" w:color="auto"/>
                            <w:bottom w:val="none" w:sz="0" w:space="0" w:color="auto"/>
                            <w:right w:val="none" w:sz="0" w:space="0" w:color="auto"/>
                          </w:divBdr>
                        </w:div>
                        <w:div w:id="135345546">
                          <w:marLeft w:val="0"/>
                          <w:marRight w:val="0"/>
                          <w:marTop w:val="0"/>
                          <w:marBottom w:val="0"/>
                          <w:divBdr>
                            <w:top w:val="none" w:sz="0" w:space="0" w:color="auto"/>
                            <w:left w:val="none" w:sz="0" w:space="0" w:color="auto"/>
                            <w:bottom w:val="none" w:sz="0" w:space="0" w:color="auto"/>
                            <w:right w:val="none" w:sz="0" w:space="0" w:color="auto"/>
                          </w:divBdr>
                        </w:div>
                        <w:div w:id="163397381">
                          <w:marLeft w:val="0"/>
                          <w:marRight w:val="0"/>
                          <w:marTop w:val="0"/>
                          <w:marBottom w:val="0"/>
                          <w:divBdr>
                            <w:top w:val="none" w:sz="0" w:space="0" w:color="auto"/>
                            <w:left w:val="none" w:sz="0" w:space="0" w:color="auto"/>
                            <w:bottom w:val="none" w:sz="0" w:space="0" w:color="auto"/>
                            <w:right w:val="none" w:sz="0" w:space="0" w:color="auto"/>
                          </w:divBdr>
                        </w:div>
                        <w:div w:id="843319767">
                          <w:marLeft w:val="0"/>
                          <w:marRight w:val="0"/>
                          <w:marTop w:val="0"/>
                          <w:marBottom w:val="0"/>
                          <w:divBdr>
                            <w:top w:val="none" w:sz="0" w:space="0" w:color="auto"/>
                            <w:left w:val="none" w:sz="0" w:space="0" w:color="auto"/>
                            <w:bottom w:val="none" w:sz="0" w:space="0" w:color="auto"/>
                            <w:right w:val="none" w:sz="0" w:space="0" w:color="auto"/>
                          </w:divBdr>
                        </w:div>
                        <w:div w:id="109469982">
                          <w:marLeft w:val="0"/>
                          <w:marRight w:val="0"/>
                          <w:marTop w:val="0"/>
                          <w:marBottom w:val="0"/>
                          <w:divBdr>
                            <w:top w:val="none" w:sz="0" w:space="0" w:color="auto"/>
                            <w:left w:val="none" w:sz="0" w:space="0" w:color="auto"/>
                            <w:bottom w:val="none" w:sz="0" w:space="0" w:color="auto"/>
                            <w:right w:val="none" w:sz="0" w:space="0" w:color="auto"/>
                          </w:divBdr>
                        </w:div>
                        <w:div w:id="1444836166">
                          <w:marLeft w:val="0"/>
                          <w:marRight w:val="0"/>
                          <w:marTop w:val="0"/>
                          <w:marBottom w:val="0"/>
                          <w:divBdr>
                            <w:top w:val="none" w:sz="0" w:space="0" w:color="auto"/>
                            <w:left w:val="none" w:sz="0" w:space="0" w:color="auto"/>
                            <w:bottom w:val="none" w:sz="0" w:space="0" w:color="auto"/>
                            <w:right w:val="none" w:sz="0" w:space="0" w:color="auto"/>
                          </w:divBdr>
                        </w:div>
                        <w:div w:id="1695497317">
                          <w:marLeft w:val="0"/>
                          <w:marRight w:val="0"/>
                          <w:marTop w:val="0"/>
                          <w:marBottom w:val="0"/>
                          <w:divBdr>
                            <w:top w:val="none" w:sz="0" w:space="0" w:color="auto"/>
                            <w:left w:val="none" w:sz="0" w:space="0" w:color="auto"/>
                            <w:bottom w:val="none" w:sz="0" w:space="0" w:color="auto"/>
                            <w:right w:val="none" w:sz="0" w:space="0" w:color="auto"/>
                          </w:divBdr>
                        </w:div>
                      </w:divsChild>
                    </w:div>
                    <w:div w:id="2041204141">
                      <w:marLeft w:val="0"/>
                      <w:marRight w:val="0"/>
                      <w:marTop w:val="0"/>
                      <w:marBottom w:val="0"/>
                      <w:divBdr>
                        <w:top w:val="none" w:sz="0" w:space="0" w:color="auto"/>
                        <w:left w:val="none" w:sz="0" w:space="0" w:color="auto"/>
                        <w:bottom w:val="none" w:sz="0" w:space="0" w:color="auto"/>
                        <w:right w:val="none" w:sz="0" w:space="0" w:color="auto"/>
                      </w:divBdr>
                      <w:divsChild>
                        <w:div w:id="44716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099645">
              <w:marLeft w:val="0"/>
              <w:marRight w:val="0"/>
              <w:marTop w:val="0"/>
              <w:marBottom w:val="0"/>
              <w:divBdr>
                <w:top w:val="none" w:sz="0" w:space="0" w:color="auto"/>
                <w:left w:val="none" w:sz="0" w:space="0" w:color="auto"/>
                <w:bottom w:val="none" w:sz="0" w:space="0" w:color="auto"/>
                <w:right w:val="none" w:sz="0" w:space="0" w:color="auto"/>
              </w:divBdr>
              <w:divsChild>
                <w:div w:id="999499103">
                  <w:marLeft w:val="0"/>
                  <w:marRight w:val="0"/>
                  <w:marTop w:val="0"/>
                  <w:marBottom w:val="0"/>
                  <w:divBdr>
                    <w:top w:val="none" w:sz="0" w:space="0" w:color="auto"/>
                    <w:left w:val="none" w:sz="0" w:space="0" w:color="auto"/>
                    <w:bottom w:val="none" w:sz="0" w:space="0" w:color="auto"/>
                    <w:right w:val="none" w:sz="0" w:space="0" w:color="auto"/>
                  </w:divBdr>
                </w:div>
                <w:div w:id="1467241189">
                  <w:marLeft w:val="0"/>
                  <w:marRight w:val="0"/>
                  <w:marTop w:val="0"/>
                  <w:marBottom w:val="0"/>
                  <w:divBdr>
                    <w:top w:val="none" w:sz="0" w:space="0" w:color="auto"/>
                    <w:left w:val="none" w:sz="0" w:space="0" w:color="auto"/>
                    <w:bottom w:val="none" w:sz="0" w:space="0" w:color="auto"/>
                    <w:right w:val="none" w:sz="0" w:space="0" w:color="auto"/>
                  </w:divBdr>
                  <w:divsChild>
                    <w:div w:id="1059398611">
                      <w:marLeft w:val="0"/>
                      <w:marRight w:val="0"/>
                      <w:marTop w:val="0"/>
                      <w:marBottom w:val="0"/>
                      <w:divBdr>
                        <w:top w:val="none" w:sz="0" w:space="0" w:color="auto"/>
                        <w:left w:val="none" w:sz="0" w:space="0" w:color="auto"/>
                        <w:bottom w:val="none" w:sz="0" w:space="0" w:color="auto"/>
                        <w:right w:val="none" w:sz="0" w:space="0" w:color="auto"/>
                      </w:divBdr>
                    </w:div>
                    <w:div w:id="822283974">
                      <w:marLeft w:val="0"/>
                      <w:marRight w:val="0"/>
                      <w:marTop w:val="0"/>
                      <w:marBottom w:val="0"/>
                      <w:divBdr>
                        <w:top w:val="none" w:sz="0" w:space="0" w:color="auto"/>
                        <w:left w:val="none" w:sz="0" w:space="0" w:color="auto"/>
                        <w:bottom w:val="none" w:sz="0" w:space="0" w:color="auto"/>
                        <w:right w:val="none" w:sz="0" w:space="0" w:color="auto"/>
                      </w:divBdr>
                      <w:divsChild>
                        <w:div w:id="1844391237">
                          <w:marLeft w:val="0"/>
                          <w:marRight w:val="0"/>
                          <w:marTop w:val="0"/>
                          <w:marBottom w:val="0"/>
                          <w:divBdr>
                            <w:top w:val="none" w:sz="0" w:space="0" w:color="auto"/>
                            <w:left w:val="none" w:sz="0" w:space="0" w:color="auto"/>
                            <w:bottom w:val="none" w:sz="0" w:space="0" w:color="auto"/>
                            <w:right w:val="none" w:sz="0" w:space="0" w:color="auto"/>
                          </w:divBdr>
                        </w:div>
                        <w:div w:id="87485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822359">
                  <w:marLeft w:val="0"/>
                  <w:marRight w:val="0"/>
                  <w:marTop w:val="0"/>
                  <w:marBottom w:val="0"/>
                  <w:divBdr>
                    <w:top w:val="none" w:sz="0" w:space="0" w:color="auto"/>
                    <w:left w:val="none" w:sz="0" w:space="0" w:color="auto"/>
                    <w:bottom w:val="none" w:sz="0" w:space="0" w:color="auto"/>
                    <w:right w:val="none" w:sz="0" w:space="0" w:color="auto"/>
                  </w:divBdr>
                  <w:divsChild>
                    <w:div w:id="1074232398">
                      <w:marLeft w:val="0"/>
                      <w:marRight w:val="0"/>
                      <w:marTop w:val="0"/>
                      <w:marBottom w:val="0"/>
                      <w:divBdr>
                        <w:top w:val="none" w:sz="0" w:space="0" w:color="auto"/>
                        <w:left w:val="none" w:sz="0" w:space="0" w:color="auto"/>
                        <w:bottom w:val="none" w:sz="0" w:space="0" w:color="auto"/>
                        <w:right w:val="none" w:sz="0" w:space="0" w:color="auto"/>
                      </w:divBdr>
                    </w:div>
                    <w:div w:id="2104837117">
                      <w:marLeft w:val="0"/>
                      <w:marRight w:val="0"/>
                      <w:marTop w:val="0"/>
                      <w:marBottom w:val="0"/>
                      <w:divBdr>
                        <w:top w:val="none" w:sz="0" w:space="0" w:color="auto"/>
                        <w:left w:val="none" w:sz="0" w:space="0" w:color="auto"/>
                        <w:bottom w:val="none" w:sz="0" w:space="0" w:color="auto"/>
                        <w:right w:val="none" w:sz="0" w:space="0" w:color="auto"/>
                      </w:divBdr>
                      <w:divsChild>
                        <w:div w:id="1989090074">
                          <w:marLeft w:val="0"/>
                          <w:marRight w:val="0"/>
                          <w:marTop w:val="0"/>
                          <w:marBottom w:val="0"/>
                          <w:divBdr>
                            <w:top w:val="none" w:sz="0" w:space="0" w:color="auto"/>
                            <w:left w:val="none" w:sz="0" w:space="0" w:color="auto"/>
                            <w:bottom w:val="none" w:sz="0" w:space="0" w:color="auto"/>
                            <w:right w:val="none" w:sz="0" w:space="0" w:color="auto"/>
                          </w:divBdr>
                        </w:div>
                        <w:div w:id="90028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525583">
                  <w:marLeft w:val="0"/>
                  <w:marRight w:val="0"/>
                  <w:marTop w:val="0"/>
                  <w:marBottom w:val="0"/>
                  <w:divBdr>
                    <w:top w:val="none" w:sz="0" w:space="0" w:color="auto"/>
                    <w:left w:val="none" w:sz="0" w:space="0" w:color="auto"/>
                    <w:bottom w:val="none" w:sz="0" w:space="0" w:color="auto"/>
                    <w:right w:val="none" w:sz="0" w:space="0" w:color="auto"/>
                  </w:divBdr>
                  <w:divsChild>
                    <w:div w:id="214463717">
                      <w:marLeft w:val="0"/>
                      <w:marRight w:val="0"/>
                      <w:marTop w:val="0"/>
                      <w:marBottom w:val="0"/>
                      <w:divBdr>
                        <w:top w:val="none" w:sz="0" w:space="0" w:color="auto"/>
                        <w:left w:val="none" w:sz="0" w:space="0" w:color="auto"/>
                        <w:bottom w:val="none" w:sz="0" w:space="0" w:color="auto"/>
                        <w:right w:val="none" w:sz="0" w:space="0" w:color="auto"/>
                      </w:divBdr>
                    </w:div>
                    <w:div w:id="838540938">
                      <w:marLeft w:val="0"/>
                      <w:marRight w:val="0"/>
                      <w:marTop w:val="0"/>
                      <w:marBottom w:val="0"/>
                      <w:divBdr>
                        <w:top w:val="none" w:sz="0" w:space="0" w:color="auto"/>
                        <w:left w:val="none" w:sz="0" w:space="0" w:color="auto"/>
                        <w:bottom w:val="none" w:sz="0" w:space="0" w:color="auto"/>
                        <w:right w:val="none" w:sz="0" w:space="0" w:color="auto"/>
                      </w:divBdr>
                      <w:divsChild>
                        <w:div w:id="764544723">
                          <w:marLeft w:val="0"/>
                          <w:marRight w:val="0"/>
                          <w:marTop w:val="0"/>
                          <w:marBottom w:val="0"/>
                          <w:divBdr>
                            <w:top w:val="none" w:sz="0" w:space="0" w:color="auto"/>
                            <w:left w:val="none" w:sz="0" w:space="0" w:color="auto"/>
                            <w:bottom w:val="none" w:sz="0" w:space="0" w:color="auto"/>
                            <w:right w:val="none" w:sz="0" w:space="0" w:color="auto"/>
                          </w:divBdr>
                        </w:div>
                        <w:div w:id="164504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932837">
              <w:marLeft w:val="0"/>
              <w:marRight w:val="0"/>
              <w:marTop w:val="0"/>
              <w:marBottom w:val="0"/>
              <w:divBdr>
                <w:top w:val="none" w:sz="0" w:space="0" w:color="auto"/>
                <w:left w:val="none" w:sz="0" w:space="0" w:color="auto"/>
                <w:bottom w:val="none" w:sz="0" w:space="0" w:color="auto"/>
                <w:right w:val="none" w:sz="0" w:space="0" w:color="auto"/>
              </w:divBdr>
              <w:divsChild>
                <w:div w:id="1038429591">
                  <w:marLeft w:val="0"/>
                  <w:marRight w:val="0"/>
                  <w:marTop w:val="0"/>
                  <w:marBottom w:val="0"/>
                  <w:divBdr>
                    <w:top w:val="none" w:sz="0" w:space="0" w:color="auto"/>
                    <w:left w:val="none" w:sz="0" w:space="0" w:color="auto"/>
                    <w:bottom w:val="none" w:sz="0" w:space="0" w:color="auto"/>
                    <w:right w:val="none" w:sz="0" w:space="0" w:color="auto"/>
                  </w:divBdr>
                </w:div>
                <w:div w:id="57440456">
                  <w:marLeft w:val="0"/>
                  <w:marRight w:val="0"/>
                  <w:marTop w:val="0"/>
                  <w:marBottom w:val="0"/>
                  <w:divBdr>
                    <w:top w:val="none" w:sz="0" w:space="0" w:color="auto"/>
                    <w:left w:val="none" w:sz="0" w:space="0" w:color="auto"/>
                    <w:bottom w:val="none" w:sz="0" w:space="0" w:color="auto"/>
                    <w:right w:val="none" w:sz="0" w:space="0" w:color="auto"/>
                  </w:divBdr>
                  <w:divsChild>
                    <w:div w:id="1696227685">
                      <w:marLeft w:val="0"/>
                      <w:marRight w:val="0"/>
                      <w:marTop w:val="0"/>
                      <w:marBottom w:val="0"/>
                      <w:divBdr>
                        <w:top w:val="none" w:sz="0" w:space="0" w:color="auto"/>
                        <w:left w:val="none" w:sz="0" w:space="0" w:color="auto"/>
                        <w:bottom w:val="none" w:sz="0" w:space="0" w:color="auto"/>
                        <w:right w:val="none" w:sz="0" w:space="0" w:color="auto"/>
                      </w:divBdr>
                      <w:divsChild>
                        <w:div w:id="577254925">
                          <w:marLeft w:val="0"/>
                          <w:marRight w:val="0"/>
                          <w:marTop w:val="0"/>
                          <w:marBottom w:val="0"/>
                          <w:divBdr>
                            <w:top w:val="none" w:sz="0" w:space="0" w:color="auto"/>
                            <w:left w:val="none" w:sz="0" w:space="0" w:color="auto"/>
                            <w:bottom w:val="none" w:sz="0" w:space="0" w:color="auto"/>
                            <w:right w:val="none" w:sz="0" w:space="0" w:color="auto"/>
                          </w:divBdr>
                        </w:div>
                        <w:div w:id="41490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576671">
              <w:marLeft w:val="0"/>
              <w:marRight w:val="0"/>
              <w:marTop w:val="0"/>
              <w:marBottom w:val="0"/>
              <w:divBdr>
                <w:top w:val="none" w:sz="0" w:space="0" w:color="auto"/>
                <w:left w:val="none" w:sz="0" w:space="0" w:color="auto"/>
                <w:bottom w:val="none" w:sz="0" w:space="0" w:color="auto"/>
                <w:right w:val="none" w:sz="0" w:space="0" w:color="auto"/>
              </w:divBdr>
              <w:divsChild>
                <w:div w:id="1317417927">
                  <w:marLeft w:val="0"/>
                  <w:marRight w:val="0"/>
                  <w:marTop w:val="0"/>
                  <w:marBottom w:val="0"/>
                  <w:divBdr>
                    <w:top w:val="none" w:sz="0" w:space="0" w:color="auto"/>
                    <w:left w:val="none" w:sz="0" w:space="0" w:color="auto"/>
                    <w:bottom w:val="none" w:sz="0" w:space="0" w:color="auto"/>
                    <w:right w:val="none" w:sz="0" w:space="0" w:color="auto"/>
                  </w:divBdr>
                  <w:divsChild>
                    <w:div w:id="1631322810">
                      <w:marLeft w:val="0"/>
                      <w:marRight w:val="0"/>
                      <w:marTop w:val="0"/>
                      <w:marBottom w:val="0"/>
                      <w:divBdr>
                        <w:top w:val="none" w:sz="0" w:space="0" w:color="auto"/>
                        <w:left w:val="none" w:sz="0" w:space="0" w:color="auto"/>
                        <w:bottom w:val="none" w:sz="0" w:space="0" w:color="auto"/>
                        <w:right w:val="none" w:sz="0" w:space="0" w:color="auto"/>
                      </w:divBdr>
                    </w:div>
                    <w:div w:id="26669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263123">
          <w:marLeft w:val="0"/>
          <w:marRight w:val="0"/>
          <w:marTop w:val="0"/>
          <w:marBottom w:val="0"/>
          <w:divBdr>
            <w:top w:val="none" w:sz="0" w:space="0" w:color="auto"/>
            <w:left w:val="none" w:sz="0" w:space="0" w:color="auto"/>
            <w:bottom w:val="single" w:sz="6" w:space="0" w:color="D5D8DC"/>
            <w:right w:val="none" w:sz="0" w:space="0" w:color="auto"/>
          </w:divBdr>
          <w:divsChild>
            <w:div w:id="1554466668">
              <w:marLeft w:val="0"/>
              <w:marRight w:val="0"/>
              <w:marTop w:val="0"/>
              <w:marBottom w:val="0"/>
              <w:divBdr>
                <w:top w:val="none" w:sz="0" w:space="0" w:color="auto"/>
                <w:left w:val="none" w:sz="0" w:space="0" w:color="auto"/>
                <w:bottom w:val="none" w:sz="0" w:space="0" w:color="auto"/>
                <w:right w:val="none" w:sz="0" w:space="0" w:color="auto"/>
              </w:divBdr>
              <w:divsChild>
                <w:div w:id="111551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164934">
          <w:marLeft w:val="0"/>
          <w:marRight w:val="0"/>
          <w:marTop w:val="0"/>
          <w:marBottom w:val="0"/>
          <w:divBdr>
            <w:top w:val="none" w:sz="0" w:space="0" w:color="auto"/>
            <w:left w:val="none" w:sz="0" w:space="0" w:color="auto"/>
            <w:bottom w:val="none" w:sz="0" w:space="0" w:color="auto"/>
            <w:right w:val="none" w:sz="0" w:space="0" w:color="auto"/>
          </w:divBdr>
          <w:divsChild>
            <w:div w:id="450369681">
              <w:marLeft w:val="0"/>
              <w:marRight w:val="0"/>
              <w:marTop w:val="0"/>
              <w:marBottom w:val="0"/>
              <w:divBdr>
                <w:top w:val="none" w:sz="0" w:space="0" w:color="auto"/>
                <w:left w:val="none" w:sz="0" w:space="0" w:color="auto"/>
                <w:bottom w:val="none" w:sz="0" w:space="0" w:color="auto"/>
                <w:right w:val="none" w:sz="0" w:space="0" w:color="auto"/>
              </w:divBdr>
              <w:divsChild>
                <w:div w:id="1811752316">
                  <w:marLeft w:val="0"/>
                  <w:marRight w:val="0"/>
                  <w:marTop w:val="0"/>
                  <w:marBottom w:val="0"/>
                  <w:divBdr>
                    <w:top w:val="none" w:sz="0" w:space="0" w:color="auto"/>
                    <w:left w:val="none" w:sz="0" w:space="0" w:color="auto"/>
                    <w:bottom w:val="none" w:sz="0" w:space="0" w:color="auto"/>
                    <w:right w:val="none" w:sz="0" w:space="0" w:color="auto"/>
                  </w:divBdr>
                </w:div>
              </w:divsChild>
            </w:div>
            <w:div w:id="1152135707">
              <w:marLeft w:val="0"/>
              <w:marRight w:val="150"/>
              <w:marTop w:val="0"/>
              <w:marBottom w:val="0"/>
              <w:divBdr>
                <w:top w:val="none" w:sz="0" w:space="0" w:color="auto"/>
                <w:left w:val="none" w:sz="0" w:space="0" w:color="auto"/>
                <w:bottom w:val="none" w:sz="0" w:space="0" w:color="auto"/>
                <w:right w:val="none" w:sz="0" w:space="0" w:color="auto"/>
              </w:divBdr>
              <w:divsChild>
                <w:div w:id="16898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959149">
          <w:marLeft w:val="0"/>
          <w:marRight w:val="0"/>
          <w:marTop w:val="0"/>
          <w:marBottom w:val="0"/>
          <w:divBdr>
            <w:top w:val="none" w:sz="0" w:space="0" w:color="auto"/>
            <w:left w:val="none" w:sz="0" w:space="0" w:color="auto"/>
            <w:bottom w:val="none" w:sz="0" w:space="0" w:color="auto"/>
            <w:right w:val="none" w:sz="0" w:space="0" w:color="auto"/>
          </w:divBdr>
          <w:divsChild>
            <w:div w:id="1304307474">
              <w:marLeft w:val="0"/>
              <w:marRight w:val="0"/>
              <w:marTop w:val="0"/>
              <w:marBottom w:val="0"/>
              <w:divBdr>
                <w:top w:val="none" w:sz="0" w:space="0" w:color="auto"/>
                <w:left w:val="none" w:sz="0" w:space="0" w:color="auto"/>
                <w:bottom w:val="dotted" w:sz="6" w:space="0" w:color="E9EAED"/>
                <w:right w:val="none" w:sz="0" w:space="0" w:color="auto"/>
              </w:divBdr>
              <w:divsChild>
                <w:div w:id="328337049">
                  <w:marLeft w:val="0"/>
                  <w:marRight w:val="0"/>
                  <w:marTop w:val="0"/>
                  <w:marBottom w:val="0"/>
                  <w:divBdr>
                    <w:top w:val="none" w:sz="0" w:space="0" w:color="auto"/>
                    <w:left w:val="none" w:sz="0" w:space="0" w:color="auto"/>
                    <w:bottom w:val="none" w:sz="0" w:space="0" w:color="auto"/>
                    <w:right w:val="none" w:sz="0" w:space="0" w:color="auto"/>
                  </w:divBdr>
                  <w:divsChild>
                    <w:div w:id="771557484">
                      <w:marLeft w:val="0"/>
                      <w:marRight w:val="0"/>
                      <w:marTop w:val="0"/>
                      <w:marBottom w:val="0"/>
                      <w:divBdr>
                        <w:top w:val="none" w:sz="0" w:space="0" w:color="auto"/>
                        <w:left w:val="none" w:sz="0" w:space="0" w:color="auto"/>
                        <w:bottom w:val="none" w:sz="0" w:space="0" w:color="auto"/>
                        <w:right w:val="none" w:sz="0" w:space="0" w:color="auto"/>
                      </w:divBdr>
                    </w:div>
                  </w:divsChild>
                </w:div>
                <w:div w:id="881014466">
                  <w:marLeft w:val="0"/>
                  <w:marRight w:val="0"/>
                  <w:marTop w:val="0"/>
                  <w:marBottom w:val="0"/>
                  <w:divBdr>
                    <w:top w:val="none" w:sz="0" w:space="0" w:color="auto"/>
                    <w:left w:val="dotted" w:sz="6" w:space="14" w:color="E9EAED"/>
                    <w:bottom w:val="none" w:sz="0" w:space="0" w:color="auto"/>
                    <w:right w:val="none" w:sz="0" w:space="0" w:color="auto"/>
                  </w:divBdr>
                  <w:divsChild>
                    <w:div w:id="68583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888246">
              <w:marLeft w:val="0"/>
              <w:marRight w:val="0"/>
              <w:marTop w:val="0"/>
              <w:marBottom w:val="0"/>
              <w:divBdr>
                <w:top w:val="none" w:sz="0" w:space="0" w:color="auto"/>
                <w:left w:val="none" w:sz="0" w:space="0" w:color="auto"/>
                <w:bottom w:val="none" w:sz="0" w:space="0" w:color="auto"/>
                <w:right w:val="none" w:sz="0" w:space="0" w:color="auto"/>
              </w:divBdr>
              <w:divsChild>
                <w:div w:id="1242371180">
                  <w:marLeft w:val="0"/>
                  <w:marRight w:val="0"/>
                  <w:marTop w:val="0"/>
                  <w:marBottom w:val="0"/>
                  <w:divBdr>
                    <w:top w:val="none" w:sz="0" w:space="0" w:color="auto"/>
                    <w:left w:val="none" w:sz="0" w:space="0" w:color="auto"/>
                    <w:bottom w:val="none" w:sz="0" w:space="0" w:color="auto"/>
                    <w:right w:val="none" w:sz="0" w:space="0" w:color="auto"/>
                  </w:divBdr>
                  <w:divsChild>
                    <w:div w:id="2138254311">
                      <w:marLeft w:val="0"/>
                      <w:marRight w:val="240"/>
                      <w:marTop w:val="60"/>
                      <w:marBottom w:val="0"/>
                      <w:divBdr>
                        <w:top w:val="none" w:sz="0" w:space="0" w:color="auto"/>
                        <w:left w:val="none" w:sz="0" w:space="0" w:color="auto"/>
                        <w:bottom w:val="none" w:sz="0" w:space="0" w:color="auto"/>
                        <w:right w:val="none" w:sz="0" w:space="0" w:color="auto"/>
                      </w:divBdr>
                    </w:div>
                  </w:divsChild>
                </w:div>
                <w:div w:id="1100101896">
                  <w:marLeft w:val="0"/>
                  <w:marRight w:val="0"/>
                  <w:marTop w:val="0"/>
                  <w:marBottom w:val="0"/>
                  <w:divBdr>
                    <w:top w:val="none" w:sz="0" w:space="0" w:color="auto"/>
                    <w:left w:val="none" w:sz="0" w:space="0" w:color="auto"/>
                    <w:bottom w:val="single" w:sz="6" w:space="11" w:color="E9EAED"/>
                    <w:right w:val="none" w:sz="0" w:space="0" w:color="auto"/>
                  </w:divBdr>
                  <w:divsChild>
                    <w:div w:id="2023704331">
                      <w:marLeft w:val="0"/>
                      <w:marRight w:val="0"/>
                      <w:marTop w:val="0"/>
                      <w:marBottom w:val="0"/>
                      <w:divBdr>
                        <w:top w:val="none" w:sz="0" w:space="0" w:color="auto"/>
                        <w:left w:val="none" w:sz="0" w:space="0" w:color="auto"/>
                        <w:bottom w:val="none" w:sz="0" w:space="0" w:color="auto"/>
                        <w:right w:val="none" w:sz="0" w:space="0" w:color="auto"/>
                      </w:divBdr>
                    </w:div>
                    <w:div w:id="208765395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20907097">
              <w:marLeft w:val="0"/>
              <w:marRight w:val="0"/>
              <w:marTop w:val="0"/>
              <w:marBottom w:val="0"/>
              <w:divBdr>
                <w:top w:val="none" w:sz="0" w:space="0" w:color="auto"/>
                <w:left w:val="none" w:sz="0" w:space="0" w:color="auto"/>
                <w:bottom w:val="none" w:sz="0" w:space="0" w:color="auto"/>
                <w:right w:val="none" w:sz="0" w:space="0" w:color="auto"/>
              </w:divBdr>
              <w:divsChild>
                <w:div w:id="2085837090">
                  <w:marLeft w:val="0"/>
                  <w:marRight w:val="0"/>
                  <w:marTop w:val="0"/>
                  <w:marBottom w:val="0"/>
                  <w:divBdr>
                    <w:top w:val="none" w:sz="0" w:space="0" w:color="auto"/>
                    <w:left w:val="none" w:sz="0" w:space="0" w:color="auto"/>
                    <w:bottom w:val="none" w:sz="0" w:space="0" w:color="auto"/>
                    <w:right w:val="none" w:sz="0" w:space="0" w:color="auto"/>
                  </w:divBdr>
                  <w:divsChild>
                    <w:div w:id="1342320850">
                      <w:marLeft w:val="0"/>
                      <w:marRight w:val="240"/>
                      <w:marTop w:val="60"/>
                      <w:marBottom w:val="0"/>
                      <w:divBdr>
                        <w:top w:val="none" w:sz="0" w:space="0" w:color="auto"/>
                        <w:left w:val="none" w:sz="0" w:space="0" w:color="auto"/>
                        <w:bottom w:val="none" w:sz="0" w:space="0" w:color="auto"/>
                        <w:right w:val="none" w:sz="0" w:space="0" w:color="auto"/>
                      </w:divBdr>
                    </w:div>
                  </w:divsChild>
                </w:div>
                <w:div w:id="41639205">
                  <w:marLeft w:val="0"/>
                  <w:marRight w:val="0"/>
                  <w:marTop w:val="0"/>
                  <w:marBottom w:val="0"/>
                  <w:divBdr>
                    <w:top w:val="none" w:sz="0" w:space="0" w:color="auto"/>
                    <w:left w:val="none" w:sz="0" w:space="0" w:color="auto"/>
                    <w:bottom w:val="single" w:sz="6" w:space="11" w:color="E9EAED"/>
                    <w:right w:val="none" w:sz="0" w:space="0" w:color="auto"/>
                  </w:divBdr>
                  <w:divsChild>
                    <w:div w:id="565184112">
                      <w:marLeft w:val="0"/>
                      <w:marRight w:val="0"/>
                      <w:marTop w:val="0"/>
                      <w:marBottom w:val="0"/>
                      <w:divBdr>
                        <w:top w:val="none" w:sz="0" w:space="0" w:color="auto"/>
                        <w:left w:val="none" w:sz="0" w:space="0" w:color="auto"/>
                        <w:bottom w:val="none" w:sz="0" w:space="0" w:color="auto"/>
                        <w:right w:val="none" w:sz="0" w:space="0" w:color="auto"/>
                      </w:divBdr>
                    </w:div>
                    <w:div w:id="2023586257">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002469388">
              <w:marLeft w:val="0"/>
              <w:marRight w:val="0"/>
              <w:marTop w:val="0"/>
              <w:marBottom w:val="0"/>
              <w:divBdr>
                <w:top w:val="none" w:sz="0" w:space="0" w:color="auto"/>
                <w:left w:val="none" w:sz="0" w:space="0" w:color="auto"/>
                <w:bottom w:val="none" w:sz="0" w:space="0" w:color="auto"/>
                <w:right w:val="none" w:sz="0" w:space="0" w:color="auto"/>
              </w:divBdr>
              <w:divsChild>
                <w:div w:id="202645290">
                  <w:marLeft w:val="0"/>
                  <w:marRight w:val="0"/>
                  <w:marTop w:val="0"/>
                  <w:marBottom w:val="0"/>
                  <w:divBdr>
                    <w:top w:val="none" w:sz="0" w:space="0" w:color="auto"/>
                    <w:left w:val="none" w:sz="0" w:space="0" w:color="auto"/>
                    <w:bottom w:val="none" w:sz="0" w:space="0" w:color="auto"/>
                    <w:right w:val="none" w:sz="0" w:space="0" w:color="auto"/>
                  </w:divBdr>
                  <w:divsChild>
                    <w:div w:id="1666010324">
                      <w:marLeft w:val="0"/>
                      <w:marRight w:val="240"/>
                      <w:marTop w:val="60"/>
                      <w:marBottom w:val="0"/>
                      <w:divBdr>
                        <w:top w:val="none" w:sz="0" w:space="0" w:color="auto"/>
                        <w:left w:val="none" w:sz="0" w:space="0" w:color="auto"/>
                        <w:bottom w:val="none" w:sz="0" w:space="0" w:color="auto"/>
                        <w:right w:val="none" w:sz="0" w:space="0" w:color="auto"/>
                      </w:divBdr>
                    </w:div>
                  </w:divsChild>
                </w:div>
                <w:div w:id="1517231171">
                  <w:marLeft w:val="0"/>
                  <w:marRight w:val="0"/>
                  <w:marTop w:val="0"/>
                  <w:marBottom w:val="0"/>
                  <w:divBdr>
                    <w:top w:val="none" w:sz="0" w:space="0" w:color="auto"/>
                    <w:left w:val="none" w:sz="0" w:space="0" w:color="auto"/>
                    <w:bottom w:val="single" w:sz="6" w:space="11" w:color="E9EAED"/>
                    <w:right w:val="none" w:sz="0" w:space="0" w:color="auto"/>
                  </w:divBdr>
                  <w:divsChild>
                    <w:div w:id="641734898">
                      <w:marLeft w:val="0"/>
                      <w:marRight w:val="0"/>
                      <w:marTop w:val="0"/>
                      <w:marBottom w:val="0"/>
                      <w:divBdr>
                        <w:top w:val="none" w:sz="0" w:space="0" w:color="auto"/>
                        <w:left w:val="none" w:sz="0" w:space="0" w:color="auto"/>
                        <w:bottom w:val="none" w:sz="0" w:space="0" w:color="auto"/>
                        <w:right w:val="none" w:sz="0" w:space="0" w:color="auto"/>
                      </w:divBdr>
                    </w:div>
                    <w:div w:id="197663198">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758744485">
              <w:marLeft w:val="0"/>
              <w:marRight w:val="0"/>
              <w:marTop w:val="0"/>
              <w:marBottom w:val="0"/>
              <w:divBdr>
                <w:top w:val="none" w:sz="0" w:space="0" w:color="auto"/>
                <w:left w:val="none" w:sz="0" w:space="0" w:color="auto"/>
                <w:bottom w:val="none" w:sz="0" w:space="0" w:color="auto"/>
                <w:right w:val="none" w:sz="0" w:space="0" w:color="auto"/>
              </w:divBdr>
              <w:divsChild>
                <w:div w:id="82648151">
                  <w:marLeft w:val="0"/>
                  <w:marRight w:val="0"/>
                  <w:marTop w:val="0"/>
                  <w:marBottom w:val="0"/>
                  <w:divBdr>
                    <w:top w:val="none" w:sz="0" w:space="0" w:color="auto"/>
                    <w:left w:val="none" w:sz="0" w:space="0" w:color="auto"/>
                    <w:bottom w:val="none" w:sz="0" w:space="0" w:color="auto"/>
                    <w:right w:val="none" w:sz="0" w:space="0" w:color="auto"/>
                  </w:divBdr>
                  <w:divsChild>
                    <w:div w:id="515313675">
                      <w:marLeft w:val="0"/>
                      <w:marRight w:val="240"/>
                      <w:marTop w:val="60"/>
                      <w:marBottom w:val="0"/>
                      <w:divBdr>
                        <w:top w:val="none" w:sz="0" w:space="0" w:color="auto"/>
                        <w:left w:val="none" w:sz="0" w:space="0" w:color="auto"/>
                        <w:bottom w:val="none" w:sz="0" w:space="0" w:color="auto"/>
                        <w:right w:val="none" w:sz="0" w:space="0" w:color="auto"/>
                      </w:divBdr>
                    </w:div>
                  </w:divsChild>
                </w:div>
                <w:div w:id="1324699469">
                  <w:marLeft w:val="0"/>
                  <w:marRight w:val="0"/>
                  <w:marTop w:val="0"/>
                  <w:marBottom w:val="0"/>
                  <w:divBdr>
                    <w:top w:val="none" w:sz="0" w:space="0" w:color="auto"/>
                    <w:left w:val="none" w:sz="0" w:space="0" w:color="auto"/>
                    <w:bottom w:val="single" w:sz="6" w:space="11" w:color="E9EAED"/>
                    <w:right w:val="none" w:sz="0" w:space="0" w:color="auto"/>
                  </w:divBdr>
                  <w:divsChild>
                    <w:div w:id="1248802658">
                      <w:marLeft w:val="0"/>
                      <w:marRight w:val="0"/>
                      <w:marTop w:val="0"/>
                      <w:marBottom w:val="0"/>
                      <w:divBdr>
                        <w:top w:val="none" w:sz="0" w:space="0" w:color="auto"/>
                        <w:left w:val="none" w:sz="0" w:space="0" w:color="auto"/>
                        <w:bottom w:val="none" w:sz="0" w:space="0" w:color="auto"/>
                        <w:right w:val="none" w:sz="0" w:space="0" w:color="auto"/>
                      </w:divBdr>
                    </w:div>
                    <w:div w:id="955063370">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72031">
      <w:bodyDiv w:val="1"/>
      <w:marLeft w:val="0"/>
      <w:marRight w:val="0"/>
      <w:marTop w:val="0"/>
      <w:marBottom w:val="0"/>
      <w:divBdr>
        <w:top w:val="none" w:sz="0" w:space="0" w:color="auto"/>
        <w:left w:val="none" w:sz="0" w:space="0" w:color="auto"/>
        <w:bottom w:val="none" w:sz="0" w:space="0" w:color="auto"/>
        <w:right w:val="none" w:sz="0" w:space="0" w:color="auto"/>
      </w:divBdr>
      <w:divsChild>
        <w:div w:id="1582252911">
          <w:marLeft w:val="0"/>
          <w:marRight w:val="0"/>
          <w:marTop w:val="0"/>
          <w:marBottom w:val="0"/>
          <w:divBdr>
            <w:top w:val="none" w:sz="0" w:space="0" w:color="auto"/>
            <w:left w:val="none" w:sz="0" w:space="0" w:color="auto"/>
            <w:bottom w:val="none" w:sz="0" w:space="0" w:color="auto"/>
            <w:right w:val="none" w:sz="0" w:space="0" w:color="auto"/>
          </w:divBdr>
        </w:div>
      </w:divsChild>
    </w:div>
    <w:div w:id="113796915">
      <w:bodyDiv w:val="1"/>
      <w:marLeft w:val="0"/>
      <w:marRight w:val="0"/>
      <w:marTop w:val="0"/>
      <w:marBottom w:val="0"/>
      <w:divBdr>
        <w:top w:val="none" w:sz="0" w:space="0" w:color="auto"/>
        <w:left w:val="none" w:sz="0" w:space="0" w:color="auto"/>
        <w:bottom w:val="none" w:sz="0" w:space="0" w:color="auto"/>
        <w:right w:val="none" w:sz="0" w:space="0" w:color="auto"/>
      </w:divBdr>
      <w:divsChild>
        <w:div w:id="1914772297">
          <w:marLeft w:val="0"/>
          <w:marRight w:val="0"/>
          <w:marTop w:val="0"/>
          <w:marBottom w:val="0"/>
          <w:divBdr>
            <w:top w:val="none" w:sz="0" w:space="0" w:color="auto"/>
            <w:left w:val="none" w:sz="0" w:space="0" w:color="auto"/>
            <w:bottom w:val="none" w:sz="0" w:space="0" w:color="auto"/>
            <w:right w:val="none" w:sz="0" w:space="0" w:color="auto"/>
          </w:divBdr>
        </w:div>
        <w:div w:id="1007825020">
          <w:marLeft w:val="0"/>
          <w:marRight w:val="0"/>
          <w:marTop w:val="0"/>
          <w:marBottom w:val="0"/>
          <w:divBdr>
            <w:top w:val="none" w:sz="0" w:space="0" w:color="auto"/>
            <w:left w:val="none" w:sz="0" w:space="0" w:color="auto"/>
            <w:bottom w:val="none" w:sz="0" w:space="0" w:color="auto"/>
            <w:right w:val="none" w:sz="0" w:space="0" w:color="auto"/>
          </w:divBdr>
          <w:divsChild>
            <w:div w:id="1806969447">
              <w:marLeft w:val="0"/>
              <w:marRight w:val="0"/>
              <w:marTop w:val="0"/>
              <w:marBottom w:val="0"/>
              <w:divBdr>
                <w:top w:val="none" w:sz="0" w:space="0" w:color="auto"/>
                <w:left w:val="none" w:sz="0" w:space="0" w:color="auto"/>
                <w:bottom w:val="none" w:sz="0" w:space="0" w:color="auto"/>
                <w:right w:val="none" w:sz="0" w:space="0" w:color="auto"/>
              </w:divBdr>
              <w:divsChild>
                <w:div w:id="18512063">
                  <w:marLeft w:val="0"/>
                  <w:marRight w:val="0"/>
                  <w:marTop w:val="0"/>
                  <w:marBottom w:val="0"/>
                  <w:divBdr>
                    <w:top w:val="none" w:sz="0" w:space="0" w:color="auto"/>
                    <w:left w:val="none" w:sz="0" w:space="0" w:color="auto"/>
                    <w:bottom w:val="none" w:sz="0" w:space="0" w:color="auto"/>
                    <w:right w:val="none" w:sz="0" w:space="0" w:color="auto"/>
                  </w:divBdr>
                  <w:divsChild>
                    <w:div w:id="1163736651">
                      <w:marLeft w:val="0"/>
                      <w:marRight w:val="0"/>
                      <w:marTop w:val="0"/>
                      <w:marBottom w:val="0"/>
                      <w:divBdr>
                        <w:top w:val="none" w:sz="0" w:space="0" w:color="auto"/>
                        <w:left w:val="none" w:sz="0" w:space="0" w:color="auto"/>
                        <w:bottom w:val="none" w:sz="0" w:space="0" w:color="auto"/>
                        <w:right w:val="none" w:sz="0" w:space="0" w:color="auto"/>
                      </w:divBdr>
                      <w:divsChild>
                        <w:div w:id="104270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588433">
          <w:marLeft w:val="0"/>
          <w:marRight w:val="0"/>
          <w:marTop w:val="0"/>
          <w:marBottom w:val="0"/>
          <w:divBdr>
            <w:top w:val="none" w:sz="0" w:space="0" w:color="auto"/>
            <w:left w:val="none" w:sz="0" w:space="0" w:color="auto"/>
            <w:bottom w:val="none" w:sz="0" w:space="0" w:color="auto"/>
            <w:right w:val="none" w:sz="0" w:space="0" w:color="auto"/>
          </w:divBdr>
          <w:divsChild>
            <w:div w:id="779567614">
              <w:marLeft w:val="0"/>
              <w:marRight w:val="0"/>
              <w:marTop w:val="0"/>
              <w:marBottom w:val="0"/>
              <w:divBdr>
                <w:top w:val="none" w:sz="0" w:space="0" w:color="auto"/>
                <w:left w:val="none" w:sz="0" w:space="0" w:color="auto"/>
                <w:bottom w:val="none" w:sz="0" w:space="0" w:color="auto"/>
                <w:right w:val="none" w:sz="0" w:space="0" w:color="auto"/>
              </w:divBdr>
              <w:divsChild>
                <w:div w:id="41694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13160">
      <w:bodyDiv w:val="1"/>
      <w:marLeft w:val="0"/>
      <w:marRight w:val="0"/>
      <w:marTop w:val="0"/>
      <w:marBottom w:val="0"/>
      <w:divBdr>
        <w:top w:val="none" w:sz="0" w:space="0" w:color="auto"/>
        <w:left w:val="none" w:sz="0" w:space="0" w:color="auto"/>
        <w:bottom w:val="none" w:sz="0" w:space="0" w:color="auto"/>
        <w:right w:val="none" w:sz="0" w:space="0" w:color="auto"/>
      </w:divBdr>
      <w:divsChild>
        <w:div w:id="755514818">
          <w:marLeft w:val="0"/>
          <w:marRight w:val="0"/>
          <w:marTop w:val="0"/>
          <w:marBottom w:val="0"/>
          <w:divBdr>
            <w:top w:val="none" w:sz="0" w:space="0" w:color="auto"/>
            <w:left w:val="none" w:sz="0" w:space="0" w:color="auto"/>
            <w:bottom w:val="none" w:sz="0" w:space="0" w:color="auto"/>
            <w:right w:val="none" w:sz="0" w:space="0" w:color="auto"/>
          </w:divBdr>
        </w:div>
        <w:div w:id="1587497367">
          <w:marLeft w:val="0"/>
          <w:marRight w:val="0"/>
          <w:marTop w:val="0"/>
          <w:marBottom w:val="0"/>
          <w:divBdr>
            <w:top w:val="none" w:sz="0" w:space="0" w:color="auto"/>
            <w:left w:val="none" w:sz="0" w:space="0" w:color="auto"/>
            <w:bottom w:val="none" w:sz="0" w:space="0" w:color="auto"/>
            <w:right w:val="none" w:sz="0" w:space="0" w:color="auto"/>
          </w:divBdr>
          <w:divsChild>
            <w:div w:id="803885114">
              <w:marLeft w:val="0"/>
              <w:marRight w:val="0"/>
              <w:marTop w:val="0"/>
              <w:marBottom w:val="0"/>
              <w:divBdr>
                <w:top w:val="none" w:sz="0" w:space="0" w:color="auto"/>
                <w:left w:val="none" w:sz="0" w:space="0" w:color="auto"/>
                <w:bottom w:val="none" w:sz="0" w:space="0" w:color="auto"/>
                <w:right w:val="none" w:sz="0" w:space="0" w:color="auto"/>
              </w:divBdr>
              <w:divsChild>
                <w:div w:id="1991059473">
                  <w:marLeft w:val="0"/>
                  <w:marRight w:val="0"/>
                  <w:marTop w:val="0"/>
                  <w:marBottom w:val="0"/>
                  <w:divBdr>
                    <w:top w:val="none" w:sz="0" w:space="0" w:color="auto"/>
                    <w:left w:val="none" w:sz="0" w:space="0" w:color="auto"/>
                    <w:bottom w:val="none" w:sz="0" w:space="0" w:color="auto"/>
                    <w:right w:val="none" w:sz="0" w:space="0" w:color="auto"/>
                  </w:divBdr>
                  <w:divsChild>
                    <w:div w:id="798645975">
                      <w:marLeft w:val="0"/>
                      <w:marRight w:val="0"/>
                      <w:marTop w:val="0"/>
                      <w:marBottom w:val="0"/>
                      <w:divBdr>
                        <w:top w:val="none" w:sz="0" w:space="0" w:color="auto"/>
                        <w:left w:val="none" w:sz="0" w:space="0" w:color="auto"/>
                        <w:bottom w:val="none" w:sz="0" w:space="0" w:color="auto"/>
                        <w:right w:val="none" w:sz="0" w:space="0" w:color="auto"/>
                      </w:divBdr>
                      <w:divsChild>
                        <w:div w:id="139894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682325">
          <w:marLeft w:val="0"/>
          <w:marRight w:val="0"/>
          <w:marTop w:val="0"/>
          <w:marBottom w:val="0"/>
          <w:divBdr>
            <w:top w:val="none" w:sz="0" w:space="0" w:color="auto"/>
            <w:left w:val="none" w:sz="0" w:space="0" w:color="auto"/>
            <w:bottom w:val="none" w:sz="0" w:space="0" w:color="auto"/>
            <w:right w:val="none" w:sz="0" w:space="0" w:color="auto"/>
          </w:divBdr>
          <w:divsChild>
            <w:div w:id="1958633358">
              <w:marLeft w:val="0"/>
              <w:marRight w:val="0"/>
              <w:marTop w:val="0"/>
              <w:marBottom w:val="0"/>
              <w:divBdr>
                <w:top w:val="none" w:sz="0" w:space="0" w:color="auto"/>
                <w:left w:val="none" w:sz="0" w:space="0" w:color="auto"/>
                <w:bottom w:val="none" w:sz="0" w:space="0" w:color="auto"/>
                <w:right w:val="none" w:sz="0" w:space="0" w:color="auto"/>
              </w:divBdr>
              <w:divsChild>
                <w:div w:id="131499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34990">
      <w:bodyDiv w:val="1"/>
      <w:marLeft w:val="0"/>
      <w:marRight w:val="0"/>
      <w:marTop w:val="0"/>
      <w:marBottom w:val="0"/>
      <w:divBdr>
        <w:top w:val="none" w:sz="0" w:space="0" w:color="auto"/>
        <w:left w:val="none" w:sz="0" w:space="0" w:color="auto"/>
        <w:bottom w:val="none" w:sz="0" w:space="0" w:color="auto"/>
        <w:right w:val="none" w:sz="0" w:space="0" w:color="auto"/>
      </w:divBdr>
    </w:div>
    <w:div w:id="228347058">
      <w:bodyDiv w:val="1"/>
      <w:marLeft w:val="0"/>
      <w:marRight w:val="0"/>
      <w:marTop w:val="0"/>
      <w:marBottom w:val="0"/>
      <w:divBdr>
        <w:top w:val="none" w:sz="0" w:space="0" w:color="auto"/>
        <w:left w:val="none" w:sz="0" w:space="0" w:color="auto"/>
        <w:bottom w:val="none" w:sz="0" w:space="0" w:color="auto"/>
        <w:right w:val="none" w:sz="0" w:space="0" w:color="auto"/>
      </w:divBdr>
    </w:div>
    <w:div w:id="241915597">
      <w:bodyDiv w:val="1"/>
      <w:marLeft w:val="0"/>
      <w:marRight w:val="0"/>
      <w:marTop w:val="0"/>
      <w:marBottom w:val="0"/>
      <w:divBdr>
        <w:top w:val="none" w:sz="0" w:space="0" w:color="auto"/>
        <w:left w:val="none" w:sz="0" w:space="0" w:color="auto"/>
        <w:bottom w:val="none" w:sz="0" w:space="0" w:color="auto"/>
        <w:right w:val="none" w:sz="0" w:space="0" w:color="auto"/>
      </w:divBdr>
      <w:divsChild>
        <w:div w:id="622462510">
          <w:marLeft w:val="0"/>
          <w:marRight w:val="0"/>
          <w:marTop w:val="0"/>
          <w:marBottom w:val="0"/>
          <w:divBdr>
            <w:top w:val="none" w:sz="0" w:space="0" w:color="auto"/>
            <w:left w:val="none" w:sz="0" w:space="0" w:color="auto"/>
            <w:bottom w:val="none" w:sz="0" w:space="0" w:color="auto"/>
            <w:right w:val="none" w:sz="0" w:space="0" w:color="auto"/>
          </w:divBdr>
        </w:div>
      </w:divsChild>
    </w:div>
    <w:div w:id="245774962">
      <w:bodyDiv w:val="1"/>
      <w:marLeft w:val="0"/>
      <w:marRight w:val="0"/>
      <w:marTop w:val="0"/>
      <w:marBottom w:val="0"/>
      <w:divBdr>
        <w:top w:val="none" w:sz="0" w:space="0" w:color="auto"/>
        <w:left w:val="none" w:sz="0" w:space="0" w:color="auto"/>
        <w:bottom w:val="none" w:sz="0" w:space="0" w:color="auto"/>
        <w:right w:val="none" w:sz="0" w:space="0" w:color="auto"/>
      </w:divBdr>
    </w:div>
    <w:div w:id="267470440">
      <w:bodyDiv w:val="1"/>
      <w:marLeft w:val="0"/>
      <w:marRight w:val="0"/>
      <w:marTop w:val="0"/>
      <w:marBottom w:val="0"/>
      <w:divBdr>
        <w:top w:val="none" w:sz="0" w:space="0" w:color="auto"/>
        <w:left w:val="none" w:sz="0" w:space="0" w:color="auto"/>
        <w:bottom w:val="none" w:sz="0" w:space="0" w:color="auto"/>
        <w:right w:val="none" w:sz="0" w:space="0" w:color="auto"/>
      </w:divBdr>
    </w:div>
    <w:div w:id="272984459">
      <w:bodyDiv w:val="1"/>
      <w:marLeft w:val="0"/>
      <w:marRight w:val="0"/>
      <w:marTop w:val="0"/>
      <w:marBottom w:val="0"/>
      <w:divBdr>
        <w:top w:val="none" w:sz="0" w:space="0" w:color="auto"/>
        <w:left w:val="none" w:sz="0" w:space="0" w:color="auto"/>
        <w:bottom w:val="none" w:sz="0" w:space="0" w:color="auto"/>
        <w:right w:val="none" w:sz="0" w:space="0" w:color="auto"/>
      </w:divBdr>
      <w:divsChild>
        <w:div w:id="1400710540">
          <w:marLeft w:val="0"/>
          <w:marRight w:val="0"/>
          <w:marTop w:val="0"/>
          <w:marBottom w:val="0"/>
          <w:divBdr>
            <w:top w:val="none" w:sz="0" w:space="0" w:color="auto"/>
            <w:left w:val="none" w:sz="0" w:space="0" w:color="auto"/>
            <w:bottom w:val="none" w:sz="0" w:space="0" w:color="auto"/>
            <w:right w:val="none" w:sz="0" w:space="0" w:color="auto"/>
          </w:divBdr>
        </w:div>
      </w:divsChild>
    </w:div>
    <w:div w:id="311759680">
      <w:bodyDiv w:val="1"/>
      <w:marLeft w:val="0"/>
      <w:marRight w:val="0"/>
      <w:marTop w:val="0"/>
      <w:marBottom w:val="0"/>
      <w:divBdr>
        <w:top w:val="none" w:sz="0" w:space="0" w:color="auto"/>
        <w:left w:val="none" w:sz="0" w:space="0" w:color="auto"/>
        <w:bottom w:val="none" w:sz="0" w:space="0" w:color="auto"/>
        <w:right w:val="none" w:sz="0" w:space="0" w:color="auto"/>
      </w:divBdr>
      <w:divsChild>
        <w:div w:id="918097421">
          <w:marLeft w:val="0"/>
          <w:marRight w:val="0"/>
          <w:marTop w:val="0"/>
          <w:marBottom w:val="0"/>
          <w:divBdr>
            <w:top w:val="none" w:sz="0" w:space="0" w:color="auto"/>
            <w:left w:val="none" w:sz="0" w:space="0" w:color="auto"/>
            <w:bottom w:val="none" w:sz="0" w:space="0" w:color="auto"/>
            <w:right w:val="none" w:sz="0" w:space="0" w:color="auto"/>
          </w:divBdr>
        </w:div>
      </w:divsChild>
    </w:div>
    <w:div w:id="321930663">
      <w:bodyDiv w:val="1"/>
      <w:marLeft w:val="0"/>
      <w:marRight w:val="0"/>
      <w:marTop w:val="0"/>
      <w:marBottom w:val="0"/>
      <w:divBdr>
        <w:top w:val="none" w:sz="0" w:space="0" w:color="auto"/>
        <w:left w:val="none" w:sz="0" w:space="0" w:color="auto"/>
        <w:bottom w:val="none" w:sz="0" w:space="0" w:color="auto"/>
        <w:right w:val="none" w:sz="0" w:space="0" w:color="auto"/>
      </w:divBdr>
    </w:div>
    <w:div w:id="350492742">
      <w:bodyDiv w:val="1"/>
      <w:marLeft w:val="0"/>
      <w:marRight w:val="0"/>
      <w:marTop w:val="0"/>
      <w:marBottom w:val="0"/>
      <w:divBdr>
        <w:top w:val="none" w:sz="0" w:space="0" w:color="auto"/>
        <w:left w:val="none" w:sz="0" w:space="0" w:color="auto"/>
        <w:bottom w:val="none" w:sz="0" w:space="0" w:color="auto"/>
        <w:right w:val="none" w:sz="0" w:space="0" w:color="auto"/>
      </w:divBdr>
    </w:div>
    <w:div w:id="383915529">
      <w:bodyDiv w:val="1"/>
      <w:marLeft w:val="0"/>
      <w:marRight w:val="0"/>
      <w:marTop w:val="0"/>
      <w:marBottom w:val="0"/>
      <w:divBdr>
        <w:top w:val="none" w:sz="0" w:space="0" w:color="auto"/>
        <w:left w:val="none" w:sz="0" w:space="0" w:color="auto"/>
        <w:bottom w:val="none" w:sz="0" w:space="0" w:color="auto"/>
        <w:right w:val="none" w:sz="0" w:space="0" w:color="auto"/>
      </w:divBdr>
      <w:divsChild>
        <w:div w:id="585500913">
          <w:marLeft w:val="0"/>
          <w:marRight w:val="0"/>
          <w:marTop w:val="0"/>
          <w:marBottom w:val="0"/>
          <w:divBdr>
            <w:top w:val="none" w:sz="0" w:space="0" w:color="auto"/>
            <w:left w:val="none" w:sz="0" w:space="0" w:color="auto"/>
            <w:bottom w:val="none" w:sz="0" w:space="0" w:color="auto"/>
            <w:right w:val="none" w:sz="0" w:space="0" w:color="auto"/>
          </w:divBdr>
        </w:div>
      </w:divsChild>
    </w:div>
    <w:div w:id="391276386">
      <w:bodyDiv w:val="1"/>
      <w:marLeft w:val="0"/>
      <w:marRight w:val="0"/>
      <w:marTop w:val="0"/>
      <w:marBottom w:val="0"/>
      <w:divBdr>
        <w:top w:val="none" w:sz="0" w:space="0" w:color="auto"/>
        <w:left w:val="none" w:sz="0" w:space="0" w:color="auto"/>
        <w:bottom w:val="none" w:sz="0" w:space="0" w:color="auto"/>
        <w:right w:val="none" w:sz="0" w:space="0" w:color="auto"/>
      </w:divBdr>
      <w:divsChild>
        <w:div w:id="1105226623">
          <w:marLeft w:val="0"/>
          <w:marRight w:val="0"/>
          <w:marTop w:val="0"/>
          <w:marBottom w:val="0"/>
          <w:divBdr>
            <w:top w:val="none" w:sz="0" w:space="0" w:color="auto"/>
            <w:left w:val="none" w:sz="0" w:space="0" w:color="auto"/>
            <w:bottom w:val="none" w:sz="0" w:space="0" w:color="auto"/>
            <w:right w:val="none" w:sz="0" w:space="0" w:color="auto"/>
          </w:divBdr>
        </w:div>
      </w:divsChild>
    </w:div>
    <w:div w:id="435835080">
      <w:bodyDiv w:val="1"/>
      <w:marLeft w:val="0"/>
      <w:marRight w:val="0"/>
      <w:marTop w:val="0"/>
      <w:marBottom w:val="0"/>
      <w:divBdr>
        <w:top w:val="none" w:sz="0" w:space="0" w:color="auto"/>
        <w:left w:val="none" w:sz="0" w:space="0" w:color="auto"/>
        <w:bottom w:val="none" w:sz="0" w:space="0" w:color="auto"/>
        <w:right w:val="none" w:sz="0" w:space="0" w:color="auto"/>
      </w:divBdr>
    </w:div>
    <w:div w:id="463036585">
      <w:bodyDiv w:val="1"/>
      <w:marLeft w:val="0"/>
      <w:marRight w:val="0"/>
      <w:marTop w:val="0"/>
      <w:marBottom w:val="0"/>
      <w:divBdr>
        <w:top w:val="none" w:sz="0" w:space="0" w:color="auto"/>
        <w:left w:val="none" w:sz="0" w:space="0" w:color="auto"/>
        <w:bottom w:val="none" w:sz="0" w:space="0" w:color="auto"/>
        <w:right w:val="none" w:sz="0" w:space="0" w:color="auto"/>
      </w:divBdr>
      <w:divsChild>
        <w:div w:id="181863295">
          <w:marLeft w:val="0"/>
          <w:marRight w:val="0"/>
          <w:marTop w:val="0"/>
          <w:marBottom w:val="0"/>
          <w:divBdr>
            <w:top w:val="none" w:sz="0" w:space="0" w:color="auto"/>
            <w:left w:val="none" w:sz="0" w:space="0" w:color="auto"/>
            <w:bottom w:val="none" w:sz="0" w:space="0" w:color="auto"/>
            <w:right w:val="none" w:sz="0" w:space="0" w:color="auto"/>
          </w:divBdr>
        </w:div>
      </w:divsChild>
    </w:div>
    <w:div w:id="463621797">
      <w:bodyDiv w:val="1"/>
      <w:marLeft w:val="0"/>
      <w:marRight w:val="0"/>
      <w:marTop w:val="0"/>
      <w:marBottom w:val="0"/>
      <w:divBdr>
        <w:top w:val="none" w:sz="0" w:space="0" w:color="auto"/>
        <w:left w:val="none" w:sz="0" w:space="0" w:color="auto"/>
        <w:bottom w:val="none" w:sz="0" w:space="0" w:color="auto"/>
        <w:right w:val="none" w:sz="0" w:space="0" w:color="auto"/>
      </w:divBdr>
      <w:divsChild>
        <w:div w:id="865677783">
          <w:marLeft w:val="0"/>
          <w:marRight w:val="0"/>
          <w:marTop w:val="0"/>
          <w:marBottom w:val="0"/>
          <w:divBdr>
            <w:top w:val="none" w:sz="0" w:space="0" w:color="auto"/>
            <w:left w:val="none" w:sz="0" w:space="0" w:color="auto"/>
            <w:bottom w:val="none" w:sz="0" w:space="0" w:color="auto"/>
            <w:right w:val="none" w:sz="0" w:space="0" w:color="auto"/>
          </w:divBdr>
        </w:div>
      </w:divsChild>
    </w:div>
    <w:div w:id="488713532">
      <w:bodyDiv w:val="1"/>
      <w:marLeft w:val="0"/>
      <w:marRight w:val="0"/>
      <w:marTop w:val="0"/>
      <w:marBottom w:val="0"/>
      <w:divBdr>
        <w:top w:val="none" w:sz="0" w:space="0" w:color="auto"/>
        <w:left w:val="none" w:sz="0" w:space="0" w:color="auto"/>
        <w:bottom w:val="none" w:sz="0" w:space="0" w:color="auto"/>
        <w:right w:val="none" w:sz="0" w:space="0" w:color="auto"/>
      </w:divBdr>
    </w:div>
    <w:div w:id="501169147">
      <w:bodyDiv w:val="1"/>
      <w:marLeft w:val="0"/>
      <w:marRight w:val="0"/>
      <w:marTop w:val="0"/>
      <w:marBottom w:val="0"/>
      <w:divBdr>
        <w:top w:val="none" w:sz="0" w:space="0" w:color="auto"/>
        <w:left w:val="none" w:sz="0" w:space="0" w:color="auto"/>
        <w:bottom w:val="none" w:sz="0" w:space="0" w:color="auto"/>
        <w:right w:val="none" w:sz="0" w:space="0" w:color="auto"/>
      </w:divBdr>
    </w:div>
    <w:div w:id="600190629">
      <w:bodyDiv w:val="1"/>
      <w:marLeft w:val="0"/>
      <w:marRight w:val="0"/>
      <w:marTop w:val="0"/>
      <w:marBottom w:val="0"/>
      <w:divBdr>
        <w:top w:val="none" w:sz="0" w:space="0" w:color="auto"/>
        <w:left w:val="none" w:sz="0" w:space="0" w:color="auto"/>
        <w:bottom w:val="none" w:sz="0" w:space="0" w:color="auto"/>
        <w:right w:val="none" w:sz="0" w:space="0" w:color="auto"/>
      </w:divBdr>
    </w:div>
    <w:div w:id="666174143">
      <w:bodyDiv w:val="1"/>
      <w:marLeft w:val="0"/>
      <w:marRight w:val="0"/>
      <w:marTop w:val="0"/>
      <w:marBottom w:val="0"/>
      <w:divBdr>
        <w:top w:val="none" w:sz="0" w:space="0" w:color="auto"/>
        <w:left w:val="none" w:sz="0" w:space="0" w:color="auto"/>
        <w:bottom w:val="none" w:sz="0" w:space="0" w:color="auto"/>
        <w:right w:val="none" w:sz="0" w:space="0" w:color="auto"/>
      </w:divBdr>
      <w:divsChild>
        <w:div w:id="950891542">
          <w:marLeft w:val="0"/>
          <w:marRight w:val="0"/>
          <w:marTop w:val="0"/>
          <w:marBottom w:val="0"/>
          <w:divBdr>
            <w:top w:val="none" w:sz="0" w:space="0" w:color="auto"/>
            <w:left w:val="none" w:sz="0" w:space="0" w:color="auto"/>
            <w:bottom w:val="none" w:sz="0" w:space="0" w:color="auto"/>
            <w:right w:val="none" w:sz="0" w:space="0" w:color="auto"/>
          </w:divBdr>
        </w:div>
      </w:divsChild>
    </w:div>
    <w:div w:id="723137671">
      <w:bodyDiv w:val="1"/>
      <w:marLeft w:val="0"/>
      <w:marRight w:val="0"/>
      <w:marTop w:val="0"/>
      <w:marBottom w:val="0"/>
      <w:divBdr>
        <w:top w:val="none" w:sz="0" w:space="0" w:color="auto"/>
        <w:left w:val="none" w:sz="0" w:space="0" w:color="auto"/>
        <w:bottom w:val="none" w:sz="0" w:space="0" w:color="auto"/>
        <w:right w:val="none" w:sz="0" w:space="0" w:color="auto"/>
      </w:divBdr>
    </w:div>
    <w:div w:id="770584358">
      <w:bodyDiv w:val="1"/>
      <w:marLeft w:val="0"/>
      <w:marRight w:val="0"/>
      <w:marTop w:val="0"/>
      <w:marBottom w:val="0"/>
      <w:divBdr>
        <w:top w:val="none" w:sz="0" w:space="0" w:color="auto"/>
        <w:left w:val="none" w:sz="0" w:space="0" w:color="auto"/>
        <w:bottom w:val="none" w:sz="0" w:space="0" w:color="auto"/>
        <w:right w:val="none" w:sz="0" w:space="0" w:color="auto"/>
      </w:divBdr>
    </w:div>
    <w:div w:id="811991425">
      <w:bodyDiv w:val="1"/>
      <w:marLeft w:val="0"/>
      <w:marRight w:val="0"/>
      <w:marTop w:val="0"/>
      <w:marBottom w:val="0"/>
      <w:divBdr>
        <w:top w:val="none" w:sz="0" w:space="0" w:color="auto"/>
        <w:left w:val="none" w:sz="0" w:space="0" w:color="auto"/>
        <w:bottom w:val="none" w:sz="0" w:space="0" w:color="auto"/>
        <w:right w:val="none" w:sz="0" w:space="0" w:color="auto"/>
      </w:divBdr>
    </w:div>
    <w:div w:id="820585525">
      <w:bodyDiv w:val="1"/>
      <w:marLeft w:val="0"/>
      <w:marRight w:val="0"/>
      <w:marTop w:val="0"/>
      <w:marBottom w:val="0"/>
      <w:divBdr>
        <w:top w:val="none" w:sz="0" w:space="0" w:color="auto"/>
        <w:left w:val="none" w:sz="0" w:space="0" w:color="auto"/>
        <w:bottom w:val="none" w:sz="0" w:space="0" w:color="auto"/>
        <w:right w:val="none" w:sz="0" w:space="0" w:color="auto"/>
      </w:divBdr>
    </w:div>
    <w:div w:id="843592720">
      <w:bodyDiv w:val="1"/>
      <w:marLeft w:val="0"/>
      <w:marRight w:val="0"/>
      <w:marTop w:val="0"/>
      <w:marBottom w:val="0"/>
      <w:divBdr>
        <w:top w:val="none" w:sz="0" w:space="0" w:color="auto"/>
        <w:left w:val="none" w:sz="0" w:space="0" w:color="auto"/>
        <w:bottom w:val="none" w:sz="0" w:space="0" w:color="auto"/>
        <w:right w:val="none" w:sz="0" w:space="0" w:color="auto"/>
      </w:divBdr>
    </w:div>
    <w:div w:id="854996926">
      <w:bodyDiv w:val="1"/>
      <w:marLeft w:val="0"/>
      <w:marRight w:val="0"/>
      <w:marTop w:val="0"/>
      <w:marBottom w:val="0"/>
      <w:divBdr>
        <w:top w:val="none" w:sz="0" w:space="0" w:color="auto"/>
        <w:left w:val="none" w:sz="0" w:space="0" w:color="auto"/>
        <w:bottom w:val="none" w:sz="0" w:space="0" w:color="auto"/>
        <w:right w:val="none" w:sz="0" w:space="0" w:color="auto"/>
      </w:divBdr>
      <w:divsChild>
        <w:div w:id="1109206353">
          <w:marLeft w:val="0"/>
          <w:marRight w:val="0"/>
          <w:marTop w:val="0"/>
          <w:marBottom w:val="0"/>
          <w:divBdr>
            <w:top w:val="none" w:sz="0" w:space="0" w:color="auto"/>
            <w:left w:val="none" w:sz="0" w:space="0" w:color="auto"/>
            <w:bottom w:val="none" w:sz="0" w:space="0" w:color="auto"/>
            <w:right w:val="none" w:sz="0" w:space="0" w:color="auto"/>
          </w:divBdr>
        </w:div>
      </w:divsChild>
    </w:div>
    <w:div w:id="856046446">
      <w:bodyDiv w:val="1"/>
      <w:marLeft w:val="0"/>
      <w:marRight w:val="0"/>
      <w:marTop w:val="0"/>
      <w:marBottom w:val="0"/>
      <w:divBdr>
        <w:top w:val="none" w:sz="0" w:space="0" w:color="auto"/>
        <w:left w:val="none" w:sz="0" w:space="0" w:color="auto"/>
        <w:bottom w:val="none" w:sz="0" w:space="0" w:color="auto"/>
        <w:right w:val="none" w:sz="0" w:space="0" w:color="auto"/>
      </w:divBdr>
    </w:div>
    <w:div w:id="874149694">
      <w:bodyDiv w:val="1"/>
      <w:marLeft w:val="0"/>
      <w:marRight w:val="0"/>
      <w:marTop w:val="0"/>
      <w:marBottom w:val="0"/>
      <w:divBdr>
        <w:top w:val="none" w:sz="0" w:space="0" w:color="auto"/>
        <w:left w:val="none" w:sz="0" w:space="0" w:color="auto"/>
        <w:bottom w:val="none" w:sz="0" w:space="0" w:color="auto"/>
        <w:right w:val="none" w:sz="0" w:space="0" w:color="auto"/>
      </w:divBdr>
    </w:div>
    <w:div w:id="897546900">
      <w:bodyDiv w:val="1"/>
      <w:marLeft w:val="0"/>
      <w:marRight w:val="0"/>
      <w:marTop w:val="0"/>
      <w:marBottom w:val="0"/>
      <w:divBdr>
        <w:top w:val="none" w:sz="0" w:space="0" w:color="auto"/>
        <w:left w:val="none" w:sz="0" w:space="0" w:color="auto"/>
        <w:bottom w:val="none" w:sz="0" w:space="0" w:color="auto"/>
        <w:right w:val="none" w:sz="0" w:space="0" w:color="auto"/>
      </w:divBdr>
      <w:divsChild>
        <w:div w:id="1724596917">
          <w:marLeft w:val="0"/>
          <w:marRight w:val="0"/>
          <w:marTop w:val="0"/>
          <w:marBottom w:val="0"/>
          <w:divBdr>
            <w:top w:val="none" w:sz="0" w:space="0" w:color="auto"/>
            <w:left w:val="none" w:sz="0" w:space="0" w:color="auto"/>
            <w:bottom w:val="none" w:sz="0" w:space="0" w:color="auto"/>
            <w:right w:val="none" w:sz="0" w:space="0" w:color="auto"/>
          </w:divBdr>
        </w:div>
      </w:divsChild>
    </w:div>
    <w:div w:id="920022576">
      <w:bodyDiv w:val="1"/>
      <w:marLeft w:val="0"/>
      <w:marRight w:val="0"/>
      <w:marTop w:val="0"/>
      <w:marBottom w:val="0"/>
      <w:divBdr>
        <w:top w:val="none" w:sz="0" w:space="0" w:color="auto"/>
        <w:left w:val="none" w:sz="0" w:space="0" w:color="auto"/>
        <w:bottom w:val="none" w:sz="0" w:space="0" w:color="auto"/>
        <w:right w:val="none" w:sz="0" w:space="0" w:color="auto"/>
      </w:divBdr>
      <w:divsChild>
        <w:div w:id="353504608">
          <w:marLeft w:val="0"/>
          <w:marRight w:val="0"/>
          <w:marTop w:val="0"/>
          <w:marBottom w:val="0"/>
          <w:divBdr>
            <w:top w:val="none" w:sz="0" w:space="0" w:color="auto"/>
            <w:left w:val="none" w:sz="0" w:space="0" w:color="auto"/>
            <w:bottom w:val="none" w:sz="0" w:space="0" w:color="auto"/>
            <w:right w:val="none" w:sz="0" w:space="0" w:color="auto"/>
          </w:divBdr>
        </w:div>
      </w:divsChild>
    </w:div>
    <w:div w:id="936908963">
      <w:bodyDiv w:val="1"/>
      <w:marLeft w:val="0"/>
      <w:marRight w:val="0"/>
      <w:marTop w:val="0"/>
      <w:marBottom w:val="0"/>
      <w:divBdr>
        <w:top w:val="none" w:sz="0" w:space="0" w:color="auto"/>
        <w:left w:val="none" w:sz="0" w:space="0" w:color="auto"/>
        <w:bottom w:val="none" w:sz="0" w:space="0" w:color="auto"/>
        <w:right w:val="none" w:sz="0" w:space="0" w:color="auto"/>
      </w:divBdr>
    </w:div>
    <w:div w:id="961496490">
      <w:bodyDiv w:val="1"/>
      <w:marLeft w:val="0"/>
      <w:marRight w:val="0"/>
      <w:marTop w:val="0"/>
      <w:marBottom w:val="0"/>
      <w:divBdr>
        <w:top w:val="none" w:sz="0" w:space="0" w:color="auto"/>
        <w:left w:val="none" w:sz="0" w:space="0" w:color="auto"/>
        <w:bottom w:val="none" w:sz="0" w:space="0" w:color="auto"/>
        <w:right w:val="none" w:sz="0" w:space="0" w:color="auto"/>
      </w:divBdr>
    </w:div>
    <w:div w:id="970668488">
      <w:bodyDiv w:val="1"/>
      <w:marLeft w:val="0"/>
      <w:marRight w:val="0"/>
      <w:marTop w:val="0"/>
      <w:marBottom w:val="0"/>
      <w:divBdr>
        <w:top w:val="none" w:sz="0" w:space="0" w:color="auto"/>
        <w:left w:val="none" w:sz="0" w:space="0" w:color="auto"/>
        <w:bottom w:val="none" w:sz="0" w:space="0" w:color="auto"/>
        <w:right w:val="none" w:sz="0" w:space="0" w:color="auto"/>
      </w:divBdr>
    </w:div>
    <w:div w:id="985360644">
      <w:bodyDiv w:val="1"/>
      <w:marLeft w:val="0"/>
      <w:marRight w:val="0"/>
      <w:marTop w:val="0"/>
      <w:marBottom w:val="0"/>
      <w:divBdr>
        <w:top w:val="none" w:sz="0" w:space="0" w:color="auto"/>
        <w:left w:val="none" w:sz="0" w:space="0" w:color="auto"/>
        <w:bottom w:val="none" w:sz="0" w:space="0" w:color="auto"/>
        <w:right w:val="none" w:sz="0" w:space="0" w:color="auto"/>
      </w:divBdr>
      <w:divsChild>
        <w:div w:id="634061741">
          <w:marLeft w:val="0"/>
          <w:marRight w:val="0"/>
          <w:marTop w:val="0"/>
          <w:marBottom w:val="0"/>
          <w:divBdr>
            <w:top w:val="none" w:sz="0" w:space="0" w:color="auto"/>
            <w:left w:val="none" w:sz="0" w:space="0" w:color="auto"/>
            <w:bottom w:val="none" w:sz="0" w:space="0" w:color="auto"/>
            <w:right w:val="none" w:sz="0" w:space="0" w:color="auto"/>
          </w:divBdr>
          <w:divsChild>
            <w:div w:id="1145781599">
              <w:marLeft w:val="0"/>
              <w:marRight w:val="0"/>
              <w:marTop w:val="0"/>
              <w:marBottom w:val="0"/>
              <w:divBdr>
                <w:top w:val="none" w:sz="0" w:space="0" w:color="auto"/>
                <w:left w:val="none" w:sz="0" w:space="0" w:color="auto"/>
                <w:bottom w:val="none" w:sz="0" w:space="0" w:color="auto"/>
                <w:right w:val="none" w:sz="0" w:space="0" w:color="auto"/>
              </w:divBdr>
              <w:divsChild>
                <w:div w:id="1982226243">
                  <w:marLeft w:val="0"/>
                  <w:marRight w:val="0"/>
                  <w:marTop w:val="0"/>
                  <w:marBottom w:val="0"/>
                  <w:divBdr>
                    <w:top w:val="none" w:sz="0" w:space="0" w:color="auto"/>
                    <w:left w:val="none" w:sz="0" w:space="0" w:color="auto"/>
                    <w:bottom w:val="none" w:sz="0" w:space="0" w:color="auto"/>
                    <w:right w:val="none" w:sz="0" w:space="0" w:color="auto"/>
                  </w:divBdr>
                  <w:divsChild>
                    <w:div w:id="258609949">
                      <w:marLeft w:val="0"/>
                      <w:marRight w:val="0"/>
                      <w:marTop w:val="0"/>
                      <w:marBottom w:val="0"/>
                      <w:divBdr>
                        <w:top w:val="none" w:sz="0" w:space="0" w:color="auto"/>
                        <w:left w:val="none" w:sz="0" w:space="0" w:color="auto"/>
                        <w:bottom w:val="none" w:sz="0" w:space="0" w:color="auto"/>
                        <w:right w:val="none" w:sz="0" w:space="0" w:color="auto"/>
                      </w:divBdr>
                      <w:divsChild>
                        <w:div w:id="1907648773">
                          <w:marLeft w:val="0"/>
                          <w:marRight w:val="0"/>
                          <w:marTop w:val="0"/>
                          <w:marBottom w:val="0"/>
                          <w:divBdr>
                            <w:top w:val="single" w:sz="36" w:space="0" w:color="F4F6F8"/>
                            <w:left w:val="none" w:sz="0" w:space="0" w:color="auto"/>
                            <w:bottom w:val="single" w:sz="36" w:space="0" w:color="F4F6F8"/>
                            <w:right w:val="none" w:sz="0" w:space="0" w:color="auto"/>
                          </w:divBdr>
                          <w:divsChild>
                            <w:div w:id="1917206492">
                              <w:marLeft w:val="0"/>
                              <w:marRight w:val="0"/>
                              <w:marTop w:val="0"/>
                              <w:marBottom w:val="0"/>
                              <w:divBdr>
                                <w:top w:val="none" w:sz="0" w:space="0" w:color="auto"/>
                                <w:left w:val="none" w:sz="0" w:space="0" w:color="auto"/>
                                <w:bottom w:val="none" w:sz="0" w:space="0" w:color="auto"/>
                                <w:right w:val="none" w:sz="0" w:space="0" w:color="auto"/>
                              </w:divBdr>
                              <w:divsChild>
                                <w:div w:id="1855261663">
                                  <w:marLeft w:val="0"/>
                                  <w:marRight w:val="0"/>
                                  <w:marTop w:val="0"/>
                                  <w:marBottom w:val="0"/>
                                  <w:divBdr>
                                    <w:top w:val="none" w:sz="0" w:space="0" w:color="auto"/>
                                    <w:left w:val="none" w:sz="0" w:space="0" w:color="auto"/>
                                    <w:bottom w:val="none" w:sz="0" w:space="0" w:color="auto"/>
                                    <w:right w:val="none" w:sz="0" w:space="0" w:color="auto"/>
                                  </w:divBdr>
                                  <w:divsChild>
                                    <w:div w:id="1911621512">
                                      <w:marLeft w:val="0"/>
                                      <w:marRight w:val="0"/>
                                      <w:marTop w:val="0"/>
                                      <w:marBottom w:val="0"/>
                                      <w:divBdr>
                                        <w:top w:val="none" w:sz="0" w:space="0" w:color="auto"/>
                                        <w:left w:val="none" w:sz="0" w:space="0" w:color="auto"/>
                                        <w:bottom w:val="none" w:sz="0" w:space="0" w:color="auto"/>
                                        <w:right w:val="none" w:sz="0" w:space="0" w:color="auto"/>
                                      </w:divBdr>
                                      <w:divsChild>
                                        <w:div w:id="2123567665">
                                          <w:marLeft w:val="0"/>
                                          <w:marRight w:val="0"/>
                                          <w:marTop w:val="0"/>
                                          <w:marBottom w:val="0"/>
                                          <w:divBdr>
                                            <w:top w:val="none" w:sz="0" w:space="0" w:color="auto"/>
                                            <w:left w:val="none" w:sz="0" w:space="0" w:color="auto"/>
                                            <w:bottom w:val="none" w:sz="0" w:space="0" w:color="auto"/>
                                            <w:right w:val="none" w:sz="0" w:space="0" w:color="auto"/>
                                          </w:divBdr>
                                          <w:divsChild>
                                            <w:div w:id="1645306366">
                                              <w:marLeft w:val="0"/>
                                              <w:marRight w:val="0"/>
                                              <w:marTop w:val="0"/>
                                              <w:marBottom w:val="0"/>
                                              <w:divBdr>
                                                <w:top w:val="none" w:sz="0" w:space="0" w:color="auto"/>
                                                <w:left w:val="none" w:sz="0" w:space="0" w:color="auto"/>
                                                <w:bottom w:val="none" w:sz="0" w:space="0" w:color="auto"/>
                                                <w:right w:val="none" w:sz="0" w:space="0" w:color="auto"/>
                                              </w:divBdr>
                                              <w:divsChild>
                                                <w:div w:id="1927035497">
                                                  <w:marLeft w:val="0"/>
                                                  <w:marRight w:val="0"/>
                                                  <w:marTop w:val="0"/>
                                                  <w:marBottom w:val="0"/>
                                                  <w:divBdr>
                                                    <w:top w:val="none" w:sz="0" w:space="0" w:color="auto"/>
                                                    <w:left w:val="none" w:sz="0" w:space="0" w:color="auto"/>
                                                    <w:bottom w:val="none" w:sz="0" w:space="0" w:color="auto"/>
                                                    <w:right w:val="none" w:sz="0" w:space="0" w:color="auto"/>
                                                  </w:divBdr>
                                                  <w:divsChild>
                                                    <w:div w:id="10574281">
                                                      <w:marLeft w:val="0"/>
                                                      <w:marRight w:val="0"/>
                                                      <w:marTop w:val="0"/>
                                                      <w:marBottom w:val="150"/>
                                                      <w:divBdr>
                                                        <w:top w:val="none" w:sz="0" w:space="0" w:color="auto"/>
                                                        <w:left w:val="none" w:sz="0" w:space="0" w:color="auto"/>
                                                        <w:bottom w:val="none" w:sz="0" w:space="0" w:color="auto"/>
                                                        <w:right w:val="none" w:sz="0" w:space="0" w:color="auto"/>
                                                      </w:divBdr>
                                                    </w:div>
                                                    <w:div w:id="535778349">
                                                      <w:marLeft w:val="300"/>
                                                      <w:marRight w:val="0"/>
                                                      <w:marTop w:val="0"/>
                                                      <w:marBottom w:val="300"/>
                                                      <w:divBdr>
                                                        <w:top w:val="none" w:sz="0" w:space="0" w:color="auto"/>
                                                        <w:left w:val="none" w:sz="0" w:space="0" w:color="auto"/>
                                                        <w:bottom w:val="none" w:sz="0" w:space="0" w:color="auto"/>
                                                        <w:right w:val="none" w:sz="0" w:space="0" w:color="auto"/>
                                                      </w:divBdr>
                                                    </w:div>
                                                    <w:div w:id="1781993960">
                                                      <w:marLeft w:val="0"/>
                                                      <w:marRight w:val="0"/>
                                                      <w:marTop w:val="0"/>
                                                      <w:marBottom w:val="0"/>
                                                      <w:divBdr>
                                                        <w:top w:val="none" w:sz="0" w:space="0" w:color="auto"/>
                                                        <w:left w:val="none" w:sz="0" w:space="0" w:color="auto"/>
                                                        <w:bottom w:val="none" w:sz="0" w:space="0" w:color="auto"/>
                                                        <w:right w:val="none" w:sz="0" w:space="0" w:color="auto"/>
                                                      </w:divBdr>
                                                      <w:divsChild>
                                                        <w:div w:id="155577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521384">
                      <w:marLeft w:val="0"/>
                      <w:marRight w:val="0"/>
                      <w:marTop w:val="0"/>
                      <w:marBottom w:val="0"/>
                      <w:divBdr>
                        <w:top w:val="none" w:sz="0" w:space="0" w:color="auto"/>
                        <w:left w:val="none" w:sz="0" w:space="0" w:color="auto"/>
                        <w:bottom w:val="none" w:sz="0" w:space="0" w:color="auto"/>
                        <w:right w:val="none" w:sz="0" w:space="0" w:color="auto"/>
                      </w:divBdr>
                      <w:divsChild>
                        <w:div w:id="1077357871">
                          <w:marLeft w:val="0"/>
                          <w:marRight w:val="0"/>
                          <w:marTop w:val="0"/>
                          <w:marBottom w:val="0"/>
                          <w:divBdr>
                            <w:top w:val="none" w:sz="0" w:space="0" w:color="auto"/>
                            <w:left w:val="none" w:sz="0" w:space="0" w:color="auto"/>
                            <w:bottom w:val="none" w:sz="0" w:space="0" w:color="auto"/>
                            <w:right w:val="none" w:sz="0" w:space="0" w:color="auto"/>
                          </w:divBdr>
                          <w:divsChild>
                            <w:div w:id="724525248">
                              <w:marLeft w:val="0"/>
                              <w:marRight w:val="0"/>
                              <w:marTop w:val="0"/>
                              <w:marBottom w:val="0"/>
                              <w:divBdr>
                                <w:top w:val="none" w:sz="0" w:space="0" w:color="auto"/>
                                <w:left w:val="none" w:sz="0" w:space="0" w:color="auto"/>
                                <w:bottom w:val="none" w:sz="0" w:space="0" w:color="auto"/>
                                <w:right w:val="none" w:sz="0" w:space="0" w:color="auto"/>
                              </w:divBdr>
                              <w:divsChild>
                                <w:div w:id="126033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340276">
                          <w:marLeft w:val="0"/>
                          <w:marRight w:val="0"/>
                          <w:marTop w:val="0"/>
                          <w:marBottom w:val="0"/>
                          <w:divBdr>
                            <w:top w:val="none" w:sz="0" w:space="0" w:color="auto"/>
                            <w:left w:val="none" w:sz="0" w:space="0" w:color="auto"/>
                            <w:bottom w:val="none" w:sz="0" w:space="0" w:color="auto"/>
                            <w:right w:val="none" w:sz="0" w:space="0" w:color="auto"/>
                          </w:divBdr>
                          <w:divsChild>
                            <w:div w:id="649792525">
                              <w:marLeft w:val="0"/>
                              <w:marRight w:val="0"/>
                              <w:marTop w:val="0"/>
                              <w:marBottom w:val="0"/>
                              <w:divBdr>
                                <w:top w:val="none" w:sz="0" w:space="0" w:color="auto"/>
                                <w:left w:val="none" w:sz="0" w:space="0" w:color="auto"/>
                                <w:bottom w:val="none" w:sz="0" w:space="0" w:color="auto"/>
                                <w:right w:val="none" w:sz="0" w:space="0" w:color="auto"/>
                              </w:divBdr>
                              <w:divsChild>
                                <w:div w:id="203977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556971">
                          <w:marLeft w:val="0"/>
                          <w:marRight w:val="0"/>
                          <w:marTop w:val="0"/>
                          <w:marBottom w:val="0"/>
                          <w:divBdr>
                            <w:top w:val="none" w:sz="0" w:space="0" w:color="auto"/>
                            <w:left w:val="none" w:sz="0" w:space="0" w:color="auto"/>
                            <w:bottom w:val="none" w:sz="0" w:space="0" w:color="auto"/>
                            <w:right w:val="none" w:sz="0" w:space="0" w:color="auto"/>
                          </w:divBdr>
                          <w:divsChild>
                            <w:div w:id="1979722585">
                              <w:marLeft w:val="0"/>
                              <w:marRight w:val="0"/>
                              <w:marTop w:val="0"/>
                              <w:marBottom w:val="0"/>
                              <w:divBdr>
                                <w:top w:val="none" w:sz="0" w:space="0" w:color="auto"/>
                                <w:left w:val="none" w:sz="0" w:space="0" w:color="auto"/>
                                <w:bottom w:val="none" w:sz="0" w:space="0" w:color="auto"/>
                                <w:right w:val="none" w:sz="0" w:space="0" w:color="auto"/>
                              </w:divBdr>
                              <w:divsChild>
                                <w:div w:id="175879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24135">
                          <w:marLeft w:val="0"/>
                          <w:marRight w:val="0"/>
                          <w:marTop w:val="0"/>
                          <w:marBottom w:val="0"/>
                          <w:divBdr>
                            <w:top w:val="none" w:sz="0" w:space="0" w:color="auto"/>
                            <w:left w:val="none" w:sz="0" w:space="0" w:color="auto"/>
                            <w:bottom w:val="none" w:sz="0" w:space="0" w:color="auto"/>
                            <w:right w:val="none" w:sz="0" w:space="0" w:color="auto"/>
                          </w:divBdr>
                          <w:divsChild>
                            <w:div w:id="1159733591">
                              <w:marLeft w:val="0"/>
                              <w:marRight w:val="0"/>
                              <w:marTop w:val="0"/>
                              <w:marBottom w:val="0"/>
                              <w:divBdr>
                                <w:top w:val="none" w:sz="0" w:space="0" w:color="auto"/>
                                <w:left w:val="none" w:sz="0" w:space="0" w:color="auto"/>
                                <w:bottom w:val="none" w:sz="0" w:space="0" w:color="auto"/>
                                <w:right w:val="none" w:sz="0" w:space="0" w:color="auto"/>
                              </w:divBdr>
                              <w:divsChild>
                                <w:div w:id="147413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268012">
                          <w:marLeft w:val="0"/>
                          <w:marRight w:val="0"/>
                          <w:marTop w:val="0"/>
                          <w:marBottom w:val="0"/>
                          <w:divBdr>
                            <w:top w:val="none" w:sz="0" w:space="0" w:color="auto"/>
                            <w:left w:val="none" w:sz="0" w:space="0" w:color="auto"/>
                            <w:bottom w:val="none" w:sz="0" w:space="0" w:color="auto"/>
                            <w:right w:val="none" w:sz="0" w:space="0" w:color="auto"/>
                          </w:divBdr>
                          <w:divsChild>
                            <w:div w:id="4170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268622">
              <w:marLeft w:val="0"/>
              <w:marRight w:val="0"/>
              <w:marTop w:val="0"/>
              <w:marBottom w:val="0"/>
              <w:divBdr>
                <w:top w:val="none" w:sz="0" w:space="0" w:color="auto"/>
                <w:left w:val="none" w:sz="0" w:space="0" w:color="auto"/>
                <w:bottom w:val="none" w:sz="0" w:space="0" w:color="auto"/>
                <w:right w:val="none" w:sz="0" w:space="0" w:color="auto"/>
              </w:divBdr>
              <w:divsChild>
                <w:div w:id="1528984856">
                  <w:marLeft w:val="0"/>
                  <w:marRight w:val="0"/>
                  <w:marTop w:val="0"/>
                  <w:marBottom w:val="0"/>
                  <w:divBdr>
                    <w:top w:val="none" w:sz="0" w:space="0" w:color="auto"/>
                    <w:left w:val="none" w:sz="0" w:space="0" w:color="auto"/>
                    <w:bottom w:val="none" w:sz="0" w:space="0" w:color="auto"/>
                    <w:right w:val="none" w:sz="0" w:space="0" w:color="auto"/>
                  </w:divBdr>
                  <w:divsChild>
                    <w:div w:id="608246795">
                      <w:marLeft w:val="0"/>
                      <w:marRight w:val="0"/>
                      <w:marTop w:val="0"/>
                      <w:marBottom w:val="0"/>
                      <w:divBdr>
                        <w:top w:val="none" w:sz="0" w:space="0" w:color="auto"/>
                        <w:left w:val="none" w:sz="0" w:space="0" w:color="auto"/>
                        <w:bottom w:val="none" w:sz="0" w:space="0" w:color="auto"/>
                        <w:right w:val="none" w:sz="0" w:space="0" w:color="auto"/>
                      </w:divBdr>
                      <w:divsChild>
                        <w:div w:id="1867478486">
                          <w:marLeft w:val="0"/>
                          <w:marRight w:val="0"/>
                          <w:marTop w:val="0"/>
                          <w:marBottom w:val="0"/>
                          <w:divBdr>
                            <w:top w:val="none" w:sz="0" w:space="0" w:color="auto"/>
                            <w:left w:val="none" w:sz="0" w:space="0" w:color="auto"/>
                            <w:bottom w:val="none" w:sz="0" w:space="0" w:color="auto"/>
                            <w:right w:val="none" w:sz="0" w:space="0" w:color="auto"/>
                          </w:divBdr>
                        </w:div>
                        <w:div w:id="1213886993">
                          <w:marLeft w:val="0"/>
                          <w:marRight w:val="0"/>
                          <w:marTop w:val="0"/>
                          <w:marBottom w:val="0"/>
                          <w:divBdr>
                            <w:top w:val="none" w:sz="0" w:space="0" w:color="auto"/>
                            <w:left w:val="none" w:sz="0" w:space="0" w:color="auto"/>
                            <w:bottom w:val="none" w:sz="0" w:space="0" w:color="auto"/>
                            <w:right w:val="none" w:sz="0" w:space="0" w:color="auto"/>
                          </w:divBdr>
                          <w:divsChild>
                            <w:div w:id="181914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031856">
              <w:marLeft w:val="0"/>
              <w:marRight w:val="0"/>
              <w:marTop w:val="0"/>
              <w:marBottom w:val="0"/>
              <w:divBdr>
                <w:top w:val="none" w:sz="0" w:space="0" w:color="auto"/>
                <w:left w:val="none" w:sz="0" w:space="0" w:color="auto"/>
                <w:bottom w:val="none" w:sz="0" w:space="0" w:color="auto"/>
                <w:right w:val="none" w:sz="0" w:space="0" w:color="auto"/>
              </w:divBdr>
              <w:divsChild>
                <w:div w:id="1189367198">
                  <w:marLeft w:val="0"/>
                  <w:marRight w:val="0"/>
                  <w:marTop w:val="0"/>
                  <w:marBottom w:val="0"/>
                  <w:divBdr>
                    <w:top w:val="none" w:sz="0" w:space="0" w:color="auto"/>
                    <w:left w:val="none" w:sz="0" w:space="0" w:color="auto"/>
                    <w:bottom w:val="none" w:sz="0" w:space="0" w:color="auto"/>
                    <w:right w:val="none" w:sz="0" w:space="0" w:color="auto"/>
                  </w:divBdr>
                </w:div>
                <w:div w:id="1337928554">
                  <w:marLeft w:val="0"/>
                  <w:marRight w:val="0"/>
                  <w:marTop w:val="0"/>
                  <w:marBottom w:val="0"/>
                  <w:divBdr>
                    <w:top w:val="none" w:sz="0" w:space="0" w:color="auto"/>
                    <w:left w:val="none" w:sz="0" w:space="0" w:color="auto"/>
                    <w:bottom w:val="none" w:sz="0" w:space="0" w:color="auto"/>
                    <w:right w:val="none" w:sz="0" w:space="0" w:color="auto"/>
                  </w:divBdr>
                  <w:divsChild>
                    <w:div w:id="1295520324">
                      <w:marLeft w:val="0"/>
                      <w:marRight w:val="0"/>
                      <w:marTop w:val="0"/>
                      <w:marBottom w:val="0"/>
                      <w:divBdr>
                        <w:top w:val="none" w:sz="0" w:space="0" w:color="auto"/>
                        <w:left w:val="none" w:sz="0" w:space="0" w:color="auto"/>
                        <w:bottom w:val="none" w:sz="0" w:space="0" w:color="auto"/>
                        <w:right w:val="none" w:sz="0" w:space="0" w:color="auto"/>
                      </w:divBdr>
                      <w:divsChild>
                        <w:div w:id="332923346">
                          <w:marLeft w:val="0"/>
                          <w:marRight w:val="0"/>
                          <w:marTop w:val="0"/>
                          <w:marBottom w:val="0"/>
                          <w:divBdr>
                            <w:top w:val="none" w:sz="0" w:space="0" w:color="auto"/>
                            <w:left w:val="none" w:sz="0" w:space="0" w:color="auto"/>
                            <w:bottom w:val="none" w:sz="0" w:space="0" w:color="auto"/>
                            <w:right w:val="none" w:sz="0" w:space="0" w:color="auto"/>
                          </w:divBdr>
                        </w:div>
                        <w:div w:id="1700203906">
                          <w:marLeft w:val="0"/>
                          <w:marRight w:val="0"/>
                          <w:marTop w:val="0"/>
                          <w:marBottom w:val="0"/>
                          <w:divBdr>
                            <w:top w:val="none" w:sz="0" w:space="0" w:color="auto"/>
                            <w:left w:val="none" w:sz="0" w:space="0" w:color="auto"/>
                            <w:bottom w:val="none" w:sz="0" w:space="0" w:color="auto"/>
                            <w:right w:val="none" w:sz="0" w:space="0" w:color="auto"/>
                          </w:divBdr>
                        </w:div>
                      </w:divsChild>
                    </w:div>
                    <w:div w:id="560558351">
                      <w:marLeft w:val="0"/>
                      <w:marRight w:val="0"/>
                      <w:marTop w:val="0"/>
                      <w:marBottom w:val="0"/>
                      <w:divBdr>
                        <w:top w:val="none" w:sz="0" w:space="0" w:color="auto"/>
                        <w:left w:val="none" w:sz="0" w:space="0" w:color="auto"/>
                        <w:bottom w:val="none" w:sz="0" w:space="0" w:color="auto"/>
                        <w:right w:val="none" w:sz="0" w:space="0" w:color="auto"/>
                      </w:divBdr>
                      <w:divsChild>
                        <w:div w:id="720982193">
                          <w:marLeft w:val="0"/>
                          <w:marRight w:val="0"/>
                          <w:marTop w:val="0"/>
                          <w:marBottom w:val="0"/>
                          <w:divBdr>
                            <w:top w:val="none" w:sz="0" w:space="0" w:color="auto"/>
                            <w:left w:val="none" w:sz="0" w:space="0" w:color="auto"/>
                            <w:bottom w:val="none" w:sz="0" w:space="0" w:color="auto"/>
                            <w:right w:val="none" w:sz="0" w:space="0" w:color="auto"/>
                          </w:divBdr>
                        </w:div>
                        <w:div w:id="1710186877">
                          <w:marLeft w:val="0"/>
                          <w:marRight w:val="0"/>
                          <w:marTop w:val="0"/>
                          <w:marBottom w:val="0"/>
                          <w:divBdr>
                            <w:top w:val="none" w:sz="0" w:space="0" w:color="auto"/>
                            <w:left w:val="none" w:sz="0" w:space="0" w:color="auto"/>
                            <w:bottom w:val="none" w:sz="0" w:space="0" w:color="auto"/>
                            <w:right w:val="none" w:sz="0" w:space="0" w:color="auto"/>
                          </w:divBdr>
                        </w:div>
                      </w:divsChild>
                    </w:div>
                    <w:div w:id="1261521287">
                      <w:marLeft w:val="0"/>
                      <w:marRight w:val="0"/>
                      <w:marTop w:val="0"/>
                      <w:marBottom w:val="0"/>
                      <w:divBdr>
                        <w:top w:val="none" w:sz="0" w:space="0" w:color="auto"/>
                        <w:left w:val="none" w:sz="0" w:space="0" w:color="auto"/>
                        <w:bottom w:val="none" w:sz="0" w:space="0" w:color="auto"/>
                        <w:right w:val="none" w:sz="0" w:space="0" w:color="auto"/>
                      </w:divBdr>
                      <w:divsChild>
                        <w:div w:id="1533809006">
                          <w:marLeft w:val="0"/>
                          <w:marRight w:val="0"/>
                          <w:marTop w:val="0"/>
                          <w:marBottom w:val="0"/>
                          <w:divBdr>
                            <w:top w:val="none" w:sz="0" w:space="0" w:color="auto"/>
                            <w:left w:val="none" w:sz="0" w:space="0" w:color="auto"/>
                            <w:bottom w:val="none" w:sz="0" w:space="0" w:color="auto"/>
                            <w:right w:val="none" w:sz="0" w:space="0" w:color="auto"/>
                          </w:divBdr>
                        </w:div>
                        <w:div w:id="4738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11303">
          <w:marLeft w:val="0"/>
          <w:marRight w:val="0"/>
          <w:marTop w:val="0"/>
          <w:marBottom w:val="0"/>
          <w:divBdr>
            <w:top w:val="none" w:sz="0" w:space="0" w:color="auto"/>
            <w:left w:val="none" w:sz="0" w:space="0" w:color="auto"/>
            <w:bottom w:val="none" w:sz="0" w:space="0" w:color="auto"/>
            <w:right w:val="none" w:sz="0" w:space="0" w:color="auto"/>
          </w:divBdr>
        </w:div>
        <w:div w:id="1561015838">
          <w:marLeft w:val="0"/>
          <w:marRight w:val="0"/>
          <w:marTop w:val="0"/>
          <w:marBottom w:val="0"/>
          <w:divBdr>
            <w:top w:val="none" w:sz="0" w:space="0" w:color="auto"/>
            <w:left w:val="none" w:sz="0" w:space="0" w:color="auto"/>
            <w:bottom w:val="none" w:sz="0" w:space="0" w:color="auto"/>
            <w:right w:val="none" w:sz="0" w:space="0" w:color="auto"/>
          </w:divBdr>
          <w:divsChild>
            <w:div w:id="1740861421">
              <w:marLeft w:val="0"/>
              <w:marRight w:val="0"/>
              <w:marTop w:val="0"/>
              <w:marBottom w:val="0"/>
              <w:divBdr>
                <w:top w:val="none" w:sz="0" w:space="0" w:color="auto"/>
                <w:left w:val="none" w:sz="0" w:space="0" w:color="auto"/>
                <w:bottom w:val="none" w:sz="0" w:space="0" w:color="auto"/>
                <w:right w:val="none" w:sz="0" w:space="0" w:color="auto"/>
              </w:divBdr>
              <w:divsChild>
                <w:div w:id="941841277">
                  <w:marLeft w:val="0"/>
                  <w:marRight w:val="0"/>
                  <w:marTop w:val="0"/>
                  <w:marBottom w:val="0"/>
                  <w:divBdr>
                    <w:top w:val="none" w:sz="0" w:space="0" w:color="auto"/>
                    <w:left w:val="none" w:sz="0" w:space="0" w:color="auto"/>
                    <w:bottom w:val="none" w:sz="0" w:space="0" w:color="auto"/>
                    <w:right w:val="none" w:sz="0" w:space="0" w:color="auto"/>
                  </w:divBdr>
                  <w:divsChild>
                    <w:div w:id="808672545">
                      <w:marLeft w:val="0"/>
                      <w:marRight w:val="0"/>
                      <w:marTop w:val="0"/>
                      <w:marBottom w:val="0"/>
                      <w:divBdr>
                        <w:top w:val="none" w:sz="0" w:space="0" w:color="auto"/>
                        <w:left w:val="none" w:sz="0" w:space="0" w:color="auto"/>
                        <w:bottom w:val="none" w:sz="0" w:space="0" w:color="auto"/>
                        <w:right w:val="none" w:sz="0" w:space="0" w:color="auto"/>
                      </w:divBdr>
                      <w:divsChild>
                        <w:div w:id="282812388">
                          <w:marLeft w:val="0"/>
                          <w:marRight w:val="0"/>
                          <w:marTop w:val="0"/>
                          <w:marBottom w:val="0"/>
                          <w:divBdr>
                            <w:top w:val="none" w:sz="0" w:space="0" w:color="auto"/>
                            <w:left w:val="none" w:sz="0" w:space="0" w:color="auto"/>
                            <w:bottom w:val="none" w:sz="0" w:space="0" w:color="auto"/>
                            <w:right w:val="none" w:sz="0" w:space="0" w:color="auto"/>
                          </w:divBdr>
                        </w:div>
                        <w:div w:id="1337197935">
                          <w:marLeft w:val="0"/>
                          <w:marRight w:val="0"/>
                          <w:marTop w:val="0"/>
                          <w:marBottom w:val="0"/>
                          <w:divBdr>
                            <w:top w:val="none" w:sz="0" w:space="0" w:color="auto"/>
                            <w:left w:val="none" w:sz="0" w:space="0" w:color="auto"/>
                            <w:bottom w:val="none" w:sz="0" w:space="0" w:color="auto"/>
                            <w:right w:val="none" w:sz="0" w:space="0" w:color="auto"/>
                          </w:divBdr>
                        </w:div>
                        <w:div w:id="6257637">
                          <w:marLeft w:val="0"/>
                          <w:marRight w:val="0"/>
                          <w:marTop w:val="0"/>
                          <w:marBottom w:val="0"/>
                          <w:divBdr>
                            <w:top w:val="none" w:sz="0" w:space="0" w:color="auto"/>
                            <w:left w:val="none" w:sz="0" w:space="0" w:color="auto"/>
                            <w:bottom w:val="none" w:sz="0" w:space="0" w:color="auto"/>
                            <w:right w:val="none" w:sz="0" w:space="0" w:color="auto"/>
                          </w:divBdr>
                        </w:div>
                      </w:divsChild>
                    </w:div>
                    <w:div w:id="1236814522">
                      <w:marLeft w:val="0"/>
                      <w:marRight w:val="0"/>
                      <w:marTop w:val="0"/>
                      <w:marBottom w:val="0"/>
                      <w:divBdr>
                        <w:top w:val="none" w:sz="0" w:space="0" w:color="auto"/>
                        <w:left w:val="none" w:sz="0" w:space="0" w:color="auto"/>
                        <w:bottom w:val="none" w:sz="0" w:space="0" w:color="auto"/>
                        <w:right w:val="none" w:sz="0" w:space="0" w:color="auto"/>
                      </w:divBdr>
                      <w:divsChild>
                        <w:div w:id="1623533784">
                          <w:marLeft w:val="0"/>
                          <w:marRight w:val="0"/>
                          <w:marTop w:val="0"/>
                          <w:marBottom w:val="0"/>
                          <w:divBdr>
                            <w:top w:val="none" w:sz="0" w:space="0" w:color="auto"/>
                            <w:left w:val="none" w:sz="0" w:space="0" w:color="auto"/>
                            <w:bottom w:val="none" w:sz="0" w:space="0" w:color="auto"/>
                            <w:right w:val="none" w:sz="0" w:space="0" w:color="auto"/>
                          </w:divBdr>
                        </w:div>
                        <w:div w:id="2088569429">
                          <w:marLeft w:val="0"/>
                          <w:marRight w:val="0"/>
                          <w:marTop w:val="0"/>
                          <w:marBottom w:val="0"/>
                          <w:divBdr>
                            <w:top w:val="none" w:sz="0" w:space="0" w:color="auto"/>
                            <w:left w:val="none" w:sz="0" w:space="0" w:color="auto"/>
                            <w:bottom w:val="none" w:sz="0" w:space="0" w:color="auto"/>
                            <w:right w:val="none" w:sz="0" w:space="0" w:color="auto"/>
                          </w:divBdr>
                        </w:div>
                        <w:div w:id="2062288783">
                          <w:marLeft w:val="0"/>
                          <w:marRight w:val="0"/>
                          <w:marTop w:val="0"/>
                          <w:marBottom w:val="0"/>
                          <w:divBdr>
                            <w:top w:val="none" w:sz="0" w:space="0" w:color="auto"/>
                            <w:left w:val="none" w:sz="0" w:space="0" w:color="auto"/>
                            <w:bottom w:val="none" w:sz="0" w:space="0" w:color="auto"/>
                            <w:right w:val="none" w:sz="0" w:space="0" w:color="auto"/>
                          </w:divBdr>
                        </w:div>
                        <w:div w:id="1984771191">
                          <w:marLeft w:val="0"/>
                          <w:marRight w:val="0"/>
                          <w:marTop w:val="0"/>
                          <w:marBottom w:val="0"/>
                          <w:divBdr>
                            <w:top w:val="none" w:sz="0" w:space="0" w:color="auto"/>
                            <w:left w:val="none" w:sz="0" w:space="0" w:color="auto"/>
                            <w:bottom w:val="none" w:sz="0" w:space="0" w:color="auto"/>
                            <w:right w:val="none" w:sz="0" w:space="0" w:color="auto"/>
                          </w:divBdr>
                        </w:div>
                        <w:div w:id="1176387503">
                          <w:marLeft w:val="0"/>
                          <w:marRight w:val="0"/>
                          <w:marTop w:val="0"/>
                          <w:marBottom w:val="0"/>
                          <w:divBdr>
                            <w:top w:val="none" w:sz="0" w:space="0" w:color="auto"/>
                            <w:left w:val="none" w:sz="0" w:space="0" w:color="auto"/>
                            <w:bottom w:val="none" w:sz="0" w:space="0" w:color="auto"/>
                            <w:right w:val="none" w:sz="0" w:space="0" w:color="auto"/>
                          </w:divBdr>
                        </w:div>
                        <w:div w:id="652872909">
                          <w:marLeft w:val="0"/>
                          <w:marRight w:val="0"/>
                          <w:marTop w:val="0"/>
                          <w:marBottom w:val="0"/>
                          <w:divBdr>
                            <w:top w:val="none" w:sz="0" w:space="0" w:color="auto"/>
                            <w:left w:val="none" w:sz="0" w:space="0" w:color="auto"/>
                            <w:bottom w:val="none" w:sz="0" w:space="0" w:color="auto"/>
                            <w:right w:val="none" w:sz="0" w:space="0" w:color="auto"/>
                          </w:divBdr>
                        </w:div>
                        <w:div w:id="364601739">
                          <w:marLeft w:val="0"/>
                          <w:marRight w:val="0"/>
                          <w:marTop w:val="0"/>
                          <w:marBottom w:val="0"/>
                          <w:divBdr>
                            <w:top w:val="none" w:sz="0" w:space="0" w:color="auto"/>
                            <w:left w:val="none" w:sz="0" w:space="0" w:color="auto"/>
                            <w:bottom w:val="none" w:sz="0" w:space="0" w:color="auto"/>
                            <w:right w:val="none" w:sz="0" w:space="0" w:color="auto"/>
                          </w:divBdr>
                        </w:div>
                        <w:div w:id="1030566670">
                          <w:marLeft w:val="0"/>
                          <w:marRight w:val="0"/>
                          <w:marTop w:val="0"/>
                          <w:marBottom w:val="0"/>
                          <w:divBdr>
                            <w:top w:val="none" w:sz="0" w:space="0" w:color="auto"/>
                            <w:left w:val="none" w:sz="0" w:space="0" w:color="auto"/>
                            <w:bottom w:val="none" w:sz="0" w:space="0" w:color="auto"/>
                            <w:right w:val="none" w:sz="0" w:space="0" w:color="auto"/>
                          </w:divBdr>
                        </w:div>
                        <w:div w:id="795222765">
                          <w:marLeft w:val="0"/>
                          <w:marRight w:val="0"/>
                          <w:marTop w:val="0"/>
                          <w:marBottom w:val="0"/>
                          <w:divBdr>
                            <w:top w:val="none" w:sz="0" w:space="0" w:color="auto"/>
                            <w:left w:val="none" w:sz="0" w:space="0" w:color="auto"/>
                            <w:bottom w:val="none" w:sz="0" w:space="0" w:color="auto"/>
                            <w:right w:val="none" w:sz="0" w:space="0" w:color="auto"/>
                          </w:divBdr>
                        </w:div>
                        <w:div w:id="50618801">
                          <w:marLeft w:val="0"/>
                          <w:marRight w:val="0"/>
                          <w:marTop w:val="0"/>
                          <w:marBottom w:val="0"/>
                          <w:divBdr>
                            <w:top w:val="none" w:sz="0" w:space="0" w:color="auto"/>
                            <w:left w:val="none" w:sz="0" w:space="0" w:color="auto"/>
                            <w:bottom w:val="none" w:sz="0" w:space="0" w:color="auto"/>
                            <w:right w:val="none" w:sz="0" w:space="0" w:color="auto"/>
                          </w:divBdr>
                        </w:div>
                        <w:div w:id="1904948473">
                          <w:marLeft w:val="0"/>
                          <w:marRight w:val="0"/>
                          <w:marTop w:val="0"/>
                          <w:marBottom w:val="0"/>
                          <w:divBdr>
                            <w:top w:val="none" w:sz="0" w:space="0" w:color="auto"/>
                            <w:left w:val="none" w:sz="0" w:space="0" w:color="auto"/>
                            <w:bottom w:val="none" w:sz="0" w:space="0" w:color="auto"/>
                            <w:right w:val="none" w:sz="0" w:space="0" w:color="auto"/>
                          </w:divBdr>
                        </w:div>
                      </w:divsChild>
                    </w:div>
                    <w:div w:id="1846357130">
                      <w:marLeft w:val="0"/>
                      <w:marRight w:val="0"/>
                      <w:marTop w:val="0"/>
                      <w:marBottom w:val="0"/>
                      <w:divBdr>
                        <w:top w:val="none" w:sz="0" w:space="0" w:color="auto"/>
                        <w:left w:val="none" w:sz="0" w:space="0" w:color="auto"/>
                        <w:bottom w:val="none" w:sz="0" w:space="0" w:color="auto"/>
                        <w:right w:val="none" w:sz="0" w:space="0" w:color="auto"/>
                      </w:divBdr>
                      <w:divsChild>
                        <w:div w:id="137095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073084">
              <w:marLeft w:val="0"/>
              <w:marRight w:val="0"/>
              <w:marTop w:val="0"/>
              <w:marBottom w:val="0"/>
              <w:divBdr>
                <w:top w:val="none" w:sz="0" w:space="0" w:color="auto"/>
                <w:left w:val="none" w:sz="0" w:space="0" w:color="auto"/>
                <w:bottom w:val="none" w:sz="0" w:space="0" w:color="auto"/>
                <w:right w:val="none" w:sz="0" w:space="0" w:color="auto"/>
              </w:divBdr>
              <w:divsChild>
                <w:div w:id="1944335069">
                  <w:marLeft w:val="0"/>
                  <w:marRight w:val="0"/>
                  <w:marTop w:val="0"/>
                  <w:marBottom w:val="0"/>
                  <w:divBdr>
                    <w:top w:val="none" w:sz="0" w:space="0" w:color="auto"/>
                    <w:left w:val="none" w:sz="0" w:space="0" w:color="auto"/>
                    <w:bottom w:val="none" w:sz="0" w:space="0" w:color="auto"/>
                    <w:right w:val="none" w:sz="0" w:space="0" w:color="auto"/>
                  </w:divBdr>
                </w:div>
                <w:div w:id="970095286">
                  <w:marLeft w:val="0"/>
                  <w:marRight w:val="0"/>
                  <w:marTop w:val="0"/>
                  <w:marBottom w:val="0"/>
                  <w:divBdr>
                    <w:top w:val="none" w:sz="0" w:space="0" w:color="auto"/>
                    <w:left w:val="none" w:sz="0" w:space="0" w:color="auto"/>
                    <w:bottom w:val="none" w:sz="0" w:space="0" w:color="auto"/>
                    <w:right w:val="none" w:sz="0" w:space="0" w:color="auto"/>
                  </w:divBdr>
                  <w:divsChild>
                    <w:div w:id="1737510384">
                      <w:marLeft w:val="0"/>
                      <w:marRight w:val="0"/>
                      <w:marTop w:val="0"/>
                      <w:marBottom w:val="0"/>
                      <w:divBdr>
                        <w:top w:val="none" w:sz="0" w:space="0" w:color="auto"/>
                        <w:left w:val="none" w:sz="0" w:space="0" w:color="auto"/>
                        <w:bottom w:val="none" w:sz="0" w:space="0" w:color="auto"/>
                        <w:right w:val="none" w:sz="0" w:space="0" w:color="auto"/>
                      </w:divBdr>
                    </w:div>
                    <w:div w:id="981467384">
                      <w:marLeft w:val="0"/>
                      <w:marRight w:val="0"/>
                      <w:marTop w:val="0"/>
                      <w:marBottom w:val="0"/>
                      <w:divBdr>
                        <w:top w:val="none" w:sz="0" w:space="0" w:color="auto"/>
                        <w:left w:val="none" w:sz="0" w:space="0" w:color="auto"/>
                        <w:bottom w:val="none" w:sz="0" w:space="0" w:color="auto"/>
                        <w:right w:val="none" w:sz="0" w:space="0" w:color="auto"/>
                      </w:divBdr>
                      <w:divsChild>
                        <w:div w:id="37704308">
                          <w:marLeft w:val="0"/>
                          <w:marRight w:val="0"/>
                          <w:marTop w:val="0"/>
                          <w:marBottom w:val="0"/>
                          <w:divBdr>
                            <w:top w:val="none" w:sz="0" w:space="0" w:color="auto"/>
                            <w:left w:val="none" w:sz="0" w:space="0" w:color="auto"/>
                            <w:bottom w:val="none" w:sz="0" w:space="0" w:color="auto"/>
                            <w:right w:val="none" w:sz="0" w:space="0" w:color="auto"/>
                          </w:divBdr>
                        </w:div>
                        <w:div w:id="122074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062677">
                  <w:marLeft w:val="0"/>
                  <w:marRight w:val="0"/>
                  <w:marTop w:val="0"/>
                  <w:marBottom w:val="0"/>
                  <w:divBdr>
                    <w:top w:val="none" w:sz="0" w:space="0" w:color="auto"/>
                    <w:left w:val="none" w:sz="0" w:space="0" w:color="auto"/>
                    <w:bottom w:val="none" w:sz="0" w:space="0" w:color="auto"/>
                    <w:right w:val="none" w:sz="0" w:space="0" w:color="auto"/>
                  </w:divBdr>
                  <w:divsChild>
                    <w:div w:id="943419315">
                      <w:marLeft w:val="0"/>
                      <w:marRight w:val="0"/>
                      <w:marTop w:val="0"/>
                      <w:marBottom w:val="0"/>
                      <w:divBdr>
                        <w:top w:val="none" w:sz="0" w:space="0" w:color="auto"/>
                        <w:left w:val="none" w:sz="0" w:space="0" w:color="auto"/>
                        <w:bottom w:val="none" w:sz="0" w:space="0" w:color="auto"/>
                        <w:right w:val="none" w:sz="0" w:space="0" w:color="auto"/>
                      </w:divBdr>
                    </w:div>
                    <w:div w:id="447700730">
                      <w:marLeft w:val="0"/>
                      <w:marRight w:val="0"/>
                      <w:marTop w:val="0"/>
                      <w:marBottom w:val="0"/>
                      <w:divBdr>
                        <w:top w:val="none" w:sz="0" w:space="0" w:color="auto"/>
                        <w:left w:val="none" w:sz="0" w:space="0" w:color="auto"/>
                        <w:bottom w:val="none" w:sz="0" w:space="0" w:color="auto"/>
                        <w:right w:val="none" w:sz="0" w:space="0" w:color="auto"/>
                      </w:divBdr>
                      <w:divsChild>
                        <w:div w:id="1605915763">
                          <w:marLeft w:val="0"/>
                          <w:marRight w:val="0"/>
                          <w:marTop w:val="0"/>
                          <w:marBottom w:val="0"/>
                          <w:divBdr>
                            <w:top w:val="none" w:sz="0" w:space="0" w:color="auto"/>
                            <w:left w:val="none" w:sz="0" w:space="0" w:color="auto"/>
                            <w:bottom w:val="none" w:sz="0" w:space="0" w:color="auto"/>
                            <w:right w:val="none" w:sz="0" w:space="0" w:color="auto"/>
                          </w:divBdr>
                        </w:div>
                        <w:div w:id="164026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080726">
                  <w:marLeft w:val="0"/>
                  <w:marRight w:val="0"/>
                  <w:marTop w:val="0"/>
                  <w:marBottom w:val="0"/>
                  <w:divBdr>
                    <w:top w:val="none" w:sz="0" w:space="0" w:color="auto"/>
                    <w:left w:val="none" w:sz="0" w:space="0" w:color="auto"/>
                    <w:bottom w:val="none" w:sz="0" w:space="0" w:color="auto"/>
                    <w:right w:val="none" w:sz="0" w:space="0" w:color="auto"/>
                  </w:divBdr>
                  <w:divsChild>
                    <w:div w:id="279647494">
                      <w:marLeft w:val="0"/>
                      <w:marRight w:val="0"/>
                      <w:marTop w:val="0"/>
                      <w:marBottom w:val="0"/>
                      <w:divBdr>
                        <w:top w:val="none" w:sz="0" w:space="0" w:color="auto"/>
                        <w:left w:val="none" w:sz="0" w:space="0" w:color="auto"/>
                        <w:bottom w:val="none" w:sz="0" w:space="0" w:color="auto"/>
                        <w:right w:val="none" w:sz="0" w:space="0" w:color="auto"/>
                      </w:divBdr>
                    </w:div>
                    <w:div w:id="525484605">
                      <w:marLeft w:val="0"/>
                      <w:marRight w:val="0"/>
                      <w:marTop w:val="0"/>
                      <w:marBottom w:val="0"/>
                      <w:divBdr>
                        <w:top w:val="none" w:sz="0" w:space="0" w:color="auto"/>
                        <w:left w:val="none" w:sz="0" w:space="0" w:color="auto"/>
                        <w:bottom w:val="none" w:sz="0" w:space="0" w:color="auto"/>
                        <w:right w:val="none" w:sz="0" w:space="0" w:color="auto"/>
                      </w:divBdr>
                      <w:divsChild>
                        <w:div w:id="357388036">
                          <w:marLeft w:val="0"/>
                          <w:marRight w:val="0"/>
                          <w:marTop w:val="0"/>
                          <w:marBottom w:val="0"/>
                          <w:divBdr>
                            <w:top w:val="none" w:sz="0" w:space="0" w:color="auto"/>
                            <w:left w:val="none" w:sz="0" w:space="0" w:color="auto"/>
                            <w:bottom w:val="none" w:sz="0" w:space="0" w:color="auto"/>
                            <w:right w:val="none" w:sz="0" w:space="0" w:color="auto"/>
                          </w:divBdr>
                        </w:div>
                        <w:div w:id="165780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320226">
              <w:marLeft w:val="0"/>
              <w:marRight w:val="0"/>
              <w:marTop w:val="0"/>
              <w:marBottom w:val="0"/>
              <w:divBdr>
                <w:top w:val="none" w:sz="0" w:space="0" w:color="auto"/>
                <w:left w:val="none" w:sz="0" w:space="0" w:color="auto"/>
                <w:bottom w:val="none" w:sz="0" w:space="0" w:color="auto"/>
                <w:right w:val="none" w:sz="0" w:space="0" w:color="auto"/>
              </w:divBdr>
              <w:divsChild>
                <w:div w:id="1723023325">
                  <w:marLeft w:val="0"/>
                  <w:marRight w:val="0"/>
                  <w:marTop w:val="0"/>
                  <w:marBottom w:val="0"/>
                  <w:divBdr>
                    <w:top w:val="none" w:sz="0" w:space="0" w:color="auto"/>
                    <w:left w:val="none" w:sz="0" w:space="0" w:color="auto"/>
                    <w:bottom w:val="none" w:sz="0" w:space="0" w:color="auto"/>
                    <w:right w:val="none" w:sz="0" w:space="0" w:color="auto"/>
                  </w:divBdr>
                </w:div>
                <w:div w:id="782725812">
                  <w:marLeft w:val="0"/>
                  <w:marRight w:val="0"/>
                  <w:marTop w:val="0"/>
                  <w:marBottom w:val="0"/>
                  <w:divBdr>
                    <w:top w:val="none" w:sz="0" w:space="0" w:color="auto"/>
                    <w:left w:val="none" w:sz="0" w:space="0" w:color="auto"/>
                    <w:bottom w:val="none" w:sz="0" w:space="0" w:color="auto"/>
                    <w:right w:val="none" w:sz="0" w:space="0" w:color="auto"/>
                  </w:divBdr>
                  <w:divsChild>
                    <w:div w:id="505293134">
                      <w:marLeft w:val="0"/>
                      <w:marRight w:val="0"/>
                      <w:marTop w:val="0"/>
                      <w:marBottom w:val="0"/>
                      <w:divBdr>
                        <w:top w:val="none" w:sz="0" w:space="0" w:color="auto"/>
                        <w:left w:val="none" w:sz="0" w:space="0" w:color="auto"/>
                        <w:bottom w:val="none" w:sz="0" w:space="0" w:color="auto"/>
                        <w:right w:val="none" w:sz="0" w:space="0" w:color="auto"/>
                      </w:divBdr>
                      <w:divsChild>
                        <w:div w:id="263805391">
                          <w:marLeft w:val="0"/>
                          <w:marRight w:val="0"/>
                          <w:marTop w:val="0"/>
                          <w:marBottom w:val="0"/>
                          <w:divBdr>
                            <w:top w:val="none" w:sz="0" w:space="0" w:color="auto"/>
                            <w:left w:val="none" w:sz="0" w:space="0" w:color="auto"/>
                            <w:bottom w:val="none" w:sz="0" w:space="0" w:color="auto"/>
                            <w:right w:val="none" w:sz="0" w:space="0" w:color="auto"/>
                          </w:divBdr>
                        </w:div>
                        <w:div w:id="205851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24678">
              <w:marLeft w:val="0"/>
              <w:marRight w:val="0"/>
              <w:marTop w:val="0"/>
              <w:marBottom w:val="0"/>
              <w:divBdr>
                <w:top w:val="none" w:sz="0" w:space="0" w:color="auto"/>
                <w:left w:val="none" w:sz="0" w:space="0" w:color="auto"/>
                <w:bottom w:val="none" w:sz="0" w:space="0" w:color="auto"/>
                <w:right w:val="none" w:sz="0" w:space="0" w:color="auto"/>
              </w:divBdr>
              <w:divsChild>
                <w:div w:id="943608808">
                  <w:marLeft w:val="0"/>
                  <w:marRight w:val="0"/>
                  <w:marTop w:val="0"/>
                  <w:marBottom w:val="0"/>
                  <w:divBdr>
                    <w:top w:val="none" w:sz="0" w:space="0" w:color="auto"/>
                    <w:left w:val="none" w:sz="0" w:space="0" w:color="auto"/>
                    <w:bottom w:val="none" w:sz="0" w:space="0" w:color="auto"/>
                    <w:right w:val="none" w:sz="0" w:space="0" w:color="auto"/>
                  </w:divBdr>
                  <w:divsChild>
                    <w:div w:id="456459025">
                      <w:marLeft w:val="0"/>
                      <w:marRight w:val="0"/>
                      <w:marTop w:val="0"/>
                      <w:marBottom w:val="0"/>
                      <w:divBdr>
                        <w:top w:val="none" w:sz="0" w:space="0" w:color="auto"/>
                        <w:left w:val="none" w:sz="0" w:space="0" w:color="auto"/>
                        <w:bottom w:val="none" w:sz="0" w:space="0" w:color="auto"/>
                        <w:right w:val="none" w:sz="0" w:space="0" w:color="auto"/>
                      </w:divBdr>
                    </w:div>
                    <w:div w:id="90055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536936">
          <w:marLeft w:val="0"/>
          <w:marRight w:val="0"/>
          <w:marTop w:val="0"/>
          <w:marBottom w:val="0"/>
          <w:divBdr>
            <w:top w:val="none" w:sz="0" w:space="0" w:color="auto"/>
            <w:left w:val="none" w:sz="0" w:space="0" w:color="auto"/>
            <w:bottom w:val="single" w:sz="6" w:space="0" w:color="D5D8DC"/>
            <w:right w:val="none" w:sz="0" w:space="0" w:color="auto"/>
          </w:divBdr>
          <w:divsChild>
            <w:div w:id="1964380519">
              <w:marLeft w:val="0"/>
              <w:marRight w:val="0"/>
              <w:marTop w:val="0"/>
              <w:marBottom w:val="0"/>
              <w:divBdr>
                <w:top w:val="none" w:sz="0" w:space="0" w:color="auto"/>
                <w:left w:val="none" w:sz="0" w:space="0" w:color="auto"/>
                <w:bottom w:val="none" w:sz="0" w:space="0" w:color="auto"/>
                <w:right w:val="none" w:sz="0" w:space="0" w:color="auto"/>
              </w:divBdr>
              <w:divsChild>
                <w:div w:id="80138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752832">
          <w:marLeft w:val="0"/>
          <w:marRight w:val="0"/>
          <w:marTop w:val="0"/>
          <w:marBottom w:val="0"/>
          <w:divBdr>
            <w:top w:val="none" w:sz="0" w:space="0" w:color="auto"/>
            <w:left w:val="none" w:sz="0" w:space="0" w:color="auto"/>
            <w:bottom w:val="none" w:sz="0" w:space="0" w:color="auto"/>
            <w:right w:val="none" w:sz="0" w:space="0" w:color="auto"/>
          </w:divBdr>
          <w:divsChild>
            <w:div w:id="1762993079">
              <w:marLeft w:val="0"/>
              <w:marRight w:val="0"/>
              <w:marTop w:val="0"/>
              <w:marBottom w:val="0"/>
              <w:divBdr>
                <w:top w:val="none" w:sz="0" w:space="0" w:color="auto"/>
                <w:left w:val="none" w:sz="0" w:space="0" w:color="auto"/>
                <w:bottom w:val="none" w:sz="0" w:space="0" w:color="auto"/>
                <w:right w:val="none" w:sz="0" w:space="0" w:color="auto"/>
              </w:divBdr>
              <w:divsChild>
                <w:div w:id="163672722">
                  <w:marLeft w:val="0"/>
                  <w:marRight w:val="0"/>
                  <w:marTop w:val="0"/>
                  <w:marBottom w:val="0"/>
                  <w:divBdr>
                    <w:top w:val="none" w:sz="0" w:space="0" w:color="auto"/>
                    <w:left w:val="none" w:sz="0" w:space="0" w:color="auto"/>
                    <w:bottom w:val="none" w:sz="0" w:space="0" w:color="auto"/>
                    <w:right w:val="none" w:sz="0" w:space="0" w:color="auto"/>
                  </w:divBdr>
                </w:div>
              </w:divsChild>
            </w:div>
            <w:div w:id="1768842645">
              <w:marLeft w:val="0"/>
              <w:marRight w:val="150"/>
              <w:marTop w:val="0"/>
              <w:marBottom w:val="0"/>
              <w:divBdr>
                <w:top w:val="none" w:sz="0" w:space="0" w:color="auto"/>
                <w:left w:val="none" w:sz="0" w:space="0" w:color="auto"/>
                <w:bottom w:val="none" w:sz="0" w:space="0" w:color="auto"/>
                <w:right w:val="none" w:sz="0" w:space="0" w:color="auto"/>
              </w:divBdr>
              <w:divsChild>
                <w:div w:id="102316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913749">
          <w:marLeft w:val="0"/>
          <w:marRight w:val="0"/>
          <w:marTop w:val="0"/>
          <w:marBottom w:val="0"/>
          <w:divBdr>
            <w:top w:val="none" w:sz="0" w:space="0" w:color="auto"/>
            <w:left w:val="none" w:sz="0" w:space="0" w:color="auto"/>
            <w:bottom w:val="none" w:sz="0" w:space="0" w:color="auto"/>
            <w:right w:val="none" w:sz="0" w:space="0" w:color="auto"/>
          </w:divBdr>
          <w:divsChild>
            <w:div w:id="1085804037">
              <w:marLeft w:val="0"/>
              <w:marRight w:val="0"/>
              <w:marTop w:val="0"/>
              <w:marBottom w:val="0"/>
              <w:divBdr>
                <w:top w:val="none" w:sz="0" w:space="0" w:color="auto"/>
                <w:left w:val="none" w:sz="0" w:space="0" w:color="auto"/>
                <w:bottom w:val="dotted" w:sz="6" w:space="0" w:color="E9EAED"/>
                <w:right w:val="none" w:sz="0" w:space="0" w:color="auto"/>
              </w:divBdr>
              <w:divsChild>
                <w:div w:id="1518883513">
                  <w:marLeft w:val="0"/>
                  <w:marRight w:val="0"/>
                  <w:marTop w:val="0"/>
                  <w:marBottom w:val="0"/>
                  <w:divBdr>
                    <w:top w:val="none" w:sz="0" w:space="0" w:color="auto"/>
                    <w:left w:val="none" w:sz="0" w:space="0" w:color="auto"/>
                    <w:bottom w:val="none" w:sz="0" w:space="0" w:color="auto"/>
                    <w:right w:val="none" w:sz="0" w:space="0" w:color="auto"/>
                  </w:divBdr>
                  <w:divsChild>
                    <w:div w:id="511067820">
                      <w:marLeft w:val="0"/>
                      <w:marRight w:val="0"/>
                      <w:marTop w:val="0"/>
                      <w:marBottom w:val="0"/>
                      <w:divBdr>
                        <w:top w:val="none" w:sz="0" w:space="0" w:color="auto"/>
                        <w:left w:val="none" w:sz="0" w:space="0" w:color="auto"/>
                        <w:bottom w:val="none" w:sz="0" w:space="0" w:color="auto"/>
                        <w:right w:val="none" w:sz="0" w:space="0" w:color="auto"/>
                      </w:divBdr>
                    </w:div>
                  </w:divsChild>
                </w:div>
                <w:div w:id="133332706">
                  <w:marLeft w:val="0"/>
                  <w:marRight w:val="0"/>
                  <w:marTop w:val="0"/>
                  <w:marBottom w:val="0"/>
                  <w:divBdr>
                    <w:top w:val="none" w:sz="0" w:space="0" w:color="auto"/>
                    <w:left w:val="dotted" w:sz="6" w:space="14" w:color="E9EAED"/>
                    <w:bottom w:val="none" w:sz="0" w:space="0" w:color="auto"/>
                    <w:right w:val="none" w:sz="0" w:space="0" w:color="auto"/>
                  </w:divBdr>
                  <w:divsChild>
                    <w:div w:id="30134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809407">
              <w:marLeft w:val="0"/>
              <w:marRight w:val="0"/>
              <w:marTop w:val="0"/>
              <w:marBottom w:val="0"/>
              <w:divBdr>
                <w:top w:val="none" w:sz="0" w:space="0" w:color="auto"/>
                <w:left w:val="none" w:sz="0" w:space="0" w:color="auto"/>
                <w:bottom w:val="none" w:sz="0" w:space="0" w:color="auto"/>
                <w:right w:val="none" w:sz="0" w:space="0" w:color="auto"/>
              </w:divBdr>
              <w:divsChild>
                <w:div w:id="285047720">
                  <w:marLeft w:val="0"/>
                  <w:marRight w:val="0"/>
                  <w:marTop w:val="0"/>
                  <w:marBottom w:val="0"/>
                  <w:divBdr>
                    <w:top w:val="none" w:sz="0" w:space="0" w:color="auto"/>
                    <w:left w:val="none" w:sz="0" w:space="0" w:color="auto"/>
                    <w:bottom w:val="none" w:sz="0" w:space="0" w:color="auto"/>
                    <w:right w:val="none" w:sz="0" w:space="0" w:color="auto"/>
                  </w:divBdr>
                  <w:divsChild>
                    <w:div w:id="1680542417">
                      <w:marLeft w:val="0"/>
                      <w:marRight w:val="240"/>
                      <w:marTop w:val="60"/>
                      <w:marBottom w:val="0"/>
                      <w:divBdr>
                        <w:top w:val="none" w:sz="0" w:space="0" w:color="auto"/>
                        <w:left w:val="none" w:sz="0" w:space="0" w:color="auto"/>
                        <w:bottom w:val="none" w:sz="0" w:space="0" w:color="auto"/>
                        <w:right w:val="none" w:sz="0" w:space="0" w:color="auto"/>
                      </w:divBdr>
                    </w:div>
                  </w:divsChild>
                </w:div>
                <w:div w:id="369377527">
                  <w:marLeft w:val="0"/>
                  <w:marRight w:val="0"/>
                  <w:marTop w:val="0"/>
                  <w:marBottom w:val="0"/>
                  <w:divBdr>
                    <w:top w:val="none" w:sz="0" w:space="0" w:color="auto"/>
                    <w:left w:val="none" w:sz="0" w:space="0" w:color="auto"/>
                    <w:bottom w:val="single" w:sz="6" w:space="11" w:color="E9EAED"/>
                    <w:right w:val="none" w:sz="0" w:space="0" w:color="auto"/>
                  </w:divBdr>
                  <w:divsChild>
                    <w:div w:id="403376428">
                      <w:marLeft w:val="0"/>
                      <w:marRight w:val="0"/>
                      <w:marTop w:val="0"/>
                      <w:marBottom w:val="0"/>
                      <w:divBdr>
                        <w:top w:val="none" w:sz="0" w:space="0" w:color="auto"/>
                        <w:left w:val="none" w:sz="0" w:space="0" w:color="auto"/>
                        <w:bottom w:val="none" w:sz="0" w:space="0" w:color="auto"/>
                        <w:right w:val="none" w:sz="0" w:space="0" w:color="auto"/>
                      </w:divBdr>
                    </w:div>
                    <w:div w:id="173357497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897466613">
              <w:marLeft w:val="0"/>
              <w:marRight w:val="0"/>
              <w:marTop w:val="0"/>
              <w:marBottom w:val="0"/>
              <w:divBdr>
                <w:top w:val="none" w:sz="0" w:space="0" w:color="auto"/>
                <w:left w:val="none" w:sz="0" w:space="0" w:color="auto"/>
                <w:bottom w:val="none" w:sz="0" w:space="0" w:color="auto"/>
                <w:right w:val="none" w:sz="0" w:space="0" w:color="auto"/>
              </w:divBdr>
              <w:divsChild>
                <w:div w:id="808279060">
                  <w:marLeft w:val="0"/>
                  <w:marRight w:val="0"/>
                  <w:marTop w:val="0"/>
                  <w:marBottom w:val="0"/>
                  <w:divBdr>
                    <w:top w:val="none" w:sz="0" w:space="0" w:color="auto"/>
                    <w:left w:val="none" w:sz="0" w:space="0" w:color="auto"/>
                    <w:bottom w:val="none" w:sz="0" w:space="0" w:color="auto"/>
                    <w:right w:val="none" w:sz="0" w:space="0" w:color="auto"/>
                  </w:divBdr>
                  <w:divsChild>
                    <w:div w:id="1996303488">
                      <w:marLeft w:val="0"/>
                      <w:marRight w:val="240"/>
                      <w:marTop w:val="60"/>
                      <w:marBottom w:val="0"/>
                      <w:divBdr>
                        <w:top w:val="none" w:sz="0" w:space="0" w:color="auto"/>
                        <w:left w:val="none" w:sz="0" w:space="0" w:color="auto"/>
                        <w:bottom w:val="none" w:sz="0" w:space="0" w:color="auto"/>
                        <w:right w:val="none" w:sz="0" w:space="0" w:color="auto"/>
                      </w:divBdr>
                    </w:div>
                  </w:divsChild>
                </w:div>
                <w:div w:id="995382154">
                  <w:marLeft w:val="0"/>
                  <w:marRight w:val="0"/>
                  <w:marTop w:val="0"/>
                  <w:marBottom w:val="0"/>
                  <w:divBdr>
                    <w:top w:val="none" w:sz="0" w:space="0" w:color="auto"/>
                    <w:left w:val="none" w:sz="0" w:space="0" w:color="auto"/>
                    <w:bottom w:val="single" w:sz="6" w:space="11" w:color="E9EAED"/>
                    <w:right w:val="none" w:sz="0" w:space="0" w:color="auto"/>
                  </w:divBdr>
                  <w:divsChild>
                    <w:div w:id="375472433">
                      <w:marLeft w:val="0"/>
                      <w:marRight w:val="0"/>
                      <w:marTop w:val="0"/>
                      <w:marBottom w:val="0"/>
                      <w:divBdr>
                        <w:top w:val="none" w:sz="0" w:space="0" w:color="auto"/>
                        <w:left w:val="none" w:sz="0" w:space="0" w:color="auto"/>
                        <w:bottom w:val="none" w:sz="0" w:space="0" w:color="auto"/>
                        <w:right w:val="none" w:sz="0" w:space="0" w:color="auto"/>
                      </w:divBdr>
                    </w:div>
                    <w:div w:id="5990667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379817751">
              <w:marLeft w:val="0"/>
              <w:marRight w:val="0"/>
              <w:marTop w:val="0"/>
              <w:marBottom w:val="0"/>
              <w:divBdr>
                <w:top w:val="none" w:sz="0" w:space="0" w:color="auto"/>
                <w:left w:val="none" w:sz="0" w:space="0" w:color="auto"/>
                <w:bottom w:val="none" w:sz="0" w:space="0" w:color="auto"/>
                <w:right w:val="none" w:sz="0" w:space="0" w:color="auto"/>
              </w:divBdr>
              <w:divsChild>
                <w:div w:id="278992139">
                  <w:marLeft w:val="0"/>
                  <w:marRight w:val="0"/>
                  <w:marTop w:val="0"/>
                  <w:marBottom w:val="0"/>
                  <w:divBdr>
                    <w:top w:val="none" w:sz="0" w:space="0" w:color="auto"/>
                    <w:left w:val="none" w:sz="0" w:space="0" w:color="auto"/>
                    <w:bottom w:val="none" w:sz="0" w:space="0" w:color="auto"/>
                    <w:right w:val="none" w:sz="0" w:space="0" w:color="auto"/>
                  </w:divBdr>
                  <w:divsChild>
                    <w:div w:id="1379620273">
                      <w:marLeft w:val="0"/>
                      <w:marRight w:val="240"/>
                      <w:marTop w:val="60"/>
                      <w:marBottom w:val="0"/>
                      <w:divBdr>
                        <w:top w:val="none" w:sz="0" w:space="0" w:color="auto"/>
                        <w:left w:val="none" w:sz="0" w:space="0" w:color="auto"/>
                        <w:bottom w:val="none" w:sz="0" w:space="0" w:color="auto"/>
                        <w:right w:val="none" w:sz="0" w:space="0" w:color="auto"/>
                      </w:divBdr>
                    </w:div>
                  </w:divsChild>
                </w:div>
                <w:div w:id="1847942823">
                  <w:marLeft w:val="0"/>
                  <w:marRight w:val="0"/>
                  <w:marTop w:val="0"/>
                  <w:marBottom w:val="0"/>
                  <w:divBdr>
                    <w:top w:val="none" w:sz="0" w:space="0" w:color="auto"/>
                    <w:left w:val="none" w:sz="0" w:space="0" w:color="auto"/>
                    <w:bottom w:val="single" w:sz="6" w:space="11" w:color="E9EAED"/>
                    <w:right w:val="none" w:sz="0" w:space="0" w:color="auto"/>
                  </w:divBdr>
                  <w:divsChild>
                    <w:div w:id="1594972965">
                      <w:marLeft w:val="0"/>
                      <w:marRight w:val="0"/>
                      <w:marTop w:val="0"/>
                      <w:marBottom w:val="0"/>
                      <w:divBdr>
                        <w:top w:val="none" w:sz="0" w:space="0" w:color="auto"/>
                        <w:left w:val="none" w:sz="0" w:space="0" w:color="auto"/>
                        <w:bottom w:val="none" w:sz="0" w:space="0" w:color="auto"/>
                        <w:right w:val="none" w:sz="0" w:space="0" w:color="auto"/>
                      </w:divBdr>
                    </w:div>
                    <w:div w:id="112034143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469545747">
              <w:marLeft w:val="0"/>
              <w:marRight w:val="0"/>
              <w:marTop w:val="0"/>
              <w:marBottom w:val="0"/>
              <w:divBdr>
                <w:top w:val="none" w:sz="0" w:space="0" w:color="auto"/>
                <w:left w:val="none" w:sz="0" w:space="0" w:color="auto"/>
                <w:bottom w:val="none" w:sz="0" w:space="0" w:color="auto"/>
                <w:right w:val="none" w:sz="0" w:space="0" w:color="auto"/>
              </w:divBdr>
              <w:divsChild>
                <w:div w:id="1277642148">
                  <w:marLeft w:val="0"/>
                  <w:marRight w:val="0"/>
                  <w:marTop w:val="0"/>
                  <w:marBottom w:val="0"/>
                  <w:divBdr>
                    <w:top w:val="none" w:sz="0" w:space="0" w:color="auto"/>
                    <w:left w:val="none" w:sz="0" w:space="0" w:color="auto"/>
                    <w:bottom w:val="none" w:sz="0" w:space="0" w:color="auto"/>
                    <w:right w:val="none" w:sz="0" w:space="0" w:color="auto"/>
                  </w:divBdr>
                  <w:divsChild>
                    <w:div w:id="1595361864">
                      <w:marLeft w:val="0"/>
                      <w:marRight w:val="240"/>
                      <w:marTop w:val="60"/>
                      <w:marBottom w:val="0"/>
                      <w:divBdr>
                        <w:top w:val="none" w:sz="0" w:space="0" w:color="auto"/>
                        <w:left w:val="none" w:sz="0" w:space="0" w:color="auto"/>
                        <w:bottom w:val="none" w:sz="0" w:space="0" w:color="auto"/>
                        <w:right w:val="none" w:sz="0" w:space="0" w:color="auto"/>
                      </w:divBdr>
                    </w:div>
                  </w:divsChild>
                </w:div>
                <w:div w:id="1832982101">
                  <w:marLeft w:val="0"/>
                  <w:marRight w:val="0"/>
                  <w:marTop w:val="0"/>
                  <w:marBottom w:val="0"/>
                  <w:divBdr>
                    <w:top w:val="none" w:sz="0" w:space="0" w:color="auto"/>
                    <w:left w:val="none" w:sz="0" w:space="0" w:color="auto"/>
                    <w:bottom w:val="single" w:sz="6" w:space="11" w:color="E9EAED"/>
                    <w:right w:val="none" w:sz="0" w:space="0" w:color="auto"/>
                  </w:divBdr>
                  <w:divsChild>
                    <w:div w:id="780686983">
                      <w:marLeft w:val="0"/>
                      <w:marRight w:val="0"/>
                      <w:marTop w:val="0"/>
                      <w:marBottom w:val="0"/>
                      <w:divBdr>
                        <w:top w:val="none" w:sz="0" w:space="0" w:color="auto"/>
                        <w:left w:val="none" w:sz="0" w:space="0" w:color="auto"/>
                        <w:bottom w:val="none" w:sz="0" w:space="0" w:color="auto"/>
                        <w:right w:val="none" w:sz="0" w:space="0" w:color="auto"/>
                      </w:divBdr>
                    </w:div>
                    <w:div w:id="28659192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849412">
      <w:bodyDiv w:val="1"/>
      <w:marLeft w:val="0"/>
      <w:marRight w:val="0"/>
      <w:marTop w:val="0"/>
      <w:marBottom w:val="0"/>
      <w:divBdr>
        <w:top w:val="none" w:sz="0" w:space="0" w:color="auto"/>
        <w:left w:val="none" w:sz="0" w:space="0" w:color="auto"/>
        <w:bottom w:val="none" w:sz="0" w:space="0" w:color="auto"/>
        <w:right w:val="none" w:sz="0" w:space="0" w:color="auto"/>
      </w:divBdr>
    </w:div>
    <w:div w:id="1000542017">
      <w:bodyDiv w:val="1"/>
      <w:marLeft w:val="0"/>
      <w:marRight w:val="0"/>
      <w:marTop w:val="0"/>
      <w:marBottom w:val="0"/>
      <w:divBdr>
        <w:top w:val="none" w:sz="0" w:space="0" w:color="auto"/>
        <w:left w:val="none" w:sz="0" w:space="0" w:color="auto"/>
        <w:bottom w:val="none" w:sz="0" w:space="0" w:color="auto"/>
        <w:right w:val="none" w:sz="0" w:space="0" w:color="auto"/>
      </w:divBdr>
      <w:divsChild>
        <w:div w:id="279189060">
          <w:marLeft w:val="0"/>
          <w:marRight w:val="0"/>
          <w:marTop w:val="0"/>
          <w:marBottom w:val="0"/>
          <w:divBdr>
            <w:top w:val="none" w:sz="0" w:space="0" w:color="auto"/>
            <w:left w:val="none" w:sz="0" w:space="0" w:color="auto"/>
            <w:bottom w:val="none" w:sz="0" w:space="0" w:color="auto"/>
            <w:right w:val="none" w:sz="0" w:space="0" w:color="auto"/>
          </w:divBdr>
        </w:div>
      </w:divsChild>
    </w:div>
    <w:div w:id="1003162557">
      <w:bodyDiv w:val="1"/>
      <w:marLeft w:val="0"/>
      <w:marRight w:val="0"/>
      <w:marTop w:val="0"/>
      <w:marBottom w:val="0"/>
      <w:divBdr>
        <w:top w:val="none" w:sz="0" w:space="0" w:color="auto"/>
        <w:left w:val="none" w:sz="0" w:space="0" w:color="auto"/>
        <w:bottom w:val="none" w:sz="0" w:space="0" w:color="auto"/>
        <w:right w:val="none" w:sz="0" w:space="0" w:color="auto"/>
      </w:divBdr>
      <w:divsChild>
        <w:div w:id="1566792425">
          <w:marLeft w:val="0"/>
          <w:marRight w:val="0"/>
          <w:marTop w:val="0"/>
          <w:marBottom w:val="0"/>
          <w:divBdr>
            <w:top w:val="none" w:sz="0" w:space="0" w:color="auto"/>
            <w:left w:val="none" w:sz="0" w:space="0" w:color="auto"/>
            <w:bottom w:val="none" w:sz="0" w:space="0" w:color="auto"/>
            <w:right w:val="none" w:sz="0" w:space="0" w:color="auto"/>
          </w:divBdr>
        </w:div>
      </w:divsChild>
    </w:div>
    <w:div w:id="1023484096">
      <w:bodyDiv w:val="1"/>
      <w:marLeft w:val="0"/>
      <w:marRight w:val="0"/>
      <w:marTop w:val="0"/>
      <w:marBottom w:val="0"/>
      <w:divBdr>
        <w:top w:val="none" w:sz="0" w:space="0" w:color="auto"/>
        <w:left w:val="none" w:sz="0" w:space="0" w:color="auto"/>
        <w:bottom w:val="none" w:sz="0" w:space="0" w:color="auto"/>
        <w:right w:val="none" w:sz="0" w:space="0" w:color="auto"/>
      </w:divBdr>
    </w:div>
    <w:div w:id="1175343605">
      <w:bodyDiv w:val="1"/>
      <w:marLeft w:val="0"/>
      <w:marRight w:val="0"/>
      <w:marTop w:val="0"/>
      <w:marBottom w:val="0"/>
      <w:divBdr>
        <w:top w:val="none" w:sz="0" w:space="0" w:color="auto"/>
        <w:left w:val="none" w:sz="0" w:space="0" w:color="auto"/>
        <w:bottom w:val="none" w:sz="0" w:space="0" w:color="auto"/>
        <w:right w:val="none" w:sz="0" w:space="0" w:color="auto"/>
      </w:divBdr>
      <w:divsChild>
        <w:div w:id="441070274">
          <w:marLeft w:val="0"/>
          <w:marRight w:val="0"/>
          <w:marTop w:val="0"/>
          <w:marBottom w:val="0"/>
          <w:divBdr>
            <w:top w:val="none" w:sz="0" w:space="0" w:color="auto"/>
            <w:left w:val="none" w:sz="0" w:space="0" w:color="auto"/>
            <w:bottom w:val="none" w:sz="0" w:space="0" w:color="auto"/>
            <w:right w:val="none" w:sz="0" w:space="0" w:color="auto"/>
          </w:divBdr>
        </w:div>
      </w:divsChild>
    </w:div>
    <w:div w:id="1220286911">
      <w:bodyDiv w:val="1"/>
      <w:marLeft w:val="0"/>
      <w:marRight w:val="0"/>
      <w:marTop w:val="0"/>
      <w:marBottom w:val="0"/>
      <w:divBdr>
        <w:top w:val="none" w:sz="0" w:space="0" w:color="auto"/>
        <w:left w:val="none" w:sz="0" w:space="0" w:color="auto"/>
        <w:bottom w:val="none" w:sz="0" w:space="0" w:color="auto"/>
        <w:right w:val="none" w:sz="0" w:space="0" w:color="auto"/>
      </w:divBdr>
    </w:div>
    <w:div w:id="1233391220">
      <w:bodyDiv w:val="1"/>
      <w:marLeft w:val="0"/>
      <w:marRight w:val="0"/>
      <w:marTop w:val="0"/>
      <w:marBottom w:val="0"/>
      <w:divBdr>
        <w:top w:val="none" w:sz="0" w:space="0" w:color="auto"/>
        <w:left w:val="none" w:sz="0" w:space="0" w:color="auto"/>
        <w:bottom w:val="none" w:sz="0" w:space="0" w:color="auto"/>
        <w:right w:val="none" w:sz="0" w:space="0" w:color="auto"/>
      </w:divBdr>
    </w:div>
    <w:div w:id="1368944271">
      <w:bodyDiv w:val="1"/>
      <w:marLeft w:val="0"/>
      <w:marRight w:val="0"/>
      <w:marTop w:val="0"/>
      <w:marBottom w:val="0"/>
      <w:divBdr>
        <w:top w:val="none" w:sz="0" w:space="0" w:color="auto"/>
        <w:left w:val="none" w:sz="0" w:space="0" w:color="auto"/>
        <w:bottom w:val="none" w:sz="0" w:space="0" w:color="auto"/>
        <w:right w:val="none" w:sz="0" w:space="0" w:color="auto"/>
      </w:divBdr>
    </w:div>
    <w:div w:id="1390883766">
      <w:bodyDiv w:val="1"/>
      <w:marLeft w:val="0"/>
      <w:marRight w:val="0"/>
      <w:marTop w:val="0"/>
      <w:marBottom w:val="0"/>
      <w:divBdr>
        <w:top w:val="none" w:sz="0" w:space="0" w:color="auto"/>
        <w:left w:val="none" w:sz="0" w:space="0" w:color="auto"/>
        <w:bottom w:val="none" w:sz="0" w:space="0" w:color="auto"/>
        <w:right w:val="none" w:sz="0" w:space="0" w:color="auto"/>
      </w:divBdr>
      <w:divsChild>
        <w:div w:id="918515158">
          <w:marLeft w:val="0"/>
          <w:marRight w:val="0"/>
          <w:marTop w:val="0"/>
          <w:marBottom w:val="0"/>
          <w:divBdr>
            <w:top w:val="none" w:sz="0" w:space="0" w:color="auto"/>
            <w:left w:val="none" w:sz="0" w:space="0" w:color="auto"/>
            <w:bottom w:val="none" w:sz="0" w:space="0" w:color="auto"/>
            <w:right w:val="none" w:sz="0" w:space="0" w:color="auto"/>
          </w:divBdr>
        </w:div>
      </w:divsChild>
    </w:div>
    <w:div w:id="1396734978">
      <w:bodyDiv w:val="1"/>
      <w:marLeft w:val="0"/>
      <w:marRight w:val="0"/>
      <w:marTop w:val="0"/>
      <w:marBottom w:val="0"/>
      <w:divBdr>
        <w:top w:val="none" w:sz="0" w:space="0" w:color="auto"/>
        <w:left w:val="none" w:sz="0" w:space="0" w:color="auto"/>
        <w:bottom w:val="none" w:sz="0" w:space="0" w:color="auto"/>
        <w:right w:val="none" w:sz="0" w:space="0" w:color="auto"/>
      </w:divBdr>
      <w:divsChild>
        <w:div w:id="544878344">
          <w:marLeft w:val="0"/>
          <w:marRight w:val="0"/>
          <w:marTop w:val="0"/>
          <w:marBottom w:val="0"/>
          <w:divBdr>
            <w:top w:val="none" w:sz="0" w:space="0" w:color="auto"/>
            <w:left w:val="none" w:sz="0" w:space="0" w:color="auto"/>
            <w:bottom w:val="none" w:sz="0" w:space="0" w:color="auto"/>
            <w:right w:val="none" w:sz="0" w:space="0" w:color="auto"/>
          </w:divBdr>
        </w:div>
      </w:divsChild>
    </w:div>
    <w:div w:id="1406030947">
      <w:bodyDiv w:val="1"/>
      <w:marLeft w:val="0"/>
      <w:marRight w:val="0"/>
      <w:marTop w:val="0"/>
      <w:marBottom w:val="0"/>
      <w:divBdr>
        <w:top w:val="none" w:sz="0" w:space="0" w:color="auto"/>
        <w:left w:val="none" w:sz="0" w:space="0" w:color="auto"/>
        <w:bottom w:val="none" w:sz="0" w:space="0" w:color="auto"/>
        <w:right w:val="none" w:sz="0" w:space="0" w:color="auto"/>
      </w:divBdr>
      <w:divsChild>
        <w:div w:id="408117010">
          <w:marLeft w:val="0"/>
          <w:marRight w:val="0"/>
          <w:marTop w:val="0"/>
          <w:marBottom w:val="0"/>
          <w:divBdr>
            <w:top w:val="none" w:sz="0" w:space="0" w:color="auto"/>
            <w:left w:val="none" w:sz="0" w:space="0" w:color="auto"/>
            <w:bottom w:val="none" w:sz="0" w:space="0" w:color="auto"/>
            <w:right w:val="none" w:sz="0" w:space="0" w:color="auto"/>
          </w:divBdr>
        </w:div>
      </w:divsChild>
    </w:div>
    <w:div w:id="1422680338">
      <w:bodyDiv w:val="1"/>
      <w:marLeft w:val="0"/>
      <w:marRight w:val="0"/>
      <w:marTop w:val="0"/>
      <w:marBottom w:val="0"/>
      <w:divBdr>
        <w:top w:val="none" w:sz="0" w:space="0" w:color="auto"/>
        <w:left w:val="none" w:sz="0" w:space="0" w:color="auto"/>
        <w:bottom w:val="none" w:sz="0" w:space="0" w:color="auto"/>
        <w:right w:val="none" w:sz="0" w:space="0" w:color="auto"/>
      </w:divBdr>
    </w:div>
    <w:div w:id="1462764371">
      <w:bodyDiv w:val="1"/>
      <w:marLeft w:val="0"/>
      <w:marRight w:val="0"/>
      <w:marTop w:val="0"/>
      <w:marBottom w:val="0"/>
      <w:divBdr>
        <w:top w:val="none" w:sz="0" w:space="0" w:color="auto"/>
        <w:left w:val="none" w:sz="0" w:space="0" w:color="auto"/>
        <w:bottom w:val="none" w:sz="0" w:space="0" w:color="auto"/>
        <w:right w:val="none" w:sz="0" w:space="0" w:color="auto"/>
      </w:divBdr>
      <w:divsChild>
        <w:div w:id="849416272">
          <w:marLeft w:val="0"/>
          <w:marRight w:val="0"/>
          <w:marTop w:val="0"/>
          <w:marBottom w:val="0"/>
          <w:divBdr>
            <w:top w:val="none" w:sz="0" w:space="0" w:color="auto"/>
            <w:left w:val="none" w:sz="0" w:space="0" w:color="auto"/>
            <w:bottom w:val="none" w:sz="0" w:space="0" w:color="auto"/>
            <w:right w:val="none" w:sz="0" w:space="0" w:color="auto"/>
          </w:divBdr>
        </w:div>
      </w:divsChild>
    </w:div>
    <w:div w:id="1513951636">
      <w:bodyDiv w:val="1"/>
      <w:marLeft w:val="0"/>
      <w:marRight w:val="0"/>
      <w:marTop w:val="0"/>
      <w:marBottom w:val="0"/>
      <w:divBdr>
        <w:top w:val="none" w:sz="0" w:space="0" w:color="auto"/>
        <w:left w:val="none" w:sz="0" w:space="0" w:color="auto"/>
        <w:bottom w:val="none" w:sz="0" w:space="0" w:color="auto"/>
        <w:right w:val="none" w:sz="0" w:space="0" w:color="auto"/>
      </w:divBdr>
      <w:divsChild>
        <w:div w:id="1888640075">
          <w:marLeft w:val="0"/>
          <w:marRight w:val="0"/>
          <w:marTop w:val="0"/>
          <w:marBottom w:val="0"/>
          <w:divBdr>
            <w:top w:val="none" w:sz="0" w:space="0" w:color="auto"/>
            <w:left w:val="none" w:sz="0" w:space="0" w:color="auto"/>
            <w:bottom w:val="none" w:sz="0" w:space="0" w:color="auto"/>
            <w:right w:val="none" w:sz="0" w:space="0" w:color="auto"/>
          </w:divBdr>
        </w:div>
      </w:divsChild>
    </w:div>
    <w:div w:id="1679653843">
      <w:bodyDiv w:val="1"/>
      <w:marLeft w:val="0"/>
      <w:marRight w:val="0"/>
      <w:marTop w:val="0"/>
      <w:marBottom w:val="0"/>
      <w:divBdr>
        <w:top w:val="none" w:sz="0" w:space="0" w:color="auto"/>
        <w:left w:val="none" w:sz="0" w:space="0" w:color="auto"/>
        <w:bottom w:val="none" w:sz="0" w:space="0" w:color="auto"/>
        <w:right w:val="none" w:sz="0" w:space="0" w:color="auto"/>
      </w:divBdr>
    </w:div>
    <w:div w:id="1681547321">
      <w:bodyDiv w:val="1"/>
      <w:marLeft w:val="0"/>
      <w:marRight w:val="0"/>
      <w:marTop w:val="0"/>
      <w:marBottom w:val="0"/>
      <w:divBdr>
        <w:top w:val="none" w:sz="0" w:space="0" w:color="auto"/>
        <w:left w:val="none" w:sz="0" w:space="0" w:color="auto"/>
        <w:bottom w:val="none" w:sz="0" w:space="0" w:color="auto"/>
        <w:right w:val="none" w:sz="0" w:space="0" w:color="auto"/>
      </w:divBdr>
    </w:div>
    <w:div w:id="1700205430">
      <w:bodyDiv w:val="1"/>
      <w:marLeft w:val="0"/>
      <w:marRight w:val="0"/>
      <w:marTop w:val="0"/>
      <w:marBottom w:val="0"/>
      <w:divBdr>
        <w:top w:val="none" w:sz="0" w:space="0" w:color="auto"/>
        <w:left w:val="none" w:sz="0" w:space="0" w:color="auto"/>
        <w:bottom w:val="none" w:sz="0" w:space="0" w:color="auto"/>
        <w:right w:val="none" w:sz="0" w:space="0" w:color="auto"/>
      </w:divBdr>
    </w:div>
    <w:div w:id="1725832251">
      <w:bodyDiv w:val="1"/>
      <w:marLeft w:val="0"/>
      <w:marRight w:val="0"/>
      <w:marTop w:val="0"/>
      <w:marBottom w:val="0"/>
      <w:divBdr>
        <w:top w:val="none" w:sz="0" w:space="0" w:color="auto"/>
        <w:left w:val="none" w:sz="0" w:space="0" w:color="auto"/>
        <w:bottom w:val="none" w:sz="0" w:space="0" w:color="auto"/>
        <w:right w:val="none" w:sz="0" w:space="0" w:color="auto"/>
      </w:divBdr>
    </w:div>
    <w:div w:id="1728919594">
      <w:bodyDiv w:val="1"/>
      <w:marLeft w:val="0"/>
      <w:marRight w:val="0"/>
      <w:marTop w:val="0"/>
      <w:marBottom w:val="0"/>
      <w:divBdr>
        <w:top w:val="none" w:sz="0" w:space="0" w:color="auto"/>
        <w:left w:val="none" w:sz="0" w:space="0" w:color="auto"/>
        <w:bottom w:val="none" w:sz="0" w:space="0" w:color="auto"/>
        <w:right w:val="none" w:sz="0" w:space="0" w:color="auto"/>
      </w:divBdr>
    </w:div>
    <w:div w:id="1776051106">
      <w:bodyDiv w:val="1"/>
      <w:marLeft w:val="0"/>
      <w:marRight w:val="0"/>
      <w:marTop w:val="0"/>
      <w:marBottom w:val="0"/>
      <w:divBdr>
        <w:top w:val="none" w:sz="0" w:space="0" w:color="auto"/>
        <w:left w:val="none" w:sz="0" w:space="0" w:color="auto"/>
        <w:bottom w:val="none" w:sz="0" w:space="0" w:color="auto"/>
        <w:right w:val="none" w:sz="0" w:space="0" w:color="auto"/>
      </w:divBdr>
      <w:divsChild>
        <w:div w:id="244071414">
          <w:marLeft w:val="0"/>
          <w:marRight w:val="0"/>
          <w:marTop w:val="0"/>
          <w:marBottom w:val="0"/>
          <w:divBdr>
            <w:top w:val="none" w:sz="0" w:space="0" w:color="auto"/>
            <w:left w:val="none" w:sz="0" w:space="0" w:color="auto"/>
            <w:bottom w:val="none" w:sz="0" w:space="0" w:color="auto"/>
            <w:right w:val="none" w:sz="0" w:space="0" w:color="auto"/>
          </w:divBdr>
        </w:div>
      </w:divsChild>
    </w:div>
    <w:div w:id="1778519806">
      <w:bodyDiv w:val="1"/>
      <w:marLeft w:val="0"/>
      <w:marRight w:val="0"/>
      <w:marTop w:val="0"/>
      <w:marBottom w:val="0"/>
      <w:divBdr>
        <w:top w:val="none" w:sz="0" w:space="0" w:color="auto"/>
        <w:left w:val="none" w:sz="0" w:space="0" w:color="auto"/>
        <w:bottom w:val="none" w:sz="0" w:space="0" w:color="auto"/>
        <w:right w:val="none" w:sz="0" w:space="0" w:color="auto"/>
      </w:divBdr>
    </w:div>
    <w:div w:id="1807165014">
      <w:bodyDiv w:val="1"/>
      <w:marLeft w:val="0"/>
      <w:marRight w:val="0"/>
      <w:marTop w:val="0"/>
      <w:marBottom w:val="0"/>
      <w:divBdr>
        <w:top w:val="none" w:sz="0" w:space="0" w:color="auto"/>
        <w:left w:val="none" w:sz="0" w:space="0" w:color="auto"/>
        <w:bottom w:val="none" w:sz="0" w:space="0" w:color="auto"/>
        <w:right w:val="none" w:sz="0" w:space="0" w:color="auto"/>
      </w:divBdr>
    </w:div>
    <w:div w:id="1812601868">
      <w:bodyDiv w:val="1"/>
      <w:marLeft w:val="0"/>
      <w:marRight w:val="0"/>
      <w:marTop w:val="0"/>
      <w:marBottom w:val="0"/>
      <w:divBdr>
        <w:top w:val="none" w:sz="0" w:space="0" w:color="auto"/>
        <w:left w:val="none" w:sz="0" w:space="0" w:color="auto"/>
        <w:bottom w:val="none" w:sz="0" w:space="0" w:color="auto"/>
        <w:right w:val="none" w:sz="0" w:space="0" w:color="auto"/>
      </w:divBdr>
    </w:div>
    <w:div w:id="1813323329">
      <w:bodyDiv w:val="1"/>
      <w:marLeft w:val="0"/>
      <w:marRight w:val="0"/>
      <w:marTop w:val="0"/>
      <w:marBottom w:val="0"/>
      <w:divBdr>
        <w:top w:val="none" w:sz="0" w:space="0" w:color="auto"/>
        <w:left w:val="none" w:sz="0" w:space="0" w:color="auto"/>
        <w:bottom w:val="none" w:sz="0" w:space="0" w:color="auto"/>
        <w:right w:val="none" w:sz="0" w:space="0" w:color="auto"/>
      </w:divBdr>
      <w:divsChild>
        <w:div w:id="900871815">
          <w:marLeft w:val="0"/>
          <w:marRight w:val="0"/>
          <w:marTop w:val="0"/>
          <w:marBottom w:val="0"/>
          <w:divBdr>
            <w:top w:val="none" w:sz="0" w:space="0" w:color="auto"/>
            <w:left w:val="none" w:sz="0" w:space="0" w:color="auto"/>
            <w:bottom w:val="none" w:sz="0" w:space="0" w:color="auto"/>
            <w:right w:val="none" w:sz="0" w:space="0" w:color="auto"/>
          </w:divBdr>
        </w:div>
      </w:divsChild>
    </w:div>
    <w:div w:id="1843203133">
      <w:bodyDiv w:val="1"/>
      <w:marLeft w:val="0"/>
      <w:marRight w:val="0"/>
      <w:marTop w:val="0"/>
      <w:marBottom w:val="0"/>
      <w:divBdr>
        <w:top w:val="none" w:sz="0" w:space="0" w:color="auto"/>
        <w:left w:val="none" w:sz="0" w:space="0" w:color="auto"/>
        <w:bottom w:val="none" w:sz="0" w:space="0" w:color="auto"/>
        <w:right w:val="none" w:sz="0" w:space="0" w:color="auto"/>
      </w:divBdr>
    </w:div>
    <w:div w:id="1911500118">
      <w:bodyDiv w:val="1"/>
      <w:marLeft w:val="0"/>
      <w:marRight w:val="0"/>
      <w:marTop w:val="0"/>
      <w:marBottom w:val="0"/>
      <w:divBdr>
        <w:top w:val="none" w:sz="0" w:space="0" w:color="auto"/>
        <w:left w:val="none" w:sz="0" w:space="0" w:color="auto"/>
        <w:bottom w:val="none" w:sz="0" w:space="0" w:color="auto"/>
        <w:right w:val="none" w:sz="0" w:space="0" w:color="auto"/>
      </w:divBdr>
    </w:div>
    <w:div w:id="1944918510">
      <w:bodyDiv w:val="1"/>
      <w:marLeft w:val="0"/>
      <w:marRight w:val="0"/>
      <w:marTop w:val="0"/>
      <w:marBottom w:val="0"/>
      <w:divBdr>
        <w:top w:val="none" w:sz="0" w:space="0" w:color="auto"/>
        <w:left w:val="none" w:sz="0" w:space="0" w:color="auto"/>
        <w:bottom w:val="none" w:sz="0" w:space="0" w:color="auto"/>
        <w:right w:val="none" w:sz="0" w:space="0" w:color="auto"/>
      </w:divBdr>
      <w:divsChild>
        <w:div w:id="28537000">
          <w:marLeft w:val="0"/>
          <w:marRight w:val="0"/>
          <w:marTop w:val="0"/>
          <w:marBottom w:val="0"/>
          <w:divBdr>
            <w:top w:val="none" w:sz="0" w:space="0" w:color="auto"/>
            <w:left w:val="none" w:sz="0" w:space="0" w:color="auto"/>
            <w:bottom w:val="none" w:sz="0" w:space="0" w:color="auto"/>
            <w:right w:val="none" w:sz="0" w:space="0" w:color="auto"/>
          </w:divBdr>
        </w:div>
      </w:divsChild>
    </w:div>
    <w:div w:id="1947997314">
      <w:bodyDiv w:val="1"/>
      <w:marLeft w:val="0"/>
      <w:marRight w:val="0"/>
      <w:marTop w:val="0"/>
      <w:marBottom w:val="0"/>
      <w:divBdr>
        <w:top w:val="none" w:sz="0" w:space="0" w:color="auto"/>
        <w:left w:val="none" w:sz="0" w:space="0" w:color="auto"/>
        <w:bottom w:val="none" w:sz="0" w:space="0" w:color="auto"/>
        <w:right w:val="none" w:sz="0" w:space="0" w:color="auto"/>
      </w:divBdr>
      <w:divsChild>
        <w:div w:id="2032217418">
          <w:marLeft w:val="0"/>
          <w:marRight w:val="0"/>
          <w:marTop w:val="0"/>
          <w:marBottom w:val="0"/>
          <w:divBdr>
            <w:top w:val="none" w:sz="0" w:space="0" w:color="auto"/>
            <w:left w:val="none" w:sz="0" w:space="0" w:color="auto"/>
            <w:bottom w:val="none" w:sz="0" w:space="0" w:color="auto"/>
            <w:right w:val="none" w:sz="0" w:space="0" w:color="auto"/>
          </w:divBdr>
        </w:div>
      </w:divsChild>
    </w:div>
    <w:div w:id="1980185733">
      <w:bodyDiv w:val="1"/>
      <w:marLeft w:val="0"/>
      <w:marRight w:val="0"/>
      <w:marTop w:val="0"/>
      <w:marBottom w:val="0"/>
      <w:divBdr>
        <w:top w:val="none" w:sz="0" w:space="0" w:color="auto"/>
        <w:left w:val="none" w:sz="0" w:space="0" w:color="auto"/>
        <w:bottom w:val="none" w:sz="0" w:space="0" w:color="auto"/>
        <w:right w:val="none" w:sz="0" w:space="0" w:color="auto"/>
      </w:divBdr>
    </w:div>
    <w:div w:id="2019966186">
      <w:bodyDiv w:val="1"/>
      <w:marLeft w:val="0"/>
      <w:marRight w:val="0"/>
      <w:marTop w:val="0"/>
      <w:marBottom w:val="0"/>
      <w:divBdr>
        <w:top w:val="none" w:sz="0" w:space="0" w:color="auto"/>
        <w:left w:val="none" w:sz="0" w:space="0" w:color="auto"/>
        <w:bottom w:val="none" w:sz="0" w:space="0" w:color="auto"/>
        <w:right w:val="none" w:sz="0" w:space="0" w:color="auto"/>
      </w:divBdr>
    </w:div>
    <w:div w:id="2023117646">
      <w:bodyDiv w:val="1"/>
      <w:marLeft w:val="0"/>
      <w:marRight w:val="0"/>
      <w:marTop w:val="0"/>
      <w:marBottom w:val="0"/>
      <w:divBdr>
        <w:top w:val="none" w:sz="0" w:space="0" w:color="auto"/>
        <w:left w:val="none" w:sz="0" w:space="0" w:color="auto"/>
        <w:bottom w:val="none" w:sz="0" w:space="0" w:color="auto"/>
        <w:right w:val="none" w:sz="0" w:space="0" w:color="auto"/>
      </w:divBdr>
    </w:div>
    <w:div w:id="2046589747">
      <w:bodyDiv w:val="1"/>
      <w:marLeft w:val="0"/>
      <w:marRight w:val="0"/>
      <w:marTop w:val="0"/>
      <w:marBottom w:val="0"/>
      <w:divBdr>
        <w:top w:val="none" w:sz="0" w:space="0" w:color="auto"/>
        <w:left w:val="none" w:sz="0" w:space="0" w:color="auto"/>
        <w:bottom w:val="none" w:sz="0" w:space="0" w:color="auto"/>
        <w:right w:val="none" w:sz="0" w:space="0" w:color="auto"/>
      </w:divBdr>
    </w:div>
    <w:div w:id="2096585941">
      <w:bodyDiv w:val="1"/>
      <w:marLeft w:val="0"/>
      <w:marRight w:val="0"/>
      <w:marTop w:val="0"/>
      <w:marBottom w:val="0"/>
      <w:divBdr>
        <w:top w:val="none" w:sz="0" w:space="0" w:color="auto"/>
        <w:left w:val="none" w:sz="0" w:space="0" w:color="auto"/>
        <w:bottom w:val="none" w:sz="0" w:space="0" w:color="auto"/>
        <w:right w:val="none" w:sz="0" w:space="0" w:color="auto"/>
      </w:divBdr>
    </w:div>
    <w:div w:id="2108652776">
      <w:bodyDiv w:val="1"/>
      <w:marLeft w:val="0"/>
      <w:marRight w:val="0"/>
      <w:marTop w:val="0"/>
      <w:marBottom w:val="0"/>
      <w:divBdr>
        <w:top w:val="none" w:sz="0" w:space="0" w:color="auto"/>
        <w:left w:val="none" w:sz="0" w:space="0" w:color="auto"/>
        <w:bottom w:val="none" w:sz="0" w:space="0" w:color="auto"/>
        <w:right w:val="none" w:sz="0" w:space="0" w:color="auto"/>
      </w:divBdr>
      <w:divsChild>
        <w:div w:id="1129280343">
          <w:marLeft w:val="0"/>
          <w:marRight w:val="0"/>
          <w:marTop w:val="0"/>
          <w:marBottom w:val="0"/>
          <w:divBdr>
            <w:top w:val="none" w:sz="0" w:space="0" w:color="auto"/>
            <w:left w:val="none" w:sz="0" w:space="0" w:color="auto"/>
            <w:bottom w:val="none" w:sz="0" w:space="0" w:color="auto"/>
            <w:right w:val="none" w:sz="0" w:space="0" w:color="auto"/>
          </w:divBdr>
        </w:div>
      </w:divsChild>
    </w:div>
    <w:div w:id="2146238936">
      <w:bodyDiv w:val="1"/>
      <w:marLeft w:val="0"/>
      <w:marRight w:val="0"/>
      <w:marTop w:val="0"/>
      <w:marBottom w:val="0"/>
      <w:divBdr>
        <w:top w:val="none" w:sz="0" w:space="0" w:color="auto"/>
        <w:left w:val="none" w:sz="0" w:space="0" w:color="auto"/>
        <w:bottom w:val="none" w:sz="0" w:space="0" w:color="auto"/>
        <w:right w:val="none" w:sz="0" w:space="0" w:color="auto"/>
      </w:divBdr>
      <w:divsChild>
        <w:div w:id="8941215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my.chartered.college/research-hub/the-importance-of-play-based-learning-beyond-eyfs/" TargetMode="External"/><Relationship Id="rId26" Type="http://schemas.openxmlformats.org/officeDocument/2006/relationships/hyperlink" Target="https://birthto5matters.org.uk/learning-environments/" TargetMode="External"/><Relationship Id="rId39" Type="http://schemas.openxmlformats.org/officeDocument/2006/relationships/hyperlink" Target="https://www.naeyc.org/resources/topics/play" TargetMode="External"/><Relationship Id="rId21" Type="http://schemas.openxmlformats.org/officeDocument/2006/relationships/hyperlink" Target="https://news.dailyconnect.com/2025/03/11/play-based-curriculum/" TargetMode="External"/><Relationship Id="rId34" Type="http://schemas.openxmlformats.org/officeDocument/2006/relationships/hyperlink" Target="https://inclusiveteach.com/2024/06/01/eyfs-observations/" TargetMode="External"/><Relationship Id="rId42" Type="http://schemas.openxmlformats.org/officeDocument/2006/relationships/hyperlink" Target="https://www.simplypsychology.org/montessori-method-of-education.html" TargetMode="External"/><Relationship Id="rId47" Type="http://schemas.openxmlformats.org/officeDocument/2006/relationships/hyperlink" Target="https://www.bps.org.uk/news/barriers-utilising-play-based-learning-englands-primary-school-classrooms" TargetMode="External"/><Relationship Id="rId50" Type="http://schemas.openxmlformats.org/officeDocument/2006/relationships/hyperlink" Target="https://hwb.gov.wales/curriculum-for-wales/introduction-to-curriculum-for-wales-guidance/"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irthto5matters.org.uk/wp-content/uploads/2021/03/Challening_Practice_to_Further_Improve_Learning_Playing_and_Interacting_in_the_EYFS.pdf" TargetMode="External"/><Relationship Id="rId29" Type="http://schemas.openxmlformats.org/officeDocument/2006/relationships/hyperlink" Target="https://www.freepik.com/free-photos-vectors/child-playing-clipart" TargetMode="External"/><Relationship Id="rId11" Type="http://schemas.openxmlformats.org/officeDocument/2006/relationships/image" Target="media/image2.jpeg"/><Relationship Id="rId24" Type="http://schemas.openxmlformats.org/officeDocument/2006/relationships/hyperlink" Target="https://www.gov.uk/early-years-foundation-stage" TargetMode="External"/><Relationship Id="rId32" Type="http://schemas.openxmlformats.org/officeDocument/2006/relationships/hyperlink" Target="https://www.gov.wales/curriculum-wales-grant-support-programme" TargetMode="External"/><Relationship Id="rId37" Type="http://schemas.openxmlformats.org/officeDocument/2006/relationships/hyperlink" Target="https://www.researchgate.net/figure/Adopted-from-Vygotskys-sociocultural-theory-of-learning_fig1_372132961" TargetMode="External"/><Relationship Id="rId40" Type="http://schemas.openxmlformats.org/officeDocument/2006/relationships/hyperlink" Target="https://ndna.org.uk/ecplc-curriculum-for-wales-guidance-documents/" TargetMode="External"/><Relationship Id="rId45" Type="http://schemas.openxmlformats.org/officeDocument/2006/relationships/hyperlink" Target="https://www.gov.uk/government/news/the-impact-of-parenting-on-childrens-outcomes" TargetMode="External"/><Relationship Id="rId53" Type="http://schemas.openxmlformats.org/officeDocument/2006/relationships/hyperlink" Target="https://www.worcestershire.gov.uk/worcestershire-education-and-early-years-services/information-early-years-and-childcare-settings/setting-standards-practice/unique-child" TargetMode="External"/><Relationship Id="rId5" Type="http://schemas.openxmlformats.org/officeDocument/2006/relationships/footnotes" Target="footnotes.xml"/><Relationship Id="rId10" Type="http://schemas.openxmlformats.org/officeDocument/2006/relationships/hyperlink" Target="https://my.chartered.college/research-hub/rethinking-curriculum-play-based-learning-and-continuous-provision-toolkit/" TargetMode="External"/><Relationship Id="rId19" Type="http://schemas.openxmlformats.org/officeDocument/2006/relationships/hyperlink" Target="https://www.brighthorizons.com/article/children/benefits-play-child-development" TargetMode="External"/><Relationship Id="rId31" Type="http://schemas.openxmlformats.org/officeDocument/2006/relationships/hyperlink" Target="https://www.edglossary.org/curriculum/" TargetMode="External"/><Relationship Id="rId44" Type="http://schemas.openxmlformats.org/officeDocument/2006/relationships/hyperlink" Target="https://www.earlyyearsreflections.co.uk/creating-a-child-led-play-based-curriculum" TargetMode="External"/><Relationship Id="rId52" Type="http://schemas.openxmlformats.org/officeDocument/2006/relationships/hyperlink" Target="https://www.childinthecity.org/2025/09/10/the-state-of-play-in-englands-primary-schools-a-report/?gdpr=accept" TargetMode="External"/><Relationship Id="rId4" Type="http://schemas.openxmlformats.org/officeDocument/2006/relationships/webSettings" Target="webSettings.xml"/><Relationship Id="rId9" Type="http://schemas.openxmlformats.org/officeDocument/2006/relationships/hyperlink" Target="https://educationendowmentfoundation.org.uk/early-years/toolkit/play-based-learning" TargetMode="External"/><Relationship Id="rId14" Type="http://schemas.openxmlformats.org/officeDocument/2006/relationships/hyperlink" Target="https://www.annafreud.org/resources/under-fives-wellbeing/a-guide-to-neurodiversity-in-the-early-years/" TargetMode="External"/><Relationship Id="rId22" Type="http://schemas.openxmlformats.org/officeDocument/2006/relationships/hyperlink" Target="https://www.gov.uk/national-curriculum" TargetMode="External"/><Relationship Id="rId27" Type="http://schemas.openxmlformats.org/officeDocument/2006/relationships/hyperlink" Target="https://educationendowmentfoundation.org.uk/early-years/toolkit/play-based-learning" TargetMode="External"/><Relationship Id="rId30" Type="http://schemas.openxmlformats.org/officeDocument/2006/relationships/hyperlink" Target="https://www.foundationyears.org.uk/2024/02/what-does-assessment-mean-in-the-eyfs/" TargetMode="External"/><Relationship Id="rId35" Type="http://schemas.openxmlformats.org/officeDocument/2006/relationships/hyperlink" Target="https://www.daynurseries.co.uk/advice/curriculum-for-wales-early-years" TargetMode="External"/><Relationship Id="rId43" Type="http://schemas.openxmlformats.org/officeDocument/2006/relationships/hyperlink" Target="https://www.legislation.gov.uk/asc/2021/4/section/2" TargetMode="External"/><Relationship Id="rId48" Type="http://schemas.openxmlformats.org/officeDocument/2006/relationships/hyperlink" Target="https://www1.udel.edu/educ/whitson/897s05/files/definitions_of_curriculum.htm" TargetMode="External"/><Relationship Id="rId56" Type="http://schemas.openxmlformats.org/officeDocument/2006/relationships/theme" Target="theme/theme1.xml"/><Relationship Id="rId8" Type="http://schemas.openxmlformats.org/officeDocument/2006/relationships/hyperlink" Target="https://birthto5matters.org.uk/wp-content/uploads/2021/03/Challening_Practice_to_Further_Improve_Learning_Playing_and_Interacting_in_the_EYFS.pdf" TargetMode="External"/><Relationship Id="rId51" Type="http://schemas.openxmlformats.org/officeDocument/2006/relationships/hyperlink" Target="https://hwb.gov.wales/curriculum-for-wales/designing-your-curriculum/enabling-learning/" TargetMode="Externa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my.chartered.college/research-hub/rethinking-curriculum-play-based-learning-and-continuous-provision-toolkit/" TargetMode="External"/><Relationship Id="rId25" Type="http://schemas.openxmlformats.org/officeDocument/2006/relationships/hyperlink" Target="https://www.gov.uk/government/publications/early-years-foundation-stage-framework--2" TargetMode="External"/><Relationship Id="rId33" Type="http://schemas.openxmlformats.org/officeDocument/2006/relationships/hyperlink" Target="https://www.gse.harvard.edu/ideas/usable-knowledge/23/05/embracing-learning-through-play" TargetMode="External"/><Relationship Id="rId38" Type="http://schemas.openxmlformats.org/officeDocument/2006/relationships/hyperlink" Target="https://www.mobileedproductions.com/blog/women-who-shaped-modern-education" TargetMode="External"/><Relationship Id="rId46" Type="http://schemas.openxmlformats.org/officeDocument/2006/relationships/hyperlink" Target="https://www.montessori-theory.com/maria-montessori-theory-key-principles/" TargetMode="External"/><Relationship Id="rId20" Type="http://schemas.openxmlformats.org/officeDocument/2006/relationships/hyperlink" Target="https://www.communicationtheory.org/jean-piaget-stages-of-cognitive-development/" TargetMode="External"/><Relationship Id="rId41" Type="http://schemas.openxmlformats.org/officeDocument/2006/relationships/hyperlink" Target="https://neu.org.uk/latest/press-releases/current-school-funding-levels-are-inadequate"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esa.org.uk/news/barriers-to-incorporating-play-in-schools-and-how-to-overcome-them/" TargetMode="External"/><Relationship Id="rId23" Type="http://schemas.openxmlformats.org/officeDocument/2006/relationships/hyperlink" Target="https://foundationyears.org.uk/files/2021/09/What-to-expect-in-the-EYFS-complete-FINAL-16.09-compressed.pdf" TargetMode="External"/><Relationship Id="rId28" Type="http://schemas.openxmlformats.org/officeDocument/2006/relationships/hyperlink" Target="https://www.exchangewales.org/play-and-play-based-learning/" TargetMode="External"/><Relationship Id="rId36" Type="http://schemas.openxmlformats.org/officeDocument/2006/relationships/hyperlink" Target="https://pure.southwales.ac.uk/en/publications/thinking-through-the-challenge-of-a-play-based-curriculum-increas" TargetMode="External"/><Relationship Id="rId49" Type="http://schemas.openxmlformats.org/officeDocument/2006/relationships/hyperlink" Target="https://www.unicef.org/child-rights-convention/convention-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7753</TotalTime>
  <Pages>19</Pages>
  <Words>6587</Words>
  <Characters>37549</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Ellsmore (2320834)</dc:creator>
  <cp:keywords/>
  <dc:description/>
  <cp:lastModifiedBy>Isabelle Ellsmore (2320834)</cp:lastModifiedBy>
  <cp:revision>474</cp:revision>
  <dcterms:created xsi:type="dcterms:W3CDTF">2025-10-05T17:24:00Z</dcterms:created>
  <dcterms:modified xsi:type="dcterms:W3CDTF">2025-10-26T13:27:00Z</dcterms:modified>
</cp:coreProperties>
</file>