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181736" w14:textId="4943BAE8" w:rsidR="008C4F1A" w:rsidRDefault="008F00C2">
      <w:pPr>
        <w:rPr>
          <w:rFonts w:ascii="Arial" w:hAnsi="Arial" w:cs="Arial"/>
          <w:sz w:val="24"/>
        </w:rPr>
      </w:pPr>
    </w:p>
    <w:p w14:paraId="466639DC" w14:textId="10AE1ED7" w:rsidR="00F46F39" w:rsidRPr="00B66449" w:rsidRDefault="00BC4FBC" w:rsidP="00B66449">
      <w:pPr>
        <w:jc w:val="center"/>
        <w:rPr>
          <w:rFonts w:ascii="Arial" w:hAnsi="Arial" w:cs="Arial"/>
          <w:sz w:val="96"/>
        </w:rPr>
      </w:pPr>
      <w:r w:rsidRPr="00B66449">
        <w:rPr>
          <w:rFonts w:ascii="Arial" w:hAnsi="Arial" w:cs="Arial"/>
          <w:sz w:val="96"/>
        </w:rPr>
        <w:t xml:space="preserve">Budgeting </w:t>
      </w:r>
      <w:r w:rsidR="00B66449">
        <w:rPr>
          <w:rFonts w:ascii="Arial" w:hAnsi="Arial" w:cs="Arial"/>
          <w:sz w:val="96"/>
        </w:rPr>
        <w:t>P</w:t>
      </w:r>
      <w:r w:rsidR="00B66449" w:rsidRPr="00B66449">
        <w:rPr>
          <w:rFonts w:ascii="Arial" w:hAnsi="Arial" w:cs="Arial"/>
          <w:sz w:val="96"/>
        </w:rPr>
        <w:t>rocesses</w:t>
      </w:r>
      <w:r w:rsidRPr="00B66449">
        <w:rPr>
          <w:rFonts w:ascii="Arial" w:hAnsi="Arial" w:cs="Arial"/>
          <w:sz w:val="96"/>
        </w:rPr>
        <w:t xml:space="preserve"> and </w:t>
      </w:r>
      <w:r w:rsidR="00B66449">
        <w:rPr>
          <w:rFonts w:ascii="Arial" w:hAnsi="Arial" w:cs="Arial"/>
          <w:sz w:val="96"/>
        </w:rPr>
        <w:t>B</w:t>
      </w:r>
      <w:r w:rsidR="00B66449" w:rsidRPr="00B66449">
        <w:rPr>
          <w:rFonts w:ascii="Arial" w:hAnsi="Arial" w:cs="Arial"/>
          <w:sz w:val="96"/>
        </w:rPr>
        <w:t xml:space="preserve">eyond </w:t>
      </w:r>
      <w:r w:rsidR="00B66449">
        <w:rPr>
          <w:rFonts w:ascii="Arial" w:hAnsi="Arial" w:cs="Arial"/>
          <w:sz w:val="96"/>
        </w:rPr>
        <w:t>B</w:t>
      </w:r>
      <w:r w:rsidR="00B66449" w:rsidRPr="00B66449">
        <w:rPr>
          <w:rFonts w:ascii="Arial" w:hAnsi="Arial" w:cs="Arial"/>
          <w:sz w:val="96"/>
        </w:rPr>
        <w:t>udgeting</w:t>
      </w:r>
    </w:p>
    <w:p w14:paraId="208EC652" w14:textId="104AA2CA" w:rsidR="00B66449" w:rsidRPr="00B66449" w:rsidRDefault="00B66449" w:rsidP="00B66449">
      <w:pPr>
        <w:jc w:val="center"/>
        <w:rPr>
          <w:rFonts w:ascii="Arial" w:hAnsi="Arial" w:cs="Arial"/>
          <w:sz w:val="72"/>
        </w:rPr>
      </w:pPr>
      <w:r w:rsidRPr="00B66449">
        <w:rPr>
          <w:rFonts w:ascii="Arial" w:hAnsi="Arial" w:cs="Arial"/>
          <w:sz w:val="72"/>
        </w:rPr>
        <w:t>Jade Farley</w:t>
      </w:r>
    </w:p>
    <w:p w14:paraId="1A53DE40" w14:textId="1C3109D8" w:rsidR="00B66449" w:rsidRPr="00B66449" w:rsidRDefault="00B66449" w:rsidP="00B66449">
      <w:pPr>
        <w:jc w:val="center"/>
        <w:rPr>
          <w:rFonts w:ascii="Arial" w:hAnsi="Arial" w:cs="Arial"/>
          <w:sz w:val="72"/>
        </w:rPr>
      </w:pPr>
      <w:r w:rsidRPr="00B66449">
        <w:rPr>
          <w:rFonts w:ascii="Arial" w:hAnsi="Arial" w:cs="Arial"/>
          <w:sz w:val="72"/>
        </w:rPr>
        <w:t>1601299</w:t>
      </w:r>
    </w:p>
    <w:p w14:paraId="7A94C434" w14:textId="77777777" w:rsidR="00B66449" w:rsidRPr="00B66449" w:rsidRDefault="00B66449" w:rsidP="00B66449">
      <w:pPr>
        <w:jc w:val="center"/>
        <w:rPr>
          <w:rFonts w:ascii="Arial" w:hAnsi="Arial" w:cs="Arial"/>
          <w:sz w:val="96"/>
        </w:rPr>
      </w:pPr>
    </w:p>
    <w:p w14:paraId="792C40D3" w14:textId="377ABC40" w:rsidR="00B66449" w:rsidRPr="00B66449" w:rsidRDefault="00B66449" w:rsidP="00B66449">
      <w:pPr>
        <w:jc w:val="center"/>
        <w:rPr>
          <w:rFonts w:ascii="Arial" w:hAnsi="Arial" w:cs="Arial"/>
          <w:sz w:val="96"/>
        </w:rPr>
      </w:pPr>
      <w:r w:rsidRPr="00B66449">
        <w:rPr>
          <w:rFonts w:ascii="Arial" w:hAnsi="Arial" w:cs="Arial"/>
          <w:sz w:val="96"/>
        </w:rPr>
        <w:t>Management Accounting</w:t>
      </w:r>
    </w:p>
    <w:p w14:paraId="6F5763AE" w14:textId="770EDD3F" w:rsidR="00B66449" w:rsidRPr="00B66449" w:rsidRDefault="00B66449" w:rsidP="00B66449">
      <w:pPr>
        <w:jc w:val="center"/>
        <w:rPr>
          <w:rFonts w:ascii="Arial" w:hAnsi="Arial" w:cs="Arial"/>
          <w:sz w:val="72"/>
        </w:rPr>
      </w:pPr>
      <w:r w:rsidRPr="00B66449">
        <w:rPr>
          <w:rFonts w:ascii="Arial" w:hAnsi="Arial" w:cs="Arial"/>
          <w:sz w:val="72"/>
        </w:rPr>
        <w:t>SBUS5118</w:t>
      </w:r>
    </w:p>
    <w:p w14:paraId="47D97A4C" w14:textId="64A02925" w:rsidR="00B66449" w:rsidRPr="00B66449" w:rsidRDefault="00B66449" w:rsidP="00B66449">
      <w:pPr>
        <w:jc w:val="center"/>
        <w:rPr>
          <w:rFonts w:ascii="Arial" w:hAnsi="Arial" w:cs="Arial"/>
          <w:sz w:val="72"/>
        </w:rPr>
      </w:pPr>
      <w:r w:rsidRPr="00B66449">
        <w:rPr>
          <w:rFonts w:ascii="Arial" w:hAnsi="Arial" w:cs="Arial"/>
          <w:sz w:val="72"/>
        </w:rPr>
        <w:t xml:space="preserve">Manjit </w:t>
      </w:r>
      <w:proofErr w:type="spellStart"/>
      <w:r w:rsidRPr="00B66449">
        <w:rPr>
          <w:rFonts w:ascii="Arial" w:hAnsi="Arial" w:cs="Arial"/>
          <w:sz w:val="72"/>
        </w:rPr>
        <w:t>Biant</w:t>
      </w:r>
      <w:proofErr w:type="spellEnd"/>
    </w:p>
    <w:p w14:paraId="0F79FE01" w14:textId="56121E90" w:rsidR="00F46F39" w:rsidRDefault="00F46F39">
      <w:pPr>
        <w:rPr>
          <w:rFonts w:ascii="Arial" w:hAnsi="Arial" w:cs="Arial"/>
          <w:sz w:val="24"/>
        </w:rPr>
      </w:pPr>
    </w:p>
    <w:p w14:paraId="102B6EFB" w14:textId="6D4D3F8A" w:rsidR="00F46F39" w:rsidRDefault="00F46F39">
      <w:pPr>
        <w:rPr>
          <w:rFonts w:ascii="Arial" w:hAnsi="Arial" w:cs="Arial"/>
          <w:sz w:val="24"/>
        </w:rPr>
      </w:pPr>
    </w:p>
    <w:p w14:paraId="478B7F5A" w14:textId="4DA18107" w:rsidR="00F46F39" w:rsidRDefault="00F46F39">
      <w:pPr>
        <w:rPr>
          <w:rFonts w:ascii="Arial" w:hAnsi="Arial" w:cs="Arial"/>
          <w:sz w:val="24"/>
        </w:rPr>
      </w:pPr>
    </w:p>
    <w:p w14:paraId="655AC4F2" w14:textId="66426CBA" w:rsidR="00F46F39" w:rsidRDefault="00F46F39">
      <w:pPr>
        <w:rPr>
          <w:rFonts w:ascii="Arial" w:hAnsi="Arial" w:cs="Arial"/>
          <w:sz w:val="24"/>
        </w:rPr>
      </w:pPr>
    </w:p>
    <w:p w14:paraId="1D51FC3B" w14:textId="143C2691" w:rsidR="00F46F39" w:rsidRPr="00950652" w:rsidRDefault="00F46F39" w:rsidP="00950652">
      <w:pPr>
        <w:pStyle w:val="Heading1"/>
        <w:spacing w:line="360" w:lineRule="auto"/>
        <w:rPr>
          <w:rFonts w:ascii="Arial" w:hAnsi="Arial" w:cs="Arial"/>
          <w:sz w:val="28"/>
        </w:rPr>
      </w:pPr>
      <w:bookmarkStart w:id="0" w:name="_Toc512537814"/>
      <w:r w:rsidRPr="00950652">
        <w:rPr>
          <w:rFonts w:ascii="Arial" w:hAnsi="Arial" w:cs="Arial"/>
          <w:sz w:val="28"/>
        </w:rPr>
        <w:lastRenderedPageBreak/>
        <w:t>Executive Summary</w:t>
      </w:r>
      <w:bookmarkEnd w:id="0"/>
    </w:p>
    <w:p w14:paraId="36BB655E" w14:textId="404203D8" w:rsidR="00F46F39" w:rsidRDefault="008E18CB" w:rsidP="00950652">
      <w:pPr>
        <w:spacing w:line="360" w:lineRule="auto"/>
        <w:rPr>
          <w:rFonts w:ascii="Arial" w:hAnsi="Arial" w:cs="Arial"/>
          <w:sz w:val="24"/>
        </w:rPr>
      </w:pPr>
      <w:r>
        <w:rPr>
          <w:rFonts w:ascii="Arial" w:hAnsi="Arial" w:cs="Arial"/>
          <w:sz w:val="24"/>
        </w:rPr>
        <w:t xml:space="preserve">In this report, I have </w:t>
      </w:r>
      <w:r w:rsidR="00581CC1">
        <w:rPr>
          <w:rFonts w:ascii="Arial" w:hAnsi="Arial" w:cs="Arial"/>
          <w:sz w:val="24"/>
        </w:rPr>
        <w:t xml:space="preserve">critically evaluated how the budgeting process has evolved over the last 50 years. </w:t>
      </w:r>
      <w:r w:rsidR="00581CC1">
        <w:rPr>
          <w:rFonts w:ascii="Arial" w:hAnsi="Arial" w:cs="Arial"/>
          <w:sz w:val="24"/>
        </w:rPr>
        <w:t xml:space="preserve">I have identified how the transition into the ‘Information Wave’ prompted the advancements in the budgeting process and critiqued the processes used in the build up to the Beyond Budgeting Model. </w:t>
      </w:r>
      <w:r w:rsidR="00581CC1">
        <w:rPr>
          <w:rFonts w:ascii="Arial" w:hAnsi="Arial" w:cs="Arial"/>
          <w:sz w:val="24"/>
        </w:rPr>
        <w:t xml:space="preserve">I have also analysed the success of the beyond budgeting model since its introduction. </w:t>
      </w:r>
    </w:p>
    <w:p w14:paraId="1EC77700" w14:textId="652D0BB2" w:rsidR="00F46F39" w:rsidRDefault="00F46F39" w:rsidP="00950652">
      <w:pPr>
        <w:spacing w:line="360" w:lineRule="auto"/>
        <w:rPr>
          <w:rFonts w:ascii="Arial" w:hAnsi="Arial" w:cs="Arial"/>
          <w:sz w:val="24"/>
        </w:rPr>
      </w:pPr>
    </w:p>
    <w:p w14:paraId="0C269D8F" w14:textId="40772E06" w:rsidR="00F46F39" w:rsidRDefault="00F46F39" w:rsidP="00950652">
      <w:pPr>
        <w:spacing w:line="360" w:lineRule="auto"/>
        <w:rPr>
          <w:rFonts w:ascii="Arial" w:hAnsi="Arial" w:cs="Arial"/>
          <w:sz w:val="24"/>
        </w:rPr>
      </w:pPr>
    </w:p>
    <w:p w14:paraId="372D6310" w14:textId="633E3035" w:rsidR="00F46F39" w:rsidRDefault="00F46F39" w:rsidP="00950652">
      <w:pPr>
        <w:spacing w:line="360" w:lineRule="auto"/>
        <w:rPr>
          <w:rFonts w:ascii="Arial" w:hAnsi="Arial" w:cs="Arial"/>
          <w:sz w:val="24"/>
        </w:rPr>
      </w:pPr>
    </w:p>
    <w:p w14:paraId="63CC4176" w14:textId="2DF82E66" w:rsidR="00F46F39" w:rsidRDefault="00F46F39" w:rsidP="00950652">
      <w:pPr>
        <w:spacing w:line="360" w:lineRule="auto"/>
        <w:rPr>
          <w:rFonts w:ascii="Arial" w:hAnsi="Arial" w:cs="Arial"/>
          <w:sz w:val="24"/>
        </w:rPr>
      </w:pPr>
    </w:p>
    <w:p w14:paraId="2518D36D" w14:textId="4473C44E" w:rsidR="00F46F39" w:rsidRDefault="00F46F39" w:rsidP="00950652">
      <w:pPr>
        <w:spacing w:line="360" w:lineRule="auto"/>
        <w:rPr>
          <w:rFonts w:ascii="Arial" w:hAnsi="Arial" w:cs="Arial"/>
          <w:sz w:val="24"/>
        </w:rPr>
      </w:pPr>
    </w:p>
    <w:p w14:paraId="283EB7A8" w14:textId="09188146" w:rsidR="00F46F39" w:rsidRDefault="00F46F39" w:rsidP="00950652">
      <w:pPr>
        <w:spacing w:line="360" w:lineRule="auto"/>
        <w:rPr>
          <w:rFonts w:ascii="Arial" w:hAnsi="Arial" w:cs="Arial"/>
          <w:sz w:val="24"/>
        </w:rPr>
      </w:pPr>
    </w:p>
    <w:p w14:paraId="0C241AB9" w14:textId="6021D8D6" w:rsidR="00F46F39" w:rsidRDefault="00F46F39" w:rsidP="00950652">
      <w:pPr>
        <w:spacing w:line="360" w:lineRule="auto"/>
        <w:rPr>
          <w:rFonts w:ascii="Arial" w:hAnsi="Arial" w:cs="Arial"/>
          <w:sz w:val="24"/>
        </w:rPr>
      </w:pPr>
    </w:p>
    <w:p w14:paraId="0D887B56" w14:textId="47F053CE" w:rsidR="00F46F39" w:rsidRDefault="00F46F39" w:rsidP="00950652">
      <w:pPr>
        <w:spacing w:line="360" w:lineRule="auto"/>
        <w:rPr>
          <w:rFonts w:ascii="Arial" w:hAnsi="Arial" w:cs="Arial"/>
          <w:sz w:val="24"/>
        </w:rPr>
      </w:pPr>
    </w:p>
    <w:p w14:paraId="69CBDD33" w14:textId="4CF1E5C9" w:rsidR="00F46F39" w:rsidRDefault="00F46F39" w:rsidP="00950652">
      <w:pPr>
        <w:spacing w:line="360" w:lineRule="auto"/>
        <w:rPr>
          <w:rFonts w:ascii="Arial" w:hAnsi="Arial" w:cs="Arial"/>
          <w:sz w:val="24"/>
        </w:rPr>
      </w:pPr>
    </w:p>
    <w:p w14:paraId="77093E50" w14:textId="38A86B4A" w:rsidR="00F46F39" w:rsidRDefault="00F46F39" w:rsidP="00950652">
      <w:pPr>
        <w:spacing w:line="360" w:lineRule="auto"/>
        <w:rPr>
          <w:rFonts w:ascii="Arial" w:hAnsi="Arial" w:cs="Arial"/>
          <w:sz w:val="24"/>
        </w:rPr>
      </w:pPr>
    </w:p>
    <w:p w14:paraId="3028C2D6" w14:textId="26C75420" w:rsidR="00F46F39" w:rsidRDefault="00F46F39" w:rsidP="00950652">
      <w:pPr>
        <w:spacing w:line="360" w:lineRule="auto"/>
        <w:rPr>
          <w:rFonts w:ascii="Arial" w:hAnsi="Arial" w:cs="Arial"/>
          <w:sz w:val="24"/>
        </w:rPr>
      </w:pPr>
    </w:p>
    <w:p w14:paraId="47F314EF" w14:textId="5376EF56" w:rsidR="00F46F39" w:rsidRDefault="00F46F39" w:rsidP="00950652">
      <w:pPr>
        <w:spacing w:line="360" w:lineRule="auto"/>
        <w:rPr>
          <w:rFonts w:ascii="Arial" w:hAnsi="Arial" w:cs="Arial"/>
          <w:sz w:val="24"/>
        </w:rPr>
      </w:pPr>
    </w:p>
    <w:p w14:paraId="14C8A045" w14:textId="6FB92B5D" w:rsidR="00F46F39" w:rsidRDefault="00F46F39" w:rsidP="00950652">
      <w:pPr>
        <w:spacing w:line="360" w:lineRule="auto"/>
        <w:rPr>
          <w:rFonts w:ascii="Arial" w:hAnsi="Arial" w:cs="Arial"/>
          <w:sz w:val="24"/>
        </w:rPr>
      </w:pPr>
    </w:p>
    <w:p w14:paraId="2DC186BF" w14:textId="745B1FE1" w:rsidR="00F46F39" w:rsidRDefault="00F46F39" w:rsidP="00950652">
      <w:pPr>
        <w:spacing w:line="360" w:lineRule="auto"/>
        <w:rPr>
          <w:rFonts w:ascii="Arial" w:hAnsi="Arial" w:cs="Arial"/>
          <w:sz w:val="24"/>
        </w:rPr>
      </w:pPr>
    </w:p>
    <w:p w14:paraId="66E2FA6A" w14:textId="2CADA221" w:rsidR="00F46F39" w:rsidRDefault="00F46F39" w:rsidP="00950652">
      <w:pPr>
        <w:spacing w:line="360" w:lineRule="auto"/>
        <w:rPr>
          <w:rFonts w:ascii="Arial" w:hAnsi="Arial" w:cs="Arial"/>
          <w:sz w:val="24"/>
        </w:rPr>
      </w:pPr>
    </w:p>
    <w:p w14:paraId="1C319BDD" w14:textId="363538E4" w:rsidR="00F46F39" w:rsidRDefault="00F46F39" w:rsidP="00950652">
      <w:pPr>
        <w:spacing w:line="360" w:lineRule="auto"/>
        <w:rPr>
          <w:rFonts w:ascii="Arial" w:hAnsi="Arial" w:cs="Arial"/>
          <w:sz w:val="24"/>
        </w:rPr>
      </w:pPr>
    </w:p>
    <w:p w14:paraId="32D440DF" w14:textId="13C96DC7" w:rsidR="00F46F39" w:rsidRDefault="00F46F39" w:rsidP="00950652">
      <w:pPr>
        <w:spacing w:line="360" w:lineRule="auto"/>
        <w:rPr>
          <w:rFonts w:ascii="Arial" w:hAnsi="Arial" w:cs="Arial"/>
          <w:sz w:val="24"/>
        </w:rPr>
      </w:pPr>
    </w:p>
    <w:p w14:paraId="318518B3" w14:textId="5A1167B6" w:rsidR="00F46F39" w:rsidRDefault="00F46F39" w:rsidP="00950652">
      <w:pPr>
        <w:spacing w:line="360" w:lineRule="auto"/>
        <w:rPr>
          <w:rFonts w:ascii="Arial" w:hAnsi="Arial" w:cs="Arial"/>
          <w:sz w:val="24"/>
        </w:rPr>
      </w:pPr>
    </w:p>
    <w:p w14:paraId="68C4A567" w14:textId="5B0A5D06" w:rsidR="00F46F39" w:rsidRDefault="00F46F39" w:rsidP="00950652">
      <w:pPr>
        <w:spacing w:line="360" w:lineRule="auto"/>
        <w:rPr>
          <w:rFonts w:ascii="Arial" w:hAnsi="Arial" w:cs="Arial"/>
          <w:sz w:val="24"/>
        </w:rPr>
      </w:pPr>
    </w:p>
    <w:p w14:paraId="1C593723" w14:textId="25A4EF37" w:rsidR="00F46F39" w:rsidRDefault="00F46F39" w:rsidP="00950652">
      <w:pPr>
        <w:spacing w:line="360" w:lineRule="auto"/>
        <w:rPr>
          <w:rFonts w:ascii="Arial" w:hAnsi="Arial" w:cs="Arial"/>
          <w:sz w:val="24"/>
        </w:rPr>
      </w:pPr>
    </w:p>
    <w:sdt>
      <w:sdtPr>
        <w:rPr>
          <w:rFonts w:asciiTheme="minorHAnsi" w:eastAsiaTheme="minorHAnsi" w:hAnsiTheme="minorHAnsi" w:cstheme="minorBidi"/>
          <w:color w:val="auto"/>
          <w:sz w:val="22"/>
          <w:szCs w:val="22"/>
          <w:lang w:val="en-GB"/>
        </w:rPr>
        <w:id w:val="1517113054"/>
        <w:docPartObj>
          <w:docPartGallery w:val="Table of Contents"/>
          <w:docPartUnique/>
        </w:docPartObj>
      </w:sdtPr>
      <w:sdtEndPr>
        <w:rPr>
          <w:b/>
          <w:bCs/>
          <w:noProof/>
        </w:rPr>
      </w:sdtEndPr>
      <w:sdtContent>
        <w:p w14:paraId="151C68F5" w14:textId="6BA17C9E" w:rsidR="00F46F39" w:rsidRPr="00950652" w:rsidRDefault="00F46F39" w:rsidP="00950652">
          <w:pPr>
            <w:pStyle w:val="TOCHeading"/>
            <w:spacing w:line="360" w:lineRule="auto"/>
            <w:rPr>
              <w:rFonts w:ascii="Arial" w:hAnsi="Arial" w:cs="Arial"/>
              <w:sz w:val="28"/>
            </w:rPr>
          </w:pPr>
          <w:r w:rsidRPr="00950652">
            <w:rPr>
              <w:rFonts w:ascii="Arial" w:hAnsi="Arial" w:cs="Arial"/>
              <w:sz w:val="28"/>
            </w:rPr>
            <w:t>Contents</w:t>
          </w:r>
        </w:p>
        <w:p w14:paraId="03D6D2A9" w14:textId="12AA7C7F" w:rsidR="00526112" w:rsidRDefault="00E3056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537814" w:history="1">
            <w:r w:rsidR="00526112" w:rsidRPr="00607ACF">
              <w:rPr>
                <w:rStyle w:val="Hyperlink"/>
                <w:rFonts w:ascii="Arial" w:hAnsi="Arial" w:cs="Arial"/>
                <w:noProof/>
              </w:rPr>
              <w:t>Executive Summary</w:t>
            </w:r>
            <w:r w:rsidR="00526112">
              <w:rPr>
                <w:noProof/>
                <w:webHidden/>
              </w:rPr>
              <w:tab/>
            </w:r>
            <w:r w:rsidR="00526112">
              <w:rPr>
                <w:noProof/>
                <w:webHidden/>
              </w:rPr>
              <w:fldChar w:fldCharType="begin"/>
            </w:r>
            <w:r w:rsidR="00526112">
              <w:rPr>
                <w:noProof/>
                <w:webHidden/>
              </w:rPr>
              <w:instrText xml:space="preserve"> PAGEREF _Toc512537814 \h </w:instrText>
            </w:r>
            <w:r w:rsidR="00526112">
              <w:rPr>
                <w:noProof/>
                <w:webHidden/>
              </w:rPr>
            </w:r>
            <w:r w:rsidR="00526112">
              <w:rPr>
                <w:noProof/>
                <w:webHidden/>
              </w:rPr>
              <w:fldChar w:fldCharType="separate"/>
            </w:r>
            <w:r w:rsidR="00526112">
              <w:rPr>
                <w:noProof/>
                <w:webHidden/>
              </w:rPr>
              <w:t>2</w:t>
            </w:r>
            <w:r w:rsidR="00526112">
              <w:rPr>
                <w:noProof/>
                <w:webHidden/>
              </w:rPr>
              <w:fldChar w:fldCharType="end"/>
            </w:r>
          </w:hyperlink>
        </w:p>
        <w:p w14:paraId="635C4388" w14:textId="7255AEAE" w:rsidR="00526112" w:rsidRDefault="00526112">
          <w:pPr>
            <w:pStyle w:val="TOC1"/>
            <w:tabs>
              <w:tab w:val="right" w:leader="dot" w:pos="9016"/>
            </w:tabs>
            <w:rPr>
              <w:rFonts w:eastAsiaTheme="minorEastAsia"/>
              <w:noProof/>
              <w:lang w:eastAsia="en-GB"/>
            </w:rPr>
          </w:pPr>
          <w:hyperlink w:anchor="_Toc512537815" w:history="1">
            <w:r w:rsidRPr="00607ACF">
              <w:rPr>
                <w:rStyle w:val="Hyperlink"/>
                <w:rFonts w:ascii="Arial" w:hAnsi="Arial" w:cs="Arial"/>
                <w:noProof/>
              </w:rPr>
              <w:t>Evolution of the Budgeting Process</w:t>
            </w:r>
            <w:r>
              <w:rPr>
                <w:noProof/>
                <w:webHidden/>
              </w:rPr>
              <w:tab/>
            </w:r>
            <w:r>
              <w:rPr>
                <w:noProof/>
                <w:webHidden/>
              </w:rPr>
              <w:fldChar w:fldCharType="begin"/>
            </w:r>
            <w:r>
              <w:rPr>
                <w:noProof/>
                <w:webHidden/>
              </w:rPr>
              <w:instrText xml:space="preserve"> PAGEREF _Toc512537815 \h </w:instrText>
            </w:r>
            <w:r>
              <w:rPr>
                <w:noProof/>
                <w:webHidden/>
              </w:rPr>
            </w:r>
            <w:r>
              <w:rPr>
                <w:noProof/>
                <w:webHidden/>
              </w:rPr>
              <w:fldChar w:fldCharType="separate"/>
            </w:r>
            <w:r>
              <w:rPr>
                <w:noProof/>
                <w:webHidden/>
              </w:rPr>
              <w:t>4</w:t>
            </w:r>
            <w:r>
              <w:rPr>
                <w:noProof/>
                <w:webHidden/>
              </w:rPr>
              <w:fldChar w:fldCharType="end"/>
            </w:r>
          </w:hyperlink>
        </w:p>
        <w:p w14:paraId="6597A3B4" w14:textId="4A7640A7" w:rsidR="00526112" w:rsidRDefault="00526112">
          <w:pPr>
            <w:pStyle w:val="TOC2"/>
            <w:tabs>
              <w:tab w:val="right" w:leader="dot" w:pos="9016"/>
            </w:tabs>
            <w:rPr>
              <w:rFonts w:eastAsiaTheme="minorEastAsia"/>
              <w:noProof/>
              <w:lang w:eastAsia="en-GB"/>
            </w:rPr>
          </w:pPr>
          <w:hyperlink w:anchor="_Toc512537816" w:history="1">
            <w:r w:rsidRPr="00607ACF">
              <w:rPr>
                <w:rStyle w:val="Hyperlink"/>
                <w:rFonts w:ascii="Arial" w:hAnsi="Arial" w:cs="Arial"/>
                <w:noProof/>
              </w:rPr>
              <w:t>Traditional Budgeting</w:t>
            </w:r>
            <w:r>
              <w:rPr>
                <w:noProof/>
                <w:webHidden/>
              </w:rPr>
              <w:tab/>
            </w:r>
            <w:r>
              <w:rPr>
                <w:noProof/>
                <w:webHidden/>
              </w:rPr>
              <w:fldChar w:fldCharType="begin"/>
            </w:r>
            <w:r>
              <w:rPr>
                <w:noProof/>
                <w:webHidden/>
              </w:rPr>
              <w:instrText xml:space="preserve"> PAGEREF _Toc512537816 \h </w:instrText>
            </w:r>
            <w:r>
              <w:rPr>
                <w:noProof/>
                <w:webHidden/>
              </w:rPr>
            </w:r>
            <w:r>
              <w:rPr>
                <w:noProof/>
                <w:webHidden/>
              </w:rPr>
              <w:fldChar w:fldCharType="separate"/>
            </w:r>
            <w:r>
              <w:rPr>
                <w:noProof/>
                <w:webHidden/>
              </w:rPr>
              <w:t>5</w:t>
            </w:r>
            <w:r>
              <w:rPr>
                <w:noProof/>
                <w:webHidden/>
              </w:rPr>
              <w:fldChar w:fldCharType="end"/>
            </w:r>
          </w:hyperlink>
        </w:p>
        <w:p w14:paraId="05700E6E" w14:textId="28DB7CD3" w:rsidR="00526112" w:rsidRDefault="00526112">
          <w:pPr>
            <w:pStyle w:val="TOC2"/>
            <w:tabs>
              <w:tab w:val="right" w:leader="dot" w:pos="9016"/>
            </w:tabs>
            <w:rPr>
              <w:rFonts w:eastAsiaTheme="minorEastAsia"/>
              <w:noProof/>
              <w:lang w:eastAsia="en-GB"/>
            </w:rPr>
          </w:pPr>
          <w:hyperlink w:anchor="_Toc512537817" w:history="1">
            <w:r w:rsidRPr="00607ACF">
              <w:rPr>
                <w:rStyle w:val="Hyperlink"/>
                <w:rFonts w:ascii="Arial" w:hAnsi="Arial" w:cs="Arial"/>
                <w:noProof/>
              </w:rPr>
              <w:t>Advanced Budgeting</w:t>
            </w:r>
            <w:r>
              <w:rPr>
                <w:noProof/>
                <w:webHidden/>
              </w:rPr>
              <w:tab/>
            </w:r>
            <w:r>
              <w:rPr>
                <w:noProof/>
                <w:webHidden/>
              </w:rPr>
              <w:fldChar w:fldCharType="begin"/>
            </w:r>
            <w:r>
              <w:rPr>
                <w:noProof/>
                <w:webHidden/>
              </w:rPr>
              <w:instrText xml:space="preserve"> PAGEREF _Toc512537817 \h </w:instrText>
            </w:r>
            <w:r>
              <w:rPr>
                <w:noProof/>
                <w:webHidden/>
              </w:rPr>
            </w:r>
            <w:r>
              <w:rPr>
                <w:noProof/>
                <w:webHidden/>
              </w:rPr>
              <w:fldChar w:fldCharType="separate"/>
            </w:r>
            <w:r>
              <w:rPr>
                <w:noProof/>
                <w:webHidden/>
              </w:rPr>
              <w:t>5</w:t>
            </w:r>
            <w:r>
              <w:rPr>
                <w:noProof/>
                <w:webHidden/>
              </w:rPr>
              <w:fldChar w:fldCharType="end"/>
            </w:r>
          </w:hyperlink>
        </w:p>
        <w:p w14:paraId="36E643DD" w14:textId="377E9419" w:rsidR="00526112" w:rsidRDefault="00526112">
          <w:pPr>
            <w:pStyle w:val="TOC3"/>
            <w:tabs>
              <w:tab w:val="right" w:leader="dot" w:pos="9016"/>
            </w:tabs>
            <w:rPr>
              <w:rFonts w:eastAsiaTheme="minorEastAsia"/>
              <w:noProof/>
              <w:lang w:eastAsia="en-GB"/>
            </w:rPr>
          </w:pPr>
          <w:hyperlink w:anchor="_Toc512537818" w:history="1">
            <w:r w:rsidRPr="00607ACF">
              <w:rPr>
                <w:rStyle w:val="Hyperlink"/>
                <w:rFonts w:ascii="Arial" w:hAnsi="Arial" w:cs="Arial"/>
                <w:noProof/>
              </w:rPr>
              <w:t>Zero-Based Budgeting</w:t>
            </w:r>
            <w:r>
              <w:rPr>
                <w:noProof/>
                <w:webHidden/>
              </w:rPr>
              <w:tab/>
            </w:r>
            <w:r>
              <w:rPr>
                <w:noProof/>
                <w:webHidden/>
              </w:rPr>
              <w:fldChar w:fldCharType="begin"/>
            </w:r>
            <w:r>
              <w:rPr>
                <w:noProof/>
                <w:webHidden/>
              </w:rPr>
              <w:instrText xml:space="preserve"> PAGEREF _Toc512537818 \h </w:instrText>
            </w:r>
            <w:r>
              <w:rPr>
                <w:noProof/>
                <w:webHidden/>
              </w:rPr>
            </w:r>
            <w:r>
              <w:rPr>
                <w:noProof/>
                <w:webHidden/>
              </w:rPr>
              <w:fldChar w:fldCharType="separate"/>
            </w:r>
            <w:r>
              <w:rPr>
                <w:noProof/>
                <w:webHidden/>
              </w:rPr>
              <w:t>5</w:t>
            </w:r>
            <w:r>
              <w:rPr>
                <w:noProof/>
                <w:webHidden/>
              </w:rPr>
              <w:fldChar w:fldCharType="end"/>
            </w:r>
          </w:hyperlink>
        </w:p>
        <w:p w14:paraId="3AC64E13" w14:textId="3C8B7C1B" w:rsidR="00526112" w:rsidRDefault="00526112">
          <w:pPr>
            <w:pStyle w:val="TOC3"/>
            <w:tabs>
              <w:tab w:val="right" w:leader="dot" w:pos="9016"/>
            </w:tabs>
            <w:rPr>
              <w:rFonts w:eastAsiaTheme="minorEastAsia"/>
              <w:noProof/>
              <w:lang w:eastAsia="en-GB"/>
            </w:rPr>
          </w:pPr>
          <w:hyperlink w:anchor="_Toc512537819" w:history="1">
            <w:r w:rsidRPr="00607ACF">
              <w:rPr>
                <w:rStyle w:val="Hyperlink"/>
                <w:rFonts w:ascii="Arial" w:hAnsi="Arial" w:cs="Arial"/>
                <w:noProof/>
              </w:rPr>
              <w:t>Rolling Budgets and Forecasts</w:t>
            </w:r>
            <w:r>
              <w:rPr>
                <w:noProof/>
                <w:webHidden/>
              </w:rPr>
              <w:tab/>
            </w:r>
            <w:r>
              <w:rPr>
                <w:noProof/>
                <w:webHidden/>
              </w:rPr>
              <w:fldChar w:fldCharType="begin"/>
            </w:r>
            <w:r>
              <w:rPr>
                <w:noProof/>
                <w:webHidden/>
              </w:rPr>
              <w:instrText xml:space="preserve"> PAGEREF _Toc512537819 \h </w:instrText>
            </w:r>
            <w:r>
              <w:rPr>
                <w:noProof/>
                <w:webHidden/>
              </w:rPr>
            </w:r>
            <w:r>
              <w:rPr>
                <w:noProof/>
                <w:webHidden/>
              </w:rPr>
              <w:fldChar w:fldCharType="separate"/>
            </w:r>
            <w:r>
              <w:rPr>
                <w:noProof/>
                <w:webHidden/>
              </w:rPr>
              <w:t>6</w:t>
            </w:r>
            <w:r>
              <w:rPr>
                <w:noProof/>
                <w:webHidden/>
              </w:rPr>
              <w:fldChar w:fldCharType="end"/>
            </w:r>
          </w:hyperlink>
        </w:p>
        <w:p w14:paraId="64AE121B" w14:textId="6EBBEFD4" w:rsidR="00526112" w:rsidRDefault="00526112">
          <w:pPr>
            <w:pStyle w:val="TOC3"/>
            <w:tabs>
              <w:tab w:val="right" w:leader="dot" w:pos="9016"/>
            </w:tabs>
            <w:rPr>
              <w:rFonts w:eastAsiaTheme="minorEastAsia"/>
              <w:noProof/>
              <w:lang w:eastAsia="en-GB"/>
            </w:rPr>
          </w:pPr>
          <w:hyperlink w:anchor="_Toc512537820" w:history="1">
            <w:r w:rsidRPr="00607ACF">
              <w:rPr>
                <w:rStyle w:val="Hyperlink"/>
                <w:rFonts w:ascii="Arial" w:hAnsi="Arial" w:cs="Arial"/>
                <w:noProof/>
              </w:rPr>
              <w:t>Balanced Scorecard</w:t>
            </w:r>
            <w:r>
              <w:rPr>
                <w:noProof/>
                <w:webHidden/>
              </w:rPr>
              <w:tab/>
            </w:r>
            <w:r>
              <w:rPr>
                <w:noProof/>
                <w:webHidden/>
              </w:rPr>
              <w:fldChar w:fldCharType="begin"/>
            </w:r>
            <w:r>
              <w:rPr>
                <w:noProof/>
                <w:webHidden/>
              </w:rPr>
              <w:instrText xml:space="preserve"> PAGEREF _Toc512537820 \h </w:instrText>
            </w:r>
            <w:r>
              <w:rPr>
                <w:noProof/>
                <w:webHidden/>
              </w:rPr>
            </w:r>
            <w:r>
              <w:rPr>
                <w:noProof/>
                <w:webHidden/>
              </w:rPr>
              <w:fldChar w:fldCharType="separate"/>
            </w:r>
            <w:r>
              <w:rPr>
                <w:noProof/>
                <w:webHidden/>
              </w:rPr>
              <w:t>7</w:t>
            </w:r>
            <w:r>
              <w:rPr>
                <w:noProof/>
                <w:webHidden/>
              </w:rPr>
              <w:fldChar w:fldCharType="end"/>
            </w:r>
          </w:hyperlink>
        </w:p>
        <w:p w14:paraId="04F98289" w14:textId="205D8C0A" w:rsidR="00526112" w:rsidRDefault="00526112">
          <w:pPr>
            <w:pStyle w:val="TOC3"/>
            <w:tabs>
              <w:tab w:val="right" w:leader="dot" w:pos="9016"/>
            </w:tabs>
            <w:rPr>
              <w:rFonts w:eastAsiaTheme="minorEastAsia"/>
              <w:noProof/>
              <w:lang w:eastAsia="en-GB"/>
            </w:rPr>
          </w:pPr>
          <w:hyperlink w:anchor="_Toc512537821" w:history="1">
            <w:r w:rsidRPr="00607ACF">
              <w:rPr>
                <w:rStyle w:val="Hyperlink"/>
                <w:rFonts w:ascii="Arial" w:hAnsi="Arial" w:cs="Arial"/>
                <w:noProof/>
              </w:rPr>
              <w:t>Activity Based Budgeting</w:t>
            </w:r>
            <w:r>
              <w:rPr>
                <w:noProof/>
                <w:webHidden/>
              </w:rPr>
              <w:tab/>
            </w:r>
            <w:r>
              <w:rPr>
                <w:noProof/>
                <w:webHidden/>
              </w:rPr>
              <w:fldChar w:fldCharType="begin"/>
            </w:r>
            <w:r>
              <w:rPr>
                <w:noProof/>
                <w:webHidden/>
              </w:rPr>
              <w:instrText xml:space="preserve"> PAGEREF _Toc512537821 \h </w:instrText>
            </w:r>
            <w:r>
              <w:rPr>
                <w:noProof/>
                <w:webHidden/>
              </w:rPr>
            </w:r>
            <w:r>
              <w:rPr>
                <w:noProof/>
                <w:webHidden/>
              </w:rPr>
              <w:fldChar w:fldCharType="separate"/>
            </w:r>
            <w:r>
              <w:rPr>
                <w:noProof/>
                <w:webHidden/>
              </w:rPr>
              <w:t>7</w:t>
            </w:r>
            <w:r>
              <w:rPr>
                <w:noProof/>
                <w:webHidden/>
              </w:rPr>
              <w:fldChar w:fldCharType="end"/>
            </w:r>
          </w:hyperlink>
        </w:p>
        <w:p w14:paraId="73116462" w14:textId="421DA186" w:rsidR="00526112" w:rsidRDefault="00526112">
          <w:pPr>
            <w:pStyle w:val="TOC1"/>
            <w:tabs>
              <w:tab w:val="right" w:leader="dot" w:pos="9016"/>
            </w:tabs>
            <w:rPr>
              <w:rFonts w:eastAsiaTheme="minorEastAsia"/>
              <w:noProof/>
              <w:lang w:eastAsia="en-GB"/>
            </w:rPr>
          </w:pPr>
          <w:hyperlink w:anchor="_Toc512537822" w:history="1">
            <w:r w:rsidRPr="00607ACF">
              <w:rPr>
                <w:rStyle w:val="Hyperlink"/>
                <w:rFonts w:ascii="Arial" w:hAnsi="Arial" w:cs="Arial"/>
                <w:noProof/>
              </w:rPr>
              <w:t>Beyond Budgeting</w:t>
            </w:r>
            <w:r>
              <w:rPr>
                <w:noProof/>
                <w:webHidden/>
              </w:rPr>
              <w:tab/>
            </w:r>
            <w:r>
              <w:rPr>
                <w:noProof/>
                <w:webHidden/>
              </w:rPr>
              <w:fldChar w:fldCharType="begin"/>
            </w:r>
            <w:r>
              <w:rPr>
                <w:noProof/>
                <w:webHidden/>
              </w:rPr>
              <w:instrText xml:space="preserve"> PAGEREF _Toc512537822 \h </w:instrText>
            </w:r>
            <w:r>
              <w:rPr>
                <w:noProof/>
                <w:webHidden/>
              </w:rPr>
            </w:r>
            <w:r>
              <w:rPr>
                <w:noProof/>
                <w:webHidden/>
              </w:rPr>
              <w:fldChar w:fldCharType="separate"/>
            </w:r>
            <w:r>
              <w:rPr>
                <w:noProof/>
                <w:webHidden/>
              </w:rPr>
              <w:t>8</w:t>
            </w:r>
            <w:r>
              <w:rPr>
                <w:noProof/>
                <w:webHidden/>
              </w:rPr>
              <w:fldChar w:fldCharType="end"/>
            </w:r>
          </w:hyperlink>
        </w:p>
        <w:p w14:paraId="7D4500A7" w14:textId="2C701FA3" w:rsidR="00526112" w:rsidRDefault="00526112">
          <w:pPr>
            <w:pStyle w:val="TOC2"/>
            <w:tabs>
              <w:tab w:val="right" w:leader="dot" w:pos="9016"/>
            </w:tabs>
            <w:rPr>
              <w:rFonts w:eastAsiaTheme="minorEastAsia"/>
              <w:noProof/>
              <w:lang w:eastAsia="en-GB"/>
            </w:rPr>
          </w:pPr>
          <w:hyperlink w:anchor="_Toc512537823" w:history="1">
            <w:r w:rsidRPr="00607ACF">
              <w:rPr>
                <w:rStyle w:val="Hyperlink"/>
                <w:rFonts w:ascii="Arial" w:hAnsi="Arial" w:cs="Arial"/>
                <w:noProof/>
              </w:rPr>
              <w:t>Management Style</w:t>
            </w:r>
            <w:r>
              <w:rPr>
                <w:noProof/>
                <w:webHidden/>
              </w:rPr>
              <w:tab/>
            </w:r>
            <w:r>
              <w:rPr>
                <w:noProof/>
                <w:webHidden/>
              </w:rPr>
              <w:fldChar w:fldCharType="begin"/>
            </w:r>
            <w:r>
              <w:rPr>
                <w:noProof/>
                <w:webHidden/>
              </w:rPr>
              <w:instrText xml:space="preserve"> PAGEREF _Toc512537823 \h </w:instrText>
            </w:r>
            <w:r>
              <w:rPr>
                <w:noProof/>
                <w:webHidden/>
              </w:rPr>
            </w:r>
            <w:r>
              <w:rPr>
                <w:noProof/>
                <w:webHidden/>
              </w:rPr>
              <w:fldChar w:fldCharType="separate"/>
            </w:r>
            <w:r>
              <w:rPr>
                <w:noProof/>
                <w:webHidden/>
              </w:rPr>
              <w:t>8</w:t>
            </w:r>
            <w:r>
              <w:rPr>
                <w:noProof/>
                <w:webHidden/>
              </w:rPr>
              <w:fldChar w:fldCharType="end"/>
            </w:r>
          </w:hyperlink>
        </w:p>
        <w:p w14:paraId="5B370D03" w14:textId="4FED83FE" w:rsidR="00526112" w:rsidRDefault="00526112">
          <w:pPr>
            <w:pStyle w:val="TOC2"/>
            <w:tabs>
              <w:tab w:val="right" w:leader="dot" w:pos="9016"/>
            </w:tabs>
            <w:rPr>
              <w:rFonts w:eastAsiaTheme="minorEastAsia"/>
              <w:noProof/>
              <w:lang w:eastAsia="en-GB"/>
            </w:rPr>
          </w:pPr>
          <w:hyperlink w:anchor="_Toc512537824" w:history="1">
            <w:r w:rsidRPr="00607ACF">
              <w:rPr>
                <w:rStyle w:val="Hyperlink"/>
                <w:rFonts w:ascii="Arial" w:hAnsi="Arial" w:cs="Arial"/>
                <w:noProof/>
              </w:rPr>
              <w:t>Seat of Authority</w:t>
            </w:r>
            <w:r>
              <w:rPr>
                <w:noProof/>
                <w:webHidden/>
              </w:rPr>
              <w:tab/>
            </w:r>
            <w:r>
              <w:rPr>
                <w:noProof/>
                <w:webHidden/>
              </w:rPr>
              <w:fldChar w:fldCharType="begin"/>
            </w:r>
            <w:r>
              <w:rPr>
                <w:noProof/>
                <w:webHidden/>
              </w:rPr>
              <w:instrText xml:space="preserve"> PAGEREF _Toc512537824 \h </w:instrText>
            </w:r>
            <w:r>
              <w:rPr>
                <w:noProof/>
                <w:webHidden/>
              </w:rPr>
            </w:r>
            <w:r>
              <w:rPr>
                <w:noProof/>
                <w:webHidden/>
              </w:rPr>
              <w:fldChar w:fldCharType="separate"/>
            </w:r>
            <w:r>
              <w:rPr>
                <w:noProof/>
                <w:webHidden/>
              </w:rPr>
              <w:t>9</w:t>
            </w:r>
            <w:r>
              <w:rPr>
                <w:noProof/>
                <w:webHidden/>
              </w:rPr>
              <w:fldChar w:fldCharType="end"/>
            </w:r>
          </w:hyperlink>
        </w:p>
        <w:p w14:paraId="69FB2027" w14:textId="75B59437" w:rsidR="00526112" w:rsidRDefault="00526112">
          <w:pPr>
            <w:pStyle w:val="TOC2"/>
            <w:tabs>
              <w:tab w:val="right" w:leader="dot" w:pos="9016"/>
            </w:tabs>
            <w:rPr>
              <w:rFonts w:eastAsiaTheme="minorEastAsia"/>
              <w:noProof/>
              <w:lang w:eastAsia="en-GB"/>
            </w:rPr>
          </w:pPr>
          <w:hyperlink w:anchor="_Toc512537825" w:history="1">
            <w:r w:rsidRPr="00607ACF">
              <w:rPr>
                <w:rStyle w:val="Hyperlink"/>
                <w:rFonts w:ascii="Arial" w:hAnsi="Arial" w:cs="Arial"/>
                <w:noProof/>
              </w:rPr>
              <w:t>Performance Measurement</w:t>
            </w:r>
            <w:r>
              <w:rPr>
                <w:noProof/>
                <w:webHidden/>
              </w:rPr>
              <w:tab/>
            </w:r>
            <w:r>
              <w:rPr>
                <w:noProof/>
                <w:webHidden/>
              </w:rPr>
              <w:fldChar w:fldCharType="begin"/>
            </w:r>
            <w:r>
              <w:rPr>
                <w:noProof/>
                <w:webHidden/>
              </w:rPr>
              <w:instrText xml:space="preserve"> PAGEREF _Toc512537825 \h </w:instrText>
            </w:r>
            <w:r>
              <w:rPr>
                <w:noProof/>
                <w:webHidden/>
              </w:rPr>
            </w:r>
            <w:r>
              <w:rPr>
                <w:noProof/>
                <w:webHidden/>
              </w:rPr>
              <w:fldChar w:fldCharType="separate"/>
            </w:r>
            <w:r>
              <w:rPr>
                <w:noProof/>
                <w:webHidden/>
              </w:rPr>
              <w:t>9</w:t>
            </w:r>
            <w:r>
              <w:rPr>
                <w:noProof/>
                <w:webHidden/>
              </w:rPr>
              <w:fldChar w:fldCharType="end"/>
            </w:r>
          </w:hyperlink>
        </w:p>
        <w:p w14:paraId="620D5FDE" w14:textId="7E556B31" w:rsidR="00526112" w:rsidRDefault="00526112">
          <w:pPr>
            <w:pStyle w:val="TOC1"/>
            <w:tabs>
              <w:tab w:val="right" w:leader="dot" w:pos="9016"/>
            </w:tabs>
            <w:rPr>
              <w:rFonts w:eastAsiaTheme="minorEastAsia"/>
              <w:noProof/>
              <w:lang w:eastAsia="en-GB"/>
            </w:rPr>
          </w:pPr>
          <w:hyperlink w:anchor="_Toc512537826" w:history="1">
            <w:r w:rsidRPr="00607ACF">
              <w:rPr>
                <w:rStyle w:val="Hyperlink"/>
                <w:rFonts w:ascii="Arial" w:hAnsi="Arial" w:cs="Arial"/>
                <w:noProof/>
              </w:rPr>
              <w:t>Conclusion</w:t>
            </w:r>
            <w:r>
              <w:rPr>
                <w:noProof/>
                <w:webHidden/>
              </w:rPr>
              <w:tab/>
            </w:r>
            <w:r>
              <w:rPr>
                <w:noProof/>
                <w:webHidden/>
              </w:rPr>
              <w:fldChar w:fldCharType="begin"/>
            </w:r>
            <w:r>
              <w:rPr>
                <w:noProof/>
                <w:webHidden/>
              </w:rPr>
              <w:instrText xml:space="preserve"> PAGEREF _Toc512537826 \h </w:instrText>
            </w:r>
            <w:r>
              <w:rPr>
                <w:noProof/>
                <w:webHidden/>
              </w:rPr>
            </w:r>
            <w:r>
              <w:rPr>
                <w:noProof/>
                <w:webHidden/>
              </w:rPr>
              <w:fldChar w:fldCharType="separate"/>
            </w:r>
            <w:r>
              <w:rPr>
                <w:noProof/>
                <w:webHidden/>
              </w:rPr>
              <w:t>10</w:t>
            </w:r>
            <w:r>
              <w:rPr>
                <w:noProof/>
                <w:webHidden/>
              </w:rPr>
              <w:fldChar w:fldCharType="end"/>
            </w:r>
          </w:hyperlink>
        </w:p>
        <w:p w14:paraId="3623B079" w14:textId="3CC7C992" w:rsidR="00526112" w:rsidRDefault="00526112">
          <w:pPr>
            <w:pStyle w:val="TOC1"/>
            <w:tabs>
              <w:tab w:val="right" w:leader="dot" w:pos="9016"/>
            </w:tabs>
            <w:rPr>
              <w:rFonts w:eastAsiaTheme="minorEastAsia"/>
              <w:noProof/>
              <w:lang w:eastAsia="en-GB"/>
            </w:rPr>
          </w:pPr>
          <w:hyperlink w:anchor="_Toc512537827" w:history="1">
            <w:r w:rsidRPr="00607ACF">
              <w:rPr>
                <w:rStyle w:val="Hyperlink"/>
                <w:rFonts w:ascii="Arial" w:hAnsi="Arial" w:cs="Arial"/>
                <w:noProof/>
              </w:rPr>
              <w:t>References</w:t>
            </w:r>
            <w:r>
              <w:rPr>
                <w:noProof/>
                <w:webHidden/>
              </w:rPr>
              <w:tab/>
            </w:r>
            <w:r>
              <w:rPr>
                <w:noProof/>
                <w:webHidden/>
              </w:rPr>
              <w:fldChar w:fldCharType="begin"/>
            </w:r>
            <w:r>
              <w:rPr>
                <w:noProof/>
                <w:webHidden/>
              </w:rPr>
              <w:instrText xml:space="preserve"> PAGEREF _Toc512537827 \h </w:instrText>
            </w:r>
            <w:r>
              <w:rPr>
                <w:noProof/>
                <w:webHidden/>
              </w:rPr>
            </w:r>
            <w:r>
              <w:rPr>
                <w:noProof/>
                <w:webHidden/>
              </w:rPr>
              <w:fldChar w:fldCharType="separate"/>
            </w:r>
            <w:r>
              <w:rPr>
                <w:noProof/>
                <w:webHidden/>
              </w:rPr>
              <w:t>11</w:t>
            </w:r>
            <w:r>
              <w:rPr>
                <w:noProof/>
                <w:webHidden/>
              </w:rPr>
              <w:fldChar w:fldCharType="end"/>
            </w:r>
          </w:hyperlink>
        </w:p>
        <w:p w14:paraId="1235F038" w14:textId="23C9F14F" w:rsidR="00526112" w:rsidRDefault="00526112">
          <w:pPr>
            <w:pStyle w:val="TOC1"/>
            <w:tabs>
              <w:tab w:val="right" w:leader="dot" w:pos="9016"/>
            </w:tabs>
            <w:rPr>
              <w:rFonts w:eastAsiaTheme="minorEastAsia"/>
              <w:noProof/>
              <w:lang w:eastAsia="en-GB"/>
            </w:rPr>
          </w:pPr>
          <w:hyperlink w:anchor="_Toc512537828" w:history="1">
            <w:r w:rsidRPr="00607ACF">
              <w:rPr>
                <w:rStyle w:val="Hyperlink"/>
                <w:rFonts w:ascii="Arial" w:hAnsi="Arial" w:cs="Arial"/>
                <w:noProof/>
              </w:rPr>
              <w:t>Appendices</w:t>
            </w:r>
            <w:r>
              <w:rPr>
                <w:noProof/>
                <w:webHidden/>
              </w:rPr>
              <w:tab/>
            </w:r>
            <w:r>
              <w:rPr>
                <w:noProof/>
                <w:webHidden/>
              </w:rPr>
              <w:fldChar w:fldCharType="begin"/>
            </w:r>
            <w:r>
              <w:rPr>
                <w:noProof/>
                <w:webHidden/>
              </w:rPr>
              <w:instrText xml:space="preserve"> PAGEREF _Toc512537828 \h </w:instrText>
            </w:r>
            <w:r>
              <w:rPr>
                <w:noProof/>
                <w:webHidden/>
              </w:rPr>
            </w:r>
            <w:r>
              <w:rPr>
                <w:noProof/>
                <w:webHidden/>
              </w:rPr>
              <w:fldChar w:fldCharType="separate"/>
            </w:r>
            <w:r>
              <w:rPr>
                <w:noProof/>
                <w:webHidden/>
              </w:rPr>
              <w:t>11</w:t>
            </w:r>
            <w:r>
              <w:rPr>
                <w:noProof/>
                <w:webHidden/>
              </w:rPr>
              <w:fldChar w:fldCharType="end"/>
            </w:r>
          </w:hyperlink>
        </w:p>
        <w:p w14:paraId="7DF334B9" w14:textId="7A50ABAC" w:rsidR="00F46F39" w:rsidRDefault="00E30561" w:rsidP="00950652">
          <w:pPr>
            <w:spacing w:line="360" w:lineRule="auto"/>
          </w:pPr>
          <w:r>
            <w:rPr>
              <w:b/>
              <w:bCs/>
              <w:noProof/>
              <w:lang w:val="en-US"/>
            </w:rPr>
            <w:fldChar w:fldCharType="end"/>
          </w:r>
        </w:p>
      </w:sdtContent>
    </w:sdt>
    <w:p w14:paraId="4379DEFB" w14:textId="62A03C3A" w:rsidR="00F46F39" w:rsidRDefault="00F46F39" w:rsidP="00950652">
      <w:pPr>
        <w:spacing w:line="360" w:lineRule="auto"/>
        <w:rPr>
          <w:rFonts w:ascii="Arial" w:hAnsi="Arial" w:cs="Arial"/>
          <w:sz w:val="24"/>
        </w:rPr>
      </w:pPr>
    </w:p>
    <w:p w14:paraId="383355B6" w14:textId="246BFC63" w:rsidR="00F46F39" w:rsidRDefault="00F46F39" w:rsidP="00950652">
      <w:pPr>
        <w:spacing w:line="360" w:lineRule="auto"/>
        <w:rPr>
          <w:rFonts w:ascii="Arial" w:hAnsi="Arial" w:cs="Arial"/>
          <w:sz w:val="24"/>
        </w:rPr>
      </w:pPr>
    </w:p>
    <w:p w14:paraId="5DBE3090" w14:textId="6459F2E8" w:rsidR="00F46F39" w:rsidRDefault="00F46F39" w:rsidP="00950652">
      <w:pPr>
        <w:spacing w:line="360" w:lineRule="auto"/>
        <w:rPr>
          <w:rFonts w:ascii="Arial" w:hAnsi="Arial" w:cs="Arial"/>
          <w:sz w:val="24"/>
        </w:rPr>
      </w:pPr>
    </w:p>
    <w:p w14:paraId="69C88C04" w14:textId="4DB05835" w:rsidR="00F46F39" w:rsidRDefault="00F46F39" w:rsidP="00950652">
      <w:pPr>
        <w:spacing w:line="360" w:lineRule="auto"/>
        <w:rPr>
          <w:rFonts w:ascii="Arial" w:hAnsi="Arial" w:cs="Arial"/>
          <w:sz w:val="24"/>
        </w:rPr>
      </w:pPr>
    </w:p>
    <w:p w14:paraId="0134D288" w14:textId="627D66BF" w:rsidR="00F46F39" w:rsidRDefault="00F46F39" w:rsidP="00950652">
      <w:pPr>
        <w:spacing w:line="360" w:lineRule="auto"/>
        <w:rPr>
          <w:rFonts w:ascii="Arial" w:hAnsi="Arial" w:cs="Arial"/>
          <w:sz w:val="24"/>
        </w:rPr>
      </w:pPr>
      <w:bookmarkStart w:id="1" w:name="_GoBack"/>
      <w:bookmarkEnd w:id="1"/>
    </w:p>
    <w:p w14:paraId="7FDBA831" w14:textId="28D0604E" w:rsidR="00F46F39" w:rsidRDefault="00F46F39" w:rsidP="00950652">
      <w:pPr>
        <w:spacing w:line="360" w:lineRule="auto"/>
        <w:rPr>
          <w:rFonts w:ascii="Arial" w:hAnsi="Arial" w:cs="Arial"/>
          <w:sz w:val="24"/>
        </w:rPr>
      </w:pPr>
    </w:p>
    <w:p w14:paraId="5D0B5797" w14:textId="172C3218" w:rsidR="00F46F39" w:rsidRDefault="00F46F39" w:rsidP="00950652">
      <w:pPr>
        <w:spacing w:line="360" w:lineRule="auto"/>
        <w:rPr>
          <w:rFonts w:ascii="Arial" w:hAnsi="Arial" w:cs="Arial"/>
          <w:sz w:val="24"/>
        </w:rPr>
      </w:pPr>
    </w:p>
    <w:p w14:paraId="158A8E53" w14:textId="7F82C430" w:rsidR="00F46F39" w:rsidRDefault="00F46F39" w:rsidP="00950652">
      <w:pPr>
        <w:spacing w:line="360" w:lineRule="auto"/>
        <w:rPr>
          <w:rFonts w:ascii="Arial" w:hAnsi="Arial" w:cs="Arial"/>
          <w:sz w:val="24"/>
        </w:rPr>
      </w:pPr>
    </w:p>
    <w:p w14:paraId="56AD74ED" w14:textId="576B7BF1" w:rsidR="00F46F39" w:rsidRDefault="00F46F39" w:rsidP="00950652">
      <w:pPr>
        <w:spacing w:line="360" w:lineRule="auto"/>
        <w:rPr>
          <w:rFonts w:ascii="Arial" w:hAnsi="Arial" w:cs="Arial"/>
          <w:sz w:val="24"/>
        </w:rPr>
      </w:pPr>
    </w:p>
    <w:p w14:paraId="517EB034" w14:textId="043AAB10" w:rsidR="00F46F39" w:rsidRDefault="00F46F39" w:rsidP="00950652">
      <w:pPr>
        <w:spacing w:line="360" w:lineRule="auto"/>
        <w:rPr>
          <w:rFonts w:ascii="Arial" w:hAnsi="Arial" w:cs="Arial"/>
          <w:sz w:val="24"/>
        </w:rPr>
      </w:pPr>
    </w:p>
    <w:p w14:paraId="59C13511" w14:textId="641DA61D" w:rsidR="00F46F39" w:rsidRDefault="00F46F39" w:rsidP="00950652">
      <w:pPr>
        <w:spacing w:line="360" w:lineRule="auto"/>
        <w:rPr>
          <w:rFonts w:ascii="Arial" w:hAnsi="Arial" w:cs="Arial"/>
          <w:sz w:val="24"/>
        </w:rPr>
      </w:pPr>
    </w:p>
    <w:p w14:paraId="3C8A5C76" w14:textId="2309F442" w:rsidR="00F46F39" w:rsidRDefault="00F46F39" w:rsidP="00950652">
      <w:pPr>
        <w:spacing w:line="360" w:lineRule="auto"/>
        <w:rPr>
          <w:rFonts w:ascii="Arial" w:hAnsi="Arial" w:cs="Arial"/>
          <w:sz w:val="24"/>
        </w:rPr>
      </w:pPr>
    </w:p>
    <w:p w14:paraId="31FF8711" w14:textId="74274229" w:rsidR="00950652" w:rsidRDefault="00950652" w:rsidP="00DD7194">
      <w:pPr>
        <w:pStyle w:val="Heading1"/>
        <w:spacing w:line="360" w:lineRule="auto"/>
        <w:rPr>
          <w:rFonts w:ascii="Arial" w:hAnsi="Arial" w:cs="Arial"/>
          <w:sz w:val="28"/>
        </w:rPr>
      </w:pPr>
      <w:bookmarkStart w:id="2" w:name="_Toc512537815"/>
      <w:r w:rsidRPr="00950652">
        <w:rPr>
          <w:rFonts w:ascii="Arial" w:hAnsi="Arial" w:cs="Arial"/>
          <w:sz w:val="28"/>
        </w:rPr>
        <w:lastRenderedPageBreak/>
        <w:t>Evolution of the Budgeting Process</w:t>
      </w:r>
      <w:bookmarkEnd w:id="2"/>
      <w:r w:rsidRPr="00950652">
        <w:rPr>
          <w:rFonts w:ascii="Arial" w:hAnsi="Arial" w:cs="Arial"/>
          <w:sz w:val="28"/>
        </w:rPr>
        <w:t xml:space="preserve"> </w:t>
      </w:r>
    </w:p>
    <w:p w14:paraId="779D646A" w14:textId="7E3487AD" w:rsidR="003B11BF" w:rsidRDefault="00C536A7" w:rsidP="00DD7194">
      <w:pPr>
        <w:spacing w:line="360" w:lineRule="auto"/>
        <w:rPr>
          <w:rFonts w:ascii="Arial" w:hAnsi="Arial" w:cs="Arial"/>
          <w:sz w:val="24"/>
        </w:rPr>
      </w:pPr>
      <w:r>
        <w:rPr>
          <w:rFonts w:ascii="Arial" w:hAnsi="Arial" w:cs="Arial"/>
          <w:sz w:val="24"/>
        </w:rPr>
        <w:t xml:space="preserve">“The essence of budgeting is that it allocates scarce resources, implying </w:t>
      </w:r>
      <w:r w:rsidR="00EC6E80">
        <w:rPr>
          <w:rFonts w:ascii="Arial" w:hAnsi="Arial" w:cs="Arial"/>
          <w:sz w:val="24"/>
        </w:rPr>
        <w:t>choices among potential expenditures. Budgeting implies balan</w:t>
      </w:r>
      <w:r w:rsidR="002C6FE5">
        <w:rPr>
          <w:rFonts w:ascii="Arial" w:hAnsi="Arial" w:cs="Arial"/>
          <w:sz w:val="24"/>
        </w:rPr>
        <w:t>c</w:t>
      </w:r>
      <w:r w:rsidR="00EC6E80">
        <w:rPr>
          <w:rFonts w:ascii="Arial" w:hAnsi="Arial" w:cs="Arial"/>
          <w:sz w:val="24"/>
        </w:rPr>
        <w:t xml:space="preserve">e between revenues and expenditures, and it requires </w:t>
      </w:r>
      <w:proofErr w:type="gramStart"/>
      <w:r w:rsidR="00EC6E80">
        <w:rPr>
          <w:rFonts w:ascii="Arial" w:hAnsi="Arial" w:cs="Arial"/>
          <w:sz w:val="24"/>
        </w:rPr>
        <w:t>some kind of decision-making</w:t>
      </w:r>
      <w:proofErr w:type="gramEnd"/>
      <w:r w:rsidR="00EC6E80">
        <w:rPr>
          <w:rFonts w:ascii="Arial" w:hAnsi="Arial" w:cs="Arial"/>
          <w:sz w:val="24"/>
        </w:rPr>
        <w:t xml:space="preserve"> process” </w:t>
      </w:r>
      <w:sdt>
        <w:sdtPr>
          <w:rPr>
            <w:rFonts w:ascii="Arial" w:hAnsi="Arial" w:cs="Arial"/>
            <w:sz w:val="24"/>
          </w:rPr>
          <w:id w:val="1141314851"/>
          <w:citation/>
        </w:sdtPr>
        <w:sdtContent>
          <w:r w:rsidR="00EC6E80">
            <w:rPr>
              <w:rFonts w:ascii="Arial" w:hAnsi="Arial" w:cs="Arial"/>
              <w:sz w:val="24"/>
            </w:rPr>
            <w:fldChar w:fldCharType="begin"/>
          </w:r>
          <w:r w:rsidR="00EC6E80">
            <w:rPr>
              <w:rFonts w:ascii="Arial" w:hAnsi="Arial" w:cs="Arial"/>
              <w:sz w:val="24"/>
            </w:rPr>
            <w:instrText xml:space="preserve"> CITATION Rub16 \l 2057 </w:instrText>
          </w:r>
          <w:r w:rsidR="00EC6E80">
            <w:rPr>
              <w:rFonts w:ascii="Arial" w:hAnsi="Arial" w:cs="Arial"/>
              <w:sz w:val="24"/>
            </w:rPr>
            <w:fldChar w:fldCharType="separate"/>
          </w:r>
          <w:r w:rsidR="00526112" w:rsidRPr="00526112">
            <w:rPr>
              <w:rFonts w:ascii="Arial" w:hAnsi="Arial" w:cs="Arial"/>
              <w:noProof/>
              <w:sz w:val="24"/>
            </w:rPr>
            <w:t>(Rubin, 2016)</w:t>
          </w:r>
          <w:r w:rsidR="00EC6E80">
            <w:rPr>
              <w:rFonts w:ascii="Arial" w:hAnsi="Arial" w:cs="Arial"/>
              <w:sz w:val="24"/>
            </w:rPr>
            <w:fldChar w:fldCharType="end"/>
          </w:r>
        </w:sdtContent>
      </w:sdt>
      <w:r w:rsidR="00EC6E80">
        <w:rPr>
          <w:rFonts w:ascii="Arial" w:hAnsi="Arial" w:cs="Arial"/>
          <w:sz w:val="24"/>
        </w:rPr>
        <w:t xml:space="preserve">. </w:t>
      </w:r>
      <w:r w:rsidR="006A0B1A">
        <w:rPr>
          <w:rFonts w:ascii="Arial" w:hAnsi="Arial" w:cs="Arial"/>
          <w:sz w:val="24"/>
        </w:rPr>
        <w:t>Simply put, budgeting is the process of creating a plan to spend money. There are different approaches to this process, where the process undertaken to determine the plan are different to one another.</w:t>
      </w:r>
      <w:r w:rsidR="006B4B1D">
        <w:rPr>
          <w:rFonts w:ascii="Arial" w:hAnsi="Arial" w:cs="Arial"/>
          <w:sz w:val="24"/>
        </w:rPr>
        <w:t xml:space="preserve"> </w:t>
      </w:r>
      <w:r w:rsidR="007D2CBE">
        <w:rPr>
          <w:rFonts w:ascii="Arial" w:hAnsi="Arial" w:cs="Arial"/>
          <w:sz w:val="24"/>
        </w:rPr>
        <w:t>The evolution of the budgeting process</w:t>
      </w:r>
      <w:r w:rsidR="00DD7194">
        <w:rPr>
          <w:rFonts w:ascii="Arial" w:hAnsi="Arial" w:cs="Arial"/>
          <w:sz w:val="24"/>
        </w:rPr>
        <w:t xml:space="preserve"> is </w:t>
      </w:r>
      <w:r w:rsidR="007D2CBE">
        <w:rPr>
          <w:rFonts w:ascii="Arial" w:hAnsi="Arial" w:cs="Arial"/>
          <w:sz w:val="24"/>
        </w:rPr>
        <w:t xml:space="preserve">demonstrated by </w:t>
      </w:r>
      <w:r w:rsidR="003874BA">
        <w:rPr>
          <w:rFonts w:ascii="Arial" w:hAnsi="Arial" w:cs="Arial"/>
          <w:sz w:val="24"/>
        </w:rPr>
        <w:t>‘</w:t>
      </w:r>
      <w:r w:rsidR="00011E0B">
        <w:rPr>
          <w:rFonts w:ascii="Arial" w:hAnsi="Arial" w:cs="Arial"/>
          <w:sz w:val="24"/>
        </w:rPr>
        <w:t>Evolution of budgeting within the three waves of economic change (Figure 1.0)</w:t>
      </w:r>
      <w:r w:rsidR="003874BA">
        <w:rPr>
          <w:rFonts w:ascii="Arial" w:hAnsi="Arial" w:cs="Arial"/>
          <w:sz w:val="24"/>
        </w:rPr>
        <w:t xml:space="preserve">’. </w:t>
      </w:r>
    </w:p>
    <w:p w14:paraId="49BCE4A4" w14:textId="7BC98179" w:rsidR="00B93235" w:rsidRPr="001451BD" w:rsidRDefault="00011E0B" w:rsidP="001451BD">
      <w:pPr>
        <w:rPr>
          <w:rFonts w:ascii="Arial" w:hAnsi="Arial" w:cs="Arial"/>
          <w:b/>
          <w:sz w:val="24"/>
        </w:rPr>
      </w:pPr>
      <w:bookmarkStart w:id="3" w:name="_Hlk512415907"/>
      <w:r w:rsidRPr="00011E0B">
        <w:rPr>
          <w:rFonts w:ascii="Arial" w:hAnsi="Arial" w:cs="Arial"/>
          <w:b/>
          <w:sz w:val="24"/>
        </w:rPr>
        <w:t>Evolution of budgeting within the three waves of economic change (Fig</w:t>
      </w:r>
      <w:r>
        <w:rPr>
          <w:rFonts w:ascii="Arial" w:hAnsi="Arial" w:cs="Arial"/>
          <w:b/>
          <w:sz w:val="24"/>
        </w:rPr>
        <w:t>ure</w:t>
      </w:r>
      <w:r w:rsidRPr="00011E0B">
        <w:rPr>
          <w:rFonts w:ascii="Arial" w:hAnsi="Arial" w:cs="Arial"/>
          <w:b/>
          <w:sz w:val="24"/>
        </w:rPr>
        <w:t xml:space="preserve"> 1</w:t>
      </w:r>
      <w:r>
        <w:rPr>
          <w:rFonts w:ascii="Arial" w:hAnsi="Arial" w:cs="Arial"/>
          <w:b/>
          <w:sz w:val="24"/>
        </w:rPr>
        <w:t>.0</w:t>
      </w:r>
      <w:r w:rsidRPr="00011E0B">
        <w:rPr>
          <w:rFonts w:ascii="Arial" w:hAnsi="Arial" w:cs="Arial"/>
          <w:b/>
          <w:sz w:val="24"/>
        </w:rPr>
        <w:t>)</w:t>
      </w:r>
      <w:bookmarkEnd w:id="3"/>
      <w:r>
        <w:rPr>
          <w:noProof/>
        </w:rPr>
        <w:drawing>
          <wp:inline distT="0" distB="0" distL="0" distR="0" wp14:anchorId="3029006D" wp14:editId="3754879E">
            <wp:extent cx="5838825" cy="2933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9943" t="23645" r="20396" b="18720"/>
                    <a:stretch/>
                  </pic:blipFill>
                  <pic:spPr bwMode="auto">
                    <a:xfrm>
                      <a:off x="0" y="0"/>
                      <a:ext cx="5851381" cy="2940009"/>
                    </a:xfrm>
                    <a:prstGeom prst="rect">
                      <a:avLst/>
                    </a:prstGeom>
                    <a:ln>
                      <a:noFill/>
                    </a:ln>
                    <a:extLst>
                      <a:ext uri="{53640926-AAD7-44D8-BBD7-CCE9431645EC}">
                        <a14:shadowObscured xmlns:a14="http://schemas.microsoft.com/office/drawing/2010/main"/>
                      </a:ext>
                    </a:extLst>
                  </pic:spPr>
                </pic:pic>
              </a:graphicData>
            </a:graphic>
          </wp:inline>
        </w:drawing>
      </w:r>
    </w:p>
    <w:p w14:paraId="36D86CAB" w14:textId="59BFF8CC" w:rsidR="003B11BF" w:rsidRDefault="00EC6E80" w:rsidP="00950652">
      <w:pPr>
        <w:spacing w:line="360" w:lineRule="auto"/>
        <w:rPr>
          <w:rFonts w:ascii="Arial" w:hAnsi="Arial" w:cs="Arial"/>
          <w:sz w:val="24"/>
          <w:szCs w:val="24"/>
        </w:rPr>
      </w:pPr>
      <w:r>
        <w:rPr>
          <w:rFonts w:ascii="Arial" w:hAnsi="Arial" w:cs="Arial"/>
          <w:sz w:val="24"/>
          <w:szCs w:val="24"/>
        </w:rPr>
        <w:t>“</w:t>
      </w:r>
      <w:r w:rsidRPr="00EC6E80">
        <w:rPr>
          <w:rFonts w:ascii="Arial" w:hAnsi="Arial" w:cs="Arial"/>
          <w:sz w:val="24"/>
          <w:szCs w:val="24"/>
        </w:rPr>
        <w:t>Each wave, or civilization phase, develops its own "super- ideology," or Zeitgeist, with which it explains reality and justifies its own existence</w:t>
      </w:r>
      <w:r>
        <w:rPr>
          <w:rFonts w:ascii="Arial" w:hAnsi="Arial" w:cs="Arial"/>
          <w:sz w:val="24"/>
          <w:szCs w:val="24"/>
        </w:rPr>
        <w:t xml:space="preserve">” </w:t>
      </w:r>
      <w:sdt>
        <w:sdtPr>
          <w:rPr>
            <w:rFonts w:ascii="Arial" w:hAnsi="Arial" w:cs="Arial"/>
            <w:sz w:val="24"/>
            <w:szCs w:val="24"/>
          </w:rPr>
          <w:id w:val="1619710985"/>
          <w:citation/>
        </w:sdtPr>
        <w:sdtContent>
          <w:r w:rsidR="00DE4FAD">
            <w:rPr>
              <w:rFonts w:ascii="Arial" w:hAnsi="Arial" w:cs="Arial"/>
              <w:sz w:val="24"/>
              <w:szCs w:val="24"/>
            </w:rPr>
            <w:fldChar w:fldCharType="begin"/>
          </w:r>
          <w:r w:rsidR="00DE4FAD">
            <w:rPr>
              <w:rFonts w:ascii="Arial" w:hAnsi="Arial" w:cs="Arial"/>
              <w:sz w:val="24"/>
              <w:szCs w:val="24"/>
            </w:rPr>
            <w:instrText xml:space="preserve"> CITATION Alv80 \l 2057 </w:instrText>
          </w:r>
          <w:r w:rsidR="00DE4FAD">
            <w:rPr>
              <w:rFonts w:ascii="Arial" w:hAnsi="Arial" w:cs="Arial"/>
              <w:sz w:val="24"/>
              <w:szCs w:val="24"/>
            </w:rPr>
            <w:fldChar w:fldCharType="separate"/>
          </w:r>
          <w:r w:rsidR="00526112" w:rsidRPr="00526112">
            <w:rPr>
              <w:rFonts w:ascii="Arial" w:hAnsi="Arial" w:cs="Arial"/>
              <w:noProof/>
              <w:sz w:val="24"/>
              <w:szCs w:val="24"/>
            </w:rPr>
            <w:t>(Toffler, 1980)</w:t>
          </w:r>
          <w:r w:rsidR="00DE4FAD">
            <w:rPr>
              <w:rFonts w:ascii="Arial" w:hAnsi="Arial" w:cs="Arial"/>
              <w:sz w:val="24"/>
              <w:szCs w:val="24"/>
            </w:rPr>
            <w:fldChar w:fldCharType="end"/>
          </w:r>
        </w:sdtContent>
      </w:sdt>
      <w:r w:rsidR="00DE4FAD">
        <w:rPr>
          <w:rFonts w:ascii="Arial" w:hAnsi="Arial" w:cs="Arial"/>
          <w:sz w:val="24"/>
          <w:szCs w:val="24"/>
        </w:rPr>
        <w:t>. This ideology impact</w:t>
      </w:r>
      <w:r w:rsidR="00CD1CA2">
        <w:rPr>
          <w:rFonts w:ascii="Arial" w:hAnsi="Arial" w:cs="Arial"/>
          <w:sz w:val="24"/>
          <w:szCs w:val="24"/>
        </w:rPr>
        <w:t>s</w:t>
      </w:r>
      <w:r w:rsidR="00DE4FAD">
        <w:rPr>
          <w:rFonts w:ascii="Arial" w:hAnsi="Arial" w:cs="Arial"/>
          <w:sz w:val="24"/>
          <w:szCs w:val="24"/>
        </w:rPr>
        <w:t xml:space="preserve"> each of the factors which make up a wave. These factors include, technology, social patterns, information patterns and power patterns. </w:t>
      </w:r>
      <w:r w:rsidR="003874BA">
        <w:rPr>
          <w:rFonts w:ascii="Arial" w:hAnsi="Arial" w:cs="Arial"/>
          <w:sz w:val="24"/>
          <w:szCs w:val="24"/>
        </w:rPr>
        <w:t xml:space="preserve">It can be seen here how the transition from the </w:t>
      </w:r>
      <w:r w:rsidR="00DD7194">
        <w:rPr>
          <w:rFonts w:ascii="Arial" w:hAnsi="Arial" w:cs="Arial"/>
          <w:sz w:val="24"/>
          <w:szCs w:val="24"/>
        </w:rPr>
        <w:t>‘I</w:t>
      </w:r>
      <w:r w:rsidR="003874BA">
        <w:rPr>
          <w:rFonts w:ascii="Arial" w:hAnsi="Arial" w:cs="Arial"/>
          <w:sz w:val="24"/>
          <w:szCs w:val="24"/>
        </w:rPr>
        <w:t xml:space="preserve">ndustrial </w:t>
      </w:r>
      <w:r w:rsidR="00DD7194">
        <w:rPr>
          <w:rFonts w:ascii="Arial" w:hAnsi="Arial" w:cs="Arial"/>
          <w:sz w:val="24"/>
          <w:szCs w:val="24"/>
        </w:rPr>
        <w:t>W</w:t>
      </w:r>
      <w:r w:rsidR="003874BA">
        <w:rPr>
          <w:rFonts w:ascii="Arial" w:hAnsi="Arial" w:cs="Arial"/>
          <w:sz w:val="24"/>
          <w:szCs w:val="24"/>
        </w:rPr>
        <w:t>ave</w:t>
      </w:r>
      <w:r w:rsidR="00DD7194">
        <w:rPr>
          <w:rFonts w:ascii="Arial" w:hAnsi="Arial" w:cs="Arial"/>
          <w:sz w:val="24"/>
          <w:szCs w:val="24"/>
        </w:rPr>
        <w:t>’</w:t>
      </w:r>
      <w:r w:rsidR="003874BA">
        <w:rPr>
          <w:rFonts w:ascii="Arial" w:hAnsi="Arial" w:cs="Arial"/>
          <w:sz w:val="24"/>
          <w:szCs w:val="24"/>
        </w:rPr>
        <w:t xml:space="preserve"> to the </w:t>
      </w:r>
      <w:r w:rsidR="00DD7194">
        <w:rPr>
          <w:rFonts w:ascii="Arial" w:hAnsi="Arial" w:cs="Arial"/>
          <w:sz w:val="24"/>
          <w:szCs w:val="24"/>
        </w:rPr>
        <w:t>‘I</w:t>
      </w:r>
      <w:r w:rsidR="003874BA">
        <w:rPr>
          <w:rFonts w:ascii="Arial" w:hAnsi="Arial" w:cs="Arial"/>
          <w:sz w:val="24"/>
          <w:szCs w:val="24"/>
        </w:rPr>
        <w:t xml:space="preserve">nformation </w:t>
      </w:r>
      <w:r w:rsidR="00DD7194">
        <w:rPr>
          <w:rFonts w:ascii="Arial" w:hAnsi="Arial" w:cs="Arial"/>
          <w:sz w:val="24"/>
          <w:szCs w:val="24"/>
        </w:rPr>
        <w:t>W</w:t>
      </w:r>
      <w:r w:rsidR="003874BA">
        <w:rPr>
          <w:rFonts w:ascii="Arial" w:hAnsi="Arial" w:cs="Arial"/>
          <w:sz w:val="24"/>
          <w:szCs w:val="24"/>
        </w:rPr>
        <w:t>ave</w:t>
      </w:r>
      <w:r w:rsidR="00DD7194">
        <w:rPr>
          <w:rFonts w:ascii="Arial" w:hAnsi="Arial" w:cs="Arial"/>
          <w:sz w:val="24"/>
          <w:szCs w:val="24"/>
        </w:rPr>
        <w:t>’</w:t>
      </w:r>
      <w:r w:rsidR="003874BA">
        <w:rPr>
          <w:rFonts w:ascii="Arial" w:hAnsi="Arial" w:cs="Arial"/>
          <w:sz w:val="24"/>
          <w:szCs w:val="24"/>
        </w:rPr>
        <w:t>, has transformed budgeting from traditional to advanced.</w:t>
      </w:r>
      <w:r w:rsidR="00DD7194">
        <w:rPr>
          <w:rFonts w:ascii="Arial" w:hAnsi="Arial" w:cs="Arial"/>
          <w:sz w:val="24"/>
          <w:szCs w:val="24"/>
        </w:rPr>
        <w:t xml:space="preserve"> It is clear from the figure above, that the advancements of budgeting models and concepts, were developed in the ‘Information Wave’. </w:t>
      </w:r>
      <w:r w:rsidR="00DE4FAD">
        <w:rPr>
          <w:rFonts w:ascii="Arial" w:hAnsi="Arial" w:cs="Arial"/>
          <w:sz w:val="24"/>
          <w:szCs w:val="24"/>
        </w:rPr>
        <w:t xml:space="preserve">This is due to the ever-changing economic environment seen in the information wave, as technology and information advances. </w:t>
      </w:r>
    </w:p>
    <w:p w14:paraId="1B12A352" w14:textId="3510449A" w:rsidR="003B11BF" w:rsidRDefault="003B11BF" w:rsidP="00950652">
      <w:pPr>
        <w:spacing w:line="360" w:lineRule="auto"/>
        <w:rPr>
          <w:rFonts w:ascii="Arial" w:hAnsi="Arial" w:cs="Arial"/>
          <w:sz w:val="24"/>
          <w:szCs w:val="24"/>
        </w:rPr>
      </w:pPr>
    </w:p>
    <w:p w14:paraId="52D2B0CF" w14:textId="77777777" w:rsidR="003B11BF" w:rsidRDefault="003B11BF" w:rsidP="00950652">
      <w:pPr>
        <w:spacing w:line="360" w:lineRule="auto"/>
        <w:rPr>
          <w:rFonts w:ascii="Arial" w:hAnsi="Arial" w:cs="Arial"/>
          <w:sz w:val="24"/>
          <w:szCs w:val="24"/>
        </w:rPr>
      </w:pPr>
    </w:p>
    <w:p w14:paraId="6AD09E7F" w14:textId="3FFFF64C" w:rsidR="00B93235" w:rsidRDefault="00B93235" w:rsidP="00B93235">
      <w:pPr>
        <w:pStyle w:val="Heading2"/>
        <w:rPr>
          <w:rFonts w:ascii="Arial" w:hAnsi="Arial" w:cs="Arial"/>
          <w:sz w:val="24"/>
          <w:szCs w:val="24"/>
        </w:rPr>
      </w:pPr>
      <w:bookmarkStart w:id="4" w:name="_Toc512537816"/>
      <w:r>
        <w:rPr>
          <w:rFonts w:ascii="Arial" w:hAnsi="Arial" w:cs="Arial"/>
          <w:sz w:val="24"/>
          <w:szCs w:val="24"/>
        </w:rPr>
        <w:lastRenderedPageBreak/>
        <w:t>Traditional Budgeting</w:t>
      </w:r>
      <w:bookmarkEnd w:id="4"/>
      <w:r>
        <w:rPr>
          <w:rFonts w:ascii="Arial" w:hAnsi="Arial" w:cs="Arial"/>
          <w:sz w:val="24"/>
          <w:szCs w:val="24"/>
        </w:rPr>
        <w:t xml:space="preserve"> </w:t>
      </w:r>
    </w:p>
    <w:p w14:paraId="6FCB221E" w14:textId="41BC2D44" w:rsidR="006218EC" w:rsidRDefault="00CD03D6" w:rsidP="006469B4">
      <w:pPr>
        <w:spacing w:line="360" w:lineRule="auto"/>
        <w:rPr>
          <w:rFonts w:ascii="Arial" w:hAnsi="Arial" w:cs="Arial"/>
          <w:sz w:val="24"/>
          <w:szCs w:val="24"/>
        </w:rPr>
      </w:pPr>
      <w:r>
        <w:rPr>
          <w:rFonts w:ascii="Arial" w:hAnsi="Arial" w:cs="Arial"/>
          <w:sz w:val="24"/>
          <w:szCs w:val="24"/>
        </w:rPr>
        <w:t xml:space="preserve">Traditional </w:t>
      </w:r>
      <w:r w:rsidR="00BA554A">
        <w:rPr>
          <w:rFonts w:ascii="Arial" w:hAnsi="Arial" w:cs="Arial"/>
          <w:sz w:val="24"/>
          <w:szCs w:val="24"/>
        </w:rPr>
        <w:t>B</w:t>
      </w:r>
      <w:r>
        <w:rPr>
          <w:rFonts w:ascii="Arial" w:hAnsi="Arial" w:cs="Arial"/>
          <w:sz w:val="24"/>
          <w:szCs w:val="24"/>
        </w:rPr>
        <w:t xml:space="preserve">udgeting includes goals relating to cash flows, revenues, expenditures, assets and liabilities for a set period. </w:t>
      </w:r>
      <w:r w:rsidR="00C821FA">
        <w:rPr>
          <w:rFonts w:ascii="Arial" w:hAnsi="Arial" w:cs="Arial"/>
          <w:sz w:val="24"/>
          <w:szCs w:val="24"/>
        </w:rPr>
        <w:t>“</w:t>
      </w:r>
      <w:r w:rsidR="00C821FA" w:rsidRPr="00C821FA">
        <w:rPr>
          <w:rFonts w:ascii="Arial" w:hAnsi="Arial" w:cs="Arial"/>
          <w:sz w:val="24"/>
          <w:szCs w:val="24"/>
        </w:rPr>
        <w:t>Traditional budgeting focuses on planning resources for an organizational unit</w:t>
      </w:r>
      <w:r w:rsidR="00C821FA">
        <w:rPr>
          <w:rFonts w:ascii="Arial" w:hAnsi="Arial" w:cs="Arial"/>
          <w:sz w:val="24"/>
          <w:szCs w:val="24"/>
        </w:rPr>
        <w:t xml:space="preserve">” </w:t>
      </w:r>
      <w:sdt>
        <w:sdtPr>
          <w:rPr>
            <w:rFonts w:ascii="Arial" w:hAnsi="Arial" w:cs="Arial"/>
            <w:sz w:val="24"/>
            <w:szCs w:val="24"/>
          </w:rPr>
          <w:id w:val="1278444526"/>
          <w:citation/>
        </w:sdtPr>
        <w:sdtContent>
          <w:r w:rsidR="00C821FA">
            <w:rPr>
              <w:rFonts w:ascii="Arial" w:hAnsi="Arial" w:cs="Arial"/>
              <w:sz w:val="24"/>
              <w:szCs w:val="24"/>
            </w:rPr>
            <w:fldChar w:fldCharType="begin"/>
          </w:r>
          <w:r w:rsidR="00C821FA">
            <w:rPr>
              <w:rFonts w:ascii="Arial" w:hAnsi="Arial" w:cs="Arial"/>
              <w:sz w:val="24"/>
              <w:szCs w:val="24"/>
            </w:rPr>
            <w:instrText xml:space="preserve"> CITATION Jam03 \l 2057 </w:instrText>
          </w:r>
          <w:r w:rsidR="00C821FA">
            <w:rPr>
              <w:rFonts w:ascii="Arial" w:hAnsi="Arial" w:cs="Arial"/>
              <w:sz w:val="24"/>
              <w:szCs w:val="24"/>
            </w:rPr>
            <w:fldChar w:fldCharType="separate"/>
          </w:r>
          <w:r w:rsidR="00526112" w:rsidRPr="00526112">
            <w:rPr>
              <w:rFonts w:ascii="Arial" w:hAnsi="Arial" w:cs="Arial"/>
              <w:noProof/>
              <w:sz w:val="24"/>
              <w:szCs w:val="24"/>
            </w:rPr>
            <w:t>(James A. Brimson, 2003)</w:t>
          </w:r>
          <w:r w:rsidR="00C821FA">
            <w:rPr>
              <w:rFonts w:ascii="Arial" w:hAnsi="Arial" w:cs="Arial"/>
              <w:sz w:val="24"/>
              <w:szCs w:val="24"/>
            </w:rPr>
            <w:fldChar w:fldCharType="end"/>
          </w:r>
        </w:sdtContent>
      </w:sdt>
      <w:r w:rsidR="00C821FA" w:rsidRPr="00C821FA">
        <w:rPr>
          <w:rFonts w:ascii="Arial" w:hAnsi="Arial" w:cs="Arial"/>
          <w:sz w:val="24"/>
          <w:szCs w:val="24"/>
        </w:rPr>
        <w:t xml:space="preserve">. </w:t>
      </w:r>
      <w:r w:rsidR="00BA554A">
        <w:rPr>
          <w:rFonts w:ascii="Arial" w:hAnsi="Arial" w:cs="Arial"/>
          <w:sz w:val="24"/>
          <w:szCs w:val="24"/>
        </w:rPr>
        <w:t xml:space="preserve">In Traditional Budgeting, last year’s budget is used as the base for decision making and is adjusted considering factors such as the inflation rate, consumer demand and the market position. </w:t>
      </w:r>
      <w:r>
        <w:rPr>
          <w:rFonts w:ascii="Arial" w:hAnsi="Arial" w:cs="Arial"/>
          <w:sz w:val="24"/>
          <w:szCs w:val="24"/>
        </w:rPr>
        <w:t xml:space="preserve">Traditional </w:t>
      </w:r>
      <w:r w:rsidR="00BA554A">
        <w:rPr>
          <w:rFonts w:ascii="Arial" w:hAnsi="Arial" w:cs="Arial"/>
          <w:sz w:val="24"/>
          <w:szCs w:val="24"/>
        </w:rPr>
        <w:t>B</w:t>
      </w:r>
      <w:r>
        <w:rPr>
          <w:rFonts w:ascii="Arial" w:hAnsi="Arial" w:cs="Arial"/>
          <w:sz w:val="24"/>
          <w:szCs w:val="24"/>
        </w:rPr>
        <w:t xml:space="preserve">udgeting follows a command and control approach where </w:t>
      </w:r>
      <w:r w:rsidR="00276648">
        <w:rPr>
          <w:rFonts w:ascii="Arial" w:hAnsi="Arial" w:cs="Arial"/>
          <w:sz w:val="24"/>
          <w:szCs w:val="24"/>
        </w:rPr>
        <w:t xml:space="preserve">authority is centralized at the top of a management bureaucracy and targets are fixed. </w:t>
      </w:r>
    </w:p>
    <w:p w14:paraId="628FAAE7" w14:textId="16286791" w:rsidR="007E02D7" w:rsidRDefault="00F544FD" w:rsidP="006469B4">
      <w:pPr>
        <w:spacing w:line="360" w:lineRule="auto"/>
        <w:rPr>
          <w:rFonts w:ascii="Arial" w:hAnsi="Arial" w:cs="Arial"/>
          <w:sz w:val="24"/>
          <w:szCs w:val="24"/>
        </w:rPr>
      </w:pPr>
      <w:r>
        <w:rPr>
          <w:rFonts w:ascii="Arial" w:hAnsi="Arial" w:cs="Arial"/>
          <w:sz w:val="24"/>
          <w:szCs w:val="24"/>
        </w:rPr>
        <w:t>Traditional Budgeting was once considered advantageous during both the ‘Agricultural Wave’ and the ‘Industrial wave’, as it allows ease of implementation, stability, consolidation and preparation. However, Traditional Budgeting is now considered ineffective in the current environment.</w:t>
      </w:r>
      <w:r w:rsidR="00E672DA">
        <w:rPr>
          <w:rFonts w:ascii="Arial" w:hAnsi="Arial" w:cs="Arial"/>
          <w:sz w:val="24"/>
          <w:szCs w:val="24"/>
        </w:rPr>
        <w:t xml:space="preserve"> </w:t>
      </w:r>
      <w:r w:rsidR="00DD7194">
        <w:rPr>
          <w:rFonts w:ascii="Arial" w:hAnsi="Arial" w:cs="Arial"/>
          <w:sz w:val="24"/>
          <w:szCs w:val="24"/>
        </w:rPr>
        <w:t xml:space="preserve">The modern economic environment is associated with a rapidly changing environment. </w:t>
      </w:r>
      <w:r w:rsidR="00E672DA">
        <w:rPr>
          <w:rFonts w:ascii="Arial" w:hAnsi="Arial" w:cs="Arial"/>
          <w:sz w:val="24"/>
          <w:szCs w:val="24"/>
        </w:rPr>
        <w:t xml:space="preserve">Businesses were realising at this point that, </w:t>
      </w:r>
      <w:r w:rsidR="00FE3428">
        <w:rPr>
          <w:rFonts w:ascii="Arial" w:hAnsi="Arial" w:cs="Arial"/>
          <w:sz w:val="24"/>
          <w:szCs w:val="24"/>
        </w:rPr>
        <w:t>“</w:t>
      </w:r>
      <w:r w:rsidR="00E672DA" w:rsidRPr="00E672DA">
        <w:rPr>
          <w:rFonts w:ascii="Arial" w:hAnsi="Arial" w:cs="Arial"/>
          <w:sz w:val="24"/>
          <w:szCs w:val="24"/>
        </w:rPr>
        <w:t>Conventional budgeting techniques are proving to be wasteful and ineffective</w:t>
      </w:r>
      <w:r w:rsidR="00FE3428">
        <w:rPr>
          <w:rFonts w:ascii="Arial" w:hAnsi="Arial" w:cs="Arial"/>
          <w:sz w:val="24"/>
          <w:szCs w:val="24"/>
        </w:rPr>
        <w:t xml:space="preserve">” </w:t>
      </w:r>
      <w:sdt>
        <w:sdtPr>
          <w:rPr>
            <w:rFonts w:ascii="Arial" w:hAnsi="Arial" w:cs="Arial"/>
            <w:sz w:val="24"/>
            <w:szCs w:val="24"/>
          </w:rPr>
          <w:id w:val="959390172"/>
          <w:citation/>
        </w:sdtPr>
        <w:sdtContent>
          <w:r w:rsidR="0022022A">
            <w:rPr>
              <w:rFonts w:ascii="Arial" w:hAnsi="Arial" w:cs="Arial"/>
              <w:sz w:val="24"/>
              <w:szCs w:val="24"/>
            </w:rPr>
            <w:fldChar w:fldCharType="begin"/>
          </w:r>
          <w:r w:rsidR="0022022A">
            <w:rPr>
              <w:rFonts w:ascii="Arial" w:hAnsi="Arial" w:cs="Arial"/>
              <w:sz w:val="24"/>
              <w:szCs w:val="24"/>
            </w:rPr>
            <w:instrText xml:space="preserve"> CITATION JAS92 \l 2057 </w:instrText>
          </w:r>
          <w:r w:rsidR="0022022A">
            <w:rPr>
              <w:rFonts w:ascii="Arial" w:hAnsi="Arial" w:cs="Arial"/>
              <w:sz w:val="24"/>
              <w:szCs w:val="24"/>
            </w:rPr>
            <w:fldChar w:fldCharType="separate"/>
          </w:r>
          <w:r w:rsidR="00526112" w:rsidRPr="00526112">
            <w:rPr>
              <w:rFonts w:ascii="Arial" w:hAnsi="Arial" w:cs="Arial"/>
              <w:noProof/>
              <w:sz w:val="24"/>
              <w:szCs w:val="24"/>
            </w:rPr>
            <w:t>(Schmidt, 1992)</w:t>
          </w:r>
          <w:r w:rsidR="0022022A">
            <w:rPr>
              <w:rFonts w:ascii="Arial" w:hAnsi="Arial" w:cs="Arial"/>
              <w:sz w:val="24"/>
              <w:szCs w:val="24"/>
            </w:rPr>
            <w:fldChar w:fldCharType="end"/>
          </w:r>
        </w:sdtContent>
      </w:sdt>
      <w:r w:rsidR="00E672DA" w:rsidRPr="00E672DA">
        <w:rPr>
          <w:rFonts w:ascii="Arial" w:hAnsi="Arial" w:cs="Arial"/>
          <w:sz w:val="24"/>
          <w:szCs w:val="24"/>
        </w:rPr>
        <w:t>.</w:t>
      </w:r>
      <w:r w:rsidR="00E672DA">
        <w:rPr>
          <w:rFonts w:ascii="Arial" w:hAnsi="Arial" w:cs="Arial"/>
          <w:sz w:val="24"/>
          <w:szCs w:val="24"/>
        </w:rPr>
        <w:t xml:space="preserve"> </w:t>
      </w:r>
      <w:r w:rsidR="00DD7194">
        <w:rPr>
          <w:rFonts w:ascii="Arial" w:hAnsi="Arial" w:cs="Arial"/>
          <w:sz w:val="24"/>
          <w:szCs w:val="24"/>
        </w:rPr>
        <w:t>It is th</w:t>
      </w:r>
      <w:r w:rsidR="0022022A">
        <w:rPr>
          <w:rFonts w:ascii="Arial" w:hAnsi="Arial" w:cs="Arial"/>
          <w:sz w:val="24"/>
          <w:szCs w:val="24"/>
        </w:rPr>
        <w:t>e</w:t>
      </w:r>
      <w:r w:rsidR="00DD7194">
        <w:rPr>
          <w:rFonts w:ascii="Arial" w:hAnsi="Arial" w:cs="Arial"/>
          <w:sz w:val="24"/>
          <w:szCs w:val="24"/>
        </w:rPr>
        <w:t xml:space="preserve"> changing environment which </w:t>
      </w:r>
      <w:r w:rsidR="0089696A">
        <w:rPr>
          <w:rFonts w:ascii="Arial" w:hAnsi="Arial" w:cs="Arial"/>
          <w:sz w:val="24"/>
          <w:szCs w:val="24"/>
        </w:rPr>
        <w:t xml:space="preserve">revealed the weaknesses in </w:t>
      </w:r>
      <w:r w:rsidR="00BA554A">
        <w:rPr>
          <w:rFonts w:ascii="Arial" w:hAnsi="Arial" w:cs="Arial"/>
          <w:sz w:val="24"/>
          <w:szCs w:val="24"/>
        </w:rPr>
        <w:t>T</w:t>
      </w:r>
      <w:r w:rsidR="0089696A">
        <w:rPr>
          <w:rFonts w:ascii="Arial" w:hAnsi="Arial" w:cs="Arial"/>
          <w:sz w:val="24"/>
          <w:szCs w:val="24"/>
        </w:rPr>
        <w:t xml:space="preserve">raditional </w:t>
      </w:r>
      <w:r w:rsidR="00BA554A">
        <w:rPr>
          <w:rFonts w:ascii="Arial" w:hAnsi="Arial" w:cs="Arial"/>
          <w:sz w:val="24"/>
          <w:szCs w:val="24"/>
        </w:rPr>
        <w:t>B</w:t>
      </w:r>
      <w:r w:rsidR="0089696A">
        <w:rPr>
          <w:rFonts w:ascii="Arial" w:hAnsi="Arial" w:cs="Arial"/>
          <w:sz w:val="24"/>
          <w:szCs w:val="24"/>
        </w:rPr>
        <w:t>udgeting.</w:t>
      </w:r>
      <w:r w:rsidR="00024471">
        <w:rPr>
          <w:rFonts w:ascii="Arial" w:hAnsi="Arial" w:cs="Arial"/>
          <w:sz w:val="24"/>
          <w:szCs w:val="24"/>
        </w:rPr>
        <w:t xml:space="preserve"> </w:t>
      </w:r>
      <w:r w:rsidR="00633FBA">
        <w:rPr>
          <w:rFonts w:ascii="Arial" w:hAnsi="Arial" w:cs="Arial"/>
          <w:sz w:val="24"/>
          <w:szCs w:val="24"/>
        </w:rPr>
        <w:t>Traditional budgets are fixed and therefore inflexible. This factor alone led to the introduction of Advanced Budgeting, as Traditional Budgeting could not adapt to the modern changing environment</w:t>
      </w:r>
      <w:r w:rsidR="007E11C9">
        <w:rPr>
          <w:rFonts w:ascii="Arial" w:hAnsi="Arial" w:cs="Arial"/>
          <w:sz w:val="24"/>
          <w:szCs w:val="24"/>
        </w:rPr>
        <w:t xml:space="preserve"> and was becoming inaccurate</w:t>
      </w:r>
      <w:r w:rsidR="00633FBA">
        <w:rPr>
          <w:rFonts w:ascii="Arial" w:hAnsi="Arial" w:cs="Arial"/>
          <w:sz w:val="24"/>
          <w:szCs w:val="24"/>
        </w:rPr>
        <w:t xml:space="preserve">. Centralized authority promotes bureaucracy, which acts against the motivation of employees, as they feel unimportant. </w:t>
      </w:r>
    </w:p>
    <w:p w14:paraId="75C6EBFC" w14:textId="1D8ABEC1" w:rsidR="00C55B99" w:rsidRDefault="00C55B99" w:rsidP="006469B4">
      <w:pPr>
        <w:pStyle w:val="Heading2"/>
        <w:spacing w:line="360" w:lineRule="auto"/>
        <w:rPr>
          <w:rFonts w:ascii="Arial" w:hAnsi="Arial" w:cs="Arial"/>
          <w:sz w:val="24"/>
          <w:szCs w:val="24"/>
        </w:rPr>
      </w:pPr>
      <w:bookmarkStart w:id="5" w:name="_Toc512537817"/>
      <w:r>
        <w:rPr>
          <w:rFonts w:ascii="Arial" w:hAnsi="Arial" w:cs="Arial"/>
          <w:sz w:val="24"/>
          <w:szCs w:val="24"/>
        </w:rPr>
        <w:t>Advanced Budgeting</w:t>
      </w:r>
      <w:bookmarkEnd w:id="5"/>
      <w:r>
        <w:rPr>
          <w:rFonts w:ascii="Arial" w:hAnsi="Arial" w:cs="Arial"/>
          <w:sz w:val="24"/>
          <w:szCs w:val="24"/>
        </w:rPr>
        <w:t xml:space="preserve"> </w:t>
      </w:r>
    </w:p>
    <w:p w14:paraId="2F1F63A0" w14:textId="55B506DC" w:rsidR="00B93235" w:rsidRPr="002564A1" w:rsidRDefault="00B93235" w:rsidP="006469B4">
      <w:pPr>
        <w:pStyle w:val="Heading3"/>
        <w:spacing w:line="360" w:lineRule="auto"/>
        <w:rPr>
          <w:rFonts w:ascii="Arial" w:hAnsi="Arial" w:cs="Arial"/>
        </w:rPr>
      </w:pPr>
      <w:bookmarkStart w:id="6" w:name="_Toc512537818"/>
      <w:r w:rsidRPr="002564A1">
        <w:rPr>
          <w:rFonts w:ascii="Arial" w:hAnsi="Arial" w:cs="Arial"/>
        </w:rPr>
        <w:t>Zero</w:t>
      </w:r>
      <w:r w:rsidR="006469B4">
        <w:rPr>
          <w:rFonts w:ascii="Arial" w:hAnsi="Arial" w:cs="Arial"/>
        </w:rPr>
        <w:t>-</w:t>
      </w:r>
      <w:r w:rsidRPr="002564A1">
        <w:rPr>
          <w:rFonts w:ascii="Arial" w:hAnsi="Arial" w:cs="Arial"/>
        </w:rPr>
        <w:t>Based Budgeting</w:t>
      </w:r>
      <w:bookmarkEnd w:id="6"/>
    </w:p>
    <w:p w14:paraId="797ED467" w14:textId="6BF5B58B" w:rsidR="006218EC" w:rsidRDefault="002564A1" w:rsidP="006469B4">
      <w:pPr>
        <w:spacing w:line="360" w:lineRule="auto"/>
        <w:rPr>
          <w:rFonts w:ascii="Arial" w:hAnsi="Arial" w:cs="Arial"/>
          <w:sz w:val="24"/>
          <w:szCs w:val="24"/>
        </w:rPr>
      </w:pPr>
      <w:r w:rsidRPr="002564A1">
        <w:rPr>
          <w:rFonts w:ascii="Arial" w:hAnsi="Arial" w:cs="Arial"/>
          <w:sz w:val="24"/>
          <w:szCs w:val="24"/>
        </w:rPr>
        <w:t>Zero</w:t>
      </w:r>
      <w:r w:rsidR="006469B4">
        <w:rPr>
          <w:rFonts w:ascii="Arial" w:hAnsi="Arial" w:cs="Arial"/>
          <w:sz w:val="24"/>
          <w:szCs w:val="24"/>
        </w:rPr>
        <w:t>-Based Budgeting starts from a ‘zero base’, where for each new period, all expenses must be justified. Each function within an organisation is analysed for its needs and costs. Budgets are created based on what is needed for the coming period, with no regard given to whether the budget is greatly different to the previous one. Zero-Based Budgeting allows strategic goals to be implemented into the budgeting process</w:t>
      </w:r>
      <w:r w:rsidR="00E91EE1">
        <w:rPr>
          <w:rFonts w:ascii="Arial" w:hAnsi="Arial" w:cs="Arial"/>
          <w:sz w:val="24"/>
          <w:szCs w:val="24"/>
        </w:rPr>
        <w:t xml:space="preserve"> by linking them to specific functions. </w:t>
      </w:r>
    </w:p>
    <w:p w14:paraId="4C428331" w14:textId="2EAFC5A5" w:rsidR="00C821FA" w:rsidRDefault="00C821FA" w:rsidP="006469B4">
      <w:pPr>
        <w:spacing w:line="360" w:lineRule="auto"/>
        <w:rPr>
          <w:rFonts w:ascii="Arial" w:hAnsi="Arial" w:cs="Arial"/>
          <w:sz w:val="24"/>
          <w:szCs w:val="24"/>
        </w:rPr>
      </w:pPr>
    </w:p>
    <w:p w14:paraId="283E126D" w14:textId="77777777" w:rsidR="00C821FA" w:rsidRDefault="00C821FA" w:rsidP="006469B4">
      <w:pPr>
        <w:spacing w:line="360" w:lineRule="auto"/>
        <w:rPr>
          <w:rFonts w:ascii="Arial" w:hAnsi="Arial" w:cs="Arial"/>
          <w:sz w:val="24"/>
          <w:szCs w:val="24"/>
        </w:rPr>
      </w:pPr>
    </w:p>
    <w:p w14:paraId="716E84D6" w14:textId="07F31C66" w:rsidR="00E03463" w:rsidRPr="002564A1" w:rsidRDefault="00E91EE1" w:rsidP="006469B4">
      <w:pPr>
        <w:spacing w:line="360" w:lineRule="auto"/>
        <w:rPr>
          <w:rFonts w:ascii="Arial" w:hAnsi="Arial" w:cs="Arial"/>
          <w:sz w:val="24"/>
          <w:szCs w:val="24"/>
        </w:rPr>
      </w:pPr>
      <w:r>
        <w:rPr>
          <w:rFonts w:ascii="Arial" w:hAnsi="Arial" w:cs="Arial"/>
          <w:sz w:val="24"/>
          <w:szCs w:val="24"/>
        </w:rPr>
        <w:lastRenderedPageBreak/>
        <w:t xml:space="preserve">As Zero-Based Budgeting was developed </w:t>
      </w:r>
      <w:r w:rsidR="007E11C9">
        <w:rPr>
          <w:rFonts w:ascii="Arial" w:hAnsi="Arial" w:cs="Arial"/>
          <w:sz w:val="24"/>
          <w:szCs w:val="24"/>
        </w:rPr>
        <w:t>at</w:t>
      </w:r>
      <w:r w:rsidR="00AB1B73">
        <w:rPr>
          <w:rFonts w:ascii="Arial" w:hAnsi="Arial" w:cs="Arial"/>
          <w:sz w:val="24"/>
          <w:szCs w:val="24"/>
        </w:rPr>
        <w:t xml:space="preserve"> the start of</w:t>
      </w:r>
      <w:r>
        <w:rPr>
          <w:rFonts w:ascii="Arial" w:hAnsi="Arial" w:cs="Arial"/>
          <w:sz w:val="24"/>
          <w:szCs w:val="24"/>
        </w:rPr>
        <w:t xml:space="preserve"> the ‘Information Wave’, it is the first approach to budgeting which allowed flexible budgets which could be adapted to the continuously changing modern economic environment. </w:t>
      </w:r>
      <w:r w:rsidR="004750E6">
        <w:rPr>
          <w:rFonts w:ascii="Arial" w:hAnsi="Arial" w:cs="Arial"/>
          <w:sz w:val="24"/>
          <w:szCs w:val="24"/>
        </w:rPr>
        <w:t>Zero-Based Budgeting is also advantageous due to its accuracy, efficiency, re</w:t>
      </w:r>
      <w:r w:rsidR="00AB1B73">
        <w:rPr>
          <w:rFonts w:ascii="Arial" w:hAnsi="Arial" w:cs="Arial"/>
          <w:sz w:val="24"/>
          <w:szCs w:val="24"/>
        </w:rPr>
        <w:t>moval of unproductive activities and improvements on communication and coordination.</w:t>
      </w:r>
      <w:r w:rsidR="00C821FA">
        <w:rPr>
          <w:rFonts w:ascii="Arial" w:hAnsi="Arial" w:cs="Arial"/>
          <w:sz w:val="24"/>
          <w:szCs w:val="24"/>
        </w:rPr>
        <w:t xml:space="preserve"> </w:t>
      </w:r>
      <w:r w:rsidR="006218EC">
        <w:rPr>
          <w:rFonts w:ascii="Arial" w:hAnsi="Arial" w:cs="Arial"/>
          <w:sz w:val="24"/>
          <w:szCs w:val="24"/>
        </w:rPr>
        <w:t>However, it has been suggested that, “t</w:t>
      </w:r>
      <w:r w:rsidR="006218EC" w:rsidRPr="006218EC">
        <w:rPr>
          <w:rFonts w:ascii="Arial" w:hAnsi="Arial" w:cs="Arial"/>
          <w:sz w:val="24"/>
          <w:szCs w:val="24"/>
        </w:rPr>
        <w:t>he most practical budgeting system for most managers is a formalized combination of incremental and zero-based analysis because little can be learned about most programs from an annual zero-based budget</w:t>
      </w:r>
      <w:r w:rsidR="006218EC">
        <w:rPr>
          <w:rFonts w:ascii="Arial" w:hAnsi="Arial" w:cs="Arial"/>
          <w:sz w:val="24"/>
          <w:szCs w:val="24"/>
        </w:rPr>
        <w:t xml:space="preserve">” </w:t>
      </w:r>
      <w:sdt>
        <w:sdtPr>
          <w:rPr>
            <w:rFonts w:ascii="Arial" w:hAnsi="Arial" w:cs="Arial"/>
            <w:sz w:val="24"/>
            <w:szCs w:val="24"/>
          </w:rPr>
          <w:id w:val="820548167"/>
          <w:citation/>
        </w:sdtPr>
        <w:sdtContent>
          <w:r w:rsidR="006218EC">
            <w:rPr>
              <w:rFonts w:ascii="Arial" w:hAnsi="Arial" w:cs="Arial"/>
              <w:sz w:val="24"/>
              <w:szCs w:val="24"/>
            </w:rPr>
            <w:fldChar w:fldCharType="begin"/>
          </w:r>
          <w:r w:rsidR="006218EC">
            <w:rPr>
              <w:rFonts w:ascii="Arial" w:hAnsi="Arial" w:cs="Arial"/>
              <w:sz w:val="24"/>
              <w:szCs w:val="24"/>
            </w:rPr>
            <w:instrText xml:space="preserve"> CITATION Dan78 \l 2057 </w:instrText>
          </w:r>
          <w:r w:rsidR="006218EC">
            <w:rPr>
              <w:rFonts w:ascii="Arial" w:hAnsi="Arial" w:cs="Arial"/>
              <w:sz w:val="24"/>
              <w:szCs w:val="24"/>
            </w:rPr>
            <w:fldChar w:fldCharType="separate"/>
          </w:r>
          <w:r w:rsidR="00526112" w:rsidRPr="00526112">
            <w:rPr>
              <w:rFonts w:ascii="Arial" w:hAnsi="Arial" w:cs="Arial"/>
              <w:noProof/>
              <w:sz w:val="24"/>
              <w:szCs w:val="24"/>
            </w:rPr>
            <w:t>(Daniel M. Ogden, 1978)</w:t>
          </w:r>
          <w:r w:rsidR="006218EC">
            <w:rPr>
              <w:rFonts w:ascii="Arial" w:hAnsi="Arial" w:cs="Arial"/>
              <w:sz w:val="24"/>
              <w:szCs w:val="24"/>
            </w:rPr>
            <w:fldChar w:fldCharType="end"/>
          </w:r>
        </w:sdtContent>
      </w:sdt>
      <w:r w:rsidR="006218EC">
        <w:rPr>
          <w:rFonts w:ascii="Arial" w:hAnsi="Arial" w:cs="Arial"/>
          <w:sz w:val="24"/>
          <w:szCs w:val="24"/>
        </w:rPr>
        <w:t xml:space="preserve">. This implies that the use of Zero-Based Budgeting alone, is ineffective. </w:t>
      </w:r>
      <w:r>
        <w:rPr>
          <w:rFonts w:ascii="Arial" w:hAnsi="Arial" w:cs="Arial"/>
          <w:sz w:val="24"/>
          <w:szCs w:val="24"/>
        </w:rPr>
        <w:t>Zero-Based Budgeting</w:t>
      </w:r>
      <w:r w:rsidR="004750E6">
        <w:rPr>
          <w:rFonts w:ascii="Arial" w:hAnsi="Arial" w:cs="Arial"/>
          <w:sz w:val="24"/>
          <w:szCs w:val="24"/>
        </w:rPr>
        <w:t xml:space="preserve"> </w:t>
      </w:r>
      <w:r w:rsidR="006218EC">
        <w:rPr>
          <w:rFonts w:ascii="Arial" w:hAnsi="Arial" w:cs="Arial"/>
          <w:sz w:val="24"/>
          <w:szCs w:val="24"/>
        </w:rPr>
        <w:t xml:space="preserve">also </w:t>
      </w:r>
      <w:r w:rsidR="004750E6">
        <w:rPr>
          <w:rFonts w:ascii="Arial" w:hAnsi="Arial" w:cs="Arial"/>
          <w:sz w:val="24"/>
          <w:szCs w:val="24"/>
        </w:rPr>
        <w:t>requires a great amount of time and resources as the budget is developed from scratch and is not based on previous budgets,</w:t>
      </w:r>
      <w:r w:rsidR="004750E6" w:rsidRPr="004750E6">
        <w:rPr>
          <w:rFonts w:ascii="Arial" w:hAnsi="Arial" w:cs="Arial"/>
          <w:sz w:val="24"/>
          <w:szCs w:val="24"/>
        </w:rPr>
        <w:t xml:space="preserve"> </w:t>
      </w:r>
      <w:r w:rsidR="004750E6">
        <w:rPr>
          <w:rFonts w:ascii="Arial" w:hAnsi="Arial" w:cs="Arial"/>
          <w:sz w:val="24"/>
          <w:szCs w:val="24"/>
        </w:rPr>
        <w:t xml:space="preserve">requiring re-evaluation and justification for each budget. </w:t>
      </w:r>
    </w:p>
    <w:p w14:paraId="7E3CE0B2" w14:textId="6D9A6816" w:rsidR="00B93235" w:rsidRPr="002564A1" w:rsidRDefault="00B93235" w:rsidP="006469B4">
      <w:pPr>
        <w:pStyle w:val="Heading3"/>
        <w:spacing w:line="360" w:lineRule="auto"/>
        <w:rPr>
          <w:rFonts w:ascii="Arial" w:hAnsi="Arial" w:cs="Arial"/>
        </w:rPr>
      </w:pPr>
      <w:bookmarkStart w:id="7" w:name="_Toc512537819"/>
      <w:r w:rsidRPr="002564A1">
        <w:rPr>
          <w:rFonts w:ascii="Arial" w:hAnsi="Arial" w:cs="Arial"/>
        </w:rPr>
        <w:t>Rolling Budgets and Forecasts</w:t>
      </w:r>
      <w:bookmarkEnd w:id="7"/>
    </w:p>
    <w:p w14:paraId="4EBFE205" w14:textId="6A2502EB" w:rsidR="00B87DC0" w:rsidRDefault="00050984" w:rsidP="00050984">
      <w:pPr>
        <w:spacing w:line="360" w:lineRule="auto"/>
        <w:rPr>
          <w:rFonts w:ascii="Arial" w:hAnsi="Arial" w:cs="Arial"/>
          <w:sz w:val="24"/>
          <w:szCs w:val="24"/>
        </w:rPr>
      </w:pPr>
      <w:r>
        <w:rPr>
          <w:rFonts w:ascii="Arial" w:hAnsi="Arial" w:cs="Arial"/>
          <w:sz w:val="24"/>
          <w:szCs w:val="24"/>
        </w:rPr>
        <w:t>Annual budgets were considered outdated as demonstrated by the following statement, “T</w:t>
      </w:r>
      <w:r w:rsidRPr="00050984">
        <w:rPr>
          <w:rFonts w:ascii="Arial" w:hAnsi="Arial" w:cs="Arial"/>
          <w:sz w:val="24"/>
          <w:szCs w:val="24"/>
        </w:rPr>
        <w:t>he fixed annual budget</w:t>
      </w:r>
      <w:r>
        <w:rPr>
          <w:rFonts w:ascii="Arial" w:hAnsi="Arial" w:cs="Arial"/>
          <w:sz w:val="24"/>
          <w:szCs w:val="24"/>
        </w:rPr>
        <w:t xml:space="preserve"> </w:t>
      </w:r>
      <w:r w:rsidRPr="00050984">
        <w:rPr>
          <w:rFonts w:ascii="Arial" w:hAnsi="Arial" w:cs="Arial"/>
          <w:sz w:val="24"/>
          <w:szCs w:val="24"/>
        </w:rPr>
        <w:t>suffers from inherent weaknesses and fails to serve as an</w:t>
      </w:r>
      <w:r>
        <w:rPr>
          <w:rFonts w:ascii="Arial" w:hAnsi="Arial" w:cs="Arial"/>
          <w:sz w:val="24"/>
          <w:szCs w:val="24"/>
        </w:rPr>
        <w:t xml:space="preserve"> </w:t>
      </w:r>
      <w:r w:rsidRPr="00050984">
        <w:rPr>
          <w:rFonts w:ascii="Arial" w:hAnsi="Arial" w:cs="Arial"/>
          <w:sz w:val="24"/>
          <w:szCs w:val="24"/>
        </w:rPr>
        <w:t>effective and dynamic business tool for many organizations</w:t>
      </w:r>
      <w:r>
        <w:rPr>
          <w:rFonts w:ascii="Arial" w:hAnsi="Arial" w:cs="Arial"/>
          <w:sz w:val="24"/>
          <w:szCs w:val="24"/>
        </w:rPr>
        <w:t xml:space="preserve">” </w:t>
      </w:r>
      <w:sdt>
        <w:sdtPr>
          <w:rPr>
            <w:rFonts w:ascii="Arial" w:hAnsi="Arial" w:cs="Arial"/>
            <w:sz w:val="24"/>
            <w:szCs w:val="24"/>
          </w:rPr>
          <w:id w:val="1862392104"/>
          <w:citation/>
        </w:sdtPr>
        <w:sdtContent>
          <w:r>
            <w:rPr>
              <w:rFonts w:ascii="Arial" w:hAnsi="Arial" w:cs="Arial"/>
              <w:sz w:val="24"/>
              <w:szCs w:val="24"/>
            </w:rPr>
            <w:fldChar w:fldCharType="begin"/>
          </w:r>
          <w:r>
            <w:rPr>
              <w:rFonts w:ascii="Arial" w:hAnsi="Arial" w:cs="Arial"/>
              <w:sz w:val="24"/>
              <w:szCs w:val="24"/>
            </w:rPr>
            <w:instrText xml:space="preserve"> CITATION Lis12 \l 2057 </w:instrText>
          </w:r>
          <w:r>
            <w:rPr>
              <w:rFonts w:ascii="Arial" w:hAnsi="Arial" w:cs="Arial"/>
              <w:sz w:val="24"/>
              <w:szCs w:val="24"/>
            </w:rPr>
            <w:fldChar w:fldCharType="separate"/>
          </w:r>
          <w:r w:rsidR="00526112" w:rsidRPr="00526112">
            <w:rPr>
              <w:rFonts w:ascii="Arial" w:hAnsi="Arial" w:cs="Arial"/>
              <w:noProof/>
              <w:sz w:val="24"/>
              <w:szCs w:val="24"/>
            </w:rPr>
            <w:t>(Lisa De Leon, 2012)</w:t>
          </w:r>
          <w:r>
            <w:rPr>
              <w:rFonts w:ascii="Arial" w:hAnsi="Arial" w:cs="Arial"/>
              <w:sz w:val="24"/>
              <w:szCs w:val="24"/>
            </w:rPr>
            <w:fldChar w:fldCharType="end"/>
          </w:r>
        </w:sdtContent>
      </w:sdt>
      <w:r w:rsidRPr="00050984">
        <w:rPr>
          <w:rFonts w:ascii="Arial" w:hAnsi="Arial" w:cs="Arial"/>
          <w:sz w:val="24"/>
          <w:szCs w:val="24"/>
        </w:rPr>
        <w:t>.</w:t>
      </w:r>
      <w:r>
        <w:rPr>
          <w:rFonts w:ascii="Arial" w:hAnsi="Arial" w:cs="Arial"/>
          <w:sz w:val="24"/>
          <w:szCs w:val="24"/>
        </w:rPr>
        <w:t xml:space="preserve"> The reason for this, is that the</w:t>
      </w:r>
      <w:r w:rsidR="00AB1B73">
        <w:rPr>
          <w:rFonts w:ascii="Arial" w:hAnsi="Arial" w:cs="Arial"/>
          <w:sz w:val="24"/>
          <w:szCs w:val="24"/>
        </w:rPr>
        <w:t xml:space="preserve"> business environment</w:t>
      </w:r>
      <w:r>
        <w:rPr>
          <w:rFonts w:ascii="Arial" w:hAnsi="Arial" w:cs="Arial"/>
          <w:sz w:val="24"/>
          <w:szCs w:val="24"/>
        </w:rPr>
        <w:t xml:space="preserve"> was</w:t>
      </w:r>
      <w:r w:rsidR="00AB1B73">
        <w:rPr>
          <w:rFonts w:ascii="Arial" w:hAnsi="Arial" w:cs="Arial"/>
          <w:sz w:val="24"/>
          <w:szCs w:val="24"/>
        </w:rPr>
        <w:t xml:space="preserve"> becoming increasingly fast pace</w:t>
      </w:r>
      <w:r w:rsidR="00D87443">
        <w:rPr>
          <w:rFonts w:ascii="Arial" w:hAnsi="Arial" w:cs="Arial"/>
          <w:sz w:val="24"/>
          <w:szCs w:val="24"/>
        </w:rPr>
        <w:t>d</w:t>
      </w:r>
      <w:r>
        <w:rPr>
          <w:rFonts w:ascii="Arial" w:hAnsi="Arial" w:cs="Arial"/>
          <w:sz w:val="24"/>
          <w:szCs w:val="24"/>
        </w:rPr>
        <w:t xml:space="preserve">. </w:t>
      </w:r>
      <w:r w:rsidR="00AB1B73">
        <w:rPr>
          <w:rFonts w:ascii="Arial" w:hAnsi="Arial" w:cs="Arial"/>
          <w:sz w:val="24"/>
          <w:szCs w:val="24"/>
        </w:rPr>
        <w:t xml:space="preserve"> </w:t>
      </w:r>
      <w:r>
        <w:rPr>
          <w:rFonts w:ascii="Arial" w:hAnsi="Arial" w:cs="Arial"/>
          <w:sz w:val="24"/>
          <w:szCs w:val="24"/>
        </w:rPr>
        <w:t>As annual budgets were proving ineffective,</w:t>
      </w:r>
      <w:r w:rsidR="00AB1B73">
        <w:rPr>
          <w:rFonts w:ascii="Arial" w:hAnsi="Arial" w:cs="Arial"/>
          <w:sz w:val="24"/>
          <w:szCs w:val="24"/>
        </w:rPr>
        <w:t xml:space="preserve"> Rolling Budgets and Forecasts</w:t>
      </w:r>
      <w:r w:rsidR="007E11C9">
        <w:rPr>
          <w:rFonts w:ascii="Arial" w:hAnsi="Arial" w:cs="Arial"/>
          <w:sz w:val="24"/>
          <w:szCs w:val="24"/>
        </w:rPr>
        <w:t xml:space="preserve"> were developed. Rolling Budgets and Forecasts allow for continuous planning </w:t>
      </w:r>
      <w:r w:rsidR="00D87443">
        <w:rPr>
          <w:rFonts w:ascii="Arial" w:hAnsi="Arial" w:cs="Arial"/>
          <w:sz w:val="24"/>
          <w:szCs w:val="24"/>
        </w:rPr>
        <w:t xml:space="preserve">and are updated regularly throughout the year to reflect changes within the industry or economy. </w:t>
      </w:r>
      <w:r w:rsidR="002F2890">
        <w:rPr>
          <w:rFonts w:ascii="Arial" w:hAnsi="Arial" w:cs="Arial"/>
          <w:sz w:val="24"/>
          <w:szCs w:val="24"/>
        </w:rPr>
        <w:t xml:space="preserve">Businesses set periods, such as quarters or months, to update their forecast. </w:t>
      </w:r>
    </w:p>
    <w:p w14:paraId="431DE9AD" w14:textId="07F382A0" w:rsidR="003342AF" w:rsidRDefault="002F2890" w:rsidP="006469B4">
      <w:pPr>
        <w:spacing w:line="360" w:lineRule="auto"/>
        <w:rPr>
          <w:rFonts w:ascii="Arial" w:hAnsi="Arial" w:cs="Arial"/>
          <w:sz w:val="24"/>
          <w:szCs w:val="24"/>
        </w:rPr>
      </w:pPr>
      <w:r>
        <w:rPr>
          <w:rFonts w:ascii="Arial" w:hAnsi="Arial" w:cs="Arial"/>
          <w:sz w:val="24"/>
          <w:szCs w:val="24"/>
        </w:rPr>
        <w:t>Rolling Budgets and Forecasts</w:t>
      </w:r>
      <w:r w:rsidR="006038E8">
        <w:rPr>
          <w:rFonts w:ascii="Arial" w:hAnsi="Arial" w:cs="Arial"/>
          <w:sz w:val="24"/>
          <w:szCs w:val="24"/>
        </w:rPr>
        <w:t xml:space="preserve"> reflect the dynamic business environment and allow for more logical spending decisions as the budget is flexible.</w:t>
      </w:r>
      <w:r w:rsidR="00E635BD">
        <w:rPr>
          <w:rFonts w:ascii="Arial" w:hAnsi="Arial" w:cs="Arial"/>
          <w:sz w:val="24"/>
          <w:szCs w:val="24"/>
        </w:rPr>
        <w:t xml:space="preserve"> </w:t>
      </w:r>
      <w:r w:rsidR="00B87DC0">
        <w:rPr>
          <w:rFonts w:ascii="Arial" w:hAnsi="Arial" w:cs="Arial"/>
          <w:sz w:val="24"/>
          <w:szCs w:val="24"/>
        </w:rPr>
        <w:t xml:space="preserve">Rolling Budgets have been described to “encourage managers to react more quickly to changing economic developments and conditions” </w:t>
      </w:r>
      <w:sdt>
        <w:sdtPr>
          <w:rPr>
            <w:rFonts w:ascii="Arial" w:hAnsi="Arial" w:cs="Arial"/>
            <w:sz w:val="24"/>
            <w:szCs w:val="24"/>
          </w:rPr>
          <w:id w:val="409969870"/>
          <w:citation/>
        </w:sdtPr>
        <w:sdtContent>
          <w:r w:rsidR="00B87DC0">
            <w:rPr>
              <w:rFonts w:ascii="Arial" w:hAnsi="Arial" w:cs="Arial"/>
              <w:sz w:val="24"/>
              <w:szCs w:val="24"/>
            </w:rPr>
            <w:fldChar w:fldCharType="begin"/>
          </w:r>
          <w:r w:rsidR="00B87DC0">
            <w:rPr>
              <w:rFonts w:ascii="Arial" w:hAnsi="Arial" w:cs="Arial"/>
              <w:sz w:val="24"/>
              <w:szCs w:val="24"/>
            </w:rPr>
            <w:instrText xml:space="preserve"> CITATION Ran01 \l 2057 </w:instrText>
          </w:r>
          <w:r w:rsidR="00B87DC0">
            <w:rPr>
              <w:rFonts w:ascii="Arial" w:hAnsi="Arial" w:cs="Arial"/>
              <w:sz w:val="24"/>
              <w:szCs w:val="24"/>
            </w:rPr>
            <w:fldChar w:fldCharType="separate"/>
          </w:r>
          <w:r w:rsidR="00526112" w:rsidRPr="00526112">
            <w:rPr>
              <w:rFonts w:ascii="Arial" w:hAnsi="Arial" w:cs="Arial"/>
              <w:noProof/>
              <w:sz w:val="24"/>
              <w:szCs w:val="24"/>
            </w:rPr>
            <w:t>(Myers, 2001)</w:t>
          </w:r>
          <w:r w:rsidR="00B87DC0">
            <w:rPr>
              <w:rFonts w:ascii="Arial" w:hAnsi="Arial" w:cs="Arial"/>
              <w:sz w:val="24"/>
              <w:szCs w:val="24"/>
            </w:rPr>
            <w:fldChar w:fldCharType="end"/>
          </w:r>
        </w:sdtContent>
      </w:sdt>
      <w:r w:rsidR="00B87DC0">
        <w:rPr>
          <w:rFonts w:ascii="Arial" w:hAnsi="Arial" w:cs="Arial"/>
          <w:sz w:val="24"/>
          <w:szCs w:val="24"/>
        </w:rPr>
        <w:t>.</w:t>
      </w:r>
      <w:r w:rsidR="00E635BD">
        <w:rPr>
          <w:rFonts w:ascii="Arial" w:hAnsi="Arial" w:cs="Arial"/>
          <w:sz w:val="24"/>
          <w:szCs w:val="24"/>
        </w:rPr>
        <w:t xml:space="preserve"> </w:t>
      </w:r>
      <w:r w:rsidR="00B87DC0">
        <w:rPr>
          <w:rFonts w:ascii="Arial" w:hAnsi="Arial" w:cs="Arial"/>
          <w:sz w:val="24"/>
          <w:szCs w:val="24"/>
        </w:rPr>
        <w:t xml:space="preserve">This method of budgeting </w:t>
      </w:r>
      <w:r w:rsidR="00B87DC0">
        <w:rPr>
          <w:rFonts w:ascii="Arial" w:hAnsi="Arial" w:cs="Arial"/>
          <w:sz w:val="24"/>
          <w:szCs w:val="24"/>
        </w:rPr>
        <w:t>supports this required</w:t>
      </w:r>
      <w:r w:rsidR="00B87DC0">
        <w:rPr>
          <w:rFonts w:ascii="Arial" w:hAnsi="Arial" w:cs="Arial"/>
          <w:sz w:val="24"/>
          <w:szCs w:val="24"/>
        </w:rPr>
        <w:t xml:space="preserve"> quick response time and can be regularly adapted where necessary. </w:t>
      </w:r>
      <w:r w:rsidR="006218EC">
        <w:rPr>
          <w:rFonts w:ascii="Arial" w:hAnsi="Arial" w:cs="Arial"/>
          <w:sz w:val="24"/>
          <w:szCs w:val="24"/>
        </w:rPr>
        <w:t xml:space="preserve">However, </w:t>
      </w:r>
      <w:r w:rsidR="00E635BD">
        <w:rPr>
          <w:rFonts w:ascii="Arial" w:hAnsi="Arial" w:cs="Arial"/>
          <w:sz w:val="24"/>
          <w:szCs w:val="24"/>
        </w:rPr>
        <w:t xml:space="preserve">Rolling Budgets and Forecasts can be very time consuming as budgets are being continuously amended and time could be better spent carrying out other critical tasks. </w:t>
      </w:r>
    </w:p>
    <w:p w14:paraId="7ADE600F" w14:textId="2982D613" w:rsidR="00050984" w:rsidRDefault="00050984" w:rsidP="006469B4">
      <w:pPr>
        <w:spacing w:line="360" w:lineRule="auto"/>
        <w:rPr>
          <w:rFonts w:ascii="Arial" w:hAnsi="Arial" w:cs="Arial"/>
          <w:sz w:val="24"/>
          <w:szCs w:val="24"/>
        </w:rPr>
      </w:pPr>
    </w:p>
    <w:p w14:paraId="6708AE41" w14:textId="77777777" w:rsidR="00050984" w:rsidRPr="002564A1" w:rsidRDefault="00050984" w:rsidP="006469B4">
      <w:pPr>
        <w:spacing w:line="360" w:lineRule="auto"/>
        <w:rPr>
          <w:rFonts w:ascii="Arial" w:hAnsi="Arial" w:cs="Arial"/>
          <w:sz w:val="24"/>
          <w:szCs w:val="24"/>
        </w:rPr>
      </w:pPr>
    </w:p>
    <w:p w14:paraId="62E52315" w14:textId="02198C0D" w:rsidR="00B93235" w:rsidRPr="002564A1" w:rsidRDefault="00B93235" w:rsidP="006469B4">
      <w:pPr>
        <w:pStyle w:val="Heading3"/>
        <w:spacing w:line="360" w:lineRule="auto"/>
        <w:rPr>
          <w:rFonts w:ascii="Arial" w:hAnsi="Arial" w:cs="Arial"/>
        </w:rPr>
      </w:pPr>
      <w:bookmarkStart w:id="8" w:name="_Toc512537820"/>
      <w:r w:rsidRPr="002564A1">
        <w:rPr>
          <w:rFonts w:ascii="Arial" w:hAnsi="Arial" w:cs="Arial"/>
        </w:rPr>
        <w:lastRenderedPageBreak/>
        <w:t>Balanced Scorecard</w:t>
      </w:r>
      <w:bookmarkEnd w:id="8"/>
      <w:r w:rsidRPr="002564A1">
        <w:rPr>
          <w:rFonts w:ascii="Arial" w:hAnsi="Arial" w:cs="Arial"/>
        </w:rPr>
        <w:t xml:space="preserve"> </w:t>
      </w:r>
    </w:p>
    <w:p w14:paraId="00B02F77" w14:textId="3BAA65F9" w:rsidR="003342AF" w:rsidRPr="002564A1" w:rsidRDefault="00BB5B4D" w:rsidP="006469B4">
      <w:pPr>
        <w:spacing w:line="360" w:lineRule="auto"/>
        <w:rPr>
          <w:rFonts w:ascii="Arial" w:hAnsi="Arial" w:cs="Arial"/>
          <w:sz w:val="24"/>
          <w:szCs w:val="24"/>
        </w:rPr>
      </w:pPr>
      <w:r>
        <w:rPr>
          <w:rFonts w:ascii="Arial" w:hAnsi="Arial" w:cs="Arial"/>
          <w:sz w:val="24"/>
          <w:szCs w:val="24"/>
        </w:rPr>
        <w:t xml:space="preserve">Balance Scorecards </w:t>
      </w:r>
      <w:r w:rsidR="00E267C0">
        <w:rPr>
          <w:rFonts w:ascii="Arial" w:hAnsi="Arial" w:cs="Arial"/>
          <w:sz w:val="24"/>
          <w:szCs w:val="24"/>
        </w:rPr>
        <w:t>are a framework for strategic planning and management which are thought to be able</w:t>
      </w:r>
      <w:r>
        <w:rPr>
          <w:rFonts w:ascii="Arial" w:hAnsi="Arial" w:cs="Arial"/>
          <w:sz w:val="24"/>
          <w:szCs w:val="24"/>
        </w:rPr>
        <w:t xml:space="preserve"> </w:t>
      </w:r>
      <w:r w:rsidR="00B90F31">
        <w:rPr>
          <w:rFonts w:ascii="Arial" w:hAnsi="Arial" w:cs="Arial"/>
          <w:sz w:val="24"/>
          <w:szCs w:val="24"/>
        </w:rPr>
        <w:t xml:space="preserve">to improve budgeting. </w:t>
      </w:r>
      <w:r w:rsidR="004756C0">
        <w:rPr>
          <w:rFonts w:ascii="Arial" w:hAnsi="Arial" w:cs="Arial"/>
          <w:sz w:val="24"/>
          <w:szCs w:val="24"/>
        </w:rPr>
        <w:t>Balance Scorecards have been describe</w:t>
      </w:r>
      <w:r w:rsidR="00C821FA">
        <w:rPr>
          <w:rFonts w:ascii="Arial" w:hAnsi="Arial" w:cs="Arial"/>
          <w:sz w:val="24"/>
          <w:szCs w:val="24"/>
        </w:rPr>
        <w:t>d</w:t>
      </w:r>
      <w:r w:rsidR="004756C0">
        <w:rPr>
          <w:rFonts w:ascii="Arial" w:hAnsi="Arial" w:cs="Arial"/>
          <w:sz w:val="24"/>
          <w:szCs w:val="24"/>
        </w:rPr>
        <w:t xml:space="preserve"> as “A sophisticated instrument panel for coordinating and fine-tuning a company’s operations and businesses so that all activities are aligned with its strategy” </w:t>
      </w:r>
      <w:sdt>
        <w:sdtPr>
          <w:rPr>
            <w:rFonts w:ascii="Arial" w:hAnsi="Arial" w:cs="Arial"/>
            <w:sz w:val="24"/>
            <w:szCs w:val="24"/>
          </w:rPr>
          <w:id w:val="37011504"/>
          <w:citation/>
        </w:sdtPr>
        <w:sdtContent>
          <w:r w:rsidR="004756C0">
            <w:rPr>
              <w:rFonts w:ascii="Arial" w:hAnsi="Arial" w:cs="Arial"/>
              <w:sz w:val="24"/>
              <w:szCs w:val="24"/>
            </w:rPr>
            <w:fldChar w:fldCharType="begin"/>
          </w:r>
          <w:r w:rsidR="004756C0">
            <w:rPr>
              <w:rFonts w:ascii="Arial" w:hAnsi="Arial" w:cs="Arial"/>
              <w:sz w:val="24"/>
              <w:szCs w:val="24"/>
            </w:rPr>
            <w:instrText xml:space="preserve"> CITATION RSK96 \l 2057 </w:instrText>
          </w:r>
          <w:r w:rsidR="004756C0">
            <w:rPr>
              <w:rFonts w:ascii="Arial" w:hAnsi="Arial" w:cs="Arial"/>
              <w:sz w:val="24"/>
              <w:szCs w:val="24"/>
            </w:rPr>
            <w:fldChar w:fldCharType="separate"/>
          </w:r>
          <w:r w:rsidR="00526112" w:rsidRPr="00526112">
            <w:rPr>
              <w:rFonts w:ascii="Arial" w:hAnsi="Arial" w:cs="Arial"/>
              <w:noProof/>
              <w:sz w:val="24"/>
              <w:szCs w:val="24"/>
            </w:rPr>
            <w:t>(RS Kaplan, 1996)</w:t>
          </w:r>
          <w:r w:rsidR="004756C0">
            <w:rPr>
              <w:rFonts w:ascii="Arial" w:hAnsi="Arial" w:cs="Arial"/>
              <w:sz w:val="24"/>
              <w:szCs w:val="24"/>
            </w:rPr>
            <w:fldChar w:fldCharType="end"/>
          </w:r>
        </w:sdtContent>
      </w:sdt>
      <w:r w:rsidR="004756C0">
        <w:rPr>
          <w:rFonts w:ascii="Arial" w:hAnsi="Arial" w:cs="Arial"/>
          <w:sz w:val="24"/>
          <w:szCs w:val="24"/>
        </w:rPr>
        <w:t xml:space="preserve">. </w:t>
      </w:r>
      <w:r w:rsidR="00B90F31">
        <w:rPr>
          <w:rFonts w:ascii="Arial" w:hAnsi="Arial" w:cs="Arial"/>
          <w:sz w:val="24"/>
          <w:szCs w:val="24"/>
        </w:rPr>
        <w:t xml:space="preserve">Balance Scorecards can link performance indicators to budget hierarchies and can therefore become a real-time representation of the actual vs budgeted figures. </w:t>
      </w:r>
      <w:r w:rsidR="00E267C0">
        <w:rPr>
          <w:rFonts w:ascii="Arial" w:hAnsi="Arial" w:cs="Arial"/>
          <w:sz w:val="24"/>
          <w:szCs w:val="24"/>
        </w:rPr>
        <w:t>From this, businesses can better track their actions and make improvements where necessary. Prior to the Balance Scorecard, lagging indicators were used, meaning that budgets were based on what has happened previously. Balance Scorecards allow you to look forward in time by acting as leading indicators</w:t>
      </w:r>
      <w:r w:rsidR="00310CEB">
        <w:rPr>
          <w:rFonts w:ascii="Arial" w:hAnsi="Arial" w:cs="Arial"/>
          <w:sz w:val="24"/>
          <w:szCs w:val="24"/>
        </w:rPr>
        <w:t>, enabling businesses to better prepare their budgets for the future</w:t>
      </w:r>
      <w:r w:rsidR="00E267C0">
        <w:rPr>
          <w:rFonts w:ascii="Arial" w:hAnsi="Arial" w:cs="Arial"/>
          <w:sz w:val="24"/>
          <w:szCs w:val="24"/>
        </w:rPr>
        <w:t xml:space="preserve">. </w:t>
      </w:r>
    </w:p>
    <w:p w14:paraId="3E84F6E3" w14:textId="726ED2C4" w:rsidR="00B93235" w:rsidRPr="002564A1" w:rsidRDefault="00B93235" w:rsidP="006469B4">
      <w:pPr>
        <w:pStyle w:val="Heading3"/>
        <w:spacing w:line="360" w:lineRule="auto"/>
        <w:rPr>
          <w:rFonts w:ascii="Arial" w:hAnsi="Arial" w:cs="Arial"/>
        </w:rPr>
      </w:pPr>
      <w:bookmarkStart w:id="9" w:name="_Toc512537821"/>
      <w:r w:rsidRPr="002564A1">
        <w:rPr>
          <w:rFonts w:ascii="Arial" w:hAnsi="Arial" w:cs="Arial"/>
        </w:rPr>
        <w:t>Activity Based Budgeting</w:t>
      </w:r>
      <w:bookmarkEnd w:id="9"/>
      <w:r w:rsidRPr="002564A1">
        <w:rPr>
          <w:rFonts w:ascii="Arial" w:hAnsi="Arial" w:cs="Arial"/>
        </w:rPr>
        <w:t xml:space="preserve"> </w:t>
      </w:r>
    </w:p>
    <w:p w14:paraId="029C54A2" w14:textId="24EA3321" w:rsidR="00B93235" w:rsidRDefault="00BC61D4" w:rsidP="006469B4">
      <w:pPr>
        <w:spacing w:line="360" w:lineRule="auto"/>
        <w:rPr>
          <w:rFonts w:ascii="Arial" w:hAnsi="Arial" w:cs="Arial"/>
          <w:sz w:val="24"/>
          <w:szCs w:val="24"/>
        </w:rPr>
      </w:pPr>
      <w:r>
        <w:rPr>
          <w:rFonts w:ascii="Arial" w:hAnsi="Arial" w:cs="Arial"/>
          <w:sz w:val="24"/>
          <w:szCs w:val="24"/>
        </w:rPr>
        <w:t>“</w:t>
      </w:r>
      <w:r w:rsidRPr="003B5010">
        <w:rPr>
          <w:rFonts w:ascii="Arial" w:hAnsi="Arial" w:cs="Arial"/>
          <w:sz w:val="24"/>
          <w:szCs w:val="24"/>
        </w:rPr>
        <w:t>Activity</w:t>
      </w:r>
      <w:r w:rsidRPr="003B5010">
        <w:rPr>
          <w:rFonts w:ascii="Cambria Math" w:hAnsi="Cambria Math" w:cs="Cambria Math"/>
          <w:sz w:val="24"/>
          <w:szCs w:val="24"/>
        </w:rPr>
        <w:t>‐</w:t>
      </w:r>
      <w:r w:rsidRPr="003B5010">
        <w:rPr>
          <w:rFonts w:ascii="Arial" w:hAnsi="Arial" w:cs="Arial"/>
          <w:sz w:val="24"/>
          <w:szCs w:val="24"/>
        </w:rPr>
        <w:t>based budgeting is the process of planning and controlling the expected activities of the organization to derive a cost</w:t>
      </w:r>
      <w:r w:rsidRPr="003B5010">
        <w:rPr>
          <w:rFonts w:ascii="Cambria Math" w:hAnsi="Cambria Math" w:cs="Cambria Math"/>
          <w:sz w:val="24"/>
          <w:szCs w:val="24"/>
        </w:rPr>
        <w:t>‐</w:t>
      </w:r>
      <w:r w:rsidRPr="003B5010">
        <w:rPr>
          <w:rFonts w:ascii="Arial" w:hAnsi="Arial" w:cs="Arial"/>
          <w:sz w:val="24"/>
          <w:szCs w:val="24"/>
        </w:rPr>
        <w:t>effective budget that meets forecast workload</w:t>
      </w:r>
      <w:r>
        <w:rPr>
          <w:rFonts w:ascii="Arial" w:hAnsi="Arial" w:cs="Arial"/>
          <w:sz w:val="24"/>
          <w:szCs w:val="24"/>
        </w:rPr>
        <w:t xml:space="preserve">” </w:t>
      </w:r>
      <w:sdt>
        <w:sdtPr>
          <w:rPr>
            <w:rFonts w:ascii="Arial" w:hAnsi="Arial" w:cs="Arial"/>
            <w:sz w:val="24"/>
            <w:szCs w:val="24"/>
          </w:rPr>
          <w:id w:val="-1585443015"/>
          <w:citation/>
        </w:sdtPr>
        <w:sdtContent>
          <w:r>
            <w:rPr>
              <w:rFonts w:ascii="Arial" w:hAnsi="Arial" w:cs="Arial"/>
              <w:sz w:val="24"/>
              <w:szCs w:val="24"/>
            </w:rPr>
            <w:fldChar w:fldCharType="begin"/>
          </w:r>
          <w:r>
            <w:rPr>
              <w:rFonts w:ascii="Arial" w:hAnsi="Arial" w:cs="Arial"/>
              <w:sz w:val="24"/>
              <w:szCs w:val="24"/>
            </w:rPr>
            <w:instrText xml:space="preserve"> CITATION Jam03 \l 2057 </w:instrText>
          </w:r>
          <w:r>
            <w:rPr>
              <w:rFonts w:ascii="Arial" w:hAnsi="Arial" w:cs="Arial"/>
              <w:sz w:val="24"/>
              <w:szCs w:val="24"/>
            </w:rPr>
            <w:fldChar w:fldCharType="separate"/>
          </w:r>
          <w:r w:rsidR="00526112" w:rsidRPr="00526112">
            <w:rPr>
              <w:rFonts w:ascii="Arial" w:hAnsi="Arial" w:cs="Arial"/>
              <w:noProof/>
              <w:sz w:val="24"/>
              <w:szCs w:val="24"/>
            </w:rPr>
            <w:t>(James A. Brimson, 2003)</w:t>
          </w:r>
          <w:r>
            <w:rPr>
              <w:rFonts w:ascii="Arial" w:hAnsi="Arial" w:cs="Arial"/>
              <w:sz w:val="24"/>
              <w:szCs w:val="24"/>
            </w:rPr>
            <w:fldChar w:fldCharType="end"/>
          </w:r>
        </w:sdtContent>
      </w:sdt>
      <w:r>
        <w:rPr>
          <w:rFonts w:ascii="Arial" w:hAnsi="Arial" w:cs="Arial"/>
          <w:sz w:val="24"/>
          <w:szCs w:val="24"/>
        </w:rPr>
        <w:t>.</w:t>
      </w:r>
      <w:r>
        <w:rPr>
          <w:rFonts w:ascii="Arial" w:hAnsi="Arial" w:cs="Arial"/>
          <w:sz w:val="24"/>
          <w:szCs w:val="24"/>
        </w:rPr>
        <w:t xml:space="preserve"> Simply put,</w:t>
      </w:r>
      <w:r>
        <w:rPr>
          <w:rFonts w:ascii="Arial" w:hAnsi="Arial" w:cs="Arial"/>
          <w:sz w:val="24"/>
          <w:szCs w:val="24"/>
        </w:rPr>
        <w:t xml:space="preserve"> </w:t>
      </w:r>
      <w:r w:rsidR="000968FD">
        <w:rPr>
          <w:rFonts w:ascii="Arial" w:hAnsi="Arial" w:cs="Arial"/>
          <w:sz w:val="24"/>
          <w:szCs w:val="24"/>
        </w:rPr>
        <w:t>Activity-Based Budgeting associate</w:t>
      </w:r>
      <w:r>
        <w:rPr>
          <w:rFonts w:ascii="Arial" w:hAnsi="Arial" w:cs="Arial"/>
          <w:sz w:val="24"/>
          <w:szCs w:val="24"/>
        </w:rPr>
        <w:t>s</w:t>
      </w:r>
      <w:r w:rsidR="000968FD">
        <w:rPr>
          <w:rFonts w:ascii="Arial" w:hAnsi="Arial" w:cs="Arial"/>
          <w:sz w:val="24"/>
          <w:szCs w:val="24"/>
        </w:rPr>
        <w:t xml:space="preserve"> costs with activities and sets budgets based on expected activity levels. This allows for a high degree of focus </w:t>
      </w:r>
      <w:r w:rsidR="008D3AB1">
        <w:rPr>
          <w:rFonts w:ascii="Arial" w:hAnsi="Arial" w:cs="Arial"/>
          <w:sz w:val="24"/>
          <w:szCs w:val="24"/>
        </w:rPr>
        <w:t xml:space="preserve">to be placed </w:t>
      </w:r>
      <w:r w:rsidR="000968FD">
        <w:rPr>
          <w:rFonts w:ascii="Arial" w:hAnsi="Arial" w:cs="Arial"/>
          <w:sz w:val="24"/>
          <w:szCs w:val="24"/>
        </w:rPr>
        <w:t xml:space="preserve">on cost planning and volume/types of activities occurring. </w:t>
      </w:r>
      <w:r w:rsidR="008D3AB1">
        <w:rPr>
          <w:rFonts w:ascii="Arial" w:hAnsi="Arial" w:cs="Arial"/>
          <w:sz w:val="24"/>
          <w:szCs w:val="24"/>
        </w:rPr>
        <w:t>In Activity-Based Budgeting, expected activ</w:t>
      </w:r>
      <w:r w:rsidR="00310CEB">
        <w:rPr>
          <w:rFonts w:ascii="Arial" w:hAnsi="Arial" w:cs="Arial"/>
          <w:sz w:val="24"/>
          <w:szCs w:val="24"/>
        </w:rPr>
        <w:t>i</w:t>
      </w:r>
      <w:r w:rsidR="008D3AB1">
        <w:rPr>
          <w:rFonts w:ascii="Arial" w:hAnsi="Arial" w:cs="Arial"/>
          <w:sz w:val="24"/>
          <w:szCs w:val="24"/>
        </w:rPr>
        <w:t>t</w:t>
      </w:r>
      <w:r w:rsidR="00310CEB">
        <w:rPr>
          <w:rFonts w:ascii="Arial" w:hAnsi="Arial" w:cs="Arial"/>
          <w:sz w:val="24"/>
          <w:szCs w:val="24"/>
        </w:rPr>
        <w:t>ies</w:t>
      </w:r>
      <w:r w:rsidR="008D3AB1">
        <w:rPr>
          <w:rFonts w:ascii="Arial" w:hAnsi="Arial" w:cs="Arial"/>
          <w:sz w:val="24"/>
          <w:szCs w:val="24"/>
        </w:rPr>
        <w:t xml:space="preserve"> of the organisation are planned and controlled to derive a cost-effective budget that</w:t>
      </w:r>
      <w:r w:rsidR="00310CEB">
        <w:rPr>
          <w:rFonts w:ascii="Arial" w:hAnsi="Arial" w:cs="Arial"/>
          <w:sz w:val="24"/>
          <w:szCs w:val="24"/>
        </w:rPr>
        <w:t xml:space="preserve"> meets</w:t>
      </w:r>
      <w:r w:rsidR="008D3AB1">
        <w:rPr>
          <w:rFonts w:ascii="Arial" w:hAnsi="Arial" w:cs="Arial"/>
          <w:sz w:val="24"/>
          <w:szCs w:val="24"/>
        </w:rPr>
        <w:t xml:space="preserve"> strategic goals. An Activity Budget is a quantitative expression of the expected activities of the organisation. Activity-Based Budgeting eliminates irrelevant activities, therefore only efficient activities form a part of the business, saving business costs. </w:t>
      </w:r>
      <w:r w:rsidR="00497782">
        <w:rPr>
          <w:rFonts w:ascii="Arial" w:hAnsi="Arial" w:cs="Arial"/>
          <w:sz w:val="24"/>
          <w:szCs w:val="24"/>
        </w:rPr>
        <w:t xml:space="preserve">However, Activity-Based Budgeting is complex and requires in depth understanding of all functional areas of the business. Activity-Based Budgeting consumes a great amount of resources and is very time consuming, while only focusing on the short term. This method of budgeting can also be costly as its requires trained employees. </w:t>
      </w:r>
    </w:p>
    <w:p w14:paraId="38B95DD6" w14:textId="3A51B136" w:rsidR="00AD1C8C" w:rsidRDefault="00AD1C8C" w:rsidP="006469B4">
      <w:pPr>
        <w:spacing w:line="360" w:lineRule="auto"/>
        <w:rPr>
          <w:rFonts w:ascii="Arial" w:hAnsi="Arial" w:cs="Arial"/>
          <w:sz w:val="24"/>
          <w:szCs w:val="24"/>
        </w:rPr>
      </w:pPr>
    </w:p>
    <w:p w14:paraId="6B082F9E" w14:textId="478AD3BD" w:rsidR="00AD1C8C" w:rsidRDefault="00AD1C8C" w:rsidP="006469B4">
      <w:pPr>
        <w:spacing w:line="360" w:lineRule="auto"/>
        <w:rPr>
          <w:rFonts w:ascii="Arial" w:hAnsi="Arial" w:cs="Arial"/>
          <w:sz w:val="24"/>
          <w:szCs w:val="24"/>
        </w:rPr>
      </w:pPr>
    </w:p>
    <w:p w14:paraId="33E9CC28" w14:textId="1643A93B" w:rsidR="00AD1C8C" w:rsidRDefault="00AD1C8C" w:rsidP="006469B4">
      <w:pPr>
        <w:spacing w:line="360" w:lineRule="auto"/>
        <w:rPr>
          <w:rFonts w:ascii="Arial" w:hAnsi="Arial" w:cs="Arial"/>
          <w:sz w:val="24"/>
          <w:szCs w:val="24"/>
        </w:rPr>
      </w:pPr>
    </w:p>
    <w:p w14:paraId="127CCFE4" w14:textId="77777777" w:rsidR="00AD1C8C" w:rsidRPr="002564A1" w:rsidRDefault="00AD1C8C" w:rsidP="006469B4">
      <w:pPr>
        <w:spacing w:line="360" w:lineRule="auto"/>
        <w:rPr>
          <w:rFonts w:ascii="Arial" w:hAnsi="Arial" w:cs="Arial"/>
          <w:sz w:val="24"/>
          <w:szCs w:val="24"/>
        </w:rPr>
      </w:pPr>
    </w:p>
    <w:p w14:paraId="5F00EAB8" w14:textId="04BA8661" w:rsidR="00950652" w:rsidRDefault="00950652" w:rsidP="006469B4">
      <w:pPr>
        <w:pStyle w:val="Heading1"/>
        <w:spacing w:line="360" w:lineRule="auto"/>
        <w:rPr>
          <w:rFonts w:ascii="Arial" w:hAnsi="Arial" w:cs="Arial"/>
          <w:sz w:val="28"/>
          <w:szCs w:val="28"/>
        </w:rPr>
      </w:pPr>
      <w:bookmarkStart w:id="10" w:name="_Toc512537822"/>
      <w:r w:rsidRPr="00950652">
        <w:rPr>
          <w:rFonts w:ascii="Arial" w:hAnsi="Arial" w:cs="Arial"/>
          <w:sz w:val="28"/>
          <w:szCs w:val="28"/>
        </w:rPr>
        <w:lastRenderedPageBreak/>
        <w:t>Beyond Budgeting</w:t>
      </w:r>
      <w:bookmarkEnd w:id="10"/>
      <w:r w:rsidRPr="00950652">
        <w:rPr>
          <w:rFonts w:ascii="Arial" w:hAnsi="Arial" w:cs="Arial"/>
          <w:sz w:val="28"/>
          <w:szCs w:val="28"/>
        </w:rPr>
        <w:t xml:space="preserve"> </w:t>
      </w:r>
    </w:p>
    <w:p w14:paraId="68CE4871" w14:textId="07B98B3D" w:rsidR="008102F1" w:rsidRDefault="001A0852" w:rsidP="006469B4">
      <w:pPr>
        <w:spacing w:line="360" w:lineRule="auto"/>
        <w:rPr>
          <w:rFonts w:ascii="Arial" w:hAnsi="Arial" w:cs="Arial"/>
          <w:sz w:val="24"/>
        </w:rPr>
      </w:pPr>
      <w:r>
        <w:rPr>
          <w:rFonts w:ascii="Arial" w:hAnsi="Arial" w:cs="Arial"/>
          <w:sz w:val="24"/>
          <w:szCs w:val="24"/>
        </w:rPr>
        <w:t>Beyond Budgeting refers to “beyond command-and-control”</w:t>
      </w:r>
      <w:sdt>
        <w:sdtPr>
          <w:rPr>
            <w:rFonts w:ascii="Arial" w:hAnsi="Arial" w:cs="Arial"/>
            <w:sz w:val="24"/>
            <w:szCs w:val="24"/>
          </w:rPr>
          <w:id w:val="-523174669"/>
          <w:citation/>
        </w:sdtPr>
        <w:sdtEndPr/>
        <w:sdtContent>
          <w:r>
            <w:rPr>
              <w:rFonts w:ascii="Arial" w:hAnsi="Arial" w:cs="Arial"/>
              <w:sz w:val="24"/>
              <w:szCs w:val="24"/>
            </w:rPr>
            <w:fldChar w:fldCharType="begin"/>
          </w:r>
          <w:r>
            <w:rPr>
              <w:rFonts w:ascii="Arial" w:hAnsi="Arial" w:cs="Arial"/>
              <w:sz w:val="24"/>
              <w:szCs w:val="24"/>
            </w:rPr>
            <w:instrText xml:space="preserve"> CITATION Bey14 \l 2057 </w:instrText>
          </w:r>
          <w:r>
            <w:rPr>
              <w:rFonts w:ascii="Arial" w:hAnsi="Arial" w:cs="Arial"/>
              <w:sz w:val="24"/>
              <w:szCs w:val="24"/>
            </w:rPr>
            <w:fldChar w:fldCharType="separate"/>
          </w:r>
          <w:r w:rsidR="00526112">
            <w:rPr>
              <w:rFonts w:ascii="Arial" w:hAnsi="Arial" w:cs="Arial"/>
              <w:noProof/>
              <w:sz w:val="24"/>
              <w:szCs w:val="24"/>
            </w:rPr>
            <w:t xml:space="preserve"> </w:t>
          </w:r>
          <w:r w:rsidR="00526112" w:rsidRPr="00526112">
            <w:rPr>
              <w:rFonts w:ascii="Arial" w:hAnsi="Arial" w:cs="Arial"/>
              <w:noProof/>
              <w:sz w:val="24"/>
              <w:szCs w:val="24"/>
            </w:rPr>
            <w:t>(Beyond Budgeting, 2014)</w:t>
          </w:r>
          <w:r>
            <w:rPr>
              <w:rFonts w:ascii="Arial" w:hAnsi="Arial" w:cs="Arial"/>
              <w:sz w:val="24"/>
              <w:szCs w:val="24"/>
            </w:rPr>
            <w:fldChar w:fldCharType="end"/>
          </w:r>
        </w:sdtContent>
      </w:sdt>
      <w:r>
        <w:rPr>
          <w:rFonts w:ascii="Arial" w:hAnsi="Arial" w:cs="Arial"/>
          <w:sz w:val="24"/>
          <w:szCs w:val="24"/>
        </w:rPr>
        <w:t xml:space="preserve"> toward a management role that is both more empowered and adaptive. Beyond </w:t>
      </w:r>
      <w:r w:rsidR="000A750F">
        <w:rPr>
          <w:rFonts w:ascii="Arial" w:hAnsi="Arial" w:cs="Arial"/>
          <w:sz w:val="24"/>
          <w:szCs w:val="24"/>
        </w:rPr>
        <w:t>B</w:t>
      </w:r>
      <w:r>
        <w:rPr>
          <w:rFonts w:ascii="Arial" w:hAnsi="Arial" w:cs="Arial"/>
          <w:sz w:val="24"/>
          <w:szCs w:val="24"/>
        </w:rPr>
        <w:t xml:space="preserve">udgeting rethinks how we manage organisations in a world where innovative management models have become the key to sustainable competitive advantage. Beyond Budgeting has broken away from bureaucracy and ineffective control systems, by trusting people with information and empowering them. </w:t>
      </w:r>
      <w:sdt>
        <w:sdtPr>
          <w:rPr>
            <w:rFonts w:ascii="Arial" w:hAnsi="Arial" w:cs="Arial"/>
            <w:sz w:val="24"/>
          </w:rPr>
          <w:id w:val="1261413140"/>
          <w:citation/>
        </w:sdtPr>
        <w:sdtEndPr/>
        <w:sdtContent>
          <w:r w:rsidR="007E02D7">
            <w:rPr>
              <w:rFonts w:ascii="Arial" w:hAnsi="Arial" w:cs="Arial"/>
              <w:sz w:val="24"/>
            </w:rPr>
            <w:fldChar w:fldCharType="begin"/>
          </w:r>
          <w:r w:rsidR="007E02D7">
            <w:rPr>
              <w:rFonts w:ascii="Arial" w:hAnsi="Arial" w:cs="Arial"/>
              <w:sz w:val="24"/>
            </w:rPr>
            <w:instrText xml:space="preserve"> CITATION Art11 \l 2057 </w:instrText>
          </w:r>
          <w:r w:rsidR="007E02D7">
            <w:rPr>
              <w:rFonts w:ascii="Arial" w:hAnsi="Arial" w:cs="Arial"/>
              <w:sz w:val="24"/>
            </w:rPr>
            <w:fldChar w:fldCharType="separate"/>
          </w:r>
          <w:r w:rsidR="00526112" w:rsidRPr="00526112">
            <w:rPr>
              <w:rFonts w:ascii="Arial" w:hAnsi="Arial" w:cs="Arial"/>
              <w:noProof/>
              <w:sz w:val="24"/>
            </w:rPr>
            <w:t>(Rothberg, 2011)</w:t>
          </w:r>
          <w:r w:rsidR="007E02D7">
            <w:rPr>
              <w:rFonts w:ascii="Arial" w:hAnsi="Arial" w:cs="Arial"/>
              <w:sz w:val="24"/>
            </w:rPr>
            <w:fldChar w:fldCharType="end"/>
          </w:r>
        </w:sdtContent>
      </w:sdt>
      <w:r w:rsidR="007E02D7">
        <w:rPr>
          <w:rFonts w:ascii="Arial" w:hAnsi="Arial" w:cs="Arial"/>
          <w:sz w:val="24"/>
        </w:rPr>
        <w:t xml:space="preserve"> has identified</w:t>
      </w:r>
      <w:r w:rsidR="00DB5DC6" w:rsidRPr="00DB5DC6">
        <w:rPr>
          <w:rFonts w:ascii="Arial" w:hAnsi="Arial" w:cs="Arial"/>
          <w:sz w:val="24"/>
        </w:rPr>
        <w:t xml:space="preserve"> </w:t>
      </w:r>
      <w:r w:rsidR="008102F1">
        <w:rPr>
          <w:rFonts w:ascii="Arial" w:hAnsi="Arial" w:cs="Arial"/>
          <w:sz w:val="24"/>
        </w:rPr>
        <w:t xml:space="preserve">three key areas where </w:t>
      </w:r>
      <w:r w:rsidR="000A750F">
        <w:rPr>
          <w:rFonts w:ascii="Arial" w:hAnsi="Arial" w:cs="Arial"/>
          <w:sz w:val="24"/>
        </w:rPr>
        <w:t>B</w:t>
      </w:r>
      <w:r w:rsidR="008102F1">
        <w:rPr>
          <w:rFonts w:ascii="Arial" w:hAnsi="Arial" w:cs="Arial"/>
          <w:sz w:val="24"/>
        </w:rPr>
        <w:t xml:space="preserve">eyond </w:t>
      </w:r>
      <w:r w:rsidR="000A750F">
        <w:rPr>
          <w:rFonts w:ascii="Arial" w:hAnsi="Arial" w:cs="Arial"/>
          <w:sz w:val="24"/>
        </w:rPr>
        <w:t>B</w:t>
      </w:r>
      <w:r w:rsidR="008102F1">
        <w:rPr>
          <w:rFonts w:ascii="Arial" w:hAnsi="Arial" w:cs="Arial"/>
          <w:sz w:val="24"/>
        </w:rPr>
        <w:t xml:space="preserve">udgeting differs to </w:t>
      </w:r>
      <w:r w:rsidR="000A750F">
        <w:rPr>
          <w:rFonts w:ascii="Arial" w:hAnsi="Arial" w:cs="Arial"/>
          <w:sz w:val="24"/>
        </w:rPr>
        <w:t>T</w:t>
      </w:r>
      <w:r w:rsidR="008102F1">
        <w:rPr>
          <w:rFonts w:ascii="Arial" w:hAnsi="Arial" w:cs="Arial"/>
          <w:sz w:val="24"/>
        </w:rPr>
        <w:t xml:space="preserve">raditional </w:t>
      </w:r>
      <w:r w:rsidR="000A750F">
        <w:rPr>
          <w:rFonts w:ascii="Arial" w:hAnsi="Arial" w:cs="Arial"/>
          <w:sz w:val="24"/>
        </w:rPr>
        <w:t>B</w:t>
      </w:r>
      <w:r w:rsidR="008102F1">
        <w:rPr>
          <w:rFonts w:ascii="Arial" w:hAnsi="Arial" w:cs="Arial"/>
          <w:sz w:val="24"/>
        </w:rPr>
        <w:t xml:space="preserve">udgeting which are identified as; the management style, seat of authority and performance measurement. </w:t>
      </w:r>
      <w:r w:rsidR="00445546">
        <w:rPr>
          <w:rFonts w:ascii="Arial" w:hAnsi="Arial" w:cs="Arial"/>
          <w:sz w:val="24"/>
        </w:rPr>
        <w:t xml:space="preserve">While both approaches set out to improve performance, the processes undertaken greatly vary. </w:t>
      </w:r>
    </w:p>
    <w:p w14:paraId="21083F1C" w14:textId="734F2E5D" w:rsidR="000A750F" w:rsidRDefault="000A750F" w:rsidP="000A750F">
      <w:pPr>
        <w:pStyle w:val="Heading2"/>
        <w:rPr>
          <w:rFonts w:ascii="Arial" w:hAnsi="Arial" w:cs="Arial"/>
          <w:sz w:val="24"/>
        </w:rPr>
      </w:pPr>
      <w:bookmarkStart w:id="11" w:name="_Toc512537823"/>
      <w:r>
        <w:rPr>
          <w:rFonts w:ascii="Arial" w:hAnsi="Arial" w:cs="Arial"/>
          <w:sz w:val="24"/>
        </w:rPr>
        <w:t>Management Style</w:t>
      </w:r>
      <w:bookmarkEnd w:id="11"/>
    </w:p>
    <w:p w14:paraId="6648F799" w14:textId="79D0662C" w:rsidR="00AD1C8C" w:rsidRDefault="00130F6A" w:rsidP="00950652">
      <w:pPr>
        <w:spacing w:line="360" w:lineRule="auto"/>
        <w:rPr>
          <w:rFonts w:ascii="Arial" w:hAnsi="Arial" w:cs="Arial"/>
          <w:sz w:val="24"/>
        </w:rPr>
      </w:pPr>
      <w:r>
        <w:rPr>
          <w:rFonts w:ascii="Arial" w:hAnsi="Arial" w:cs="Arial"/>
          <w:sz w:val="24"/>
        </w:rPr>
        <w:t>“</w:t>
      </w:r>
      <w:r w:rsidRPr="00130F6A">
        <w:rPr>
          <w:rFonts w:ascii="Arial" w:hAnsi="Arial" w:cs="Arial"/>
          <w:sz w:val="24"/>
        </w:rPr>
        <w:t>Beyond Budgeting presents an alternative, coherent management model</w:t>
      </w:r>
      <w:r>
        <w:rPr>
          <w:rFonts w:ascii="Arial" w:hAnsi="Arial" w:cs="Arial"/>
          <w:sz w:val="24"/>
        </w:rPr>
        <w:t xml:space="preserve">” </w:t>
      </w:r>
      <w:sdt>
        <w:sdtPr>
          <w:rPr>
            <w:rFonts w:ascii="Arial" w:hAnsi="Arial" w:cs="Arial"/>
            <w:sz w:val="24"/>
          </w:rPr>
          <w:id w:val="-998881546"/>
          <w:citation/>
        </w:sdtPr>
        <w:sdtContent>
          <w:r>
            <w:rPr>
              <w:rFonts w:ascii="Arial" w:hAnsi="Arial" w:cs="Arial"/>
              <w:sz w:val="24"/>
            </w:rPr>
            <w:fldChar w:fldCharType="begin"/>
          </w:r>
          <w:r>
            <w:rPr>
              <w:rFonts w:ascii="Arial" w:hAnsi="Arial" w:cs="Arial"/>
              <w:sz w:val="24"/>
            </w:rPr>
            <w:instrText xml:space="preserve"> CITATION Jer03 \l 2057 </w:instrText>
          </w:r>
          <w:r>
            <w:rPr>
              <w:rFonts w:ascii="Arial" w:hAnsi="Arial" w:cs="Arial"/>
              <w:sz w:val="24"/>
            </w:rPr>
            <w:fldChar w:fldCharType="separate"/>
          </w:r>
          <w:r w:rsidR="00526112" w:rsidRPr="00526112">
            <w:rPr>
              <w:rFonts w:ascii="Arial" w:hAnsi="Arial" w:cs="Arial"/>
              <w:noProof/>
              <w:sz w:val="24"/>
            </w:rPr>
            <w:t>(Jeremy Hope, 2003)</w:t>
          </w:r>
          <w:r>
            <w:rPr>
              <w:rFonts w:ascii="Arial" w:hAnsi="Arial" w:cs="Arial"/>
              <w:sz w:val="24"/>
            </w:rPr>
            <w:fldChar w:fldCharType="end"/>
          </w:r>
        </w:sdtContent>
      </w:sdt>
      <w:r>
        <w:rPr>
          <w:rFonts w:ascii="Arial" w:hAnsi="Arial" w:cs="Arial"/>
          <w:sz w:val="24"/>
        </w:rPr>
        <w:t xml:space="preserve">. </w:t>
      </w:r>
      <w:r w:rsidR="008102F1">
        <w:rPr>
          <w:rFonts w:ascii="Arial" w:hAnsi="Arial" w:cs="Arial"/>
          <w:sz w:val="24"/>
        </w:rPr>
        <w:t>Th</w:t>
      </w:r>
      <w:r>
        <w:rPr>
          <w:rFonts w:ascii="Arial" w:hAnsi="Arial" w:cs="Arial"/>
          <w:sz w:val="24"/>
        </w:rPr>
        <w:t>is alternative management approach</w:t>
      </w:r>
      <w:r w:rsidR="008102F1">
        <w:rPr>
          <w:rFonts w:ascii="Arial" w:hAnsi="Arial" w:cs="Arial"/>
          <w:sz w:val="24"/>
        </w:rPr>
        <w:t xml:space="preserve"> is empowering and coaching, where it is believed that results improve when management gains control</w:t>
      </w:r>
      <w:r w:rsidR="00310CEB">
        <w:rPr>
          <w:rFonts w:ascii="Arial" w:hAnsi="Arial" w:cs="Arial"/>
          <w:sz w:val="24"/>
        </w:rPr>
        <w:t xml:space="preserve"> in</w:t>
      </w:r>
      <w:r w:rsidR="008102F1">
        <w:rPr>
          <w:rFonts w:ascii="Arial" w:hAnsi="Arial" w:cs="Arial"/>
          <w:sz w:val="24"/>
        </w:rPr>
        <w:t xml:space="preserve"> allowing business units and teams to act autonomously on plans, goals and initiatives and to leverage customer proximity. Here the executive role shifts toward a coaching role which is characterized by </w:t>
      </w:r>
      <w:r w:rsidR="00D735B9">
        <w:rPr>
          <w:rFonts w:ascii="Arial" w:hAnsi="Arial" w:cs="Arial"/>
          <w:sz w:val="24"/>
        </w:rPr>
        <w:t xml:space="preserve">allowing business units and teams to </w:t>
      </w:r>
      <w:r w:rsidR="00310CEB">
        <w:rPr>
          <w:rFonts w:ascii="Arial" w:hAnsi="Arial" w:cs="Arial"/>
          <w:sz w:val="24"/>
        </w:rPr>
        <w:t>act</w:t>
      </w:r>
      <w:r w:rsidR="00D735B9">
        <w:rPr>
          <w:rFonts w:ascii="Arial" w:hAnsi="Arial" w:cs="Arial"/>
          <w:sz w:val="24"/>
        </w:rPr>
        <w:t xml:space="preserve"> on </w:t>
      </w:r>
      <w:proofErr w:type="gramStart"/>
      <w:r w:rsidR="00D735B9">
        <w:rPr>
          <w:rFonts w:ascii="Arial" w:hAnsi="Arial" w:cs="Arial"/>
          <w:sz w:val="24"/>
        </w:rPr>
        <w:t>high level</w:t>
      </w:r>
      <w:proofErr w:type="gramEnd"/>
      <w:r w:rsidR="00D735B9">
        <w:rPr>
          <w:rFonts w:ascii="Arial" w:hAnsi="Arial" w:cs="Arial"/>
          <w:sz w:val="24"/>
        </w:rPr>
        <w:t xml:space="preserve"> goals. Managers and employees are trusted and considered capable of assuming responsibility for actions</w:t>
      </w:r>
      <w:r w:rsidR="002B1186">
        <w:rPr>
          <w:rFonts w:ascii="Arial" w:hAnsi="Arial" w:cs="Arial"/>
          <w:sz w:val="24"/>
        </w:rPr>
        <w:t xml:space="preserve">, where their work </w:t>
      </w:r>
      <w:proofErr w:type="gramStart"/>
      <w:r w:rsidR="002B1186">
        <w:rPr>
          <w:rFonts w:ascii="Arial" w:hAnsi="Arial" w:cs="Arial"/>
          <w:sz w:val="24"/>
        </w:rPr>
        <w:t>is considered to be</w:t>
      </w:r>
      <w:proofErr w:type="gramEnd"/>
      <w:r w:rsidR="002B1186">
        <w:rPr>
          <w:rFonts w:ascii="Arial" w:hAnsi="Arial" w:cs="Arial"/>
          <w:sz w:val="24"/>
        </w:rPr>
        <w:t xml:space="preserve"> from a holistic approach through high levels of collaboration and cooperation. This requires </w:t>
      </w:r>
      <w:proofErr w:type="gramStart"/>
      <w:r w:rsidR="002B1186">
        <w:rPr>
          <w:rFonts w:ascii="Arial" w:hAnsi="Arial" w:cs="Arial"/>
          <w:sz w:val="24"/>
        </w:rPr>
        <w:t>high levels</w:t>
      </w:r>
      <w:proofErr w:type="gramEnd"/>
      <w:r w:rsidR="002B1186">
        <w:rPr>
          <w:rFonts w:ascii="Arial" w:hAnsi="Arial" w:cs="Arial"/>
          <w:sz w:val="24"/>
        </w:rPr>
        <w:t xml:space="preserve"> of transparency as access to information is needed. This transparency is essential to effective decision making and accountability. </w:t>
      </w:r>
      <w:r w:rsidR="00F15C41">
        <w:rPr>
          <w:rFonts w:ascii="Arial" w:hAnsi="Arial" w:cs="Arial"/>
          <w:sz w:val="24"/>
        </w:rPr>
        <w:t xml:space="preserve">This empowering and coaching approach emphasizes the process involved in reaching goals. The belief with this approach is that “business units and teams will act in more responsible and accountable ways to support company growth and success” </w:t>
      </w:r>
      <w:sdt>
        <w:sdtPr>
          <w:rPr>
            <w:rFonts w:ascii="Arial" w:hAnsi="Arial" w:cs="Arial"/>
            <w:sz w:val="24"/>
          </w:rPr>
          <w:id w:val="-541435586"/>
          <w:citation/>
        </w:sdtPr>
        <w:sdtEndPr/>
        <w:sdtContent>
          <w:r w:rsidR="00F15C41">
            <w:rPr>
              <w:rFonts w:ascii="Arial" w:hAnsi="Arial" w:cs="Arial"/>
              <w:sz w:val="24"/>
            </w:rPr>
            <w:fldChar w:fldCharType="begin"/>
          </w:r>
          <w:r w:rsidR="00F15C41">
            <w:rPr>
              <w:rFonts w:ascii="Arial" w:hAnsi="Arial" w:cs="Arial"/>
              <w:sz w:val="24"/>
            </w:rPr>
            <w:instrText xml:space="preserve"> CITATION Art11 \l 2057 </w:instrText>
          </w:r>
          <w:r w:rsidR="00F15C41">
            <w:rPr>
              <w:rFonts w:ascii="Arial" w:hAnsi="Arial" w:cs="Arial"/>
              <w:sz w:val="24"/>
            </w:rPr>
            <w:fldChar w:fldCharType="separate"/>
          </w:r>
          <w:r w:rsidR="00526112" w:rsidRPr="00526112">
            <w:rPr>
              <w:rFonts w:ascii="Arial" w:hAnsi="Arial" w:cs="Arial"/>
              <w:noProof/>
              <w:sz w:val="24"/>
            </w:rPr>
            <w:t>(Rothberg, 2011)</w:t>
          </w:r>
          <w:r w:rsidR="00F15C41">
            <w:rPr>
              <w:rFonts w:ascii="Arial" w:hAnsi="Arial" w:cs="Arial"/>
              <w:sz w:val="24"/>
            </w:rPr>
            <w:fldChar w:fldCharType="end"/>
          </w:r>
        </w:sdtContent>
      </w:sdt>
      <w:r w:rsidR="00F15C41">
        <w:rPr>
          <w:rFonts w:ascii="Arial" w:hAnsi="Arial" w:cs="Arial"/>
          <w:sz w:val="24"/>
        </w:rPr>
        <w:t xml:space="preserve">. Whereas, </w:t>
      </w:r>
      <w:r w:rsidR="000A750F">
        <w:rPr>
          <w:rFonts w:ascii="Arial" w:hAnsi="Arial" w:cs="Arial"/>
          <w:sz w:val="24"/>
        </w:rPr>
        <w:t>T</w:t>
      </w:r>
      <w:r w:rsidR="00F15C41">
        <w:rPr>
          <w:rFonts w:ascii="Arial" w:hAnsi="Arial" w:cs="Arial"/>
          <w:sz w:val="24"/>
        </w:rPr>
        <w:t xml:space="preserve">raditional </w:t>
      </w:r>
      <w:r w:rsidR="000A750F">
        <w:rPr>
          <w:rFonts w:ascii="Arial" w:hAnsi="Arial" w:cs="Arial"/>
          <w:sz w:val="24"/>
        </w:rPr>
        <w:t>B</w:t>
      </w:r>
      <w:r w:rsidR="00F15C41">
        <w:rPr>
          <w:rFonts w:ascii="Arial" w:hAnsi="Arial" w:cs="Arial"/>
          <w:sz w:val="24"/>
        </w:rPr>
        <w:t xml:space="preserve">udgeting follows a command and control approach where </w:t>
      </w:r>
      <w:r w:rsidR="00EE0D33">
        <w:rPr>
          <w:rFonts w:ascii="Arial" w:hAnsi="Arial" w:cs="Arial"/>
          <w:sz w:val="24"/>
        </w:rPr>
        <w:t xml:space="preserve">managers and employees are not considered to have the skills, motivation or honesty to act in a way which supports company goals and objectives. Less trust is placed in employees which means that minimal information is </w:t>
      </w:r>
      <w:proofErr w:type="gramStart"/>
      <w:r w:rsidR="00EE0D33">
        <w:rPr>
          <w:rFonts w:ascii="Arial" w:hAnsi="Arial" w:cs="Arial"/>
          <w:sz w:val="24"/>
        </w:rPr>
        <w:t>shared</w:t>
      </w:r>
      <w:proofErr w:type="gramEnd"/>
      <w:r w:rsidR="00EE0D33">
        <w:rPr>
          <w:rFonts w:ascii="Arial" w:hAnsi="Arial" w:cs="Arial"/>
          <w:sz w:val="24"/>
        </w:rPr>
        <w:t xml:space="preserve"> and transparency is low</w:t>
      </w:r>
      <w:r w:rsidR="007E02D7">
        <w:rPr>
          <w:rFonts w:ascii="Arial" w:hAnsi="Arial" w:cs="Arial"/>
          <w:sz w:val="24"/>
        </w:rPr>
        <w:t xml:space="preserve">, with focus placed on short-term profits. </w:t>
      </w:r>
    </w:p>
    <w:p w14:paraId="41CAC159" w14:textId="6D4D52A5" w:rsidR="000A750F" w:rsidRDefault="000A750F" w:rsidP="000A750F">
      <w:pPr>
        <w:pStyle w:val="Heading2"/>
        <w:rPr>
          <w:rFonts w:ascii="Arial" w:hAnsi="Arial" w:cs="Arial"/>
          <w:sz w:val="24"/>
        </w:rPr>
      </w:pPr>
      <w:bookmarkStart w:id="12" w:name="_Toc512537824"/>
      <w:r>
        <w:rPr>
          <w:rFonts w:ascii="Arial" w:hAnsi="Arial" w:cs="Arial"/>
          <w:sz w:val="24"/>
        </w:rPr>
        <w:lastRenderedPageBreak/>
        <w:t>Seat of Authority</w:t>
      </w:r>
      <w:bookmarkEnd w:id="12"/>
    </w:p>
    <w:p w14:paraId="6EE6342B" w14:textId="34BAFDDB" w:rsidR="007E02D7" w:rsidRDefault="007E02D7" w:rsidP="00950652">
      <w:pPr>
        <w:spacing w:line="360" w:lineRule="auto"/>
        <w:rPr>
          <w:rFonts w:ascii="Arial" w:hAnsi="Arial" w:cs="Arial"/>
          <w:sz w:val="24"/>
        </w:rPr>
      </w:pPr>
      <w:r>
        <w:rPr>
          <w:rFonts w:ascii="Arial" w:hAnsi="Arial" w:cs="Arial"/>
          <w:sz w:val="24"/>
        </w:rPr>
        <w:t xml:space="preserve">The empowering and coaching model drives the seat of authority out to the business units and teams which are most in contact with customers. While </w:t>
      </w:r>
      <w:r w:rsidR="000A750F">
        <w:rPr>
          <w:rFonts w:ascii="Arial" w:hAnsi="Arial" w:cs="Arial"/>
          <w:sz w:val="24"/>
        </w:rPr>
        <w:t>Tr</w:t>
      </w:r>
      <w:r>
        <w:rPr>
          <w:rFonts w:ascii="Arial" w:hAnsi="Arial" w:cs="Arial"/>
          <w:sz w:val="24"/>
        </w:rPr>
        <w:t>adition</w:t>
      </w:r>
      <w:r w:rsidR="000A750F">
        <w:rPr>
          <w:rFonts w:ascii="Arial" w:hAnsi="Arial" w:cs="Arial"/>
          <w:sz w:val="24"/>
        </w:rPr>
        <w:t>al</w:t>
      </w:r>
      <w:r>
        <w:rPr>
          <w:rFonts w:ascii="Arial" w:hAnsi="Arial" w:cs="Arial"/>
          <w:sz w:val="24"/>
        </w:rPr>
        <w:t xml:space="preserve"> budgeting holds centralized authority at the top of a management bureaucracy, the Beyond Budgeting approach delegates power to decentralized business units and teams which are empowered to act autonomously. </w:t>
      </w:r>
      <w:r w:rsidR="005B6593">
        <w:rPr>
          <w:rFonts w:ascii="Arial" w:hAnsi="Arial" w:cs="Arial"/>
          <w:sz w:val="24"/>
        </w:rPr>
        <w:t>This approach allows employe</w:t>
      </w:r>
      <w:r w:rsidR="00310CEB">
        <w:rPr>
          <w:rFonts w:ascii="Arial" w:hAnsi="Arial" w:cs="Arial"/>
          <w:sz w:val="24"/>
        </w:rPr>
        <w:t>es</w:t>
      </w:r>
      <w:r w:rsidR="005B6593">
        <w:rPr>
          <w:rFonts w:ascii="Arial" w:hAnsi="Arial" w:cs="Arial"/>
          <w:sz w:val="24"/>
        </w:rPr>
        <w:t xml:space="preserve"> to respond quickly and effectively to shift</w:t>
      </w:r>
      <w:r w:rsidR="00310CEB">
        <w:rPr>
          <w:rFonts w:ascii="Arial" w:hAnsi="Arial" w:cs="Arial"/>
          <w:sz w:val="24"/>
        </w:rPr>
        <w:t>s</w:t>
      </w:r>
      <w:r w:rsidR="005B6593">
        <w:rPr>
          <w:rFonts w:ascii="Arial" w:hAnsi="Arial" w:cs="Arial"/>
          <w:sz w:val="24"/>
        </w:rPr>
        <w:t xml:space="preserve"> in customer needs as these groups are closer to customers by engaging with them </w:t>
      </w:r>
      <w:proofErr w:type="gramStart"/>
      <w:r w:rsidR="005B6593">
        <w:rPr>
          <w:rFonts w:ascii="Arial" w:hAnsi="Arial" w:cs="Arial"/>
          <w:sz w:val="24"/>
        </w:rPr>
        <w:t>on a daily basis</w:t>
      </w:r>
      <w:proofErr w:type="gramEnd"/>
      <w:r w:rsidR="005B6593">
        <w:rPr>
          <w:rFonts w:ascii="Arial" w:hAnsi="Arial" w:cs="Arial"/>
          <w:sz w:val="24"/>
        </w:rPr>
        <w:t xml:space="preserve">. The </w:t>
      </w:r>
      <w:r w:rsidR="000A750F">
        <w:rPr>
          <w:rFonts w:ascii="Arial" w:hAnsi="Arial" w:cs="Arial"/>
          <w:sz w:val="24"/>
        </w:rPr>
        <w:t>B</w:t>
      </w:r>
      <w:r w:rsidR="005B6593">
        <w:rPr>
          <w:rFonts w:ascii="Arial" w:hAnsi="Arial" w:cs="Arial"/>
          <w:sz w:val="24"/>
        </w:rPr>
        <w:t xml:space="preserve">eyond </w:t>
      </w:r>
      <w:r w:rsidR="000A750F">
        <w:rPr>
          <w:rFonts w:ascii="Arial" w:hAnsi="Arial" w:cs="Arial"/>
          <w:sz w:val="24"/>
        </w:rPr>
        <w:t>B</w:t>
      </w:r>
      <w:r w:rsidR="005B6593">
        <w:rPr>
          <w:rFonts w:ascii="Arial" w:hAnsi="Arial" w:cs="Arial"/>
          <w:sz w:val="24"/>
        </w:rPr>
        <w:t xml:space="preserve">udgeting approach has adapted its decision-making process rather than having experienced a change in the structure of the organisation itself. Frontline groups are empowered to act in a way they deem appropriate and to obtain the necessary resources to help them innovate based on more intimate interactions with customers. This approach offers better products and services, with customers more satisfied. Therefore, Beyond Budgeting increases customer loyalty. </w:t>
      </w:r>
    </w:p>
    <w:p w14:paraId="26F88D4F" w14:textId="48B4B227" w:rsidR="000A750F" w:rsidRDefault="000A750F" w:rsidP="000A750F">
      <w:pPr>
        <w:pStyle w:val="Heading2"/>
        <w:rPr>
          <w:rFonts w:ascii="Arial" w:hAnsi="Arial" w:cs="Arial"/>
          <w:sz w:val="24"/>
        </w:rPr>
      </w:pPr>
      <w:bookmarkStart w:id="13" w:name="_Toc512537825"/>
      <w:r>
        <w:rPr>
          <w:rFonts w:ascii="Arial" w:hAnsi="Arial" w:cs="Arial"/>
          <w:sz w:val="24"/>
        </w:rPr>
        <w:t>Performance Measurement</w:t>
      </w:r>
      <w:bookmarkEnd w:id="13"/>
      <w:r>
        <w:rPr>
          <w:rFonts w:ascii="Arial" w:hAnsi="Arial" w:cs="Arial"/>
          <w:sz w:val="24"/>
        </w:rPr>
        <w:t xml:space="preserve"> </w:t>
      </w:r>
    </w:p>
    <w:p w14:paraId="056961B7" w14:textId="5C744DB4" w:rsidR="004A4710" w:rsidRDefault="004A4710" w:rsidP="00950652">
      <w:pPr>
        <w:spacing w:line="360" w:lineRule="auto"/>
        <w:rPr>
          <w:rFonts w:ascii="Arial" w:hAnsi="Arial" w:cs="Arial"/>
          <w:sz w:val="24"/>
        </w:rPr>
      </w:pPr>
      <w:r>
        <w:rPr>
          <w:rFonts w:ascii="Arial" w:hAnsi="Arial" w:cs="Arial"/>
          <w:sz w:val="24"/>
        </w:rPr>
        <w:t xml:space="preserve">Beyond Budgeting replaces traditional fixed targets with relative targets </w:t>
      </w:r>
      <w:r w:rsidR="0004093A">
        <w:rPr>
          <w:rFonts w:ascii="Arial" w:hAnsi="Arial" w:cs="Arial"/>
          <w:sz w:val="24"/>
        </w:rPr>
        <w:t>for performance measurement. With relative targets, performance dynamic</w:t>
      </w:r>
      <w:r w:rsidR="00310CEB">
        <w:rPr>
          <w:rFonts w:ascii="Arial" w:hAnsi="Arial" w:cs="Arial"/>
          <w:sz w:val="24"/>
        </w:rPr>
        <w:t>s</w:t>
      </w:r>
      <w:r w:rsidR="0004093A">
        <w:rPr>
          <w:rFonts w:ascii="Arial" w:hAnsi="Arial" w:cs="Arial"/>
          <w:sz w:val="24"/>
        </w:rPr>
        <w:t xml:space="preserve"> are compared with more relevant performance indicators, which include peer performance, benchmarks and best practices.</w:t>
      </w:r>
      <w:r w:rsidR="00663BE7">
        <w:rPr>
          <w:rFonts w:ascii="Arial" w:hAnsi="Arial" w:cs="Arial"/>
          <w:sz w:val="24"/>
        </w:rPr>
        <w:t xml:space="preserve"> It is thought that for this approach to performance measurement, “</w:t>
      </w:r>
      <w:r w:rsidR="00663BE7" w:rsidRPr="00663BE7">
        <w:rPr>
          <w:rFonts w:ascii="Arial" w:hAnsi="Arial" w:cs="Arial"/>
          <w:sz w:val="24"/>
        </w:rPr>
        <w:t xml:space="preserve">consistent, active integration of </w:t>
      </w:r>
      <w:r w:rsidR="00663BE7">
        <w:rPr>
          <w:rFonts w:ascii="Arial" w:hAnsi="Arial" w:cs="Arial"/>
          <w:sz w:val="24"/>
        </w:rPr>
        <w:t xml:space="preserve">performance </w:t>
      </w:r>
      <w:r w:rsidR="00663BE7" w:rsidRPr="00663BE7">
        <w:rPr>
          <w:rFonts w:ascii="Arial" w:hAnsi="Arial" w:cs="Arial"/>
          <w:sz w:val="24"/>
        </w:rPr>
        <w:t>measures throughout the budget process is important in determining real budget</w:t>
      </w:r>
      <w:r w:rsidR="00663BE7">
        <w:rPr>
          <w:rFonts w:ascii="Arial" w:hAnsi="Arial" w:cs="Arial"/>
          <w:sz w:val="24"/>
        </w:rPr>
        <w:t xml:space="preserve">” </w:t>
      </w:r>
      <w:sdt>
        <w:sdtPr>
          <w:rPr>
            <w:rFonts w:ascii="Arial" w:hAnsi="Arial" w:cs="Arial"/>
            <w:sz w:val="24"/>
          </w:rPr>
          <w:id w:val="679005343"/>
          <w:citation/>
        </w:sdtPr>
        <w:sdtContent>
          <w:r w:rsidR="00663BE7">
            <w:rPr>
              <w:rFonts w:ascii="Arial" w:hAnsi="Arial" w:cs="Arial"/>
              <w:sz w:val="24"/>
            </w:rPr>
            <w:fldChar w:fldCharType="begin"/>
          </w:r>
          <w:r w:rsidR="00663BE7">
            <w:rPr>
              <w:rFonts w:ascii="Arial" w:hAnsi="Arial" w:cs="Arial"/>
              <w:sz w:val="24"/>
            </w:rPr>
            <w:instrText xml:space="preserve"> CITATION Jul05 \l 2057 </w:instrText>
          </w:r>
          <w:r w:rsidR="00663BE7">
            <w:rPr>
              <w:rFonts w:ascii="Arial" w:hAnsi="Arial" w:cs="Arial"/>
              <w:sz w:val="24"/>
            </w:rPr>
            <w:fldChar w:fldCharType="separate"/>
          </w:r>
          <w:r w:rsidR="00526112" w:rsidRPr="00526112">
            <w:rPr>
              <w:rFonts w:ascii="Arial" w:hAnsi="Arial" w:cs="Arial"/>
              <w:noProof/>
              <w:sz w:val="24"/>
            </w:rPr>
            <w:t>(Julia Melkers, 2005)</w:t>
          </w:r>
          <w:r w:rsidR="00663BE7">
            <w:rPr>
              <w:rFonts w:ascii="Arial" w:hAnsi="Arial" w:cs="Arial"/>
              <w:sz w:val="24"/>
            </w:rPr>
            <w:fldChar w:fldCharType="end"/>
          </w:r>
        </w:sdtContent>
      </w:sdt>
      <w:r w:rsidR="00663BE7">
        <w:rPr>
          <w:rFonts w:ascii="Arial" w:hAnsi="Arial" w:cs="Arial"/>
          <w:sz w:val="24"/>
        </w:rPr>
        <w:t>.</w:t>
      </w:r>
      <w:r w:rsidR="00663BE7" w:rsidRPr="00663BE7">
        <w:rPr>
          <w:rFonts w:ascii="Arial" w:hAnsi="Arial" w:cs="Arial"/>
          <w:sz w:val="24"/>
        </w:rPr>
        <w:t xml:space="preserve"> </w:t>
      </w:r>
      <w:r w:rsidR="0004093A">
        <w:rPr>
          <w:rFonts w:ascii="Arial" w:hAnsi="Arial" w:cs="Arial"/>
          <w:sz w:val="24"/>
        </w:rPr>
        <w:t>The aim with</w:t>
      </w:r>
      <w:r w:rsidR="00D83CB9">
        <w:rPr>
          <w:rFonts w:ascii="Arial" w:hAnsi="Arial" w:cs="Arial"/>
          <w:sz w:val="24"/>
        </w:rPr>
        <w:t xml:space="preserve"> </w:t>
      </w:r>
      <w:r w:rsidR="0004093A">
        <w:rPr>
          <w:rFonts w:ascii="Arial" w:hAnsi="Arial" w:cs="Arial"/>
          <w:sz w:val="24"/>
        </w:rPr>
        <w:t>this approach is to achieve success by cooperating as a team and continuously improv</w:t>
      </w:r>
      <w:r w:rsidR="00310CEB">
        <w:rPr>
          <w:rFonts w:ascii="Arial" w:hAnsi="Arial" w:cs="Arial"/>
          <w:sz w:val="24"/>
        </w:rPr>
        <w:t>ing</w:t>
      </w:r>
      <w:r w:rsidR="0004093A">
        <w:rPr>
          <w:rFonts w:ascii="Arial" w:hAnsi="Arial" w:cs="Arial"/>
          <w:sz w:val="24"/>
        </w:rPr>
        <w:t xml:space="preserve"> relative performance. Performance measurement is then based on comparative, weighted metrics which lead</w:t>
      </w:r>
      <w:r w:rsidR="00310CEB">
        <w:rPr>
          <w:rFonts w:ascii="Arial" w:hAnsi="Arial" w:cs="Arial"/>
          <w:sz w:val="24"/>
        </w:rPr>
        <w:t>s</w:t>
      </w:r>
      <w:r w:rsidR="0004093A">
        <w:rPr>
          <w:rFonts w:ascii="Arial" w:hAnsi="Arial" w:cs="Arial"/>
          <w:sz w:val="24"/>
        </w:rPr>
        <w:t xml:space="preserve"> to incentives. </w:t>
      </w:r>
    </w:p>
    <w:p w14:paraId="7C0CBB53" w14:textId="0F7B6294" w:rsidR="000535CD" w:rsidRDefault="000535CD" w:rsidP="00950652">
      <w:pPr>
        <w:spacing w:line="360" w:lineRule="auto"/>
        <w:rPr>
          <w:rFonts w:ascii="Arial" w:hAnsi="Arial" w:cs="Arial"/>
          <w:sz w:val="24"/>
        </w:rPr>
      </w:pPr>
    </w:p>
    <w:p w14:paraId="0B819253" w14:textId="2BE79244" w:rsidR="000535CD" w:rsidRDefault="000535CD" w:rsidP="00950652">
      <w:pPr>
        <w:spacing w:line="360" w:lineRule="auto"/>
        <w:rPr>
          <w:rFonts w:ascii="Arial" w:hAnsi="Arial" w:cs="Arial"/>
          <w:sz w:val="24"/>
        </w:rPr>
      </w:pPr>
    </w:p>
    <w:p w14:paraId="6DE2FBF7" w14:textId="1C79378D" w:rsidR="000535CD" w:rsidRDefault="000535CD" w:rsidP="00950652">
      <w:pPr>
        <w:spacing w:line="360" w:lineRule="auto"/>
        <w:rPr>
          <w:rFonts w:ascii="Arial" w:hAnsi="Arial" w:cs="Arial"/>
          <w:sz w:val="24"/>
        </w:rPr>
      </w:pPr>
    </w:p>
    <w:p w14:paraId="7154E3ED" w14:textId="5E1EB8D7" w:rsidR="000535CD" w:rsidRDefault="000535CD" w:rsidP="00950652">
      <w:pPr>
        <w:spacing w:line="360" w:lineRule="auto"/>
        <w:rPr>
          <w:rFonts w:ascii="Arial" w:hAnsi="Arial" w:cs="Arial"/>
          <w:sz w:val="24"/>
        </w:rPr>
      </w:pPr>
    </w:p>
    <w:p w14:paraId="5BA60A76" w14:textId="0105D555" w:rsidR="000535CD" w:rsidRDefault="000535CD" w:rsidP="00950652">
      <w:pPr>
        <w:spacing w:line="360" w:lineRule="auto"/>
        <w:rPr>
          <w:rFonts w:ascii="Arial" w:hAnsi="Arial" w:cs="Arial"/>
          <w:sz w:val="24"/>
        </w:rPr>
      </w:pPr>
    </w:p>
    <w:p w14:paraId="57D5C96A" w14:textId="43257483" w:rsidR="000535CD" w:rsidRDefault="000535CD" w:rsidP="00950652">
      <w:pPr>
        <w:spacing w:line="360" w:lineRule="auto"/>
        <w:rPr>
          <w:rFonts w:ascii="Arial" w:hAnsi="Arial" w:cs="Arial"/>
          <w:sz w:val="24"/>
        </w:rPr>
      </w:pPr>
    </w:p>
    <w:p w14:paraId="193667C0" w14:textId="77777777" w:rsidR="000535CD" w:rsidRDefault="000535CD" w:rsidP="00950652">
      <w:pPr>
        <w:spacing w:line="360" w:lineRule="auto"/>
        <w:rPr>
          <w:rFonts w:ascii="Arial" w:hAnsi="Arial" w:cs="Arial"/>
          <w:sz w:val="24"/>
        </w:rPr>
      </w:pPr>
    </w:p>
    <w:p w14:paraId="4FEC5633" w14:textId="7860BB54" w:rsidR="00F46F39" w:rsidRDefault="00F46F39" w:rsidP="000535CD">
      <w:pPr>
        <w:pStyle w:val="Heading1"/>
        <w:spacing w:line="360" w:lineRule="auto"/>
        <w:rPr>
          <w:rFonts w:ascii="Arial" w:hAnsi="Arial" w:cs="Arial"/>
          <w:sz w:val="24"/>
        </w:rPr>
      </w:pPr>
      <w:bookmarkStart w:id="14" w:name="_Toc512537826"/>
      <w:r w:rsidRPr="00950652">
        <w:rPr>
          <w:rFonts w:ascii="Arial" w:hAnsi="Arial" w:cs="Arial"/>
          <w:sz w:val="28"/>
        </w:rPr>
        <w:lastRenderedPageBreak/>
        <w:t>Conclusion</w:t>
      </w:r>
      <w:bookmarkEnd w:id="14"/>
    </w:p>
    <w:p w14:paraId="2BAC88B8" w14:textId="3A782DCE" w:rsidR="000535CD" w:rsidRDefault="00445546" w:rsidP="00950652">
      <w:pPr>
        <w:spacing w:line="360" w:lineRule="auto"/>
        <w:rPr>
          <w:rFonts w:ascii="Arial" w:hAnsi="Arial" w:cs="Arial"/>
          <w:sz w:val="24"/>
          <w:szCs w:val="24"/>
        </w:rPr>
      </w:pPr>
      <w:r>
        <w:rPr>
          <w:rFonts w:ascii="Arial" w:hAnsi="Arial" w:cs="Arial"/>
          <w:sz w:val="24"/>
          <w:szCs w:val="24"/>
        </w:rPr>
        <w:t>While</w:t>
      </w:r>
      <w:r w:rsidR="00CD1CA2">
        <w:rPr>
          <w:rFonts w:ascii="Arial" w:hAnsi="Arial" w:cs="Arial"/>
          <w:sz w:val="24"/>
          <w:szCs w:val="24"/>
        </w:rPr>
        <w:t xml:space="preserve"> both </w:t>
      </w:r>
      <w:r w:rsidR="000A750F">
        <w:rPr>
          <w:rFonts w:ascii="Arial" w:hAnsi="Arial" w:cs="Arial"/>
          <w:sz w:val="24"/>
          <w:szCs w:val="24"/>
        </w:rPr>
        <w:t>Tr</w:t>
      </w:r>
      <w:r>
        <w:rPr>
          <w:rFonts w:ascii="Arial" w:hAnsi="Arial" w:cs="Arial"/>
          <w:sz w:val="24"/>
          <w:szCs w:val="24"/>
        </w:rPr>
        <w:t xml:space="preserve">aditional </w:t>
      </w:r>
      <w:r w:rsidR="000A750F">
        <w:rPr>
          <w:rFonts w:ascii="Arial" w:hAnsi="Arial" w:cs="Arial"/>
          <w:sz w:val="24"/>
          <w:szCs w:val="24"/>
        </w:rPr>
        <w:t>B</w:t>
      </w:r>
      <w:r>
        <w:rPr>
          <w:rFonts w:ascii="Arial" w:hAnsi="Arial" w:cs="Arial"/>
          <w:sz w:val="24"/>
          <w:szCs w:val="24"/>
        </w:rPr>
        <w:t xml:space="preserve">udgeting approaches </w:t>
      </w:r>
      <w:r w:rsidR="00E843B1">
        <w:rPr>
          <w:rFonts w:ascii="Arial" w:hAnsi="Arial" w:cs="Arial"/>
          <w:sz w:val="24"/>
          <w:szCs w:val="24"/>
        </w:rPr>
        <w:t>undertaken in previous years</w:t>
      </w:r>
      <w:r w:rsidR="00CD1CA2">
        <w:rPr>
          <w:rFonts w:ascii="Arial" w:hAnsi="Arial" w:cs="Arial"/>
          <w:sz w:val="24"/>
          <w:szCs w:val="24"/>
        </w:rPr>
        <w:t xml:space="preserve"> and Advanced Budgeting approaches, </w:t>
      </w:r>
      <w:proofErr w:type="spellStart"/>
      <w:r w:rsidR="00CD1CA2">
        <w:rPr>
          <w:rFonts w:ascii="Arial" w:hAnsi="Arial" w:cs="Arial"/>
          <w:sz w:val="24"/>
          <w:szCs w:val="24"/>
        </w:rPr>
        <w:t>inluding</w:t>
      </w:r>
      <w:proofErr w:type="spellEnd"/>
      <w:r>
        <w:rPr>
          <w:rFonts w:ascii="Arial" w:hAnsi="Arial" w:cs="Arial"/>
          <w:sz w:val="24"/>
          <w:szCs w:val="24"/>
        </w:rPr>
        <w:t xml:space="preserve"> </w:t>
      </w:r>
      <w:r w:rsidR="00E843B1">
        <w:rPr>
          <w:rFonts w:ascii="Arial" w:hAnsi="Arial" w:cs="Arial"/>
          <w:sz w:val="24"/>
          <w:szCs w:val="24"/>
        </w:rPr>
        <w:t xml:space="preserve">current methods of </w:t>
      </w:r>
      <w:r w:rsidR="000A750F">
        <w:rPr>
          <w:rFonts w:ascii="Arial" w:hAnsi="Arial" w:cs="Arial"/>
          <w:sz w:val="24"/>
          <w:szCs w:val="24"/>
        </w:rPr>
        <w:t>B</w:t>
      </w:r>
      <w:r>
        <w:rPr>
          <w:rFonts w:ascii="Arial" w:hAnsi="Arial" w:cs="Arial"/>
          <w:sz w:val="24"/>
          <w:szCs w:val="24"/>
        </w:rPr>
        <w:t xml:space="preserve">eyond </w:t>
      </w:r>
      <w:r w:rsidR="000A750F">
        <w:rPr>
          <w:rFonts w:ascii="Arial" w:hAnsi="Arial" w:cs="Arial"/>
          <w:sz w:val="24"/>
          <w:szCs w:val="24"/>
        </w:rPr>
        <w:t>B</w:t>
      </w:r>
      <w:r>
        <w:rPr>
          <w:rFonts w:ascii="Arial" w:hAnsi="Arial" w:cs="Arial"/>
          <w:sz w:val="24"/>
          <w:szCs w:val="24"/>
        </w:rPr>
        <w:t>udgeting</w:t>
      </w:r>
      <w:r w:rsidR="00CD1CA2">
        <w:rPr>
          <w:rFonts w:ascii="Arial" w:hAnsi="Arial" w:cs="Arial"/>
          <w:sz w:val="24"/>
          <w:szCs w:val="24"/>
        </w:rPr>
        <w:t>,</w:t>
      </w:r>
      <w:r>
        <w:rPr>
          <w:rFonts w:ascii="Arial" w:hAnsi="Arial" w:cs="Arial"/>
          <w:sz w:val="24"/>
          <w:szCs w:val="24"/>
        </w:rPr>
        <w:t xml:space="preserve"> aim to improve performance, the process</w:t>
      </w:r>
      <w:r w:rsidR="00E843B1">
        <w:rPr>
          <w:rFonts w:ascii="Arial" w:hAnsi="Arial" w:cs="Arial"/>
          <w:sz w:val="24"/>
          <w:szCs w:val="24"/>
        </w:rPr>
        <w:t>es</w:t>
      </w:r>
      <w:r>
        <w:rPr>
          <w:rFonts w:ascii="Arial" w:hAnsi="Arial" w:cs="Arial"/>
          <w:sz w:val="24"/>
          <w:szCs w:val="24"/>
        </w:rPr>
        <w:t xml:space="preserve"> undertaken to ac</w:t>
      </w:r>
      <w:r w:rsidR="00E843B1">
        <w:rPr>
          <w:rFonts w:ascii="Arial" w:hAnsi="Arial" w:cs="Arial"/>
          <w:sz w:val="24"/>
          <w:szCs w:val="24"/>
        </w:rPr>
        <w:t xml:space="preserve">hieve this goal greatly differ. Beyond Budgeting has adapted based on a shift of authority to front-line business units and teams. This has resulted in agile responses to customer needs, as employees have gained motivation through experiencing greater ownership of strategic planning, due to the increase in transparency, availability of resources and customer interactions. Companies who apply the principles of </w:t>
      </w:r>
      <w:r w:rsidR="000A750F">
        <w:rPr>
          <w:rFonts w:ascii="Arial" w:hAnsi="Arial" w:cs="Arial"/>
          <w:sz w:val="24"/>
          <w:szCs w:val="24"/>
        </w:rPr>
        <w:t>B</w:t>
      </w:r>
      <w:r w:rsidR="00E843B1">
        <w:rPr>
          <w:rFonts w:ascii="Arial" w:hAnsi="Arial" w:cs="Arial"/>
          <w:sz w:val="24"/>
          <w:szCs w:val="24"/>
        </w:rPr>
        <w:t xml:space="preserve">eyond </w:t>
      </w:r>
      <w:r w:rsidR="000A750F">
        <w:rPr>
          <w:rFonts w:ascii="Arial" w:hAnsi="Arial" w:cs="Arial"/>
          <w:sz w:val="24"/>
          <w:szCs w:val="24"/>
        </w:rPr>
        <w:t>B</w:t>
      </w:r>
      <w:r w:rsidR="00E843B1">
        <w:rPr>
          <w:rFonts w:ascii="Arial" w:hAnsi="Arial" w:cs="Arial"/>
          <w:sz w:val="24"/>
          <w:szCs w:val="24"/>
        </w:rPr>
        <w:t xml:space="preserve">udgeting, should see continuous improvements in performance along with shareholder value. </w:t>
      </w:r>
      <w:r w:rsidR="00C82B37">
        <w:rPr>
          <w:rFonts w:ascii="Arial" w:hAnsi="Arial" w:cs="Arial"/>
          <w:sz w:val="24"/>
        </w:rPr>
        <w:t xml:space="preserve">Many organisations have achieved significant and sustainable competitive advantage due to their implementation of the beyond budgeting principles. Less </w:t>
      </w:r>
      <w:r w:rsidR="00C82B37">
        <w:rPr>
          <w:rFonts w:ascii="Arial" w:hAnsi="Arial" w:cs="Arial"/>
          <w:sz w:val="24"/>
        </w:rPr>
        <w:t>bureaucracy</w:t>
      </w:r>
      <w:r w:rsidR="00C82B37">
        <w:rPr>
          <w:rFonts w:ascii="Arial" w:hAnsi="Arial" w:cs="Arial"/>
          <w:sz w:val="24"/>
        </w:rPr>
        <w:t xml:space="preserve"> and more trust, transparency and</w:t>
      </w:r>
      <w:r w:rsidR="00C82B37">
        <w:rPr>
          <w:rFonts w:ascii="Arial" w:hAnsi="Arial" w:cs="Arial"/>
          <w:sz w:val="24"/>
        </w:rPr>
        <w:t xml:space="preserve"> freedom, means that organisations are much more capable of delivering outstanding results. </w:t>
      </w:r>
    </w:p>
    <w:p w14:paraId="7C7BDA22" w14:textId="2B878B65" w:rsidR="000535CD" w:rsidRDefault="000535CD" w:rsidP="00950652">
      <w:pPr>
        <w:spacing w:line="360" w:lineRule="auto"/>
        <w:rPr>
          <w:rFonts w:ascii="Arial" w:hAnsi="Arial" w:cs="Arial"/>
          <w:sz w:val="24"/>
          <w:szCs w:val="24"/>
        </w:rPr>
      </w:pPr>
    </w:p>
    <w:p w14:paraId="09FB6BF3" w14:textId="55F3C7A1" w:rsidR="000535CD" w:rsidRDefault="000535CD" w:rsidP="00950652">
      <w:pPr>
        <w:spacing w:line="360" w:lineRule="auto"/>
        <w:rPr>
          <w:rFonts w:ascii="Arial" w:hAnsi="Arial" w:cs="Arial"/>
          <w:sz w:val="24"/>
          <w:szCs w:val="24"/>
        </w:rPr>
      </w:pPr>
    </w:p>
    <w:p w14:paraId="043E5EE2" w14:textId="04522014" w:rsidR="000535CD" w:rsidRDefault="000535CD" w:rsidP="00950652">
      <w:pPr>
        <w:spacing w:line="360" w:lineRule="auto"/>
        <w:rPr>
          <w:rFonts w:ascii="Arial" w:hAnsi="Arial" w:cs="Arial"/>
          <w:sz w:val="24"/>
          <w:szCs w:val="24"/>
        </w:rPr>
      </w:pPr>
    </w:p>
    <w:p w14:paraId="5DA5574F" w14:textId="3CC4CD4D" w:rsidR="000535CD" w:rsidRDefault="000535CD" w:rsidP="00950652">
      <w:pPr>
        <w:spacing w:line="360" w:lineRule="auto"/>
        <w:rPr>
          <w:rFonts w:ascii="Arial" w:hAnsi="Arial" w:cs="Arial"/>
          <w:sz w:val="24"/>
          <w:szCs w:val="24"/>
        </w:rPr>
      </w:pPr>
    </w:p>
    <w:p w14:paraId="6504DF95" w14:textId="380AC8D4" w:rsidR="000535CD" w:rsidRDefault="000535CD" w:rsidP="00950652">
      <w:pPr>
        <w:spacing w:line="360" w:lineRule="auto"/>
        <w:rPr>
          <w:rFonts w:ascii="Arial" w:hAnsi="Arial" w:cs="Arial"/>
          <w:sz w:val="24"/>
          <w:szCs w:val="24"/>
        </w:rPr>
      </w:pPr>
    </w:p>
    <w:p w14:paraId="10C73121" w14:textId="31E4AEBF" w:rsidR="000535CD" w:rsidRDefault="000535CD" w:rsidP="00950652">
      <w:pPr>
        <w:spacing w:line="360" w:lineRule="auto"/>
        <w:rPr>
          <w:rFonts w:ascii="Arial" w:hAnsi="Arial" w:cs="Arial"/>
          <w:sz w:val="24"/>
          <w:szCs w:val="24"/>
        </w:rPr>
      </w:pPr>
    </w:p>
    <w:p w14:paraId="2D10AAA8" w14:textId="36A54A52" w:rsidR="000535CD" w:rsidRDefault="000535CD" w:rsidP="00950652">
      <w:pPr>
        <w:spacing w:line="360" w:lineRule="auto"/>
        <w:rPr>
          <w:rFonts w:ascii="Arial" w:hAnsi="Arial" w:cs="Arial"/>
          <w:sz w:val="24"/>
          <w:szCs w:val="24"/>
        </w:rPr>
      </w:pPr>
    </w:p>
    <w:p w14:paraId="7E20F271" w14:textId="6C485600" w:rsidR="000535CD" w:rsidRDefault="000535CD" w:rsidP="00950652">
      <w:pPr>
        <w:spacing w:line="360" w:lineRule="auto"/>
        <w:rPr>
          <w:rFonts w:ascii="Arial" w:hAnsi="Arial" w:cs="Arial"/>
          <w:sz w:val="24"/>
          <w:szCs w:val="24"/>
        </w:rPr>
      </w:pPr>
    </w:p>
    <w:p w14:paraId="1DD74A0D" w14:textId="29CDDADB" w:rsidR="000535CD" w:rsidRDefault="000535CD" w:rsidP="00950652">
      <w:pPr>
        <w:spacing w:line="360" w:lineRule="auto"/>
        <w:rPr>
          <w:rFonts w:ascii="Arial" w:hAnsi="Arial" w:cs="Arial"/>
          <w:sz w:val="24"/>
          <w:szCs w:val="24"/>
        </w:rPr>
      </w:pPr>
    </w:p>
    <w:p w14:paraId="5951D9F3" w14:textId="0BB0CEBE" w:rsidR="000535CD" w:rsidRDefault="000535CD" w:rsidP="00950652">
      <w:pPr>
        <w:spacing w:line="360" w:lineRule="auto"/>
        <w:rPr>
          <w:rFonts w:ascii="Arial" w:hAnsi="Arial" w:cs="Arial"/>
          <w:sz w:val="24"/>
          <w:szCs w:val="24"/>
        </w:rPr>
      </w:pPr>
    </w:p>
    <w:p w14:paraId="18F8001B" w14:textId="53B91BBC" w:rsidR="000535CD" w:rsidRDefault="000535CD" w:rsidP="00950652">
      <w:pPr>
        <w:spacing w:line="360" w:lineRule="auto"/>
        <w:rPr>
          <w:rFonts w:ascii="Arial" w:hAnsi="Arial" w:cs="Arial"/>
          <w:sz w:val="24"/>
          <w:szCs w:val="24"/>
        </w:rPr>
      </w:pPr>
    </w:p>
    <w:p w14:paraId="7F69E04C" w14:textId="13161FFF" w:rsidR="000535CD" w:rsidRDefault="000535CD" w:rsidP="00950652">
      <w:pPr>
        <w:spacing w:line="360" w:lineRule="auto"/>
        <w:rPr>
          <w:rFonts w:ascii="Arial" w:hAnsi="Arial" w:cs="Arial"/>
          <w:sz w:val="24"/>
          <w:szCs w:val="24"/>
        </w:rPr>
      </w:pPr>
    </w:p>
    <w:p w14:paraId="52D64816" w14:textId="2F00E763" w:rsidR="00C82B37" w:rsidRDefault="00C82B37" w:rsidP="00950652">
      <w:pPr>
        <w:spacing w:line="360" w:lineRule="auto"/>
        <w:rPr>
          <w:rFonts w:ascii="Arial" w:hAnsi="Arial" w:cs="Arial"/>
          <w:sz w:val="24"/>
          <w:szCs w:val="24"/>
        </w:rPr>
      </w:pPr>
    </w:p>
    <w:p w14:paraId="50B980F4" w14:textId="77777777" w:rsidR="00C82B37" w:rsidRPr="00445546" w:rsidRDefault="00C82B37" w:rsidP="00950652">
      <w:pPr>
        <w:spacing w:line="360" w:lineRule="auto"/>
        <w:rPr>
          <w:rFonts w:ascii="Arial" w:hAnsi="Arial" w:cs="Arial"/>
          <w:sz w:val="24"/>
          <w:szCs w:val="24"/>
        </w:rPr>
      </w:pPr>
    </w:p>
    <w:bookmarkStart w:id="15" w:name="_Toc512537827" w:displacedByCustomXml="next"/>
    <w:sdt>
      <w:sdtPr>
        <w:rPr>
          <w:rFonts w:asciiTheme="minorHAnsi" w:eastAsiaTheme="minorHAnsi" w:hAnsiTheme="minorHAnsi" w:cstheme="minorBidi"/>
          <w:color w:val="auto"/>
          <w:sz w:val="22"/>
          <w:szCs w:val="22"/>
        </w:rPr>
        <w:id w:val="-211963069"/>
        <w:docPartObj>
          <w:docPartGallery w:val="Bibliographies"/>
          <w:docPartUnique/>
        </w:docPartObj>
      </w:sdtPr>
      <w:sdtEndPr/>
      <w:sdtContent>
        <w:p w14:paraId="44113CB8" w14:textId="252AE567" w:rsidR="00F46F39" w:rsidRPr="00950652" w:rsidRDefault="00F46F39" w:rsidP="00950652">
          <w:pPr>
            <w:pStyle w:val="Heading1"/>
            <w:spacing w:line="360" w:lineRule="auto"/>
            <w:rPr>
              <w:rFonts w:ascii="Arial" w:hAnsi="Arial" w:cs="Arial"/>
              <w:sz w:val="28"/>
            </w:rPr>
          </w:pPr>
          <w:r w:rsidRPr="00950652">
            <w:rPr>
              <w:rFonts w:ascii="Arial" w:hAnsi="Arial" w:cs="Arial"/>
              <w:sz w:val="28"/>
            </w:rPr>
            <w:t>References</w:t>
          </w:r>
          <w:bookmarkEnd w:id="15"/>
        </w:p>
        <w:sdt>
          <w:sdtPr>
            <w:id w:val="-573587230"/>
            <w:bibliography/>
          </w:sdtPr>
          <w:sdtEndPr/>
          <w:sdtContent>
            <w:p w14:paraId="13550ADF" w14:textId="77777777" w:rsidR="00526112" w:rsidRDefault="00F46F39" w:rsidP="00526112">
              <w:pPr>
                <w:pStyle w:val="Bibliography"/>
                <w:rPr>
                  <w:noProof/>
                  <w:sz w:val="24"/>
                  <w:szCs w:val="24"/>
                </w:rPr>
              </w:pPr>
              <w:r>
                <w:fldChar w:fldCharType="begin"/>
              </w:r>
              <w:r>
                <w:instrText xml:space="preserve"> BIBLIOGRAPHY </w:instrText>
              </w:r>
              <w:r>
                <w:fldChar w:fldCharType="separate"/>
              </w:r>
              <w:r w:rsidR="00526112">
                <w:rPr>
                  <w:noProof/>
                </w:rPr>
                <w:t xml:space="preserve">Beyond Budgeting, 2014. </w:t>
              </w:r>
              <w:r w:rsidR="00526112">
                <w:rPr>
                  <w:i/>
                  <w:iCs/>
                  <w:noProof/>
                </w:rPr>
                <w:t xml:space="preserve">Beyond Budgeting. </w:t>
              </w:r>
              <w:r w:rsidR="00526112">
                <w:rPr>
                  <w:noProof/>
                </w:rPr>
                <w:t xml:space="preserve">[Online] </w:t>
              </w:r>
              <w:r w:rsidR="00526112">
                <w:rPr>
                  <w:noProof/>
                </w:rPr>
                <w:br/>
                <w:t xml:space="preserve">Available at: </w:t>
              </w:r>
              <w:r w:rsidR="00526112">
                <w:rPr>
                  <w:noProof/>
                  <w:u w:val="single"/>
                </w:rPr>
                <w:t>https://bbrt.org</w:t>
              </w:r>
              <w:r w:rsidR="00526112">
                <w:rPr>
                  <w:noProof/>
                </w:rPr>
                <w:br/>
                <w:t>[Accessed 18 April 2018].</w:t>
              </w:r>
            </w:p>
            <w:p w14:paraId="408ECAD4" w14:textId="77777777" w:rsidR="00526112" w:rsidRDefault="00526112" w:rsidP="00526112">
              <w:pPr>
                <w:pStyle w:val="Bibliography"/>
                <w:rPr>
                  <w:noProof/>
                </w:rPr>
              </w:pPr>
              <w:r>
                <w:rPr>
                  <w:noProof/>
                </w:rPr>
                <w:t xml:space="preserve">Daniel M. Ogden, J., 1978. Beyond Zero Based Budgeting. </w:t>
              </w:r>
              <w:r>
                <w:rPr>
                  <w:i/>
                  <w:iCs/>
                  <w:noProof/>
                </w:rPr>
                <w:t xml:space="preserve">Eric , </w:t>
              </w:r>
              <w:r>
                <w:rPr>
                  <w:noProof/>
                </w:rPr>
                <w:t>November, 38(6), pp. 528-529.</w:t>
              </w:r>
            </w:p>
            <w:p w14:paraId="4107FB3C" w14:textId="77777777" w:rsidR="00526112" w:rsidRDefault="00526112" w:rsidP="00526112">
              <w:pPr>
                <w:pStyle w:val="Bibliography"/>
                <w:rPr>
                  <w:noProof/>
                </w:rPr>
              </w:pPr>
              <w:r>
                <w:rPr>
                  <w:noProof/>
                </w:rPr>
                <w:t xml:space="preserve">Drury, C., 2015. </w:t>
              </w:r>
              <w:r>
                <w:rPr>
                  <w:i/>
                  <w:iCs/>
                  <w:noProof/>
                </w:rPr>
                <w:t xml:space="preserve">Management and Cost Accounting. </w:t>
              </w:r>
              <w:r>
                <w:rPr>
                  <w:noProof/>
                </w:rPr>
                <w:t>9 ed. s.l.:Cengage Learning EMEA.</w:t>
              </w:r>
            </w:p>
            <w:p w14:paraId="6A3E0CED" w14:textId="77777777" w:rsidR="00526112" w:rsidRDefault="00526112" w:rsidP="00526112">
              <w:pPr>
                <w:pStyle w:val="Bibliography"/>
                <w:rPr>
                  <w:noProof/>
                </w:rPr>
              </w:pPr>
              <w:r>
                <w:rPr>
                  <w:noProof/>
                </w:rPr>
                <w:t xml:space="preserve">James A. Brimson, J. J. A. E. M., 2003. </w:t>
              </w:r>
              <w:r>
                <w:rPr>
                  <w:i/>
                  <w:iCs/>
                  <w:noProof/>
                </w:rPr>
                <w:t xml:space="preserve">Activity-Based Budgeting. </w:t>
              </w:r>
              <w:r>
                <w:rPr>
                  <w:noProof/>
                </w:rPr>
                <w:t>6 ed. s.l.:Handbook of Budgeting .</w:t>
              </w:r>
            </w:p>
            <w:p w14:paraId="6982E205" w14:textId="77777777" w:rsidR="00526112" w:rsidRDefault="00526112" w:rsidP="00526112">
              <w:pPr>
                <w:pStyle w:val="Bibliography"/>
                <w:rPr>
                  <w:noProof/>
                </w:rPr>
              </w:pPr>
              <w:r>
                <w:rPr>
                  <w:noProof/>
                </w:rPr>
                <w:t xml:space="preserve">Jeremy Hope, R. F., 2003. </w:t>
              </w:r>
              <w:r>
                <w:rPr>
                  <w:i/>
                  <w:iCs/>
                  <w:noProof/>
                </w:rPr>
                <w:t xml:space="preserve">Beyond Budgeting: How Managers Can Break Free from the Annual Performance Trap. </w:t>
              </w:r>
              <w:r>
                <w:rPr>
                  <w:noProof/>
                </w:rPr>
                <w:t>Hardcover ed. s.l.:Harvard Business Review .</w:t>
              </w:r>
            </w:p>
            <w:p w14:paraId="5D25D8AB" w14:textId="77777777" w:rsidR="00526112" w:rsidRDefault="00526112" w:rsidP="00526112">
              <w:pPr>
                <w:pStyle w:val="Bibliography"/>
                <w:rPr>
                  <w:noProof/>
                </w:rPr>
              </w:pPr>
              <w:r>
                <w:rPr>
                  <w:noProof/>
                </w:rPr>
                <w:t xml:space="preserve">Julia Melkers, L. W., 2005. </w:t>
              </w:r>
              <w:r>
                <w:rPr>
                  <w:i/>
                  <w:iCs/>
                  <w:noProof/>
                </w:rPr>
                <w:t xml:space="preserve">Models of Performance-Measurement Use in Local Governments: Understanding Budgeting, Communication and Lasting Effects. </w:t>
              </w:r>
              <w:r>
                <w:rPr>
                  <w:noProof/>
                </w:rPr>
                <w:t>2 ed. s.l.:Public Administration Review.</w:t>
              </w:r>
            </w:p>
            <w:p w14:paraId="0FF605D2" w14:textId="77777777" w:rsidR="00526112" w:rsidRDefault="00526112" w:rsidP="00526112">
              <w:pPr>
                <w:pStyle w:val="Bibliography"/>
                <w:rPr>
                  <w:noProof/>
                </w:rPr>
              </w:pPr>
              <w:r>
                <w:rPr>
                  <w:noProof/>
                </w:rPr>
                <w:t xml:space="preserve">Lisa De Leon, P. D. R. R. H., 2012. Replacing the Annual Budget with Business Intelligence Driver-Based Forecasts. </w:t>
              </w:r>
              <w:r>
                <w:rPr>
                  <w:i/>
                  <w:iCs/>
                  <w:noProof/>
                </w:rPr>
                <w:t>Scientific Research</w:t>
              </w:r>
              <w:r>
                <w:rPr>
                  <w:noProof/>
                </w:rPr>
                <w:t>, 2 January , pp. 6-12.</w:t>
              </w:r>
            </w:p>
            <w:p w14:paraId="6C49F9C4" w14:textId="77777777" w:rsidR="00526112" w:rsidRDefault="00526112" w:rsidP="00526112">
              <w:pPr>
                <w:pStyle w:val="Bibliography"/>
                <w:rPr>
                  <w:noProof/>
                </w:rPr>
              </w:pPr>
              <w:r>
                <w:rPr>
                  <w:noProof/>
                </w:rPr>
                <w:t xml:space="preserve">Myers, R., 2001. Budgets on a Roll. </w:t>
              </w:r>
              <w:r>
                <w:rPr>
                  <w:i/>
                  <w:iCs/>
                  <w:noProof/>
                </w:rPr>
                <w:t xml:space="preserve">Journal of Accountancy , </w:t>
              </w:r>
              <w:r>
                <w:rPr>
                  <w:noProof/>
                </w:rPr>
                <w:t>192(6), p. 42.</w:t>
              </w:r>
            </w:p>
            <w:p w14:paraId="6CFFC20C" w14:textId="77777777" w:rsidR="00526112" w:rsidRDefault="00526112" w:rsidP="00526112">
              <w:pPr>
                <w:pStyle w:val="Bibliography"/>
                <w:rPr>
                  <w:noProof/>
                </w:rPr>
              </w:pPr>
              <w:r>
                <w:rPr>
                  <w:noProof/>
                </w:rPr>
                <w:t xml:space="preserve">Rothberg, A. F., 2011. Traditional Budgeting vs. Beyond Budgeting. </w:t>
              </w:r>
              <w:r>
                <w:rPr>
                  <w:i/>
                  <w:iCs/>
                  <w:noProof/>
                </w:rPr>
                <w:t xml:space="preserve">CFO EDGE </w:t>
              </w:r>
              <w:r>
                <w:rPr>
                  <w:noProof/>
                </w:rPr>
                <w:t xml:space="preserve">, 21 April. </w:t>
              </w:r>
            </w:p>
            <w:p w14:paraId="2AC42B4A" w14:textId="77777777" w:rsidR="00526112" w:rsidRDefault="00526112" w:rsidP="00526112">
              <w:pPr>
                <w:pStyle w:val="Bibliography"/>
                <w:rPr>
                  <w:noProof/>
                </w:rPr>
              </w:pPr>
              <w:r>
                <w:rPr>
                  <w:noProof/>
                </w:rPr>
                <w:t xml:space="preserve">RS Kaplan, D. N., 1996. Using the balanced scorecard as a strategic management system. </w:t>
              </w:r>
              <w:r>
                <w:rPr>
                  <w:i/>
                  <w:iCs/>
                  <w:noProof/>
                </w:rPr>
                <w:t xml:space="preserve">Harvard Business Review </w:t>
              </w:r>
              <w:r>
                <w:rPr>
                  <w:noProof/>
                </w:rPr>
                <w:t>, p. 37.</w:t>
              </w:r>
            </w:p>
            <w:p w14:paraId="42BD8322" w14:textId="77777777" w:rsidR="00526112" w:rsidRDefault="00526112" w:rsidP="00526112">
              <w:pPr>
                <w:pStyle w:val="Bibliography"/>
                <w:rPr>
                  <w:noProof/>
                </w:rPr>
              </w:pPr>
              <w:r>
                <w:rPr>
                  <w:noProof/>
                </w:rPr>
                <w:t xml:space="preserve">Rubin, I. S., 2016. </w:t>
              </w:r>
              <w:r>
                <w:rPr>
                  <w:i/>
                  <w:iCs/>
                  <w:noProof/>
                </w:rPr>
                <w:t xml:space="preserve">The Politics of Public Budgeting: Getting and Spending, Borrowing and Balancing. </w:t>
              </w:r>
              <w:r>
                <w:rPr>
                  <w:noProof/>
                </w:rPr>
                <w:t>8 ed. s.l.:CQ Press.</w:t>
              </w:r>
            </w:p>
            <w:p w14:paraId="7B5C939A" w14:textId="77777777" w:rsidR="00526112" w:rsidRDefault="00526112" w:rsidP="00526112">
              <w:pPr>
                <w:pStyle w:val="Bibliography"/>
                <w:rPr>
                  <w:noProof/>
                </w:rPr>
              </w:pPr>
              <w:r>
                <w:rPr>
                  <w:noProof/>
                </w:rPr>
                <w:t xml:space="preserve">Schmidt, J., 1992. Is it time to replace traditional budgeting?. </w:t>
              </w:r>
              <w:r>
                <w:rPr>
                  <w:i/>
                  <w:iCs/>
                  <w:noProof/>
                </w:rPr>
                <w:t xml:space="preserve">Journal of Accountancy </w:t>
              </w:r>
              <w:r>
                <w:rPr>
                  <w:noProof/>
                </w:rPr>
                <w:t>, 1 October, p. 103.</w:t>
              </w:r>
            </w:p>
            <w:p w14:paraId="29977C7F" w14:textId="77777777" w:rsidR="00526112" w:rsidRDefault="00526112" w:rsidP="00526112">
              <w:pPr>
                <w:pStyle w:val="Bibliography"/>
                <w:rPr>
                  <w:noProof/>
                </w:rPr>
              </w:pPr>
              <w:r>
                <w:rPr>
                  <w:noProof/>
                </w:rPr>
                <w:t xml:space="preserve">Toffler, A., 1980. </w:t>
              </w:r>
              <w:r>
                <w:rPr>
                  <w:i/>
                  <w:iCs/>
                  <w:noProof/>
                </w:rPr>
                <w:t xml:space="preserve">The Third Wave: The Classic Study of Tomorrow. </w:t>
              </w:r>
              <w:r>
                <w:rPr>
                  <w:noProof/>
                </w:rPr>
                <w:t>Reissue ed. s.l.:Bantam Books.</w:t>
              </w:r>
            </w:p>
            <w:p w14:paraId="5829CC26" w14:textId="6FE46CB0" w:rsidR="00AD1C8C" w:rsidRPr="00AD1C8C" w:rsidRDefault="00F46F39" w:rsidP="00526112">
              <w:pPr>
                <w:spacing w:line="360" w:lineRule="auto"/>
              </w:pPr>
              <w:r>
                <w:rPr>
                  <w:b/>
                  <w:bCs/>
                  <w:noProof/>
                </w:rPr>
                <w:fldChar w:fldCharType="end"/>
              </w:r>
            </w:p>
          </w:sdtContent>
        </w:sdt>
      </w:sdtContent>
    </w:sdt>
    <w:p w14:paraId="228D157A" w14:textId="7E8BA08F" w:rsidR="00011E0B" w:rsidRPr="00011E0B" w:rsidRDefault="00011E0B" w:rsidP="00011E0B">
      <w:pPr>
        <w:pStyle w:val="Heading1"/>
        <w:rPr>
          <w:rFonts w:ascii="Arial" w:hAnsi="Arial" w:cs="Arial"/>
          <w:sz w:val="28"/>
        </w:rPr>
      </w:pPr>
      <w:bookmarkStart w:id="16" w:name="_Toc512537828"/>
      <w:r w:rsidRPr="00011E0B">
        <w:rPr>
          <w:rFonts w:ascii="Arial" w:hAnsi="Arial" w:cs="Arial"/>
          <w:sz w:val="28"/>
        </w:rPr>
        <w:t>Appendices</w:t>
      </w:r>
      <w:bookmarkEnd w:id="16"/>
      <w:r w:rsidRPr="00011E0B">
        <w:rPr>
          <w:rFonts w:ascii="Arial" w:hAnsi="Arial" w:cs="Arial"/>
          <w:sz w:val="28"/>
        </w:rPr>
        <w:t xml:space="preserve"> </w:t>
      </w:r>
    </w:p>
    <w:p w14:paraId="774B9E2D" w14:textId="047DE3C4" w:rsidR="00011E0B" w:rsidRPr="00011E0B" w:rsidRDefault="00011E0B" w:rsidP="00011E0B">
      <w:pPr>
        <w:rPr>
          <w:rFonts w:ascii="Arial" w:hAnsi="Arial" w:cs="Arial"/>
          <w:b/>
          <w:sz w:val="24"/>
        </w:rPr>
      </w:pPr>
      <w:r w:rsidRPr="00011E0B">
        <w:rPr>
          <w:rFonts w:ascii="Arial" w:hAnsi="Arial" w:cs="Arial"/>
          <w:b/>
          <w:sz w:val="24"/>
        </w:rPr>
        <w:t>Evolution of budgeting within the three waves of economic change (Fig</w:t>
      </w:r>
      <w:r>
        <w:rPr>
          <w:rFonts w:ascii="Arial" w:hAnsi="Arial" w:cs="Arial"/>
          <w:b/>
          <w:sz w:val="24"/>
        </w:rPr>
        <w:t>ure</w:t>
      </w:r>
      <w:r w:rsidRPr="00011E0B">
        <w:rPr>
          <w:rFonts w:ascii="Arial" w:hAnsi="Arial" w:cs="Arial"/>
          <w:b/>
          <w:sz w:val="24"/>
        </w:rPr>
        <w:t xml:space="preserve"> 1</w:t>
      </w:r>
      <w:r>
        <w:rPr>
          <w:rFonts w:ascii="Arial" w:hAnsi="Arial" w:cs="Arial"/>
          <w:b/>
          <w:sz w:val="24"/>
        </w:rPr>
        <w:t>.0</w:t>
      </w:r>
      <w:r w:rsidRPr="00011E0B">
        <w:rPr>
          <w:rFonts w:ascii="Arial" w:hAnsi="Arial" w:cs="Arial"/>
          <w:b/>
          <w:sz w:val="24"/>
        </w:rPr>
        <w:t>)</w:t>
      </w:r>
    </w:p>
    <w:p w14:paraId="47A2FD88" w14:textId="30CA8FB9" w:rsidR="00011E0B" w:rsidRPr="00011E0B" w:rsidRDefault="00011E0B" w:rsidP="00011E0B">
      <w:pPr>
        <w:rPr>
          <w:rFonts w:ascii="Arial" w:hAnsi="Arial" w:cs="Arial"/>
          <w:sz w:val="24"/>
        </w:rPr>
      </w:pPr>
      <w:r>
        <w:rPr>
          <w:noProof/>
        </w:rPr>
        <w:drawing>
          <wp:inline distT="0" distB="0" distL="0" distR="0" wp14:anchorId="3ACD8127" wp14:editId="1BCF77E1">
            <wp:extent cx="5731510" cy="2173548"/>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9943" t="23645" r="20396" b="18720"/>
                    <a:stretch/>
                  </pic:blipFill>
                  <pic:spPr bwMode="auto">
                    <a:xfrm>
                      <a:off x="0" y="0"/>
                      <a:ext cx="5731510" cy="2173548"/>
                    </a:xfrm>
                    <a:prstGeom prst="rect">
                      <a:avLst/>
                    </a:prstGeom>
                    <a:ln>
                      <a:noFill/>
                    </a:ln>
                    <a:extLst>
                      <a:ext uri="{53640926-AAD7-44D8-BBD7-CCE9431645EC}">
                        <a14:shadowObscured xmlns:a14="http://schemas.microsoft.com/office/drawing/2010/main"/>
                      </a:ext>
                    </a:extLst>
                  </pic:spPr>
                </pic:pic>
              </a:graphicData>
            </a:graphic>
          </wp:inline>
        </w:drawing>
      </w:r>
    </w:p>
    <w:sectPr w:rsidR="00011E0B" w:rsidRPr="00011E0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6460F7" w14:textId="77777777" w:rsidR="008F00C2" w:rsidRDefault="008F00C2" w:rsidP="00F46F39">
      <w:pPr>
        <w:spacing w:after="0" w:line="240" w:lineRule="auto"/>
      </w:pPr>
      <w:r>
        <w:separator/>
      </w:r>
    </w:p>
  </w:endnote>
  <w:endnote w:type="continuationSeparator" w:id="0">
    <w:p w14:paraId="1C061208" w14:textId="77777777" w:rsidR="008F00C2" w:rsidRDefault="008F00C2" w:rsidP="00F46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551388091"/>
      <w:docPartObj>
        <w:docPartGallery w:val="Page Numbers (Bottom of Page)"/>
        <w:docPartUnique/>
      </w:docPartObj>
    </w:sdtPr>
    <w:sdtEndPr>
      <w:rPr>
        <w:noProof/>
      </w:rPr>
    </w:sdtEndPr>
    <w:sdtContent>
      <w:p w14:paraId="4039795C" w14:textId="09A79CCF" w:rsidR="00F46F39" w:rsidRPr="00F46F39" w:rsidRDefault="00F46F39">
        <w:pPr>
          <w:pStyle w:val="Footer"/>
          <w:jc w:val="right"/>
          <w:rPr>
            <w:rFonts w:ascii="Arial" w:hAnsi="Arial" w:cs="Arial"/>
          </w:rPr>
        </w:pPr>
        <w:r w:rsidRPr="00F46F39">
          <w:rPr>
            <w:rFonts w:ascii="Arial" w:hAnsi="Arial" w:cs="Arial"/>
          </w:rPr>
          <w:fldChar w:fldCharType="begin"/>
        </w:r>
        <w:r w:rsidRPr="00F46F39">
          <w:rPr>
            <w:rFonts w:ascii="Arial" w:hAnsi="Arial" w:cs="Arial"/>
          </w:rPr>
          <w:instrText xml:space="preserve"> PAGE   \* MERGEFORMAT </w:instrText>
        </w:r>
        <w:r w:rsidRPr="00F46F39">
          <w:rPr>
            <w:rFonts w:ascii="Arial" w:hAnsi="Arial" w:cs="Arial"/>
          </w:rPr>
          <w:fldChar w:fldCharType="separate"/>
        </w:r>
        <w:r w:rsidRPr="00F46F39">
          <w:rPr>
            <w:rFonts w:ascii="Arial" w:hAnsi="Arial" w:cs="Arial"/>
            <w:noProof/>
          </w:rPr>
          <w:t>2</w:t>
        </w:r>
        <w:r w:rsidRPr="00F46F39">
          <w:rPr>
            <w:rFonts w:ascii="Arial" w:hAnsi="Arial" w:cs="Arial"/>
            <w:noProof/>
          </w:rPr>
          <w:fldChar w:fldCharType="end"/>
        </w:r>
      </w:p>
    </w:sdtContent>
  </w:sdt>
  <w:p w14:paraId="76EF801E" w14:textId="77777777" w:rsidR="00F46F39" w:rsidRDefault="00F46F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423AFF" w14:textId="77777777" w:rsidR="008F00C2" w:rsidRDefault="008F00C2" w:rsidP="00F46F39">
      <w:pPr>
        <w:spacing w:after="0" w:line="240" w:lineRule="auto"/>
      </w:pPr>
      <w:r>
        <w:separator/>
      </w:r>
    </w:p>
  </w:footnote>
  <w:footnote w:type="continuationSeparator" w:id="0">
    <w:p w14:paraId="77119425" w14:textId="77777777" w:rsidR="008F00C2" w:rsidRDefault="008F00C2" w:rsidP="00F46F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3852BD" w14:textId="143CCD1C" w:rsidR="00F46F39" w:rsidRPr="00F46F39" w:rsidRDefault="00F46F39">
    <w:pPr>
      <w:pStyle w:val="Header"/>
      <w:rPr>
        <w:rFonts w:ascii="Arial" w:hAnsi="Arial" w:cs="Arial"/>
      </w:rPr>
    </w:pPr>
    <w:r w:rsidRPr="00F46F39">
      <w:rPr>
        <w:rFonts w:ascii="Arial" w:hAnsi="Arial" w:cs="Arial"/>
      </w:rPr>
      <w:t>Management Accounting – Manjit Biant</w:t>
    </w:r>
    <w:r w:rsidRPr="00F46F39">
      <w:rPr>
        <w:rFonts w:ascii="Arial" w:hAnsi="Arial" w:cs="Arial"/>
      </w:rPr>
      <w:tab/>
    </w:r>
    <w:r w:rsidRPr="00F46F39">
      <w:rPr>
        <w:rFonts w:ascii="Arial" w:hAnsi="Arial" w:cs="Arial"/>
      </w:rPr>
      <w:tab/>
      <w:t>Jade Farley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6F39"/>
    <w:rsid w:val="00011E0B"/>
    <w:rsid w:val="00024471"/>
    <w:rsid w:val="0004093A"/>
    <w:rsid w:val="00050984"/>
    <w:rsid w:val="000535CD"/>
    <w:rsid w:val="00096727"/>
    <w:rsid w:val="000968FD"/>
    <w:rsid w:val="000A750F"/>
    <w:rsid w:val="000C07CC"/>
    <w:rsid w:val="000E29F9"/>
    <w:rsid w:val="000E3DB0"/>
    <w:rsid w:val="00130F6A"/>
    <w:rsid w:val="001451BD"/>
    <w:rsid w:val="001500DE"/>
    <w:rsid w:val="001A0852"/>
    <w:rsid w:val="0022022A"/>
    <w:rsid w:val="002253B0"/>
    <w:rsid w:val="00236178"/>
    <w:rsid w:val="002564A1"/>
    <w:rsid w:val="00276648"/>
    <w:rsid w:val="00287F23"/>
    <w:rsid w:val="002B1186"/>
    <w:rsid w:val="002C6FE5"/>
    <w:rsid w:val="002E5A26"/>
    <w:rsid w:val="002F2890"/>
    <w:rsid w:val="00310CEB"/>
    <w:rsid w:val="003342AF"/>
    <w:rsid w:val="00372329"/>
    <w:rsid w:val="003857A1"/>
    <w:rsid w:val="003874BA"/>
    <w:rsid w:val="00394CEC"/>
    <w:rsid w:val="003B11BF"/>
    <w:rsid w:val="003B5010"/>
    <w:rsid w:val="003E5B30"/>
    <w:rsid w:val="00401B04"/>
    <w:rsid w:val="00437933"/>
    <w:rsid w:val="00445546"/>
    <w:rsid w:val="004750E6"/>
    <w:rsid w:val="004756C0"/>
    <w:rsid w:val="0049358B"/>
    <w:rsid w:val="00497782"/>
    <w:rsid w:val="004A4710"/>
    <w:rsid w:val="00504945"/>
    <w:rsid w:val="00526112"/>
    <w:rsid w:val="00541220"/>
    <w:rsid w:val="005452D2"/>
    <w:rsid w:val="00545DF1"/>
    <w:rsid w:val="00547E9C"/>
    <w:rsid w:val="00581CC1"/>
    <w:rsid w:val="005A6670"/>
    <w:rsid w:val="005B6593"/>
    <w:rsid w:val="005C2B88"/>
    <w:rsid w:val="006038E8"/>
    <w:rsid w:val="006218EC"/>
    <w:rsid w:val="00633FBA"/>
    <w:rsid w:val="006469B4"/>
    <w:rsid w:val="00663BE7"/>
    <w:rsid w:val="006A0B1A"/>
    <w:rsid w:val="006B4B1D"/>
    <w:rsid w:val="006D4611"/>
    <w:rsid w:val="006D6102"/>
    <w:rsid w:val="00770ED7"/>
    <w:rsid w:val="00774DD7"/>
    <w:rsid w:val="007D2CBE"/>
    <w:rsid w:val="007E02D7"/>
    <w:rsid w:val="007E11C9"/>
    <w:rsid w:val="008102F1"/>
    <w:rsid w:val="00834927"/>
    <w:rsid w:val="0089696A"/>
    <w:rsid w:val="00897693"/>
    <w:rsid w:val="008B0493"/>
    <w:rsid w:val="008B0628"/>
    <w:rsid w:val="008D0593"/>
    <w:rsid w:val="008D3AB1"/>
    <w:rsid w:val="008D428D"/>
    <w:rsid w:val="008E18CB"/>
    <w:rsid w:val="008F00C2"/>
    <w:rsid w:val="008F0403"/>
    <w:rsid w:val="00912F63"/>
    <w:rsid w:val="00924826"/>
    <w:rsid w:val="00932558"/>
    <w:rsid w:val="00950652"/>
    <w:rsid w:val="00972179"/>
    <w:rsid w:val="00A0732F"/>
    <w:rsid w:val="00A26555"/>
    <w:rsid w:val="00A36A70"/>
    <w:rsid w:val="00A57A75"/>
    <w:rsid w:val="00A64AE0"/>
    <w:rsid w:val="00AB1B73"/>
    <w:rsid w:val="00AB3E71"/>
    <w:rsid w:val="00AD1C8C"/>
    <w:rsid w:val="00AF1C96"/>
    <w:rsid w:val="00AF41D9"/>
    <w:rsid w:val="00B630D2"/>
    <w:rsid w:val="00B66449"/>
    <w:rsid w:val="00B87DC0"/>
    <w:rsid w:val="00B90F31"/>
    <w:rsid w:val="00B93235"/>
    <w:rsid w:val="00BA554A"/>
    <w:rsid w:val="00BB5B4D"/>
    <w:rsid w:val="00BC4FBC"/>
    <w:rsid w:val="00BC61D4"/>
    <w:rsid w:val="00BE6648"/>
    <w:rsid w:val="00C25CF1"/>
    <w:rsid w:val="00C536A7"/>
    <w:rsid w:val="00C55B99"/>
    <w:rsid w:val="00C56F29"/>
    <w:rsid w:val="00C821FA"/>
    <w:rsid w:val="00C82B37"/>
    <w:rsid w:val="00CC6969"/>
    <w:rsid w:val="00CD03D6"/>
    <w:rsid w:val="00CD1CA2"/>
    <w:rsid w:val="00CE6608"/>
    <w:rsid w:val="00CF3857"/>
    <w:rsid w:val="00D319AA"/>
    <w:rsid w:val="00D55A08"/>
    <w:rsid w:val="00D65641"/>
    <w:rsid w:val="00D735B9"/>
    <w:rsid w:val="00D83CB9"/>
    <w:rsid w:val="00D87443"/>
    <w:rsid w:val="00D9657B"/>
    <w:rsid w:val="00DA752D"/>
    <w:rsid w:val="00DB5DC6"/>
    <w:rsid w:val="00DD7194"/>
    <w:rsid w:val="00DE4FAD"/>
    <w:rsid w:val="00E03463"/>
    <w:rsid w:val="00E267C0"/>
    <w:rsid w:val="00E30561"/>
    <w:rsid w:val="00E635BD"/>
    <w:rsid w:val="00E660B1"/>
    <w:rsid w:val="00E672DA"/>
    <w:rsid w:val="00E7793B"/>
    <w:rsid w:val="00E843B1"/>
    <w:rsid w:val="00E8529A"/>
    <w:rsid w:val="00E91EE1"/>
    <w:rsid w:val="00EC6E80"/>
    <w:rsid w:val="00EE0D33"/>
    <w:rsid w:val="00EE7314"/>
    <w:rsid w:val="00F13133"/>
    <w:rsid w:val="00F15C41"/>
    <w:rsid w:val="00F24A25"/>
    <w:rsid w:val="00F46F39"/>
    <w:rsid w:val="00F544FD"/>
    <w:rsid w:val="00FA5365"/>
    <w:rsid w:val="00FD49E0"/>
    <w:rsid w:val="00FE3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BB300"/>
  <w15:chartTrackingRefBased/>
  <w15:docId w15:val="{DB756C99-3B07-4742-B561-992291B32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6F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A75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55B9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F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F39"/>
  </w:style>
  <w:style w:type="paragraph" w:styleId="Footer">
    <w:name w:val="footer"/>
    <w:basedOn w:val="Normal"/>
    <w:link w:val="FooterChar"/>
    <w:uiPriority w:val="99"/>
    <w:unhideWhenUsed/>
    <w:rsid w:val="00F46F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F39"/>
  </w:style>
  <w:style w:type="character" w:customStyle="1" w:styleId="Heading1Char">
    <w:name w:val="Heading 1 Char"/>
    <w:basedOn w:val="DefaultParagraphFont"/>
    <w:link w:val="Heading1"/>
    <w:uiPriority w:val="9"/>
    <w:rsid w:val="00F46F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6F39"/>
    <w:pPr>
      <w:outlineLvl w:val="9"/>
    </w:pPr>
    <w:rPr>
      <w:lang w:val="en-US"/>
    </w:rPr>
  </w:style>
  <w:style w:type="paragraph" w:styleId="TOC1">
    <w:name w:val="toc 1"/>
    <w:basedOn w:val="Normal"/>
    <w:next w:val="Normal"/>
    <w:autoRedefine/>
    <w:uiPriority w:val="39"/>
    <w:unhideWhenUsed/>
    <w:rsid w:val="00950652"/>
    <w:pPr>
      <w:spacing w:after="100"/>
    </w:pPr>
  </w:style>
  <w:style w:type="character" w:styleId="Hyperlink">
    <w:name w:val="Hyperlink"/>
    <w:basedOn w:val="DefaultParagraphFont"/>
    <w:uiPriority w:val="99"/>
    <w:unhideWhenUsed/>
    <w:rsid w:val="00950652"/>
    <w:rPr>
      <w:color w:val="0563C1" w:themeColor="hyperlink"/>
      <w:u w:val="single"/>
    </w:rPr>
  </w:style>
  <w:style w:type="paragraph" w:styleId="Bibliography">
    <w:name w:val="Bibliography"/>
    <w:basedOn w:val="Normal"/>
    <w:next w:val="Normal"/>
    <w:uiPriority w:val="37"/>
    <w:unhideWhenUsed/>
    <w:rsid w:val="00F15C41"/>
  </w:style>
  <w:style w:type="character" w:customStyle="1" w:styleId="Heading2Char">
    <w:name w:val="Heading 2 Char"/>
    <w:basedOn w:val="DefaultParagraphFont"/>
    <w:link w:val="Heading2"/>
    <w:uiPriority w:val="9"/>
    <w:semiHidden/>
    <w:rsid w:val="000A750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A750F"/>
    <w:pPr>
      <w:spacing w:after="100"/>
      <w:ind w:left="220"/>
    </w:pPr>
  </w:style>
  <w:style w:type="character" w:customStyle="1" w:styleId="Heading3Char">
    <w:name w:val="Heading 3 Char"/>
    <w:basedOn w:val="DefaultParagraphFont"/>
    <w:link w:val="Heading3"/>
    <w:uiPriority w:val="9"/>
    <w:semiHidden/>
    <w:rsid w:val="00C55B9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55B9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8469">
      <w:bodyDiv w:val="1"/>
      <w:marLeft w:val="0"/>
      <w:marRight w:val="0"/>
      <w:marTop w:val="0"/>
      <w:marBottom w:val="0"/>
      <w:divBdr>
        <w:top w:val="none" w:sz="0" w:space="0" w:color="auto"/>
        <w:left w:val="none" w:sz="0" w:space="0" w:color="auto"/>
        <w:bottom w:val="none" w:sz="0" w:space="0" w:color="auto"/>
        <w:right w:val="none" w:sz="0" w:space="0" w:color="auto"/>
      </w:divBdr>
    </w:div>
    <w:div w:id="4675268">
      <w:bodyDiv w:val="1"/>
      <w:marLeft w:val="0"/>
      <w:marRight w:val="0"/>
      <w:marTop w:val="0"/>
      <w:marBottom w:val="0"/>
      <w:divBdr>
        <w:top w:val="none" w:sz="0" w:space="0" w:color="auto"/>
        <w:left w:val="none" w:sz="0" w:space="0" w:color="auto"/>
        <w:bottom w:val="none" w:sz="0" w:space="0" w:color="auto"/>
        <w:right w:val="none" w:sz="0" w:space="0" w:color="auto"/>
      </w:divBdr>
    </w:div>
    <w:div w:id="8410844">
      <w:bodyDiv w:val="1"/>
      <w:marLeft w:val="0"/>
      <w:marRight w:val="0"/>
      <w:marTop w:val="0"/>
      <w:marBottom w:val="0"/>
      <w:divBdr>
        <w:top w:val="none" w:sz="0" w:space="0" w:color="auto"/>
        <w:left w:val="none" w:sz="0" w:space="0" w:color="auto"/>
        <w:bottom w:val="none" w:sz="0" w:space="0" w:color="auto"/>
        <w:right w:val="none" w:sz="0" w:space="0" w:color="auto"/>
      </w:divBdr>
    </w:div>
    <w:div w:id="9181807">
      <w:bodyDiv w:val="1"/>
      <w:marLeft w:val="0"/>
      <w:marRight w:val="0"/>
      <w:marTop w:val="0"/>
      <w:marBottom w:val="0"/>
      <w:divBdr>
        <w:top w:val="none" w:sz="0" w:space="0" w:color="auto"/>
        <w:left w:val="none" w:sz="0" w:space="0" w:color="auto"/>
        <w:bottom w:val="none" w:sz="0" w:space="0" w:color="auto"/>
        <w:right w:val="none" w:sz="0" w:space="0" w:color="auto"/>
      </w:divBdr>
    </w:div>
    <w:div w:id="34350525">
      <w:bodyDiv w:val="1"/>
      <w:marLeft w:val="0"/>
      <w:marRight w:val="0"/>
      <w:marTop w:val="0"/>
      <w:marBottom w:val="0"/>
      <w:divBdr>
        <w:top w:val="none" w:sz="0" w:space="0" w:color="auto"/>
        <w:left w:val="none" w:sz="0" w:space="0" w:color="auto"/>
        <w:bottom w:val="none" w:sz="0" w:space="0" w:color="auto"/>
        <w:right w:val="none" w:sz="0" w:space="0" w:color="auto"/>
      </w:divBdr>
    </w:div>
    <w:div w:id="45497273">
      <w:bodyDiv w:val="1"/>
      <w:marLeft w:val="0"/>
      <w:marRight w:val="0"/>
      <w:marTop w:val="0"/>
      <w:marBottom w:val="0"/>
      <w:divBdr>
        <w:top w:val="none" w:sz="0" w:space="0" w:color="auto"/>
        <w:left w:val="none" w:sz="0" w:space="0" w:color="auto"/>
        <w:bottom w:val="none" w:sz="0" w:space="0" w:color="auto"/>
        <w:right w:val="none" w:sz="0" w:space="0" w:color="auto"/>
      </w:divBdr>
    </w:div>
    <w:div w:id="78020378">
      <w:bodyDiv w:val="1"/>
      <w:marLeft w:val="0"/>
      <w:marRight w:val="0"/>
      <w:marTop w:val="0"/>
      <w:marBottom w:val="0"/>
      <w:divBdr>
        <w:top w:val="none" w:sz="0" w:space="0" w:color="auto"/>
        <w:left w:val="none" w:sz="0" w:space="0" w:color="auto"/>
        <w:bottom w:val="none" w:sz="0" w:space="0" w:color="auto"/>
        <w:right w:val="none" w:sz="0" w:space="0" w:color="auto"/>
      </w:divBdr>
    </w:div>
    <w:div w:id="83958534">
      <w:bodyDiv w:val="1"/>
      <w:marLeft w:val="0"/>
      <w:marRight w:val="0"/>
      <w:marTop w:val="0"/>
      <w:marBottom w:val="0"/>
      <w:divBdr>
        <w:top w:val="none" w:sz="0" w:space="0" w:color="auto"/>
        <w:left w:val="none" w:sz="0" w:space="0" w:color="auto"/>
        <w:bottom w:val="none" w:sz="0" w:space="0" w:color="auto"/>
        <w:right w:val="none" w:sz="0" w:space="0" w:color="auto"/>
      </w:divBdr>
    </w:div>
    <w:div w:id="99954933">
      <w:bodyDiv w:val="1"/>
      <w:marLeft w:val="0"/>
      <w:marRight w:val="0"/>
      <w:marTop w:val="0"/>
      <w:marBottom w:val="0"/>
      <w:divBdr>
        <w:top w:val="none" w:sz="0" w:space="0" w:color="auto"/>
        <w:left w:val="none" w:sz="0" w:space="0" w:color="auto"/>
        <w:bottom w:val="none" w:sz="0" w:space="0" w:color="auto"/>
        <w:right w:val="none" w:sz="0" w:space="0" w:color="auto"/>
      </w:divBdr>
    </w:div>
    <w:div w:id="105202195">
      <w:bodyDiv w:val="1"/>
      <w:marLeft w:val="0"/>
      <w:marRight w:val="0"/>
      <w:marTop w:val="0"/>
      <w:marBottom w:val="0"/>
      <w:divBdr>
        <w:top w:val="none" w:sz="0" w:space="0" w:color="auto"/>
        <w:left w:val="none" w:sz="0" w:space="0" w:color="auto"/>
        <w:bottom w:val="none" w:sz="0" w:space="0" w:color="auto"/>
        <w:right w:val="none" w:sz="0" w:space="0" w:color="auto"/>
      </w:divBdr>
    </w:div>
    <w:div w:id="105975814">
      <w:bodyDiv w:val="1"/>
      <w:marLeft w:val="0"/>
      <w:marRight w:val="0"/>
      <w:marTop w:val="0"/>
      <w:marBottom w:val="0"/>
      <w:divBdr>
        <w:top w:val="none" w:sz="0" w:space="0" w:color="auto"/>
        <w:left w:val="none" w:sz="0" w:space="0" w:color="auto"/>
        <w:bottom w:val="none" w:sz="0" w:space="0" w:color="auto"/>
        <w:right w:val="none" w:sz="0" w:space="0" w:color="auto"/>
      </w:divBdr>
    </w:div>
    <w:div w:id="117380102">
      <w:bodyDiv w:val="1"/>
      <w:marLeft w:val="0"/>
      <w:marRight w:val="0"/>
      <w:marTop w:val="0"/>
      <w:marBottom w:val="0"/>
      <w:divBdr>
        <w:top w:val="none" w:sz="0" w:space="0" w:color="auto"/>
        <w:left w:val="none" w:sz="0" w:space="0" w:color="auto"/>
        <w:bottom w:val="none" w:sz="0" w:space="0" w:color="auto"/>
        <w:right w:val="none" w:sz="0" w:space="0" w:color="auto"/>
      </w:divBdr>
    </w:div>
    <w:div w:id="123930022">
      <w:bodyDiv w:val="1"/>
      <w:marLeft w:val="0"/>
      <w:marRight w:val="0"/>
      <w:marTop w:val="0"/>
      <w:marBottom w:val="0"/>
      <w:divBdr>
        <w:top w:val="none" w:sz="0" w:space="0" w:color="auto"/>
        <w:left w:val="none" w:sz="0" w:space="0" w:color="auto"/>
        <w:bottom w:val="none" w:sz="0" w:space="0" w:color="auto"/>
        <w:right w:val="none" w:sz="0" w:space="0" w:color="auto"/>
      </w:divBdr>
    </w:div>
    <w:div w:id="129176376">
      <w:bodyDiv w:val="1"/>
      <w:marLeft w:val="0"/>
      <w:marRight w:val="0"/>
      <w:marTop w:val="0"/>
      <w:marBottom w:val="0"/>
      <w:divBdr>
        <w:top w:val="none" w:sz="0" w:space="0" w:color="auto"/>
        <w:left w:val="none" w:sz="0" w:space="0" w:color="auto"/>
        <w:bottom w:val="none" w:sz="0" w:space="0" w:color="auto"/>
        <w:right w:val="none" w:sz="0" w:space="0" w:color="auto"/>
      </w:divBdr>
    </w:div>
    <w:div w:id="160512741">
      <w:bodyDiv w:val="1"/>
      <w:marLeft w:val="0"/>
      <w:marRight w:val="0"/>
      <w:marTop w:val="0"/>
      <w:marBottom w:val="0"/>
      <w:divBdr>
        <w:top w:val="none" w:sz="0" w:space="0" w:color="auto"/>
        <w:left w:val="none" w:sz="0" w:space="0" w:color="auto"/>
        <w:bottom w:val="none" w:sz="0" w:space="0" w:color="auto"/>
        <w:right w:val="none" w:sz="0" w:space="0" w:color="auto"/>
      </w:divBdr>
    </w:div>
    <w:div w:id="162746835">
      <w:bodyDiv w:val="1"/>
      <w:marLeft w:val="0"/>
      <w:marRight w:val="0"/>
      <w:marTop w:val="0"/>
      <w:marBottom w:val="0"/>
      <w:divBdr>
        <w:top w:val="none" w:sz="0" w:space="0" w:color="auto"/>
        <w:left w:val="none" w:sz="0" w:space="0" w:color="auto"/>
        <w:bottom w:val="none" w:sz="0" w:space="0" w:color="auto"/>
        <w:right w:val="none" w:sz="0" w:space="0" w:color="auto"/>
      </w:divBdr>
    </w:div>
    <w:div w:id="167527674">
      <w:bodyDiv w:val="1"/>
      <w:marLeft w:val="0"/>
      <w:marRight w:val="0"/>
      <w:marTop w:val="0"/>
      <w:marBottom w:val="0"/>
      <w:divBdr>
        <w:top w:val="none" w:sz="0" w:space="0" w:color="auto"/>
        <w:left w:val="none" w:sz="0" w:space="0" w:color="auto"/>
        <w:bottom w:val="none" w:sz="0" w:space="0" w:color="auto"/>
        <w:right w:val="none" w:sz="0" w:space="0" w:color="auto"/>
      </w:divBdr>
    </w:div>
    <w:div w:id="179709811">
      <w:bodyDiv w:val="1"/>
      <w:marLeft w:val="0"/>
      <w:marRight w:val="0"/>
      <w:marTop w:val="0"/>
      <w:marBottom w:val="0"/>
      <w:divBdr>
        <w:top w:val="none" w:sz="0" w:space="0" w:color="auto"/>
        <w:left w:val="none" w:sz="0" w:space="0" w:color="auto"/>
        <w:bottom w:val="none" w:sz="0" w:space="0" w:color="auto"/>
        <w:right w:val="none" w:sz="0" w:space="0" w:color="auto"/>
      </w:divBdr>
    </w:div>
    <w:div w:id="181363774">
      <w:bodyDiv w:val="1"/>
      <w:marLeft w:val="0"/>
      <w:marRight w:val="0"/>
      <w:marTop w:val="0"/>
      <w:marBottom w:val="0"/>
      <w:divBdr>
        <w:top w:val="none" w:sz="0" w:space="0" w:color="auto"/>
        <w:left w:val="none" w:sz="0" w:space="0" w:color="auto"/>
        <w:bottom w:val="none" w:sz="0" w:space="0" w:color="auto"/>
        <w:right w:val="none" w:sz="0" w:space="0" w:color="auto"/>
      </w:divBdr>
    </w:div>
    <w:div w:id="183129814">
      <w:bodyDiv w:val="1"/>
      <w:marLeft w:val="0"/>
      <w:marRight w:val="0"/>
      <w:marTop w:val="0"/>
      <w:marBottom w:val="0"/>
      <w:divBdr>
        <w:top w:val="none" w:sz="0" w:space="0" w:color="auto"/>
        <w:left w:val="none" w:sz="0" w:space="0" w:color="auto"/>
        <w:bottom w:val="none" w:sz="0" w:space="0" w:color="auto"/>
        <w:right w:val="none" w:sz="0" w:space="0" w:color="auto"/>
      </w:divBdr>
    </w:div>
    <w:div w:id="190384258">
      <w:bodyDiv w:val="1"/>
      <w:marLeft w:val="0"/>
      <w:marRight w:val="0"/>
      <w:marTop w:val="0"/>
      <w:marBottom w:val="0"/>
      <w:divBdr>
        <w:top w:val="none" w:sz="0" w:space="0" w:color="auto"/>
        <w:left w:val="none" w:sz="0" w:space="0" w:color="auto"/>
        <w:bottom w:val="none" w:sz="0" w:space="0" w:color="auto"/>
        <w:right w:val="none" w:sz="0" w:space="0" w:color="auto"/>
      </w:divBdr>
    </w:div>
    <w:div w:id="201132357">
      <w:bodyDiv w:val="1"/>
      <w:marLeft w:val="0"/>
      <w:marRight w:val="0"/>
      <w:marTop w:val="0"/>
      <w:marBottom w:val="0"/>
      <w:divBdr>
        <w:top w:val="none" w:sz="0" w:space="0" w:color="auto"/>
        <w:left w:val="none" w:sz="0" w:space="0" w:color="auto"/>
        <w:bottom w:val="none" w:sz="0" w:space="0" w:color="auto"/>
        <w:right w:val="none" w:sz="0" w:space="0" w:color="auto"/>
      </w:divBdr>
    </w:div>
    <w:div w:id="215166334">
      <w:bodyDiv w:val="1"/>
      <w:marLeft w:val="0"/>
      <w:marRight w:val="0"/>
      <w:marTop w:val="0"/>
      <w:marBottom w:val="0"/>
      <w:divBdr>
        <w:top w:val="none" w:sz="0" w:space="0" w:color="auto"/>
        <w:left w:val="none" w:sz="0" w:space="0" w:color="auto"/>
        <w:bottom w:val="none" w:sz="0" w:space="0" w:color="auto"/>
        <w:right w:val="none" w:sz="0" w:space="0" w:color="auto"/>
      </w:divBdr>
    </w:div>
    <w:div w:id="236525035">
      <w:bodyDiv w:val="1"/>
      <w:marLeft w:val="0"/>
      <w:marRight w:val="0"/>
      <w:marTop w:val="0"/>
      <w:marBottom w:val="0"/>
      <w:divBdr>
        <w:top w:val="none" w:sz="0" w:space="0" w:color="auto"/>
        <w:left w:val="none" w:sz="0" w:space="0" w:color="auto"/>
        <w:bottom w:val="none" w:sz="0" w:space="0" w:color="auto"/>
        <w:right w:val="none" w:sz="0" w:space="0" w:color="auto"/>
      </w:divBdr>
    </w:div>
    <w:div w:id="264702770">
      <w:bodyDiv w:val="1"/>
      <w:marLeft w:val="0"/>
      <w:marRight w:val="0"/>
      <w:marTop w:val="0"/>
      <w:marBottom w:val="0"/>
      <w:divBdr>
        <w:top w:val="none" w:sz="0" w:space="0" w:color="auto"/>
        <w:left w:val="none" w:sz="0" w:space="0" w:color="auto"/>
        <w:bottom w:val="none" w:sz="0" w:space="0" w:color="auto"/>
        <w:right w:val="none" w:sz="0" w:space="0" w:color="auto"/>
      </w:divBdr>
    </w:div>
    <w:div w:id="264970799">
      <w:bodyDiv w:val="1"/>
      <w:marLeft w:val="0"/>
      <w:marRight w:val="0"/>
      <w:marTop w:val="0"/>
      <w:marBottom w:val="0"/>
      <w:divBdr>
        <w:top w:val="none" w:sz="0" w:space="0" w:color="auto"/>
        <w:left w:val="none" w:sz="0" w:space="0" w:color="auto"/>
        <w:bottom w:val="none" w:sz="0" w:space="0" w:color="auto"/>
        <w:right w:val="none" w:sz="0" w:space="0" w:color="auto"/>
      </w:divBdr>
    </w:div>
    <w:div w:id="276259587">
      <w:bodyDiv w:val="1"/>
      <w:marLeft w:val="0"/>
      <w:marRight w:val="0"/>
      <w:marTop w:val="0"/>
      <w:marBottom w:val="0"/>
      <w:divBdr>
        <w:top w:val="none" w:sz="0" w:space="0" w:color="auto"/>
        <w:left w:val="none" w:sz="0" w:space="0" w:color="auto"/>
        <w:bottom w:val="none" w:sz="0" w:space="0" w:color="auto"/>
        <w:right w:val="none" w:sz="0" w:space="0" w:color="auto"/>
      </w:divBdr>
    </w:div>
    <w:div w:id="300157386">
      <w:bodyDiv w:val="1"/>
      <w:marLeft w:val="0"/>
      <w:marRight w:val="0"/>
      <w:marTop w:val="0"/>
      <w:marBottom w:val="0"/>
      <w:divBdr>
        <w:top w:val="none" w:sz="0" w:space="0" w:color="auto"/>
        <w:left w:val="none" w:sz="0" w:space="0" w:color="auto"/>
        <w:bottom w:val="none" w:sz="0" w:space="0" w:color="auto"/>
        <w:right w:val="none" w:sz="0" w:space="0" w:color="auto"/>
      </w:divBdr>
    </w:div>
    <w:div w:id="308365813">
      <w:bodyDiv w:val="1"/>
      <w:marLeft w:val="0"/>
      <w:marRight w:val="0"/>
      <w:marTop w:val="0"/>
      <w:marBottom w:val="0"/>
      <w:divBdr>
        <w:top w:val="none" w:sz="0" w:space="0" w:color="auto"/>
        <w:left w:val="none" w:sz="0" w:space="0" w:color="auto"/>
        <w:bottom w:val="none" w:sz="0" w:space="0" w:color="auto"/>
        <w:right w:val="none" w:sz="0" w:space="0" w:color="auto"/>
      </w:divBdr>
    </w:div>
    <w:div w:id="310599569">
      <w:bodyDiv w:val="1"/>
      <w:marLeft w:val="0"/>
      <w:marRight w:val="0"/>
      <w:marTop w:val="0"/>
      <w:marBottom w:val="0"/>
      <w:divBdr>
        <w:top w:val="none" w:sz="0" w:space="0" w:color="auto"/>
        <w:left w:val="none" w:sz="0" w:space="0" w:color="auto"/>
        <w:bottom w:val="none" w:sz="0" w:space="0" w:color="auto"/>
        <w:right w:val="none" w:sz="0" w:space="0" w:color="auto"/>
      </w:divBdr>
    </w:div>
    <w:div w:id="348340427">
      <w:bodyDiv w:val="1"/>
      <w:marLeft w:val="0"/>
      <w:marRight w:val="0"/>
      <w:marTop w:val="0"/>
      <w:marBottom w:val="0"/>
      <w:divBdr>
        <w:top w:val="none" w:sz="0" w:space="0" w:color="auto"/>
        <w:left w:val="none" w:sz="0" w:space="0" w:color="auto"/>
        <w:bottom w:val="none" w:sz="0" w:space="0" w:color="auto"/>
        <w:right w:val="none" w:sz="0" w:space="0" w:color="auto"/>
      </w:divBdr>
    </w:div>
    <w:div w:id="348530494">
      <w:bodyDiv w:val="1"/>
      <w:marLeft w:val="0"/>
      <w:marRight w:val="0"/>
      <w:marTop w:val="0"/>
      <w:marBottom w:val="0"/>
      <w:divBdr>
        <w:top w:val="none" w:sz="0" w:space="0" w:color="auto"/>
        <w:left w:val="none" w:sz="0" w:space="0" w:color="auto"/>
        <w:bottom w:val="none" w:sz="0" w:space="0" w:color="auto"/>
        <w:right w:val="none" w:sz="0" w:space="0" w:color="auto"/>
      </w:divBdr>
    </w:div>
    <w:div w:id="348799811">
      <w:bodyDiv w:val="1"/>
      <w:marLeft w:val="0"/>
      <w:marRight w:val="0"/>
      <w:marTop w:val="0"/>
      <w:marBottom w:val="0"/>
      <w:divBdr>
        <w:top w:val="none" w:sz="0" w:space="0" w:color="auto"/>
        <w:left w:val="none" w:sz="0" w:space="0" w:color="auto"/>
        <w:bottom w:val="none" w:sz="0" w:space="0" w:color="auto"/>
        <w:right w:val="none" w:sz="0" w:space="0" w:color="auto"/>
      </w:divBdr>
    </w:div>
    <w:div w:id="368146881">
      <w:bodyDiv w:val="1"/>
      <w:marLeft w:val="0"/>
      <w:marRight w:val="0"/>
      <w:marTop w:val="0"/>
      <w:marBottom w:val="0"/>
      <w:divBdr>
        <w:top w:val="none" w:sz="0" w:space="0" w:color="auto"/>
        <w:left w:val="none" w:sz="0" w:space="0" w:color="auto"/>
        <w:bottom w:val="none" w:sz="0" w:space="0" w:color="auto"/>
        <w:right w:val="none" w:sz="0" w:space="0" w:color="auto"/>
      </w:divBdr>
    </w:div>
    <w:div w:id="376205270">
      <w:bodyDiv w:val="1"/>
      <w:marLeft w:val="0"/>
      <w:marRight w:val="0"/>
      <w:marTop w:val="0"/>
      <w:marBottom w:val="0"/>
      <w:divBdr>
        <w:top w:val="none" w:sz="0" w:space="0" w:color="auto"/>
        <w:left w:val="none" w:sz="0" w:space="0" w:color="auto"/>
        <w:bottom w:val="none" w:sz="0" w:space="0" w:color="auto"/>
        <w:right w:val="none" w:sz="0" w:space="0" w:color="auto"/>
      </w:divBdr>
    </w:div>
    <w:div w:id="389813633">
      <w:bodyDiv w:val="1"/>
      <w:marLeft w:val="0"/>
      <w:marRight w:val="0"/>
      <w:marTop w:val="0"/>
      <w:marBottom w:val="0"/>
      <w:divBdr>
        <w:top w:val="none" w:sz="0" w:space="0" w:color="auto"/>
        <w:left w:val="none" w:sz="0" w:space="0" w:color="auto"/>
        <w:bottom w:val="none" w:sz="0" w:space="0" w:color="auto"/>
        <w:right w:val="none" w:sz="0" w:space="0" w:color="auto"/>
      </w:divBdr>
    </w:div>
    <w:div w:id="396435567">
      <w:bodyDiv w:val="1"/>
      <w:marLeft w:val="0"/>
      <w:marRight w:val="0"/>
      <w:marTop w:val="0"/>
      <w:marBottom w:val="0"/>
      <w:divBdr>
        <w:top w:val="none" w:sz="0" w:space="0" w:color="auto"/>
        <w:left w:val="none" w:sz="0" w:space="0" w:color="auto"/>
        <w:bottom w:val="none" w:sz="0" w:space="0" w:color="auto"/>
        <w:right w:val="none" w:sz="0" w:space="0" w:color="auto"/>
      </w:divBdr>
    </w:div>
    <w:div w:id="410351488">
      <w:bodyDiv w:val="1"/>
      <w:marLeft w:val="0"/>
      <w:marRight w:val="0"/>
      <w:marTop w:val="0"/>
      <w:marBottom w:val="0"/>
      <w:divBdr>
        <w:top w:val="none" w:sz="0" w:space="0" w:color="auto"/>
        <w:left w:val="none" w:sz="0" w:space="0" w:color="auto"/>
        <w:bottom w:val="none" w:sz="0" w:space="0" w:color="auto"/>
        <w:right w:val="none" w:sz="0" w:space="0" w:color="auto"/>
      </w:divBdr>
    </w:div>
    <w:div w:id="411977499">
      <w:bodyDiv w:val="1"/>
      <w:marLeft w:val="0"/>
      <w:marRight w:val="0"/>
      <w:marTop w:val="0"/>
      <w:marBottom w:val="0"/>
      <w:divBdr>
        <w:top w:val="none" w:sz="0" w:space="0" w:color="auto"/>
        <w:left w:val="none" w:sz="0" w:space="0" w:color="auto"/>
        <w:bottom w:val="none" w:sz="0" w:space="0" w:color="auto"/>
        <w:right w:val="none" w:sz="0" w:space="0" w:color="auto"/>
      </w:divBdr>
    </w:div>
    <w:div w:id="414405193">
      <w:bodyDiv w:val="1"/>
      <w:marLeft w:val="0"/>
      <w:marRight w:val="0"/>
      <w:marTop w:val="0"/>
      <w:marBottom w:val="0"/>
      <w:divBdr>
        <w:top w:val="none" w:sz="0" w:space="0" w:color="auto"/>
        <w:left w:val="none" w:sz="0" w:space="0" w:color="auto"/>
        <w:bottom w:val="none" w:sz="0" w:space="0" w:color="auto"/>
        <w:right w:val="none" w:sz="0" w:space="0" w:color="auto"/>
      </w:divBdr>
    </w:div>
    <w:div w:id="449478063">
      <w:bodyDiv w:val="1"/>
      <w:marLeft w:val="0"/>
      <w:marRight w:val="0"/>
      <w:marTop w:val="0"/>
      <w:marBottom w:val="0"/>
      <w:divBdr>
        <w:top w:val="none" w:sz="0" w:space="0" w:color="auto"/>
        <w:left w:val="none" w:sz="0" w:space="0" w:color="auto"/>
        <w:bottom w:val="none" w:sz="0" w:space="0" w:color="auto"/>
        <w:right w:val="none" w:sz="0" w:space="0" w:color="auto"/>
      </w:divBdr>
    </w:div>
    <w:div w:id="457261801">
      <w:bodyDiv w:val="1"/>
      <w:marLeft w:val="0"/>
      <w:marRight w:val="0"/>
      <w:marTop w:val="0"/>
      <w:marBottom w:val="0"/>
      <w:divBdr>
        <w:top w:val="none" w:sz="0" w:space="0" w:color="auto"/>
        <w:left w:val="none" w:sz="0" w:space="0" w:color="auto"/>
        <w:bottom w:val="none" w:sz="0" w:space="0" w:color="auto"/>
        <w:right w:val="none" w:sz="0" w:space="0" w:color="auto"/>
      </w:divBdr>
    </w:div>
    <w:div w:id="470483130">
      <w:bodyDiv w:val="1"/>
      <w:marLeft w:val="0"/>
      <w:marRight w:val="0"/>
      <w:marTop w:val="0"/>
      <w:marBottom w:val="0"/>
      <w:divBdr>
        <w:top w:val="none" w:sz="0" w:space="0" w:color="auto"/>
        <w:left w:val="none" w:sz="0" w:space="0" w:color="auto"/>
        <w:bottom w:val="none" w:sz="0" w:space="0" w:color="auto"/>
        <w:right w:val="none" w:sz="0" w:space="0" w:color="auto"/>
      </w:divBdr>
    </w:div>
    <w:div w:id="473839364">
      <w:bodyDiv w:val="1"/>
      <w:marLeft w:val="0"/>
      <w:marRight w:val="0"/>
      <w:marTop w:val="0"/>
      <w:marBottom w:val="0"/>
      <w:divBdr>
        <w:top w:val="none" w:sz="0" w:space="0" w:color="auto"/>
        <w:left w:val="none" w:sz="0" w:space="0" w:color="auto"/>
        <w:bottom w:val="none" w:sz="0" w:space="0" w:color="auto"/>
        <w:right w:val="none" w:sz="0" w:space="0" w:color="auto"/>
      </w:divBdr>
    </w:div>
    <w:div w:id="485633751">
      <w:bodyDiv w:val="1"/>
      <w:marLeft w:val="0"/>
      <w:marRight w:val="0"/>
      <w:marTop w:val="0"/>
      <w:marBottom w:val="0"/>
      <w:divBdr>
        <w:top w:val="none" w:sz="0" w:space="0" w:color="auto"/>
        <w:left w:val="none" w:sz="0" w:space="0" w:color="auto"/>
        <w:bottom w:val="none" w:sz="0" w:space="0" w:color="auto"/>
        <w:right w:val="none" w:sz="0" w:space="0" w:color="auto"/>
      </w:divBdr>
    </w:div>
    <w:div w:id="509296918">
      <w:bodyDiv w:val="1"/>
      <w:marLeft w:val="0"/>
      <w:marRight w:val="0"/>
      <w:marTop w:val="0"/>
      <w:marBottom w:val="0"/>
      <w:divBdr>
        <w:top w:val="none" w:sz="0" w:space="0" w:color="auto"/>
        <w:left w:val="none" w:sz="0" w:space="0" w:color="auto"/>
        <w:bottom w:val="none" w:sz="0" w:space="0" w:color="auto"/>
        <w:right w:val="none" w:sz="0" w:space="0" w:color="auto"/>
      </w:divBdr>
    </w:div>
    <w:div w:id="542786607">
      <w:bodyDiv w:val="1"/>
      <w:marLeft w:val="0"/>
      <w:marRight w:val="0"/>
      <w:marTop w:val="0"/>
      <w:marBottom w:val="0"/>
      <w:divBdr>
        <w:top w:val="none" w:sz="0" w:space="0" w:color="auto"/>
        <w:left w:val="none" w:sz="0" w:space="0" w:color="auto"/>
        <w:bottom w:val="none" w:sz="0" w:space="0" w:color="auto"/>
        <w:right w:val="none" w:sz="0" w:space="0" w:color="auto"/>
      </w:divBdr>
    </w:div>
    <w:div w:id="544096528">
      <w:bodyDiv w:val="1"/>
      <w:marLeft w:val="0"/>
      <w:marRight w:val="0"/>
      <w:marTop w:val="0"/>
      <w:marBottom w:val="0"/>
      <w:divBdr>
        <w:top w:val="none" w:sz="0" w:space="0" w:color="auto"/>
        <w:left w:val="none" w:sz="0" w:space="0" w:color="auto"/>
        <w:bottom w:val="none" w:sz="0" w:space="0" w:color="auto"/>
        <w:right w:val="none" w:sz="0" w:space="0" w:color="auto"/>
      </w:divBdr>
    </w:div>
    <w:div w:id="552278683">
      <w:bodyDiv w:val="1"/>
      <w:marLeft w:val="0"/>
      <w:marRight w:val="0"/>
      <w:marTop w:val="0"/>
      <w:marBottom w:val="0"/>
      <w:divBdr>
        <w:top w:val="none" w:sz="0" w:space="0" w:color="auto"/>
        <w:left w:val="none" w:sz="0" w:space="0" w:color="auto"/>
        <w:bottom w:val="none" w:sz="0" w:space="0" w:color="auto"/>
        <w:right w:val="none" w:sz="0" w:space="0" w:color="auto"/>
      </w:divBdr>
    </w:div>
    <w:div w:id="579293270">
      <w:bodyDiv w:val="1"/>
      <w:marLeft w:val="0"/>
      <w:marRight w:val="0"/>
      <w:marTop w:val="0"/>
      <w:marBottom w:val="0"/>
      <w:divBdr>
        <w:top w:val="none" w:sz="0" w:space="0" w:color="auto"/>
        <w:left w:val="none" w:sz="0" w:space="0" w:color="auto"/>
        <w:bottom w:val="none" w:sz="0" w:space="0" w:color="auto"/>
        <w:right w:val="none" w:sz="0" w:space="0" w:color="auto"/>
      </w:divBdr>
    </w:div>
    <w:div w:id="588658545">
      <w:bodyDiv w:val="1"/>
      <w:marLeft w:val="0"/>
      <w:marRight w:val="0"/>
      <w:marTop w:val="0"/>
      <w:marBottom w:val="0"/>
      <w:divBdr>
        <w:top w:val="none" w:sz="0" w:space="0" w:color="auto"/>
        <w:left w:val="none" w:sz="0" w:space="0" w:color="auto"/>
        <w:bottom w:val="none" w:sz="0" w:space="0" w:color="auto"/>
        <w:right w:val="none" w:sz="0" w:space="0" w:color="auto"/>
      </w:divBdr>
    </w:div>
    <w:div w:id="599801295">
      <w:bodyDiv w:val="1"/>
      <w:marLeft w:val="0"/>
      <w:marRight w:val="0"/>
      <w:marTop w:val="0"/>
      <w:marBottom w:val="0"/>
      <w:divBdr>
        <w:top w:val="none" w:sz="0" w:space="0" w:color="auto"/>
        <w:left w:val="none" w:sz="0" w:space="0" w:color="auto"/>
        <w:bottom w:val="none" w:sz="0" w:space="0" w:color="auto"/>
        <w:right w:val="none" w:sz="0" w:space="0" w:color="auto"/>
      </w:divBdr>
    </w:div>
    <w:div w:id="640160382">
      <w:bodyDiv w:val="1"/>
      <w:marLeft w:val="0"/>
      <w:marRight w:val="0"/>
      <w:marTop w:val="0"/>
      <w:marBottom w:val="0"/>
      <w:divBdr>
        <w:top w:val="none" w:sz="0" w:space="0" w:color="auto"/>
        <w:left w:val="none" w:sz="0" w:space="0" w:color="auto"/>
        <w:bottom w:val="none" w:sz="0" w:space="0" w:color="auto"/>
        <w:right w:val="none" w:sz="0" w:space="0" w:color="auto"/>
      </w:divBdr>
    </w:div>
    <w:div w:id="663633772">
      <w:bodyDiv w:val="1"/>
      <w:marLeft w:val="0"/>
      <w:marRight w:val="0"/>
      <w:marTop w:val="0"/>
      <w:marBottom w:val="0"/>
      <w:divBdr>
        <w:top w:val="none" w:sz="0" w:space="0" w:color="auto"/>
        <w:left w:val="none" w:sz="0" w:space="0" w:color="auto"/>
        <w:bottom w:val="none" w:sz="0" w:space="0" w:color="auto"/>
        <w:right w:val="none" w:sz="0" w:space="0" w:color="auto"/>
      </w:divBdr>
    </w:div>
    <w:div w:id="690646771">
      <w:bodyDiv w:val="1"/>
      <w:marLeft w:val="0"/>
      <w:marRight w:val="0"/>
      <w:marTop w:val="0"/>
      <w:marBottom w:val="0"/>
      <w:divBdr>
        <w:top w:val="none" w:sz="0" w:space="0" w:color="auto"/>
        <w:left w:val="none" w:sz="0" w:space="0" w:color="auto"/>
        <w:bottom w:val="none" w:sz="0" w:space="0" w:color="auto"/>
        <w:right w:val="none" w:sz="0" w:space="0" w:color="auto"/>
      </w:divBdr>
    </w:div>
    <w:div w:id="701780771">
      <w:bodyDiv w:val="1"/>
      <w:marLeft w:val="0"/>
      <w:marRight w:val="0"/>
      <w:marTop w:val="0"/>
      <w:marBottom w:val="0"/>
      <w:divBdr>
        <w:top w:val="none" w:sz="0" w:space="0" w:color="auto"/>
        <w:left w:val="none" w:sz="0" w:space="0" w:color="auto"/>
        <w:bottom w:val="none" w:sz="0" w:space="0" w:color="auto"/>
        <w:right w:val="none" w:sz="0" w:space="0" w:color="auto"/>
      </w:divBdr>
    </w:div>
    <w:div w:id="707028663">
      <w:bodyDiv w:val="1"/>
      <w:marLeft w:val="0"/>
      <w:marRight w:val="0"/>
      <w:marTop w:val="0"/>
      <w:marBottom w:val="0"/>
      <w:divBdr>
        <w:top w:val="none" w:sz="0" w:space="0" w:color="auto"/>
        <w:left w:val="none" w:sz="0" w:space="0" w:color="auto"/>
        <w:bottom w:val="none" w:sz="0" w:space="0" w:color="auto"/>
        <w:right w:val="none" w:sz="0" w:space="0" w:color="auto"/>
      </w:divBdr>
    </w:div>
    <w:div w:id="726999015">
      <w:bodyDiv w:val="1"/>
      <w:marLeft w:val="0"/>
      <w:marRight w:val="0"/>
      <w:marTop w:val="0"/>
      <w:marBottom w:val="0"/>
      <w:divBdr>
        <w:top w:val="none" w:sz="0" w:space="0" w:color="auto"/>
        <w:left w:val="none" w:sz="0" w:space="0" w:color="auto"/>
        <w:bottom w:val="none" w:sz="0" w:space="0" w:color="auto"/>
        <w:right w:val="none" w:sz="0" w:space="0" w:color="auto"/>
      </w:divBdr>
    </w:div>
    <w:div w:id="762068056">
      <w:bodyDiv w:val="1"/>
      <w:marLeft w:val="0"/>
      <w:marRight w:val="0"/>
      <w:marTop w:val="0"/>
      <w:marBottom w:val="0"/>
      <w:divBdr>
        <w:top w:val="none" w:sz="0" w:space="0" w:color="auto"/>
        <w:left w:val="none" w:sz="0" w:space="0" w:color="auto"/>
        <w:bottom w:val="none" w:sz="0" w:space="0" w:color="auto"/>
        <w:right w:val="none" w:sz="0" w:space="0" w:color="auto"/>
      </w:divBdr>
    </w:div>
    <w:div w:id="765344008">
      <w:bodyDiv w:val="1"/>
      <w:marLeft w:val="0"/>
      <w:marRight w:val="0"/>
      <w:marTop w:val="0"/>
      <w:marBottom w:val="0"/>
      <w:divBdr>
        <w:top w:val="none" w:sz="0" w:space="0" w:color="auto"/>
        <w:left w:val="none" w:sz="0" w:space="0" w:color="auto"/>
        <w:bottom w:val="none" w:sz="0" w:space="0" w:color="auto"/>
        <w:right w:val="none" w:sz="0" w:space="0" w:color="auto"/>
      </w:divBdr>
    </w:div>
    <w:div w:id="779178951">
      <w:bodyDiv w:val="1"/>
      <w:marLeft w:val="0"/>
      <w:marRight w:val="0"/>
      <w:marTop w:val="0"/>
      <w:marBottom w:val="0"/>
      <w:divBdr>
        <w:top w:val="none" w:sz="0" w:space="0" w:color="auto"/>
        <w:left w:val="none" w:sz="0" w:space="0" w:color="auto"/>
        <w:bottom w:val="none" w:sz="0" w:space="0" w:color="auto"/>
        <w:right w:val="none" w:sz="0" w:space="0" w:color="auto"/>
      </w:divBdr>
    </w:div>
    <w:div w:id="781340584">
      <w:bodyDiv w:val="1"/>
      <w:marLeft w:val="0"/>
      <w:marRight w:val="0"/>
      <w:marTop w:val="0"/>
      <w:marBottom w:val="0"/>
      <w:divBdr>
        <w:top w:val="none" w:sz="0" w:space="0" w:color="auto"/>
        <w:left w:val="none" w:sz="0" w:space="0" w:color="auto"/>
        <w:bottom w:val="none" w:sz="0" w:space="0" w:color="auto"/>
        <w:right w:val="none" w:sz="0" w:space="0" w:color="auto"/>
      </w:divBdr>
    </w:div>
    <w:div w:id="820150215">
      <w:bodyDiv w:val="1"/>
      <w:marLeft w:val="0"/>
      <w:marRight w:val="0"/>
      <w:marTop w:val="0"/>
      <w:marBottom w:val="0"/>
      <w:divBdr>
        <w:top w:val="none" w:sz="0" w:space="0" w:color="auto"/>
        <w:left w:val="none" w:sz="0" w:space="0" w:color="auto"/>
        <w:bottom w:val="none" w:sz="0" w:space="0" w:color="auto"/>
        <w:right w:val="none" w:sz="0" w:space="0" w:color="auto"/>
      </w:divBdr>
    </w:div>
    <w:div w:id="829518068">
      <w:bodyDiv w:val="1"/>
      <w:marLeft w:val="0"/>
      <w:marRight w:val="0"/>
      <w:marTop w:val="0"/>
      <w:marBottom w:val="0"/>
      <w:divBdr>
        <w:top w:val="none" w:sz="0" w:space="0" w:color="auto"/>
        <w:left w:val="none" w:sz="0" w:space="0" w:color="auto"/>
        <w:bottom w:val="none" w:sz="0" w:space="0" w:color="auto"/>
        <w:right w:val="none" w:sz="0" w:space="0" w:color="auto"/>
      </w:divBdr>
    </w:div>
    <w:div w:id="855340851">
      <w:bodyDiv w:val="1"/>
      <w:marLeft w:val="0"/>
      <w:marRight w:val="0"/>
      <w:marTop w:val="0"/>
      <w:marBottom w:val="0"/>
      <w:divBdr>
        <w:top w:val="none" w:sz="0" w:space="0" w:color="auto"/>
        <w:left w:val="none" w:sz="0" w:space="0" w:color="auto"/>
        <w:bottom w:val="none" w:sz="0" w:space="0" w:color="auto"/>
        <w:right w:val="none" w:sz="0" w:space="0" w:color="auto"/>
      </w:divBdr>
    </w:div>
    <w:div w:id="857357430">
      <w:bodyDiv w:val="1"/>
      <w:marLeft w:val="0"/>
      <w:marRight w:val="0"/>
      <w:marTop w:val="0"/>
      <w:marBottom w:val="0"/>
      <w:divBdr>
        <w:top w:val="none" w:sz="0" w:space="0" w:color="auto"/>
        <w:left w:val="none" w:sz="0" w:space="0" w:color="auto"/>
        <w:bottom w:val="none" w:sz="0" w:space="0" w:color="auto"/>
        <w:right w:val="none" w:sz="0" w:space="0" w:color="auto"/>
      </w:divBdr>
    </w:div>
    <w:div w:id="867455071">
      <w:bodyDiv w:val="1"/>
      <w:marLeft w:val="0"/>
      <w:marRight w:val="0"/>
      <w:marTop w:val="0"/>
      <w:marBottom w:val="0"/>
      <w:divBdr>
        <w:top w:val="none" w:sz="0" w:space="0" w:color="auto"/>
        <w:left w:val="none" w:sz="0" w:space="0" w:color="auto"/>
        <w:bottom w:val="none" w:sz="0" w:space="0" w:color="auto"/>
        <w:right w:val="none" w:sz="0" w:space="0" w:color="auto"/>
      </w:divBdr>
    </w:div>
    <w:div w:id="879561390">
      <w:bodyDiv w:val="1"/>
      <w:marLeft w:val="0"/>
      <w:marRight w:val="0"/>
      <w:marTop w:val="0"/>
      <w:marBottom w:val="0"/>
      <w:divBdr>
        <w:top w:val="none" w:sz="0" w:space="0" w:color="auto"/>
        <w:left w:val="none" w:sz="0" w:space="0" w:color="auto"/>
        <w:bottom w:val="none" w:sz="0" w:space="0" w:color="auto"/>
        <w:right w:val="none" w:sz="0" w:space="0" w:color="auto"/>
      </w:divBdr>
    </w:div>
    <w:div w:id="902642078">
      <w:bodyDiv w:val="1"/>
      <w:marLeft w:val="0"/>
      <w:marRight w:val="0"/>
      <w:marTop w:val="0"/>
      <w:marBottom w:val="0"/>
      <w:divBdr>
        <w:top w:val="none" w:sz="0" w:space="0" w:color="auto"/>
        <w:left w:val="none" w:sz="0" w:space="0" w:color="auto"/>
        <w:bottom w:val="none" w:sz="0" w:space="0" w:color="auto"/>
        <w:right w:val="none" w:sz="0" w:space="0" w:color="auto"/>
      </w:divBdr>
    </w:div>
    <w:div w:id="979773941">
      <w:bodyDiv w:val="1"/>
      <w:marLeft w:val="0"/>
      <w:marRight w:val="0"/>
      <w:marTop w:val="0"/>
      <w:marBottom w:val="0"/>
      <w:divBdr>
        <w:top w:val="none" w:sz="0" w:space="0" w:color="auto"/>
        <w:left w:val="none" w:sz="0" w:space="0" w:color="auto"/>
        <w:bottom w:val="none" w:sz="0" w:space="0" w:color="auto"/>
        <w:right w:val="none" w:sz="0" w:space="0" w:color="auto"/>
      </w:divBdr>
    </w:div>
    <w:div w:id="988248500">
      <w:bodyDiv w:val="1"/>
      <w:marLeft w:val="0"/>
      <w:marRight w:val="0"/>
      <w:marTop w:val="0"/>
      <w:marBottom w:val="0"/>
      <w:divBdr>
        <w:top w:val="none" w:sz="0" w:space="0" w:color="auto"/>
        <w:left w:val="none" w:sz="0" w:space="0" w:color="auto"/>
        <w:bottom w:val="none" w:sz="0" w:space="0" w:color="auto"/>
        <w:right w:val="none" w:sz="0" w:space="0" w:color="auto"/>
      </w:divBdr>
    </w:div>
    <w:div w:id="998579473">
      <w:bodyDiv w:val="1"/>
      <w:marLeft w:val="0"/>
      <w:marRight w:val="0"/>
      <w:marTop w:val="0"/>
      <w:marBottom w:val="0"/>
      <w:divBdr>
        <w:top w:val="none" w:sz="0" w:space="0" w:color="auto"/>
        <w:left w:val="none" w:sz="0" w:space="0" w:color="auto"/>
        <w:bottom w:val="none" w:sz="0" w:space="0" w:color="auto"/>
        <w:right w:val="none" w:sz="0" w:space="0" w:color="auto"/>
      </w:divBdr>
    </w:div>
    <w:div w:id="1007026946">
      <w:bodyDiv w:val="1"/>
      <w:marLeft w:val="0"/>
      <w:marRight w:val="0"/>
      <w:marTop w:val="0"/>
      <w:marBottom w:val="0"/>
      <w:divBdr>
        <w:top w:val="none" w:sz="0" w:space="0" w:color="auto"/>
        <w:left w:val="none" w:sz="0" w:space="0" w:color="auto"/>
        <w:bottom w:val="none" w:sz="0" w:space="0" w:color="auto"/>
        <w:right w:val="none" w:sz="0" w:space="0" w:color="auto"/>
      </w:divBdr>
    </w:div>
    <w:div w:id="1015230477">
      <w:bodyDiv w:val="1"/>
      <w:marLeft w:val="0"/>
      <w:marRight w:val="0"/>
      <w:marTop w:val="0"/>
      <w:marBottom w:val="0"/>
      <w:divBdr>
        <w:top w:val="none" w:sz="0" w:space="0" w:color="auto"/>
        <w:left w:val="none" w:sz="0" w:space="0" w:color="auto"/>
        <w:bottom w:val="none" w:sz="0" w:space="0" w:color="auto"/>
        <w:right w:val="none" w:sz="0" w:space="0" w:color="auto"/>
      </w:divBdr>
    </w:div>
    <w:div w:id="1015613169">
      <w:bodyDiv w:val="1"/>
      <w:marLeft w:val="0"/>
      <w:marRight w:val="0"/>
      <w:marTop w:val="0"/>
      <w:marBottom w:val="0"/>
      <w:divBdr>
        <w:top w:val="none" w:sz="0" w:space="0" w:color="auto"/>
        <w:left w:val="none" w:sz="0" w:space="0" w:color="auto"/>
        <w:bottom w:val="none" w:sz="0" w:space="0" w:color="auto"/>
        <w:right w:val="none" w:sz="0" w:space="0" w:color="auto"/>
      </w:divBdr>
    </w:div>
    <w:div w:id="1074746219">
      <w:bodyDiv w:val="1"/>
      <w:marLeft w:val="0"/>
      <w:marRight w:val="0"/>
      <w:marTop w:val="0"/>
      <w:marBottom w:val="0"/>
      <w:divBdr>
        <w:top w:val="none" w:sz="0" w:space="0" w:color="auto"/>
        <w:left w:val="none" w:sz="0" w:space="0" w:color="auto"/>
        <w:bottom w:val="none" w:sz="0" w:space="0" w:color="auto"/>
        <w:right w:val="none" w:sz="0" w:space="0" w:color="auto"/>
      </w:divBdr>
    </w:div>
    <w:div w:id="1088113180">
      <w:bodyDiv w:val="1"/>
      <w:marLeft w:val="0"/>
      <w:marRight w:val="0"/>
      <w:marTop w:val="0"/>
      <w:marBottom w:val="0"/>
      <w:divBdr>
        <w:top w:val="none" w:sz="0" w:space="0" w:color="auto"/>
        <w:left w:val="none" w:sz="0" w:space="0" w:color="auto"/>
        <w:bottom w:val="none" w:sz="0" w:space="0" w:color="auto"/>
        <w:right w:val="none" w:sz="0" w:space="0" w:color="auto"/>
      </w:divBdr>
    </w:div>
    <w:div w:id="1093161631">
      <w:bodyDiv w:val="1"/>
      <w:marLeft w:val="0"/>
      <w:marRight w:val="0"/>
      <w:marTop w:val="0"/>
      <w:marBottom w:val="0"/>
      <w:divBdr>
        <w:top w:val="none" w:sz="0" w:space="0" w:color="auto"/>
        <w:left w:val="none" w:sz="0" w:space="0" w:color="auto"/>
        <w:bottom w:val="none" w:sz="0" w:space="0" w:color="auto"/>
        <w:right w:val="none" w:sz="0" w:space="0" w:color="auto"/>
      </w:divBdr>
    </w:div>
    <w:div w:id="1123688438">
      <w:bodyDiv w:val="1"/>
      <w:marLeft w:val="0"/>
      <w:marRight w:val="0"/>
      <w:marTop w:val="0"/>
      <w:marBottom w:val="0"/>
      <w:divBdr>
        <w:top w:val="none" w:sz="0" w:space="0" w:color="auto"/>
        <w:left w:val="none" w:sz="0" w:space="0" w:color="auto"/>
        <w:bottom w:val="none" w:sz="0" w:space="0" w:color="auto"/>
        <w:right w:val="none" w:sz="0" w:space="0" w:color="auto"/>
      </w:divBdr>
    </w:div>
    <w:div w:id="1151679569">
      <w:bodyDiv w:val="1"/>
      <w:marLeft w:val="0"/>
      <w:marRight w:val="0"/>
      <w:marTop w:val="0"/>
      <w:marBottom w:val="0"/>
      <w:divBdr>
        <w:top w:val="none" w:sz="0" w:space="0" w:color="auto"/>
        <w:left w:val="none" w:sz="0" w:space="0" w:color="auto"/>
        <w:bottom w:val="none" w:sz="0" w:space="0" w:color="auto"/>
        <w:right w:val="none" w:sz="0" w:space="0" w:color="auto"/>
      </w:divBdr>
    </w:div>
    <w:div w:id="1162626807">
      <w:bodyDiv w:val="1"/>
      <w:marLeft w:val="0"/>
      <w:marRight w:val="0"/>
      <w:marTop w:val="0"/>
      <w:marBottom w:val="0"/>
      <w:divBdr>
        <w:top w:val="none" w:sz="0" w:space="0" w:color="auto"/>
        <w:left w:val="none" w:sz="0" w:space="0" w:color="auto"/>
        <w:bottom w:val="none" w:sz="0" w:space="0" w:color="auto"/>
        <w:right w:val="none" w:sz="0" w:space="0" w:color="auto"/>
      </w:divBdr>
    </w:div>
    <w:div w:id="1175262418">
      <w:bodyDiv w:val="1"/>
      <w:marLeft w:val="0"/>
      <w:marRight w:val="0"/>
      <w:marTop w:val="0"/>
      <w:marBottom w:val="0"/>
      <w:divBdr>
        <w:top w:val="none" w:sz="0" w:space="0" w:color="auto"/>
        <w:left w:val="none" w:sz="0" w:space="0" w:color="auto"/>
        <w:bottom w:val="none" w:sz="0" w:space="0" w:color="auto"/>
        <w:right w:val="none" w:sz="0" w:space="0" w:color="auto"/>
      </w:divBdr>
    </w:div>
    <w:div w:id="1184904907">
      <w:bodyDiv w:val="1"/>
      <w:marLeft w:val="0"/>
      <w:marRight w:val="0"/>
      <w:marTop w:val="0"/>
      <w:marBottom w:val="0"/>
      <w:divBdr>
        <w:top w:val="none" w:sz="0" w:space="0" w:color="auto"/>
        <w:left w:val="none" w:sz="0" w:space="0" w:color="auto"/>
        <w:bottom w:val="none" w:sz="0" w:space="0" w:color="auto"/>
        <w:right w:val="none" w:sz="0" w:space="0" w:color="auto"/>
      </w:divBdr>
    </w:div>
    <w:div w:id="1196117589">
      <w:bodyDiv w:val="1"/>
      <w:marLeft w:val="0"/>
      <w:marRight w:val="0"/>
      <w:marTop w:val="0"/>
      <w:marBottom w:val="0"/>
      <w:divBdr>
        <w:top w:val="none" w:sz="0" w:space="0" w:color="auto"/>
        <w:left w:val="none" w:sz="0" w:space="0" w:color="auto"/>
        <w:bottom w:val="none" w:sz="0" w:space="0" w:color="auto"/>
        <w:right w:val="none" w:sz="0" w:space="0" w:color="auto"/>
      </w:divBdr>
    </w:div>
    <w:div w:id="1217278700">
      <w:bodyDiv w:val="1"/>
      <w:marLeft w:val="0"/>
      <w:marRight w:val="0"/>
      <w:marTop w:val="0"/>
      <w:marBottom w:val="0"/>
      <w:divBdr>
        <w:top w:val="none" w:sz="0" w:space="0" w:color="auto"/>
        <w:left w:val="none" w:sz="0" w:space="0" w:color="auto"/>
        <w:bottom w:val="none" w:sz="0" w:space="0" w:color="auto"/>
        <w:right w:val="none" w:sz="0" w:space="0" w:color="auto"/>
      </w:divBdr>
    </w:div>
    <w:div w:id="1225601162">
      <w:bodyDiv w:val="1"/>
      <w:marLeft w:val="0"/>
      <w:marRight w:val="0"/>
      <w:marTop w:val="0"/>
      <w:marBottom w:val="0"/>
      <w:divBdr>
        <w:top w:val="none" w:sz="0" w:space="0" w:color="auto"/>
        <w:left w:val="none" w:sz="0" w:space="0" w:color="auto"/>
        <w:bottom w:val="none" w:sz="0" w:space="0" w:color="auto"/>
        <w:right w:val="none" w:sz="0" w:space="0" w:color="auto"/>
      </w:divBdr>
    </w:div>
    <w:div w:id="1232545842">
      <w:bodyDiv w:val="1"/>
      <w:marLeft w:val="0"/>
      <w:marRight w:val="0"/>
      <w:marTop w:val="0"/>
      <w:marBottom w:val="0"/>
      <w:divBdr>
        <w:top w:val="none" w:sz="0" w:space="0" w:color="auto"/>
        <w:left w:val="none" w:sz="0" w:space="0" w:color="auto"/>
        <w:bottom w:val="none" w:sz="0" w:space="0" w:color="auto"/>
        <w:right w:val="none" w:sz="0" w:space="0" w:color="auto"/>
      </w:divBdr>
    </w:div>
    <w:div w:id="1275937838">
      <w:bodyDiv w:val="1"/>
      <w:marLeft w:val="0"/>
      <w:marRight w:val="0"/>
      <w:marTop w:val="0"/>
      <w:marBottom w:val="0"/>
      <w:divBdr>
        <w:top w:val="none" w:sz="0" w:space="0" w:color="auto"/>
        <w:left w:val="none" w:sz="0" w:space="0" w:color="auto"/>
        <w:bottom w:val="none" w:sz="0" w:space="0" w:color="auto"/>
        <w:right w:val="none" w:sz="0" w:space="0" w:color="auto"/>
      </w:divBdr>
    </w:div>
    <w:div w:id="1303462469">
      <w:bodyDiv w:val="1"/>
      <w:marLeft w:val="0"/>
      <w:marRight w:val="0"/>
      <w:marTop w:val="0"/>
      <w:marBottom w:val="0"/>
      <w:divBdr>
        <w:top w:val="none" w:sz="0" w:space="0" w:color="auto"/>
        <w:left w:val="none" w:sz="0" w:space="0" w:color="auto"/>
        <w:bottom w:val="none" w:sz="0" w:space="0" w:color="auto"/>
        <w:right w:val="none" w:sz="0" w:space="0" w:color="auto"/>
      </w:divBdr>
    </w:div>
    <w:div w:id="1305500761">
      <w:bodyDiv w:val="1"/>
      <w:marLeft w:val="0"/>
      <w:marRight w:val="0"/>
      <w:marTop w:val="0"/>
      <w:marBottom w:val="0"/>
      <w:divBdr>
        <w:top w:val="none" w:sz="0" w:space="0" w:color="auto"/>
        <w:left w:val="none" w:sz="0" w:space="0" w:color="auto"/>
        <w:bottom w:val="none" w:sz="0" w:space="0" w:color="auto"/>
        <w:right w:val="none" w:sz="0" w:space="0" w:color="auto"/>
      </w:divBdr>
    </w:div>
    <w:div w:id="1306543775">
      <w:bodyDiv w:val="1"/>
      <w:marLeft w:val="0"/>
      <w:marRight w:val="0"/>
      <w:marTop w:val="0"/>
      <w:marBottom w:val="0"/>
      <w:divBdr>
        <w:top w:val="none" w:sz="0" w:space="0" w:color="auto"/>
        <w:left w:val="none" w:sz="0" w:space="0" w:color="auto"/>
        <w:bottom w:val="none" w:sz="0" w:space="0" w:color="auto"/>
        <w:right w:val="none" w:sz="0" w:space="0" w:color="auto"/>
      </w:divBdr>
    </w:div>
    <w:div w:id="1335720069">
      <w:bodyDiv w:val="1"/>
      <w:marLeft w:val="0"/>
      <w:marRight w:val="0"/>
      <w:marTop w:val="0"/>
      <w:marBottom w:val="0"/>
      <w:divBdr>
        <w:top w:val="none" w:sz="0" w:space="0" w:color="auto"/>
        <w:left w:val="none" w:sz="0" w:space="0" w:color="auto"/>
        <w:bottom w:val="none" w:sz="0" w:space="0" w:color="auto"/>
        <w:right w:val="none" w:sz="0" w:space="0" w:color="auto"/>
      </w:divBdr>
    </w:div>
    <w:div w:id="1351486994">
      <w:bodyDiv w:val="1"/>
      <w:marLeft w:val="0"/>
      <w:marRight w:val="0"/>
      <w:marTop w:val="0"/>
      <w:marBottom w:val="0"/>
      <w:divBdr>
        <w:top w:val="none" w:sz="0" w:space="0" w:color="auto"/>
        <w:left w:val="none" w:sz="0" w:space="0" w:color="auto"/>
        <w:bottom w:val="none" w:sz="0" w:space="0" w:color="auto"/>
        <w:right w:val="none" w:sz="0" w:space="0" w:color="auto"/>
      </w:divBdr>
    </w:div>
    <w:div w:id="1352489060">
      <w:bodyDiv w:val="1"/>
      <w:marLeft w:val="0"/>
      <w:marRight w:val="0"/>
      <w:marTop w:val="0"/>
      <w:marBottom w:val="0"/>
      <w:divBdr>
        <w:top w:val="none" w:sz="0" w:space="0" w:color="auto"/>
        <w:left w:val="none" w:sz="0" w:space="0" w:color="auto"/>
        <w:bottom w:val="none" w:sz="0" w:space="0" w:color="auto"/>
        <w:right w:val="none" w:sz="0" w:space="0" w:color="auto"/>
      </w:divBdr>
    </w:div>
    <w:div w:id="1363819965">
      <w:bodyDiv w:val="1"/>
      <w:marLeft w:val="0"/>
      <w:marRight w:val="0"/>
      <w:marTop w:val="0"/>
      <w:marBottom w:val="0"/>
      <w:divBdr>
        <w:top w:val="none" w:sz="0" w:space="0" w:color="auto"/>
        <w:left w:val="none" w:sz="0" w:space="0" w:color="auto"/>
        <w:bottom w:val="none" w:sz="0" w:space="0" w:color="auto"/>
        <w:right w:val="none" w:sz="0" w:space="0" w:color="auto"/>
      </w:divBdr>
    </w:div>
    <w:div w:id="1366371004">
      <w:bodyDiv w:val="1"/>
      <w:marLeft w:val="0"/>
      <w:marRight w:val="0"/>
      <w:marTop w:val="0"/>
      <w:marBottom w:val="0"/>
      <w:divBdr>
        <w:top w:val="none" w:sz="0" w:space="0" w:color="auto"/>
        <w:left w:val="none" w:sz="0" w:space="0" w:color="auto"/>
        <w:bottom w:val="none" w:sz="0" w:space="0" w:color="auto"/>
        <w:right w:val="none" w:sz="0" w:space="0" w:color="auto"/>
      </w:divBdr>
    </w:div>
    <w:div w:id="1367681948">
      <w:bodyDiv w:val="1"/>
      <w:marLeft w:val="0"/>
      <w:marRight w:val="0"/>
      <w:marTop w:val="0"/>
      <w:marBottom w:val="0"/>
      <w:divBdr>
        <w:top w:val="none" w:sz="0" w:space="0" w:color="auto"/>
        <w:left w:val="none" w:sz="0" w:space="0" w:color="auto"/>
        <w:bottom w:val="none" w:sz="0" w:space="0" w:color="auto"/>
        <w:right w:val="none" w:sz="0" w:space="0" w:color="auto"/>
      </w:divBdr>
    </w:div>
    <w:div w:id="1377780517">
      <w:bodyDiv w:val="1"/>
      <w:marLeft w:val="0"/>
      <w:marRight w:val="0"/>
      <w:marTop w:val="0"/>
      <w:marBottom w:val="0"/>
      <w:divBdr>
        <w:top w:val="none" w:sz="0" w:space="0" w:color="auto"/>
        <w:left w:val="none" w:sz="0" w:space="0" w:color="auto"/>
        <w:bottom w:val="none" w:sz="0" w:space="0" w:color="auto"/>
        <w:right w:val="none" w:sz="0" w:space="0" w:color="auto"/>
      </w:divBdr>
    </w:div>
    <w:div w:id="1381903369">
      <w:bodyDiv w:val="1"/>
      <w:marLeft w:val="0"/>
      <w:marRight w:val="0"/>
      <w:marTop w:val="0"/>
      <w:marBottom w:val="0"/>
      <w:divBdr>
        <w:top w:val="none" w:sz="0" w:space="0" w:color="auto"/>
        <w:left w:val="none" w:sz="0" w:space="0" w:color="auto"/>
        <w:bottom w:val="none" w:sz="0" w:space="0" w:color="auto"/>
        <w:right w:val="none" w:sz="0" w:space="0" w:color="auto"/>
      </w:divBdr>
    </w:div>
    <w:div w:id="1409115704">
      <w:bodyDiv w:val="1"/>
      <w:marLeft w:val="0"/>
      <w:marRight w:val="0"/>
      <w:marTop w:val="0"/>
      <w:marBottom w:val="0"/>
      <w:divBdr>
        <w:top w:val="none" w:sz="0" w:space="0" w:color="auto"/>
        <w:left w:val="none" w:sz="0" w:space="0" w:color="auto"/>
        <w:bottom w:val="none" w:sz="0" w:space="0" w:color="auto"/>
        <w:right w:val="none" w:sz="0" w:space="0" w:color="auto"/>
      </w:divBdr>
    </w:div>
    <w:div w:id="1423067650">
      <w:bodyDiv w:val="1"/>
      <w:marLeft w:val="0"/>
      <w:marRight w:val="0"/>
      <w:marTop w:val="0"/>
      <w:marBottom w:val="0"/>
      <w:divBdr>
        <w:top w:val="none" w:sz="0" w:space="0" w:color="auto"/>
        <w:left w:val="none" w:sz="0" w:space="0" w:color="auto"/>
        <w:bottom w:val="none" w:sz="0" w:space="0" w:color="auto"/>
        <w:right w:val="none" w:sz="0" w:space="0" w:color="auto"/>
      </w:divBdr>
    </w:div>
    <w:div w:id="1423914772">
      <w:bodyDiv w:val="1"/>
      <w:marLeft w:val="0"/>
      <w:marRight w:val="0"/>
      <w:marTop w:val="0"/>
      <w:marBottom w:val="0"/>
      <w:divBdr>
        <w:top w:val="none" w:sz="0" w:space="0" w:color="auto"/>
        <w:left w:val="none" w:sz="0" w:space="0" w:color="auto"/>
        <w:bottom w:val="none" w:sz="0" w:space="0" w:color="auto"/>
        <w:right w:val="none" w:sz="0" w:space="0" w:color="auto"/>
      </w:divBdr>
    </w:div>
    <w:div w:id="1429930901">
      <w:bodyDiv w:val="1"/>
      <w:marLeft w:val="0"/>
      <w:marRight w:val="0"/>
      <w:marTop w:val="0"/>
      <w:marBottom w:val="0"/>
      <w:divBdr>
        <w:top w:val="none" w:sz="0" w:space="0" w:color="auto"/>
        <w:left w:val="none" w:sz="0" w:space="0" w:color="auto"/>
        <w:bottom w:val="none" w:sz="0" w:space="0" w:color="auto"/>
        <w:right w:val="none" w:sz="0" w:space="0" w:color="auto"/>
      </w:divBdr>
    </w:div>
    <w:div w:id="1467357404">
      <w:bodyDiv w:val="1"/>
      <w:marLeft w:val="0"/>
      <w:marRight w:val="0"/>
      <w:marTop w:val="0"/>
      <w:marBottom w:val="0"/>
      <w:divBdr>
        <w:top w:val="none" w:sz="0" w:space="0" w:color="auto"/>
        <w:left w:val="none" w:sz="0" w:space="0" w:color="auto"/>
        <w:bottom w:val="none" w:sz="0" w:space="0" w:color="auto"/>
        <w:right w:val="none" w:sz="0" w:space="0" w:color="auto"/>
      </w:divBdr>
    </w:div>
    <w:div w:id="1476802526">
      <w:bodyDiv w:val="1"/>
      <w:marLeft w:val="0"/>
      <w:marRight w:val="0"/>
      <w:marTop w:val="0"/>
      <w:marBottom w:val="0"/>
      <w:divBdr>
        <w:top w:val="none" w:sz="0" w:space="0" w:color="auto"/>
        <w:left w:val="none" w:sz="0" w:space="0" w:color="auto"/>
        <w:bottom w:val="none" w:sz="0" w:space="0" w:color="auto"/>
        <w:right w:val="none" w:sz="0" w:space="0" w:color="auto"/>
      </w:divBdr>
    </w:div>
    <w:div w:id="1484857278">
      <w:bodyDiv w:val="1"/>
      <w:marLeft w:val="0"/>
      <w:marRight w:val="0"/>
      <w:marTop w:val="0"/>
      <w:marBottom w:val="0"/>
      <w:divBdr>
        <w:top w:val="none" w:sz="0" w:space="0" w:color="auto"/>
        <w:left w:val="none" w:sz="0" w:space="0" w:color="auto"/>
        <w:bottom w:val="none" w:sz="0" w:space="0" w:color="auto"/>
        <w:right w:val="none" w:sz="0" w:space="0" w:color="auto"/>
      </w:divBdr>
    </w:div>
    <w:div w:id="1497114963">
      <w:bodyDiv w:val="1"/>
      <w:marLeft w:val="0"/>
      <w:marRight w:val="0"/>
      <w:marTop w:val="0"/>
      <w:marBottom w:val="0"/>
      <w:divBdr>
        <w:top w:val="none" w:sz="0" w:space="0" w:color="auto"/>
        <w:left w:val="none" w:sz="0" w:space="0" w:color="auto"/>
        <w:bottom w:val="none" w:sz="0" w:space="0" w:color="auto"/>
        <w:right w:val="none" w:sz="0" w:space="0" w:color="auto"/>
      </w:divBdr>
    </w:div>
    <w:div w:id="1499423723">
      <w:bodyDiv w:val="1"/>
      <w:marLeft w:val="0"/>
      <w:marRight w:val="0"/>
      <w:marTop w:val="0"/>
      <w:marBottom w:val="0"/>
      <w:divBdr>
        <w:top w:val="none" w:sz="0" w:space="0" w:color="auto"/>
        <w:left w:val="none" w:sz="0" w:space="0" w:color="auto"/>
        <w:bottom w:val="none" w:sz="0" w:space="0" w:color="auto"/>
        <w:right w:val="none" w:sz="0" w:space="0" w:color="auto"/>
      </w:divBdr>
    </w:div>
    <w:div w:id="1503862302">
      <w:bodyDiv w:val="1"/>
      <w:marLeft w:val="0"/>
      <w:marRight w:val="0"/>
      <w:marTop w:val="0"/>
      <w:marBottom w:val="0"/>
      <w:divBdr>
        <w:top w:val="none" w:sz="0" w:space="0" w:color="auto"/>
        <w:left w:val="none" w:sz="0" w:space="0" w:color="auto"/>
        <w:bottom w:val="none" w:sz="0" w:space="0" w:color="auto"/>
        <w:right w:val="none" w:sz="0" w:space="0" w:color="auto"/>
      </w:divBdr>
    </w:div>
    <w:div w:id="1508251902">
      <w:bodyDiv w:val="1"/>
      <w:marLeft w:val="0"/>
      <w:marRight w:val="0"/>
      <w:marTop w:val="0"/>
      <w:marBottom w:val="0"/>
      <w:divBdr>
        <w:top w:val="none" w:sz="0" w:space="0" w:color="auto"/>
        <w:left w:val="none" w:sz="0" w:space="0" w:color="auto"/>
        <w:bottom w:val="none" w:sz="0" w:space="0" w:color="auto"/>
        <w:right w:val="none" w:sz="0" w:space="0" w:color="auto"/>
      </w:divBdr>
    </w:div>
    <w:div w:id="1516269109">
      <w:bodyDiv w:val="1"/>
      <w:marLeft w:val="0"/>
      <w:marRight w:val="0"/>
      <w:marTop w:val="0"/>
      <w:marBottom w:val="0"/>
      <w:divBdr>
        <w:top w:val="none" w:sz="0" w:space="0" w:color="auto"/>
        <w:left w:val="none" w:sz="0" w:space="0" w:color="auto"/>
        <w:bottom w:val="none" w:sz="0" w:space="0" w:color="auto"/>
        <w:right w:val="none" w:sz="0" w:space="0" w:color="auto"/>
      </w:divBdr>
    </w:div>
    <w:div w:id="1544101077">
      <w:bodyDiv w:val="1"/>
      <w:marLeft w:val="0"/>
      <w:marRight w:val="0"/>
      <w:marTop w:val="0"/>
      <w:marBottom w:val="0"/>
      <w:divBdr>
        <w:top w:val="none" w:sz="0" w:space="0" w:color="auto"/>
        <w:left w:val="none" w:sz="0" w:space="0" w:color="auto"/>
        <w:bottom w:val="none" w:sz="0" w:space="0" w:color="auto"/>
        <w:right w:val="none" w:sz="0" w:space="0" w:color="auto"/>
      </w:divBdr>
    </w:div>
    <w:div w:id="1555652906">
      <w:bodyDiv w:val="1"/>
      <w:marLeft w:val="0"/>
      <w:marRight w:val="0"/>
      <w:marTop w:val="0"/>
      <w:marBottom w:val="0"/>
      <w:divBdr>
        <w:top w:val="none" w:sz="0" w:space="0" w:color="auto"/>
        <w:left w:val="none" w:sz="0" w:space="0" w:color="auto"/>
        <w:bottom w:val="none" w:sz="0" w:space="0" w:color="auto"/>
        <w:right w:val="none" w:sz="0" w:space="0" w:color="auto"/>
      </w:divBdr>
    </w:div>
    <w:div w:id="1555849910">
      <w:bodyDiv w:val="1"/>
      <w:marLeft w:val="0"/>
      <w:marRight w:val="0"/>
      <w:marTop w:val="0"/>
      <w:marBottom w:val="0"/>
      <w:divBdr>
        <w:top w:val="none" w:sz="0" w:space="0" w:color="auto"/>
        <w:left w:val="none" w:sz="0" w:space="0" w:color="auto"/>
        <w:bottom w:val="none" w:sz="0" w:space="0" w:color="auto"/>
        <w:right w:val="none" w:sz="0" w:space="0" w:color="auto"/>
      </w:divBdr>
    </w:div>
    <w:div w:id="1558973104">
      <w:bodyDiv w:val="1"/>
      <w:marLeft w:val="0"/>
      <w:marRight w:val="0"/>
      <w:marTop w:val="0"/>
      <w:marBottom w:val="0"/>
      <w:divBdr>
        <w:top w:val="none" w:sz="0" w:space="0" w:color="auto"/>
        <w:left w:val="none" w:sz="0" w:space="0" w:color="auto"/>
        <w:bottom w:val="none" w:sz="0" w:space="0" w:color="auto"/>
        <w:right w:val="none" w:sz="0" w:space="0" w:color="auto"/>
      </w:divBdr>
    </w:div>
    <w:div w:id="1571184774">
      <w:bodyDiv w:val="1"/>
      <w:marLeft w:val="0"/>
      <w:marRight w:val="0"/>
      <w:marTop w:val="0"/>
      <w:marBottom w:val="0"/>
      <w:divBdr>
        <w:top w:val="none" w:sz="0" w:space="0" w:color="auto"/>
        <w:left w:val="none" w:sz="0" w:space="0" w:color="auto"/>
        <w:bottom w:val="none" w:sz="0" w:space="0" w:color="auto"/>
        <w:right w:val="none" w:sz="0" w:space="0" w:color="auto"/>
      </w:divBdr>
    </w:div>
    <w:div w:id="1592853609">
      <w:bodyDiv w:val="1"/>
      <w:marLeft w:val="0"/>
      <w:marRight w:val="0"/>
      <w:marTop w:val="0"/>
      <w:marBottom w:val="0"/>
      <w:divBdr>
        <w:top w:val="none" w:sz="0" w:space="0" w:color="auto"/>
        <w:left w:val="none" w:sz="0" w:space="0" w:color="auto"/>
        <w:bottom w:val="none" w:sz="0" w:space="0" w:color="auto"/>
        <w:right w:val="none" w:sz="0" w:space="0" w:color="auto"/>
      </w:divBdr>
    </w:div>
    <w:div w:id="1665012817">
      <w:bodyDiv w:val="1"/>
      <w:marLeft w:val="0"/>
      <w:marRight w:val="0"/>
      <w:marTop w:val="0"/>
      <w:marBottom w:val="0"/>
      <w:divBdr>
        <w:top w:val="none" w:sz="0" w:space="0" w:color="auto"/>
        <w:left w:val="none" w:sz="0" w:space="0" w:color="auto"/>
        <w:bottom w:val="none" w:sz="0" w:space="0" w:color="auto"/>
        <w:right w:val="none" w:sz="0" w:space="0" w:color="auto"/>
      </w:divBdr>
    </w:div>
    <w:div w:id="1691104627">
      <w:bodyDiv w:val="1"/>
      <w:marLeft w:val="0"/>
      <w:marRight w:val="0"/>
      <w:marTop w:val="0"/>
      <w:marBottom w:val="0"/>
      <w:divBdr>
        <w:top w:val="none" w:sz="0" w:space="0" w:color="auto"/>
        <w:left w:val="none" w:sz="0" w:space="0" w:color="auto"/>
        <w:bottom w:val="none" w:sz="0" w:space="0" w:color="auto"/>
        <w:right w:val="none" w:sz="0" w:space="0" w:color="auto"/>
      </w:divBdr>
    </w:div>
    <w:div w:id="1694568947">
      <w:bodyDiv w:val="1"/>
      <w:marLeft w:val="0"/>
      <w:marRight w:val="0"/>
      <w:marTop w:val="0"/>
      <w:marBottom w:val="0"/>
      <w:divBdr>
        <w:top w:val="none" w:sz="0" w:space="0" w:color="auto"/>
        <w:left w:val="none" w:sz="0" w:space="0" w:color="auto"/>
        <w:bottom w:val="none" w:sz="0" w:space="0" w:color="auto"/>
        <w:right w:val="none" w:sz="0" w:space="0" w:color="auto"/>
      </w:divBdr>
    </w:div>
    <w:div w:id="1701466196">
      <w:bodyDiv w:val="1"/>
      <w:marLeft w:val="0"/>
      <w:marRight w:val="0"/>
      <w:marTop w:val="0"/>
      <w:marBottom w:val="0"/>
      <w:divBdr>
        <w:top w:val="none" w:sz="0" w:space="0" w:color="auto"/>
        <w:left w:val="none" w:sz="0" w:space="0" w:color="auto"/>
        <w:bottom w:val="none" w:sz="0" w:space="0" w:color="auto"/>
        <w:right w:val="none" w:sz="0" w:space="0" w:color="auto"/>
      </w:divBdr>
    </w:div>
    <w:div w:id="1712339322">
      <w:bodyDiv w:val="1"/>
      <w:marLeft w:val="0"/>
      <w:marRight w:val="0"/>
      <w:marTop w:val="0"/>
      <w:marBottom w:val="0"/>
      <w:divBdr>
        <w:top w:val="none" w:sz="0" w:space="0" w:color="auto"/>
        <w:left w:val="none" w:sz="0" w:space="0" w:color="auto"/>
        <w:bottom w:val="none" w:sz="0" w:space="0" w:color="auto"/>
        <w:right w:val="none" w:sz="0" w:space="0" w:color="auto"/>
      </w:divBdr>
    </w:div>
    <w:div w:id="1712991828">
      <w:bodyDiv w:val="1"/>
      <w:marLeft w:val="0"/>
      <w:marRight w:val="0"/>
      <w:marTop w:val="0"/>
      <w:marBottom w:val="0"/>
      <w:divBdr>
        <w:top w:val="none" w:sz="0" w:space="0" w:color="auto"/>
        <w:left w:val="none" w:sz="0" w:space="0" w:color="auto"/>
        <w:bottom w:val="none" w:sz="0" w:space="0" w:color="auto"/>
        <w:right w:val="none" w:sz="0" w:space="0" w:color="auto"/>
      </w:divBdr>
    </w:div>
    <w:div w:id="1780293277">
      <w:bodyDiv w:val="1"/>
      <w:marLeft w:val="0"/>
      <w:marRight w:val="0"/>
      <w:marTop w:val="0"/>
      <w:marBottom w:val="0"/>
      <w:divBdr>
        <w:top w:val="none" w:sz="0" w:space="0" w:color="auto"/>
        <w:left w:val="none" w:sz="0" w:space="0" w:color="auto"/>
        <w:bottom w:val="none" w:sz="0" w:space="0" w:color="auto"/>
        <w:right w:val="none" w:sz="0" w:space="0" w:color="auto"/>
      </w:divBdr>
    </w:div>
    <w:div w:id="1780758916">
      <w:bodyDiv w:val="1"/>
      <w:marLeft w:val="0"/>
      <w:marRight w:val="0"/>
      <w:marTop w:val="0"/>
      <w:marBottom w:val="0"/>
      <w:divBdr>
        <w:top w:val="none" w:sz="0" w:space="0" w:color="auto"/>
        <w:left w:val="none" w:sz="0" w:space="0" w:color="auto"/>
        <w:bottom w:val="none" w:sz="0" w:space="0" w:color="auto"/>
        <w:right w:val="none" w:sz="0" w:space="0" w:color="auto"/>
      </w:divBdr>
    </w:div>
    <w:div w:id="1792704001">
      <w:bodyDiv w:val="1"/>
      <w:marLeft w:val="0"/>
      <w:marRight w:val="0"/>
      <w:marTop w:val="0"/>
      <w:marBottom w:val="0"/>
      <w:divBdr>
        <w:top w:val="none" w:sz="0" w:space="0" w:color="auto"/>
        <w:left w:val="none" w:sz="0" w:space="0" w:color="auto"/>
        <w:bottom w:val="none" w:sz="0" w:space="0" w:color="auto"/>
        <w:right w:val="none" w:sz="0" w:space="0" w:color="auto"/>
      </w:divBdr>
    </w:div>
    <w:div w:id="1824423737">
      <w:bodyDiv w:val="1"/>
      <w:marLeft w:val="0"/>
      <w:marRight w:val="0"/>
      <w:marTop w:val="0"/>
      <w:marBottom w:val="0"/>
      <w:divBdr>
        <w:top w:val="none" w:sz="0" w:space="0" w:color="auto"/>
        <w:left w:val="none" w:sz="0" w:space="0" w:color="auto"/>
        <w:bottom w:val="none" w:sz="0" w:space="0" w:color="auto"/>
        <w:right w:val="none" w:sz="0" w:space="0" w:color="auto"/>
      </w:divBdr>
    </w:div>
    <w:div w:id="1833985683">
      <w:bodyDiv w:val="1"/>
      <w:marLeft w:val="0"/>
      <w:marRight w:val="0"/>
      <w:marTop w:val="0"/>
      <w:marBottom w:val="0"/>
      <w:divBdr>
        <w:top w:val="none" w:sz="0" w:space="0" w:color="auto"/>
        <w:left w:val="none" w:sz="0" w:space="0" w:color="auto"/>
        <w:bottom w:val="none" w:sz="0" w:space="0" w:color="auto"/>
        <w:right w:val="none" w:sz="0" w:space="0" w:color="auto"/>
      </w:divBdr>
    </w:div>
    <w:div w:id="1835684932">
      <w:bodyDiv w:val="1"/>
      <w:marLeft w:val="0"/>
      <w:marRight w:val="0"/>
      <w:marTop w:val="0"/>
      <w:marBottom w:val="0"/>
      <w:divBdr>
        <w:top w:val="none" w:sz="0" w:space="0" w:color="auto"/>
        <w:left w:val="none" w:sz="0" w:space="0" w:color="auto"/>
        <w:bottom w:val="none" w:sz="0" w:space="0" w:color="auto"/>
        <w:right w:val="none" w:sz="0" w:space="0" w:color="auto"/>
      </w:divBdr>
    </w:div>
    <w:div w:id="1842819486">
      <w:bodyDiv w:val="1"/>
      <w:marLeft w:val="0"/>
      <w:marRight w:val="0"/>
      <w:marTop w:val="0"/>
      <w:marBottom w:val="0"/>
      <w:divBdr>
        <w:top w:val="none" w:sz="0" w:space="0" w:color="auto"/>
        <w:left w:val="none" w:sz="0" w:space="0" w:color="auto"/>
        <w:bottom w:val="none" w:sz="0" w:space="0" w:color="auto"/>
        <w:right w:val="none" w:sz="0" w:space="0" w:color="auto"/>
      </w:divBdr>
    </w:div>
    <w:div w:id="1845129330">
      <w:bodyDiv w:val="1"/>
      <w:marLeft w:val="0"/>
      <w:marRight w:val="0"/>
      <w:marTop w:val="0"/>
      <w:marBottom w:val="0"/>
      <w:divBdr>
        <w:top w:val="none" w:sz="0" w:space="0" w:color="auto"/>
        <w:left w:val="none" w:sz="0" w:space="0" w:color="auto"/>
        <w:bottom w:val="none" w:sz="0" w:space="0" w:color="auto"/>
        <w:right w:val="none" w:sz="0" w:space="0" w:color="auto"/>
      </w:divBdr>
    </w:div>
    <w:div w:id="1854881248">
      <w:bodyDiv w:val="1"/>
      <w:marLeft w:val="0"/>
      <w:marRight w:val="0"/>
      <w:marTop w:val="0"/>
      <w:marBottom w:val="0"/>
      <w:divBdr>
        <w:top w:val="none" w:sz="0" w:space="0" w:color="auto"/>
        <w:left w:val="none" w:sz="0" w:space="0" w:color="auto"/>
        <w:bottom w:val="none" w:sz="0" w:space="0" w:color="auto"/>
        <w:right w:val="none" w:sz="0" w:space="0" w:color="auto"/>
      </w:divBdr>
    </w:div>
    <w:div w:id="1862935217">
      <w:bodyDiv w:val="1"/>
      <w:marLeft w:val="0"/>
      <w:marRight w:val="0"/>
      <w:marTop w:val="0"/>
      <w:marBottom w:val="0"/>
      <w:divBdr>
        <w:top w:val="none" w:sz="0" w:space="0" w:color="auto"/>
        <w:left w:val="none" w:sz="0" w:space="0" w:color="auto"/>
        <w:bottom w:val="none" w:sz="0" w:space="0" w:color="auto"/>
        <w:right w:val="none" w:sz="0" w:space="0" w:color="auto"/>
      </w:divBdr>
    </w:div>
    <w:div w:id="1867407197">
      <w:bodyDiv w:val="1"/>
      <w:marLeft w:val="0"/>
      <w:marRight w:val="0"/>
      <w:marTop w:val="0"/>
      <w:marBottom w:val="0"/>
      <w:divBdr>
        <w:top w:val="none" w:sz="0" w:space="0" w:color="auto"/>
        <w:left w:val="none" w:sz="0" w:space="0" w:color="auto"/>
        <w:bottom w:val="none" w:sz="0" w:space="0" w:color="auto"/>
        <w:right w:val="none" w:sz="0" w:space="0" w:color="auto"/>
      </w:divBdr>
    </w:div>
    <w:div w:id="1898736073">
      <w:bodyDiv w:val="1"/>
      <w:marLeft w:val="0"/>
      <w:marRight w:val="0"/>
      <w:marTop w:val="0"/>
      <w:marBottom w:val="0"/>
      <w:divBdr>
        <w:top w:val="none" w:sz="0" w:space="0" w:color="auto"/>
        <w:left w:val="none" w:sz="0" w:space="0" w:color="auto"/>
        <w:bottom w:val="none" w:sz="0" w:space="0" w:color="auto"/>
        <w:right w:val="none" w:sz="0" w:space="0" w:color="auto"/>
      </w:divBdr>
    </w:div>
    <w:div w:id="1904024252">
      <w:bodyDiv w:val="1"/>
      <w:marLeft w:val="0"/>
      <w:marRight w:val="0"/>
      <w:marTop w:val="0"/>
      <w:marBottom w:val="0"/>
      <w:divBdr>
        <w:top w:val="none" w:sz="0" w:space="0" w:color="auto"/>
        <w:left w:val="none" w:sz="0" w:space="0" w:color="auto"/>
        <w:bottom w:val="none" w:sz="0" w:space="0" w:color="auto"/>
        <w:right w:val="none" w:sz="0" w:space="0" w:color="auto"/>
      </w:divBdr>
    </w:div>
    <w:div w:id="1926107158">
      <w:bodyDiv w:val="1"/>
      <w:marLeft w:val="0"/>
      <w:marRight w:val="0"/>
      <w:marTop w:val="0"/>
      <w:marBottom w:val="0"/>
      <w:divBdr>
        <w:top w:val="none" w:sz="0" w:space="0" w:color="auto"/>
        <w:left w:val="none" w:sz="0" w:space="0" w:color="auto"/>
        <w:bottom w:val="none" w:sz="0" w:space="0" w:color="auto"/>
        <w:right w:val="none" w:sz="0" w:space="0" w:color="auto"/>
      </w:divBdr>
    </w:div>
    <w:div w:id="1931888931">
      <w:bodyDiv w:val="1"/>
      <w:marLeft w:val="0"/>
      <w:marRight w:val="0"/>
      <w:marTop w:val="0"/>
      <w:marBottom w:val="0"/>
      <w:divBdr>
        <w:top w:val="none" w:sz="0" w:space="0" w:color="auto"/>
        <w:left w:val="none" w:sz="0" w:space="0" w:color="auto"/>
        <w:bottom w:val="none" w:sz="0" w:space="0" w:color="auto"/>
        <w:right w:val="none" w:sz="0" w:space="0" w:color="auto"/>
      </w:divBdr>
    </w:div>
    <w:div w:id="1991252744">
      <w:bodyDiv w:val="1"/>
      <w:marLeft w:val="0"/>
      <w:marRight w:val="0"/>
      <w:marTop w:val="0"/>
      <w:marBottom w:val="0"/>
      <w:divBdr>
        <w:top w:val="none" w:sz="0" w:space="0" w:color="auto"/>
        <w:left w:val="none" w:sz="0" w:space="0" w:color="auto"/>
        <w:bottom w:val="none" w:sz="0" w:space="0" w:color="auto"/>
        <w:right w:val="none" w:sz="0" w:space="0" w:color="auto"/>
      </w:divBdr>
    </w:div>
    <w:div w:id="1992363551">
      <w:bodyDiv w:val="1"/>
      <w:marLeft w:val="0"/>
      <w:marRight w:val="0"/>
      <w:marTop w:val="0"/>
      <w:marBottom w:val="0"/>
      <w:divBdr>
        <w:top w:val="none" w:sz="0" w:space="0" w:color="auto"/>
        <w:left w:val="none" w:sz="0" w:space="0" w:color="auto"/>
        <w:bottom w:val="none" w:sz="0" w:space="0" w:color="auto"/>
        <w:right w:val="none" w:sz="0" w:space="0" w:color="auto"/>
      </w:divBdr>
    </w:div>
    <w:div w:id="2035495553">
      <w:bodyDiv w:val="1"/>
      <w:marLeft w:val="0"/>
      <w:marRight w:val="0"/>
      <w:marTop w:val="0"/>
      <w:marBottom w:val="0"/>
      <w:divBdr>
        <w:top w:val="none" w:sz="0" w:space="0" w:color="auto"/>
        <w:left w:val="none" w:sz="0" w:space="0" w:color="auto"/>
        <w:bottom w:val="none" w:sz="0" w:space="0" w:color="auto"/>
        <w:right w:val="none" w:sz="0" w:space="0" w:color="auto"/>
      </w:divBdr>
    </w:div>
    <w:div w:id="2040665645">
      <w:bodyDiv w:val="1"/>
      <w:marLeft w:val="0"/>
      <w:marRight w:val="0"/>
      <w:marTop w:val="0"/>
      <w:marBottom w:val="0"/>
      <w:divBdr>
        <w:top w:val="none" w:sz="0" w:space="0" w:color="auto"/>
        <w:left w:val="none" w:sz="0" w:space="0" w:color="auto"/>
        <w:bottom w:val="none" w:sz="0" w:space="0" w:color="auto"/>
        <w:right w:val="none" w:sz="0" w:space="0" w:color="auto"/>
      </w:divBdr>
    </w:div>
    <w:div w:id="2051607235">
      <w:bodyDiv w:val="1"/>
      <w:marLeft w:val="0"/>
      <w:marRight w:val="0"/>
      <w:marTop w:val="0"/>
      <w:marBottom w:val="0"/>
      <w:divBdr>
        <w:top w:val="none" w:sz="0" w:space="0" w:color="auto"/>
        <w:left w:val="none" w:sz="0" w:space="0" w:color="auto"/>
        <w:bottom w:val="none" w:sz="0" w:space="0" w:color="auto"/>
        <w:right w:val="none" w:sz="0" w:space="0" w:color="auto"/>
      </w:divBdr>
    </w:div>
    <w:div w:id="2052071300">
      <w:bodyDiv w:val="1"/>
      <w:marLeft w:val="0"/>
      <w:marRight w:val="0"/>
      <w:marTop w:val="0"/>
      <w:marBottom w:val="0"/>
      <w:divBdr>
        <w:top w:val="none" w:sz="0" w:space="0" w:color="auto"/>
        <w:left w:val="none" w:sz="0" w:space="0" w:color="auto"/>
        <w:bottom w:val="none" w:sz="0" w:space="0" w:color="auto"/>
        <w:right w:val="none" w:sz="0" w:space="0" w:color="auto"/>
      </w:divBdr>
    </w:div>
    <w:div w:id="2056003681">
      <w:bodyDiv w:val="1"/>
      <w:marLeft w:val="0"/>
      <w:marRight w:val="0"/>
      <w:marTop w:val="0"/>
      <w:marBottom w:val="0"/>
      <w:divBdr>
        <w:top w:val="none" w:sz="0" w:space="0" w:color="auto"/>
        <w:left w:val="none" w:sz="0" w:space="0" w:color="auto"/>
        <w:bottom w:val="none" w:sz="0" w:space="0" w:color="auto"/>
        <w:right w:val="none" w:sz="0" w:space="0" w:color="auto"/>
      </w:divBdr>
    </w:div>
    <w:div w:id="2087223262">
      <w:bodyDiv w:val="1"/>
      <w:marLeft w:val="0"/>
      <w:marRight w:val="0"/>
      <w:marTop w:val="0"/>
      <w:marBottom w:val="0"/>
      <w:divBdr>
        <w:top w:val="none" w:sz="0" w:space="0" w:color="auto"/>
        <w:left w:val="none" w:sz="0" w:space="0" w:color="auto"/>
        <w:bottom w:val="none" w:sz="0" w:space="0" w:color="auto"/>
        <w:right w:val="none" w:sz="0" w:space="0" w:color="auto"/>
      </w:divBdr>
    </w:div>
    <w:div w:id="2107534417">
      <w:bodyDiv w:val="1"/>
      <w:marLeft w:val="0"/>
      <w:marRight w:val="0"/>
      <w:marTop w:val="0"/>
      <w:marBottom w:val="0"/>
      <w:divBdr>
        <w:top w:val="none" w:sz="0" w:space="0" w:color="auto"/>
        <w:left w:val="none" w:sz="0" w:space="0" w:color="auto"/>
        <w:bottom w:val="none" w:sz="0" w:space="0" w:color="auto"/>
        <w:right w:val="none" w:sz="0" w:space="0" w:color="auto"/>
      </w:divBdr>
    </w:div>
    <w:div w:id="2121491450">
      <w:bodyDiv w:val="1"/>
      <w:marLeft w:val="0"/>
      <w:marRight w:val="0"/>
      <w:marTop w:val="0"/>
      <w:marBottom w:val="0"/>
      <w:divBdr>
        <w:top w:val="none" w:sz="0" w:space="0" w:color="auto"/>
        <w:left w:val="none" w:sz="0" w:space="0" w:color="auto"/>
        <w:bottom w:val="none" w:sz="0" w:space="0" w:color="auto"/>
        <w:right w:val="none" w:sz="0" w:space="0" w:color="auto"/>
      </w:divBdr>
    </w:div>
    <w:div w:id="2123957667">
      <w:bodyDiv w:val="1"/>
      <w:marLeft w:val="0"/>
      <w:marRight w:val="0"/>
      <w:marTop w:val="0"/>
      <w:marBottom w:val="0"/>
      <w:divBdr>
        <w:top w:val="none" w:sz="0" w:space="0" w:color="auto"/>
        <w:left w:val="none" w:sz="0" w:space="0" w:color="auto"/>
        <w:bottom w:val="none" w:sz="0" w:space="0" w:color="auto"/>
        <w:right w:val="none" w:sz="0" w:space="0" w:color="auto"/>
      </w:divBdr>
    </w:div>
    <w:div w:id="2141146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Art11</b:Tag>
    <b:SourceType>ArticleInAPeriodical</b:SourceType>
    <b:Guid>{711F6DCF-E56C-4730-BF66-99E6A1CF6B63}</b:Guid>
    <b:Title>Traditional Budgeting vs. Beyond Budgeting</b:Title>
    <b:Year>2011</b:Year>
    <b:Author>
      <b:Author>
        <b:NameList>
          <b:Person>
            <b:Last>Rothberg</b:Last>
            <b:First>Arthur</b:First>
            <b:Middle>F</b:Middle>
          </b:Person>
        </b:NameList>
      </b:Author>
    </b:Author>
    <b:PeriodicalTitle>CFO EDGE </b:PeriodicalTitle>
    <b:Month>April</b:Month>
    <b:Day>21</b:Day>
    <b:RefOrder>10</b:RefOrder>
  </b:Source>
  <b:Source>
    <b:Tag>Bey14</b:Tag>
    <b:SourceType>InternetSite</b:SourceType>
    <b:Guid>{A9329D33-CC46-43DB-8F10-9A16CCB51301}</b:Guid>
    <b:Title>Beyond Budgeting</b:Title>
    <b:Year>2014</b:Year>
    <b:Author>
      <b:Author>
        <b:Corporate>Beyond Budgeting</b:Corporate>
      </b:Author>
    </b:Author>
    <b:YearAccessed>2018</b:YearAccessed>
    <b:MonthAccessed>April </b:MonthAccessed>
    <b:DayAccessed>18</b:DayAccessed>
    <b:URL>https://bbrt.org</b:URL>
    <b:RefOrder>9</b:RefOrder>
  </b:Source>
  <b:Source>
    <b:Tag>Rub16</b:Tag>
    <b:SourceType>Book</b:SourceType>
    <b:Guid>{E2D7458F-01FF-4E62-BA83-5F9316192CD4}</b:Guid>
    <b:Title>The Politics of Public Budgeting: Getting and Spending, Borrowing and Balancing </b:Title>
    <b:Year>2016</b:Year>
    <b:Pages>2</b:Pages>
    <b:Publisher>CQ Press</b:Publisher>
    <b:Edition>8</b:Edition>
    <b:BookTitle>The Politics of Public Budgeting: Getting and Spending, Borrowing and Balancing</b:BookTitle>
    <b:Author>
      <b:Author>
        <b:NameList>
          <b:Person>
            <b:Last>Rubin</b:Last>
            <b:First>Irene</b:First>
            <b:Middle>S.</b:Middle>
          </b:Person>
        </b:NameList>
      </b:Author>
    </b:Author>
    <b:RefOrder>1</b:RefOrder>
  </b:Source>
  <b:Source>
    <b:Tag>Alv80</b:Tag>
    <b:SourceType>Book</b:SourceType>
    <b:Guid>{09FD0B12-D2AA-436A-AAC0-E0AEDB3ED35A}</b:Guid>
    <b:Author>
      <b:Author>
        <b:NameList>
          <b:Person>
            <b:Last>Toffler</b:Last>
            <b:First>Alvin</b:First>
          </b:Person>
        </b:NameList>
      </b:Author>
    </b:Author>
    <b:Title>The Third Wave: The Classic Study of Tomorrow</b:Title>
    <b:Year>1980</b:Year>
    <b:Publisher>Bantam Books</b:Publisher>
    <b:Edition>Reissue</b:Edition>
    <b:RefOrder>2</b:RefOrder>
  </b:Source>
  <b:Source>
    <b:Tag>JAS92</b:Tag>
    <b:SourceType>ArticleInAPeriodical</b:SourceType>
    <b:Guid>{D441B8B4-ADFC-487E-A1A7-06257BA02067}</b:Guid>
    <b:Title>Is it time to replace traditional budgeting?</b:Title>
    <b:Year>1992</b:Year>
    <b:Author>
      <b:Author>
        <b:NameList>
          <b:Person>
            <b:Last>Schmidt</b:Last>
            <b:First>JA</b:First>
          </b:Person>
        </b:NameList>
      </b:Author>
    </b:Author>
    <b:PeriodicalTitle>Journal of Accountancy </b:PeriodicalTitle>
    <b:Month>October</b:Month>
    <b:Day>1</b:Day>
    <b:Pages>103</b:Pages>
    <b:RefOrder>4</b:RefOrder>
  </b:Source>
  <b:Source>
    <b:Tag>Dan78</b:Tag>
    <b:SourceType>JournalArticle</b:SourceType>
    <b:Guid>{F3EE1D0B-3BE4-40BA-B073-28CB5237FEC5}</b:Guid>
    <b:Author>
      <b:Author>
        <b:NameList>
          <b:Person>
            <b:Last>Daniel M. Ogden</b:Last>
            <b:First>Jr.</b:First>
          </b:Person>
        </b:NameList>
      </b:Author>
    </b:Author>
    <b:Title>Beyond Zero Based Budgeting</b:Title>
    <b:PeriodicalTitle>Eric </b:PeriodicalTitle>
    <b:Year>1978</b:Year>
    <b:Month>November</b:Month>
    <b:Pages>528-529</b:Pages>
    <b:JournalName>Eric </b:JournalName>
    <b:Volume>38</b:Volume>
    <b:Issue>6</b:Issue>
    <b:RefOrder>5</b:RefOrder>
  </b:Source>
  <b:Source>
    <b:Tag>Ran01</b:Tag>
    <b:SourceType>JournalArticle</b:SourceType>
    <b:Guid>{F769070A-0BAF-4B58-8A57-5A178D2FA945}</b:Guid>
    <b:Author>
      <b:Author>
        <b:NameList>
          <b:Person>
            <b:Last>Myers</b:Last>
            <b:First>Randy</b:First>
          </b:Person>
        </b:NameList>
      </b:Author>
    </b:Author>
    <b:Title>Budgets on a Roll</b:Title>
    <b:JournalName>Journal of Accountancy </b:JournalName>
    <b:Year>2001</b:Year>
    <b:Pages>42</b:Pages>
    <b:Volume>192</b:Volume>
    <b:Issue>6</b:Issue>
    <b:RefOrder>7</b:RefOrder>
  </b:Source>
  <b:Source>
    <b:Tag>Lis12</b:Tag>
    <b:SourceType>ArticleInAPeriodical</b:SourceType>
    <b:Guid>{43E033B1-04BB-4D0D-9FD5-1C81A16D919C}</b:Guid>
    <b:Title>Replacing the Annual Budget with Business Intelligence Driver-Based Forecasts</b:Title>
    <b:Year>2012</b:Year>
    <b:Pages>6-12</b:Pages>
    <b:Author>
      <b:Author>
        <b:NameList>
          <b:Person>
            <b:Last>Lisa De Leon</b:Last>
            <b:First>Patricia</b:First>
            <b:Middle>D. Rafferty, Richard Herschel</b:Middle>
          </b:Person>
        </b:NameList>
      </b:Author>
    </b:Author>
    <b:PeriodicalTitle>Scientific Research</b:PeriodicalTitle>
    <b:Month>January </b:Month>
    <b:Day>2</b:Day>
    <b:RefOrder>6</b:RefOrder>
  </b:Source>
  <b:Source>
    <b:Tag>RSK96</b:Tag>
    <b:SourceType>ArticleInAPeriodical</b:SourceType>
    <b:Guid>{DB37AE36-6911-4106-BB5B-DEDEE5348452}</b:Guid>
    <b:Author>
      <b:Author>
        <b:NameList>
          <b:Person>
            <b:Last>RS Kaplan</b:Last>
            <b:First>DP</b:First>
            <b:Middle>Norton</b:Middle>
          </b:Person>
        </b:NameList>
      </b:Author>
    </b:Author>
    <b:Title>Using the balanced scorecard as a strategic management system </b:Title>
    <b:PeriodicalTitle>Harvard Business Review </b:PeriodicalTitle>
    <b:Year>1996</b:Year>
    <b:Pages>37</b:Pages>
    <b:RefOrder>8</b:RefOrder>
  </b:Source>
  <b:Source>
    <b:Tag>Jam03</b:Tag>
    <b:SourceType>Book</b:SourceType>
    <b:Guid>{D0DD2CBD-9957-4762-BF1F-91E5DA2535E0}</b:Guid>
    <b:Title>Activity-Based Budgeting </b:Title>
    <b:Year>2003</b:Year>
    <b:Publisher>Handbook of Budgeting </b:Publisher>
    <b:Edition>6</b:Edition>
    <b:Author>
      <b:Author>
        <b:NameList>
          <b:Person>
            <b:Last>James A. Brimson</b:Last>
            <b:First>John</b:First>
            <b:Middle>J. Antos, Edward Mendlowitz</b:Middle>
          </b:Person>
        </b:NameList>
      </b:Author>
    </b:Author>
    <b:RefOrder>3</b:RefOrder>
  </b:Source>
  <b:Source>
    <b:Tag>Jer03</b:Tag>
    <b:SourceType>Book</b:SourceType>
    <b:Guid>{83A6F271-23F2-4707-99BD-32C55102E804}</b:Guid>
    <b:Author>
      <b:Author>
        <b:NameList>
          <b:Person>
            <b:Last>Jeremy Hope</b:Last>
            <b:First>Robin</b:First>
            <b:Middle>Fraser</b:Middle>
          </b:Person>
        </b:NameList>
      </b:Author>
    </b:Author>
    <b:Title>Beyond Budgeting: How Managers Can Break Free from the Annual Performance Trap</b:Title>
    <b:Year>2003</b:Year>
    <b:Publisher>Harvard Business Review </b:Publisher>
    <b:Edition>Hardcover</b:Edition>
    <b:RefOrder>11</b:RefOrder>
  </b:Source>
  <b:Source>
    <b:Tag>Jul05</b:Tag>
    <b:SourceType>Book</b:SourceType>
    <b:Guid>{2C9D03F0-97FB-435E-8AF8-8EBB1FB3A8A4}</b:Guid>
    <b:Author>
      <b:Author>
        <b:NameList>
          <b:Person>
            <b:Last>Julia Melkers</b:Last>
            <b:First>Latherine</b:First>
            <b:Middle>Willoughby</b:Middle>
          </b:Person>
        </b:NameList>
      </b:Author>
    </b:Author>
    <b:Title>Models of Performance-Measurement Use in Local Governments: Understanding Budgeting, Communication and Lasting Effects </b:Title>
    <b:Year>2005</b:Year>
    <b:Publisher>Public Administration Review</b:Publisher>
    <b:Edition>2</b:Edition>
    <b:RefOrder>12</b:RefOrder>
  </b:Source>
  <b:Source>
    <b:Tag>Col15</b:Tag>
    <b:SourceType>Book</b:SourceType>
    <b:Guid>{B4952B14-E855-4F96-A658-AB336DC776A0}</b:Guid>
    <b:Author>
      <b:Author>
        <b:NameList>
          <b:Person>
            <b:Last>Drury</b:Last>
            <b:First>Colin</b:First>
          </b:Person>
        </b:NameList>
      </b:Author>
    </b:Author>
    <b:Title>Management and Cost Accounting</b:Title>
    <b:Year>2015</b:Year>
    <b:Publisher>Cengage Learning EMEA</b:Publisher>
    <b:Edition>9</b:Edition>
    <b:RefOrder>13</b:RefOrder>
  </b:Source>
</b:Sources>
</file>

<file path=customXml/itemProps1.xml><?xml version="1.0" encoding="utf-8"?>
<ds:datastoreItem xmlns:ds="http://schemas.openxmlformats.org/officeDocument/2006/customXml" ds:itemID="{FCE01450-C328-4CD5-9B43-D613BB6D7B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918</TotalTime>
  <Pages>11</Pages>
  <Words>2504</Words>
  <Characters>14273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Farley</dc:creator>
  <cp:keywords/>
  <dc:description/>
  <cp:lastModifiedBy>Jade Farley</cp:lastModifiedBy>
  <cp:revision>52</cp:revision>
  <dcterms:created xsi:type="dcterms:W3CDTF">2018-03-18T12:34:00Z</dcterms:created>
  <dcterms:modified xsi:type="dcterms:W3CDTF">2018-04-26T19:28:00Z</dcterms:modified>
</cp:coreProperties>
</file>