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156" w:rsidRPr="00852AE6" w:rsidRDefault="00B502A7" w:rsidP="00E25A30">
      <w:pPr>
        <w:pStyle w:val="NormalWeb"/>
        <w:shd w:val="clear" w:color="auto" w:fill="FFFFFF"/>
        <w:spacing w:before="0" w:beforeAutospacing="0"/>
        <w:rPr>
          <w:rFonts w:eastAsiaTheme="minorHAnsi"/>
          <w:b/>
          <w:sz w:val="28"/>
          <w:szCs w:val="28"/>
          <w:u w:val="single"/>
          <w:lang w:eastAsia="en-US"/>
        </w:rPr>
      </w:pPr>
      <w:r>
        <w:rPr>
          <w:rFonts w:eastAsiaTheme="minorHAnsi"/>
          <w:b/>
          <w:sz w:val="28"/>
          <w:szCs w:val="28"/>
          <w:u w:val="single"/>
          <w:lang w:eastAsia="en-US"/>
        </w:rPr>
        <w:t xml:space="preserve">Nicola </w:t>
      </w:r>
      <w:proofErr w:type="spellStart"/>
      <w:r>
        <w:rPr>
          <w:rFonts w:eastAsiaTheme="minorHAnsi"/>
          <w:b/>
          <w:sz w:val="28"/>
          <w:szCs w:val="28"/>
          <w:u w:val="single"/>
          <w:lang w:eastAsia="en-US"/>
        </w:rPr>
        <w:t>Scanlan</w:t>
      </w:r>
      <w:proofErr w:type="spellEnd"/>
      <w:r>
        <w:rPr>
          <w:rFonts w:eastAsiaTheme="minorHAnsi"/>
          <w:b/>
          <w:sz w:val="28"/>
          <w:szCs w:val="28"/>
          <w:u w:val="single"/>
          <w:lang w:eastAsia="en-US"/>
        </w:rPr>
        <w:t xml:space="preserve">- </w:t>
      </w:r>
      <w:r w:rsidR="00852AE6" w:rsidRPr="00852AE6">
        <w:rPr>
          <w:rFonts w:eastAsiaTheme="minorHAnsi"/>
          <w:b/>
          <w:sz w:val="28"/>
          <w:szCs w:val="28"/>
          <w:u w:val="single"/>
          <w:lang w:eastAsia="en-US"/>
        </w:rPr>
        <w:t xml:space="preserve">Academic skills- </w:t>
      </w:r>
      <w:r>
        <w:rPr>
          <w:rFonts w:eastAsiaTheme="minorHAnsi"/>
          <w:b/>
          <w:sz w:val="28"/>
          <w:szCs w:val="28"/>
          <w:u w:val="single"/>
          <w:lang w:eastAsia="en-US"/>
        </w:rPr>
        <w:t>A</w:t>
      </w:r>
      <w:r w:rsidR="00852AE6" w:rsidRPr="00852AE6">
        <w:rPr>
          <w:rFonts w:eastAsiaTheme="minorHAnsi"/>
          <w:b/>
          <w:sz w:val="28"/>
          <w:szCs w:val="28"/>
          <w:u w:val="single"/>
          <w:lang w:eastAsia="en-US"/>
        </w:rPr>
        <w:t xml:space="preserve">ssignment 1- Celtic studies- Review of an academic journal </w:t>
      </w:r>
    </w:p>
    <w:p w:rsidR="003B736C" w:rsidRPr="00852AE6" w:rsidRDefault="00E1714D" w:rsidP="00B502A7">
      <w:pPr>
        <w:pStyle w:val="NormalWeb"/>
        <w:shd w:val="clear" w:color="auto" w:fill="FFFFFF"/>
        <w:spacing w:before="0" w:beforeAutospacing="0"/>
        <w:rPr>
          <w:sz w:val="28"/>
          <w:szCs w:val="28"/>
        </w:rPr>
      </w:pPr>
      <w:hyperlink r:id="rId4" w:tooltip="Simon Rodway" w:history="1">
        <w:r w:rsidR="00E25A30" w:rsidRPr="00852AE6">
          <w:rPr>
            <w:rStyle w:val="Hyperlink"/>
            <w:color w:val="auto"/>
            <w:sz w:val="28"/>
            <w:szCs w:val="28"/>
            <w:u w:val="none"/>
          </w:rPr>
          <w:t>Simon Rodway</w:t>
        </w:r>
      </w:hyperlink>
      <w:r w:rsidR="003930AA" w:rsidRPr="00852AE6">
        <w:rPr>
          <w:sz w:val="28"/>
          <w:szCs w:val="28"/>
        </w:rPr>
        <w:t>’s</w:t>
      </w:r>
      <w:r w:rsidR="00E25A30" w:rsidRPr="00852AE6">
        <w:rPr>
          <w:sz w:val="28"/>
          <w:szCs w:val="28"/>
        </w:rPr>
        <w:t xml:space="preserve"> ‘Affectionate Cannibalism and the Blood Drin</w:t>
      </w:r>
      <w:r w:rsidR="003930AA" w:rsidRPr="00852AE6">
        <w:rPr>
          <w:sz w:val="28"/>
          <w:szCs w:val="28"/>
        </w:rPr>
        <w:t xml:space="preserve">king Motif in Gaelic </w:t>
      </w:r>
      <w:proofErr w:type="spellStart"/>
      <w:r w:rsidR="003930AA" w:rsidRPr="00852AE6">
        <w:rPr>
          <w:sz w:val="28"/>
          <w:szCs w:val="28"/>
        </w:rPr>
        <w:t>Literature</w:t>
      </w:r>
      <w:r w:rsidR="00B502A7">
        <w:rPr>
          <w:sz w:val="28"/>
          <w:szCs w:val="28"/>
        </w:rPr>
        <w:t>’</w:t>
      </w:r>
      <w:r w:rsidR="00E25A30" w:rsidRPr="00852AE6">
        <w:rPr>
          <w:sz w:val="28"/>
          <w:szCs w:val="28"/>
        </w:rPr>
        <w:t>attempts</w:t>
      </w:r>
      <w:proofErr w:type="spellEnd"/>
      <w:r w:rsidR="00E25A30" w:rsidRPr="00852AE6">
        <w:rPr>
          <w:sz w:val="28"/>
          <w:szCs w:val="28"/>
        </w:rPr>
        <w:t xml:space="preserve"> to trace the origins of affectionate cannibalism and the Gaelic blood drinking motif, exploring what affectionate cannibalism is</w:t>
      </w:r>
      <w:r w:rsidR="00761F97" w:rsidRPr="00852AE6">
        <w:rPr>
          <w:sz w:val="28"/>
          <w:szCs w:val="28"/>
        </w:rPr>
        <w:t xml:space="preserve"> in</w:t>
      </w:r>
      <w:r w:rsidR="00E25A30" w:rsidRPr="00852AE6">
        <w:rPr>
          <w:sz w:val="28"/>
          <w:szCs w:val="28"/>
        </w:rPr>
        <w:t xml:space="preserve"> contrast to other forms</w:t>
      </w:r>
      <w:r w:rsidR="00761F97" w:rsidRPr="00852AE6">
        <w:rPr>
          <w:sz w:val="28"/>
          <w:szCs w:val="28"/>
        </w:rPr>
        <w:t>. A</w:t>
      </w:r>
      <w:r w:rsidR="00E25A30" w:rsidRPr="00852AE6">
        <w:rPr>
          <w:sz w:val="28"/>
          <w:szCs w:val="28"/>
        </w:rPr>
        <w:t>s well as</w:t>
      </w:r>
      <w:r w:rsidR="000761EB" w:rsidRPr="00852AE6">
        <w:rPr>
          <w:sz w:val="28"/>
          <w:szCs w:val="28"/>
        </w:rPr>
        <w:t xml:space="preserve"> including</w:t>
      </w:r>
      <w:r w:rsidR="00E25A30" w:rsidRPr="00852AE6">
        <w:rPr>
          <w:sz w:val="28"/>
          <w:szCs w:val="28"/>
        </w:rPr>
        <w:t xml:space="preserve"> supportive evidence and concepts behind the literature of the supposed cannibalism within the Celtic people through time. </w:t>
      </w:r>
    </w:p>
    <w:p w:rsidR="003B736C" w:rsidRPr="00852AE6" w:rsidRDefault="003B736C" w:rsidP="00E25A30">
      <w:pPr>
        <w:pStyle w:val="NormalWeb"/>
        <w:shd w:val="clear" w:color="auto" w:fill="FFFFFF"/>
        <w:spacing w:before="0" w:beforeAutospacing="0"/>
        <w:rPr>
          <w:sz w:val="28"/>
          <w:szCs w:val="28"/>
        </w:rPr>
      </w:pPr>
      <w:r w:rsidRPr="00852AE6">
        <w:rPr>
          <w:sz w:val="28"/>
          <w:szCs w:val="28"/>
        </w:rPr>
        <w:t>Rodway provides clarification of the forms of cannibalism; this mainly centres on aggressive, survival and affectionate and fo</w:t>
      </w:r>
      <w:r w:rsidR="00200C77" w:rsidRPr="00852AE6">
        <w:rPr>
          <w:sz w:val="28"/>
          <w:szCs w:val="28"/>
        </w:rPr>
        <w:t xml:space="preserve">r the rest of the paper he </w:t>
      </w:r>
      <w:r w:rsidR="001D30D2" w:rsidRPr="00852AE6">
        <w:rPr>
          <w:sz w:val="28"/>
          <w:szCs w:val="28"/>
        </w:rPr>
        <w:t>focuses</w:t>
      </w:r>
      <w:r w:rsidRPr="00852AE6">
        <w:rPr>
          <w:sz w:val="28"/>
          <w:szCs w:val="28"/>
        </w:rPr>
        <w:t xml:space="preserve"> his discussion on ‘blood drinking on the elegiac context.’ (</w:t>
      </w:r>
      <w:r w:rsidR="00314979" w:rsidRPr="00852AE6">
        <w:rPr>
          <w:sz w:val="28"/>
          <w:szCs w:val="28"/>
        </w:rPr>
        <w:t>Rodway</w:t>
      </w:r>
      <w:r w:rsidR="00446D1D" w:rsidRPr="00852AE6">
        <w:rPr>
          <w:sz w:val="28"/>
          <w:szCs w:val="28"/>
        </w:rPr>
        <w:t>,</w:t>
      </w:r>
      <w:r w:rsidR="00314979" w:rsidRPr="00852AE6">
        <w:rPr>
          <w:sz w:val="28"/>
          <w:szCs w:val="28"/>
        </w:rPr>
        <w:t xml:space="preserve"> </w:t>
      </w:r>
      <w:r w:rsidRPr="00852AE6">
        <w:rPr>
          <w:sz w:val="28"/>
          <w:szCs w:val="28"/>
        </w:rPr>
        <w:t>p</w:t>
      </w:r>
      <w:r w:rsidR="00446D1D" w:rsidRPr="00852AE6">
        <w:rPr>
          <w:sz w:val="28"/>
          <w:szCs w:val="28"/>
        </w:rPr>
        <w:t>50</w:t>
      </w:r>
      <w:r w:rsidRPr="00852AE6">
        <w:rPr>
          <w:sz w:val="28"/>
          <w:szCs w:val="28"/>
        </w:rPr>
        <w:t>) This is helpful for readers who are new to Celtic studies as well as cannibalism in history and literature</w:t>
      </w:r>
      <w:r w:rsidR="00B46156" w:rsidRPr="00852AE6">
        <w:rPr>
          <w:sz w:val="28"/>
          <w:szCs w:val="28"/>
        </w:rPr>
        <w:t>,</w:t>
      </w:r>
      <w:r w:rsidRPr="00852AE6">
        <w:rPr>
          <w:sz w:val="28"/>
          <w:szCs w:val="28"/>
        </w:rPr>
        <w:t xml:space="preserve"> as it is a broad field and settling on one form of cannibalism takes out any other agendas for such an act.</w:t>
      </w:r>
    </w:p>
    <w:p w:rsidR="000761EB" w:rsidRPr="00852AE6" w:rsidRDefault="003B736C" w:rsidP="00E25A30">
      <w:pPr>
        <w:pStyle w:val="NormalWeb"/>
        <w:shd w:val="clear" w:color="auto" w:fill="FFFFFF"/>
        <w:spacing w:before="0" w:beforeAutospacing="0"/>
        <w:rPr>
          <w:sz w:val="28"/>
          <w:szCs w:val="28"/>
        </w:rPr>
      </w:pPr>
      <w:r w:rsidRPr="00852AE6">
        <w:rPr>
          <w:sz w:val="28"/>
          <w:szCs w:val="28"/>
        </w:rPr>
        <w:t xml:space="preserve">Rodway also poses many questions to further evaluate to what extent literary speculation and embellishment reveal about the truth behind cannibalism within the Celtic medieval period. </w:t>
      </w:r>
    </w:p>
    <w:p w:rsidR="003B736C" w:rsidRPr="00852AE6" w:rsidRDefault="00D11254" w:rsidP="00E25A30">
      <w:pPr>
        <w:pStyle w:val="NormalWeb"/>
        <w:shd w:val="clear" w:color="auto" w:fill="FFFFFF"/>
        <w:spacing w:before="0" w:beforeAutospacing="0"/>
        <w:rPr>
          <w:sz w:val="28"/>
          <w:szCs w:val="28"/>
        </w:rPr>
      </w:pPr>
      <w:r w:rsidRPr="00852AE6">
        <w:rPr>
          <w:sz w:val="28"/>
          <w:szCs w:val="28"/>
        </w:rPr>
        <w:t>By s</w:t>
      </w:r>
      <w:r w:rsidR="000761EB" w:rsidRPr="00852AE6">
        <w:rPr>
          <w:sz w:val="28"/>
          <w:szCs w:val="28"/>
        </w:rPr>
        <w:t>tarting his article</w:t>
      </w:r>
      <w:r w:rsidRPr="00852AE6">
        <w:rPr>
          <w:sz w:val="28"/>
          <w:szCs w:val="28"/>
        </w:rPr>
        <w:t xml:space="preserve"> with an epigraph that shares the same word ‘blood’ that is also in the title this establishes the context</w:t>
      </w:r>
      <w:r w:rsidR="000761EB" w:rsidRPr="00852AE6">
        <w:rPr>
          <w:sz w:val="28"/>
          <w:szCs w:val="28"/>
        </w:rPr>
        <w:t xml:space="preserve"> and </w:t>
      </w:r>
      <w:r w:rsidRPr="00852AE6">
        <w:rPr>
          <w:sz w:val="28"/>
          <w:szCs w:val="28"/>
        </w:rPr>
        <w:t>serves as a link to the wider Celtic cultural canon and themes that Rodway is to discuss.</w:t>
      </w:r>
      <w:r w:rsidR="009C00EF" w:rsidRPr="00852AE6">
        <w:rPr>
          <w:sz w:val="28"/>
          <w:szCs w:val="28"/>
        </w:rPr>
        <w:t xml:space="preserve"> One of these themes is the cultural exploration within cannibalism and prejudice towards these people often deemed </w:t>
      </w:r>
      <w:r w:rsidR="0026774F" w:rsidRPr="00852AE6">
        <w:rPr>
          <w:sz w:val="28"/>
          <w:szCs w:val="28"/>
        </w:rPr>
        <w:t>‘marginal’ (</w:t>
      </w:r>
      <w:r w:rsidR="00446D1D" w:rsidRPr="00852AE6">
        <w:rPr>
          <w:sz w:val="28"/>
          <w:szCs w:val="28"/>
        </w:rPr>
        <w:t>Rodway, p</w:t>
      </w:r>
      <w:r w:rsidR="00315AFF" w:rsidRPr="00852AE6">
        <w:rPr>
          <w:sz w:val="28"/>
          <w:szCs w:val="28"/>
        </w:rPr>
        <w:t>61)</w:t>
      </w:r>
      <w:r w:rsidR="009C00EF" w:rsidRPr="00852AE6">
        <w:rPr>
          <w:sz w:val="28"/>
          <w:szCs w:val="28"/>
        </w:rPr>
        <w:t xml:space="preserve"> by classical writers. Previous theories of blood </w:t>
      </w:r>
      <w:r w:rsidR="003930AA" w:rsidRPr="00852AE6">
        <w:rPr>
          <w:sz w:val="28"/>
          <w:szCs w:val="28"/>
        </w:rPr>
        <w:t>motifs show blood as a way of ‘</w:t>
      </w:r>
      <w:r w:rsidR="009C00EF" w:rsidRPr="00852AE6">
        <w:rPr>
          <w:sz w:val="28"/>
          <w:szCs w:val="28"/>
        </w:rPr>
        <w:t>unleashing supernat</w:t>
      </w:r>
      <w:r w:rsidR="003930AA" w:rsidRPr="00852AE6">
        <w:rPr>
          <w:sz w:val="28"/>
          <w:szCs w:val="28"/>
        </w:rPr>
        <w:t xml:space="preserve">ural knowledge and skill in </w:t>
      </w:r>
      <w:proofErr w:type="spellStart"/>
      <w:proofErr w:type="gramStart"/>
      <w:r w:rsidR="003930AA" w:rsidRPr="00852AE6">
        <w:rPr>
          <w:sz w:val="28"/>
          <w:szCs w:val="28"/>
        </w:rPr>
        <w:t>poe</w:t>
      </w:r>
      <w:r w:rsidR="009C00EF" w:rsidRPr="00852AE6">
        <w:rPr>
          <w:sz w:val="28"/>
          <w:szCs w:val="28"/>
        </w:rPr>
        <w:t>ty</w:t>
      </w:r>
      <w:proofErr w:type="spellEnd"/>
      <w:r w:rsidR="009C00EF" w:rsidRPr="00852AE6">
        <w:rPr>
          <w:sz w:val="28"/>
          <w:szCs w:val="28"/>
        </w:rPr>
        <w:t>’</w:t>
      </w:r>
      <w:r w:rsidR="00446D1D" w:rsidRPr="00852AE6">
        <w:rPr>
          <w:b/>
          <w:sz w:val="28"/>
          <w:szCs w:val="28"/>
        </w:rPr>
        <w:t>(</w:t>
      </w:r>
      <w:proofErr w:type="spellStart"/>
      <w:proofErr w:type="gramEnd"/>
      <w:r w:rsidR="00446D1D" w:rsidRPr="00852AE6">
        <w:rPr>
          <w:sz w:val="28"/>
          <w:szCs w:val="28"/>
        </w:rPr>
        <w:t>Craith</w:t>
      </w:r>
      <w:proofErr w:type="spellEnd"/>
      <w:r w:rsidR="009C00EF" w:rsidRPr="00852AE6">
        <w:rPr>
          <w:b/>
          <w:sz w:val="28"/>
          <w:szCs w:val="28"/>
        </w:rPr>
        <w:t>)</w:t>
      </w:r>
      <w:r w:rsidR="009C00EF" w:rsidRPr="00852AE6">
        <w:rPr>
          <w:sz w:val="28"/>
          <w:szCs w:val="28"/>
        </w:rPr>
        <w:t xml:space="preserve"> However</w:t>
      </w:r>
      <w:r w:rsidR="00D25DCD" w:rsidRPr="00852AE6">
        <w:rPr>
          <w:sz w:val="28"/>
          <w:szCs w:val="28"/>
        </w:rPr>
        <w:t>,</w:t>
      </w:r>
      <w:r w:rsidR="009C00EF" w:rsidRPr="00852AE6">
        <w:rPr>
          <w:sz w:val="28"/>
          <w:szCs w:val="28"/>
        </w:rPr>
        <w:t xml:space="preserve"> Rodway con</w:t>
      </w:r>
      <w:r w:rsidR="00D25DCD" w:rsidRPr="00852AE6">
        <w:rPr>
          <w:sz w:val="28"/>
          <w:szCs w:val="28"/>
        </w:rPr>
        <w:t>tes</w:t>
      </w:r>
      <w:r w:rsidR="003B736C" w:rsidRPr="00852AE6">
        <w:rPr>
          <w:sz w:val="28"/>
          <w:szCs w:val="28"/>
        </w:rPr>
        <w:t>ts this idea stating it</w:t>
      </w:r>
      <w:r w:rsidR="009C00EF" w:rsidRPr="00852AE6">
        <w:rPr>
          <w:sz w:val="28"/>
          <w:szCs w:val="28"/>
        </w:rPr>
        <w:t xml:space="preserve"> ‘over ingenious….I prefer to see it as a symptom of extreme grief’ (</w:t>
      </w:r>
      <w:r w:rsidR="00446D1D" w:rsidRPr="00852AE6">
        <w:rPr>
          <w:sz w:val="28"/>
          <w:szCs w:val="28"/>
        </w:rPr>
        <w:t>Rodway, p48</w:t>
      </w:r>
      <w:r w:rsidR="009C00EF" w:rsidRPr="00852AE6">
        <w:rPr>
          <w:sz w:val="28"/>
          <w:szCs w:val="28"/>
        </w:rPr>
        <w:t xml:space="preserve">) This </w:t>
      </w:r>
      <w:r w:rsidR="00A954D6" w:rsidRPr="00852AE6">
        <w:rPr>
          <w:sz w:val="28"/>
          <w:szCs w:val="28"/>
        </w:rPr>
        <w:t xml:space="preserve">is an example </w:t>
      </w:r>
      <w:r w:rsidR="00072A5F" w:rsidRPr="00852AE6">
        <w:rPr>
          <w:sz w:val="28"/>
          <w:szCs w:val="28"/>
        </w:rPr>
        <w:t xml:space="preserve"> of </w:t>
      </w:r>
      <w:r w:rsidR="003B736C" w:rsidRPr="00852AE6">
        <w:rPr>
          <w:sz w:val="28"/>
          <w:szCs w:val="28"/>
        </w:rPr>
        <w:t>Rodway challenging</w:t>
      </w:r>
      <w:r w:rsidR="009C00EF" w:rsidRPr="00852AE6">
        <w:rPr>
          <w:sz w:val="28"/>
          <w:szCs w:val="28"/>
        </w:rPr>
        <w:t xml:space="preserve"> previous theories regarding why the </w:t>
      </w:r>
      <w:r w:rsidR="00A954D6" w:rsidRPr="00852AE6">
        <w:rPr>
          <w:sz w:val="28"/>
          <w:szCs w:val="28"/>
        </w:rPr>
        <w:t>Celts</w:t>
      </w:r>
      <w:r w:rsidR="009C00EF" w:rsidRPr="00852AE6">
        <w:rPr>
          <w:sz w:val="28"/>
          <w:szCs w:val="28"/>
        </w:rPr>
        <w:t xml:space="preserve"> were accused of blood drinking</w:t>
      </w:r>
      <w:r w:rsidR="00A954D6" w:rsidRPr="00852AE6">
        <w:rPr>
          <w:sz w:val="28"/>
          <w:szCs w:val="28"/>
        </w:rPr>
        <w:t xml:space="preserve"> and that it may be a lack of understanding a cultural practice as well as being overly inventive.</w:t>
      </w:r>
    </w:p>
    <w:p w:rsidR="00CF6F37" w:rsidRPr="00852AE6" w:rsidRDefault="00A954D6" w:rsidP="00E25A30">
      <w:pPr>
        <w:pStyle w:val="NormalWeb"/>
        <w:shd w:val="clear" w:color="auto" w:fill="FFFFFF"/>
        <w:spacing w:before="0" w:beforeAutospacing="0"/>
        <w:rPr>
          <w:sz w:val="28"/>
          <w:szCs w:val="28"/>
        </w:rPr>
      </w:pPr>
      <w:r w:rsidRPr="00852AE6">
        <w:rPr>
          <w:sz w:val="28"/>
          <w:szCs w:val="28"/>
        </w:rPr>
        <w:t xml:space="preserve">Rodway </w:t>
      </w:r>
      <w:r w:rsidR="00CD738A" w:rsidRPr="00852AE6">
        <w:rPr>
          <w:sz w:val="28"/>
          <w:szCs w:val="28"/>
        </w:rPr>
        <w:t>highlights that ‘opinions are sharply divided over whether….cannibalism has ever been normative….or whether it is always</w:t>
      </w:r>
      <w:r w:rsidR="003930AA" w:rsidRPr="00852AE6">
        <w:rPr>
          <w:sz w:val="28"/>
          <w:szCs w:val="28"/>
        </w:rPr>
        <w:t xml:space="preserve"> an external construct’ (</w:t>
      </w:r>
      <w:r w:rsidR="00446D1D" w:rsidRPr="00852AE6">
        <w:rPr>
          <w:sz w:val="28"/>
          <w:szCs w:val="28"/>
        </w:rPr>
        <w:t>Rod</w:t>
      </w:r>
      <w:r w:rsidR="0026774F">
        <w:rPr>
          <w:sz w:val="28"/>
          <w:szCs w:val="28"/>
        </w:rPr>
        <w:t>w</w:t>
      </w:r>
      <w:r w:rsidR="00446D1D" w:rsidRPr="00852AE6">
        <w:rPr>
          <w:sz w:val="28"/>
          <w:szCs w:val="28"/>
        </w:rPr>
        <w:t>ay</w:t>
      </w:r>
      <w:r w:rsidR="0026774F">
        <w:rPr>
          <w:sz w:val="28"/>
          <w:szCs w:val="28"/>
        </w:rPr>
        <w:t>,</w:t>
      </w:r>
      <w:r w:rsidR="00314979" w:rsidRPr="00852AE6">
        <w:rPr>
          <w:sz w:val="28"/>
          <w:szCs w:val="28"/>
        </w:rPr>
        <w:t xml:space="preserve"> </w:t>
      </w:r>
      <w:r w:rsidR="00446D1D" w:rsidRPr="00852AE6">
        <w:rPr>
          <w:sz w:val="28"/>
          <w:szCs w:val="28"/>
        </w:rPr>
        <w:t>p</w:t>
      </w:r>
      <w:r w:rsidR="003930AA" w:rsidRPr="00852AE6">
        <w:rPr>
          <w:sz w:val="28"/>
          <w:szCs w:val="28"/>
        </w:rPr>
        <w:t>51</w:t>
      </w:r>
      <w:r w:rsidR="003930AA" w:rsidRPr="00852AE6">
        <w:rPr>
          <w:b/>
          <w:sz w:val="28"/>
          <w:szCs w:val="28"/>
        </w:rPr>
        <w:t>),</w:t>
      </w:r>
      <w:r w:rsidR="003930AA" w:rsidRPr="00852AE6">
        <w:rPr>
          <w:sz w:val="28"/>
          <w:szCs w:val="28"/>
        </w:rPr>
        <w:t xml:space="preserve"> this may mean</w:t>
      </w:r>
      <w:r w:rsidR="00D25DCD" w:rsidRPr="00852AE6">
        <w:rPr>
          <w:sz w:val="28"/>
          <w:szCs w:val="28"/>
        </w:rPr>
        <w:t xml:space="preserve"> there is a conflict of theories by other writers </w:t>
      </w:r>
      <w:r w:rsidR="00CF6F37" w:rsidRPr="00852AE6">
        <w:rPr>
          <w:sz w:val="28"/>
          <w:szCs w:val="28"/>
        </w:rPr>
        <w:t>within</w:t>
      </w:r>
      <w:r w:rsidR="00D25DCD" w:rsidRPr="00852AE6">
        <w:rPr>
          <w:sz w:val="28"/>
          <w:szCs w:val="28"/>
        </w:rPr>
        <w:t xml:space="preserve"> the field</w:t>
      </w:r>
      <w:r w:rsidR="00CF6F37" w:rsidRPr="00852AE6">
        <w:rPr>
          <w:sz w:val="28"/>
          <w:szCs w:val="28"/>
        </w:rPr>
        <w:t>. Rodway refers to</w:t>
      </w:r>
      <w:r w:rsidR="00314979" w:rsidRPr="00852AE6">
        <w:rPr>
          <w:sz w:val="28"/>
          <w:szCs w:val="28"/>
        </w:rPr>
        <w:t xml:space="preserve"> Phillip Freemen’s collections of stories which</w:t>
      </w:r>
      <w:r w:rsidR="00CF6F37" w:rsidRPr="00852AE6">
        <w:rPr>
          <w:sz w:val="28"/>
          <w:szCs w:val="28"/>
        </w:rPr>
        <w:t xml:space="preserve"> </w:t>
      </w:r>
      <w:r w:rsidR="00314979" w:rsidRPr="00852AE6">
        <w:rPr>
          <w:sz w:val="28"/>
          <w:szCs w:val="28"/>
        </w:rPr>
        <w:t xml:space="preserve">includes St </w:t>
      </w:r>
      <w:proofErr w:type="gramStart"/>
      <w:r w:rsidR="00314979" w:rsidRPr="00852AE6">
        <w:rPr>
          <w:sz w:val="28"/>
          <w:szCs w:val="28"/>
        </w:rPr>
        <w:t xml:space="preserve">Jerome’s </w:t>
      </w:r>
      <w:r w:rsidR="00CF6F37" w:rsidRPr="00852AE6">
        <w:rPr>
          <w:sz w:val="28"/>
          <w:szCs w:val="28"/>
        </w:rPr>
        <w:t xml:space="preserve"> ‘sensationalist</w:t>
      </w:r>
      <w:proofErr w:type="gramEnd"/>
      <w:r w:rsidR="00CF6F37" w:rsidRPr="00852AE6">
        <w:rPr>
          <w:sz w:val="28"/>
          <w:szCs w:val="28"/>
        </w:rPr>
        <w:t xml:space="preserve"> account’</w:t>
      </w:r>
      <w:r w:rsidR="00446D1D" w:rsidRPr="00852AE6">
        <w:rPr>
          <w:b/>
          <w:sz w:val="28"/>
          <w:szCs w:val="28"/>
        </w:rPr>
        <w:t xml:space="preserve"> (</w:t>
      </w:r>
      <w:r w:rsidR="00446D1D" w:rsidRPr="00852AE6">
        <w:rPr>
          <w:sz w:val="28"/>
          <w:szCs w:val="28"/>
        </w:rPr>
        <w:t>Freeman</w:t>
      </w:r>
      <w:r w:rsidR="00314979" w:rsidRPr="00852AE6">
        <w:rPr>
          <w:b/>
          <w:sz w:val="28"/>
          <w:szCs w:val="28"/>
        </w:rPr>
        <w:t>)</w:t>
      </w:r>
      <w:r w:rsidR="00CF6F37" w:rsidRPr="00852AE6">
        <w:rPr>
          <w:sz w:val="28"/>
          <w:szCs w:val="28"/>
        </w:rPr>
        <w:t xml:space="preserve"> of his encounter with cannibal </w:t>
      </w:r>
      <w:proofErr w:type="spellStart"/>
      <w:r w:rsidR="00CF6F37" w:rsidRPr="00852AE6">
        <w:rPr>
          <w:sz w:val="28"/>
          <w:szCs w:val="28"/>
        </w:rPr>
        <w:t>Scotti</w:t>
      </w:r>
      <w:proofErr w:type="spellEnd"/>
      <w:r w:rsidR="00CF6F37" w:rsidRPr="00852AE6">
        <w:rPr>
          <w:sz w:val="28"/>
          <w:szCs w:val="28"/>
        </w:rPr>
        <w:t xml:space="preserve"> ‘Irishman</w:t>
      </w:r>
      <w:r w:rsidR="00B46156" w:rsidRPr="00852AE6">
        <w:rPr>
          <w:sz w:val="28"/>
          <w:szCs w:val="28"/>
        </w:rPr>
        <w:t>.’ T</w:t>
      </w:r>
      <w:r w:rsidR="00CF6F37" w:rsidRPr="00852AE6">
        <w:rPr>
          <w:sz w:val="28"/>
          <w:szCs w:val="28"/>
        </w:rPr>
        <w:t xml:space="preserve">his appears to be a primary source and describes ‘the </w:t>
      </w:r>
      <w:proofErr w:type="spellStart"/>
      <w:r w:rsidR="00CF6F37" w:rsidRPr="00852AE6">
        <w:rPr>
          <w:sz w:val="28"/>
          <w:szCs w:val="28"/>
        </w:rPr>
        <w:t>Scotti</w:t>
      </w:r>
      <w:proofErr w:type="spellEnd"/>
      <w:r w:rsidR="00CF6F37" w:rsidRPr="00852AE6">
        <w:rPr>
          <w:sz w:val="28"/>
          <w:szCs w:val="28"/>
        </w:rPr>
        <w:t>’ as fearsome and opportunistic group who on discovering ‘pig herders or wives in the woods….frequently cut off their</w:t>
      </w:r>
      <w:r w:rsidR="00CF6F37" w:rsidRPr="00852AE6">
        <w:rPr>
          <w:b/>
          <w:sz w:val="28"/>
          <w:szCs w:val="28"/>
        </w:rPr>
        <w:t xml:space="preserve"> </w:t>
      </w:r>
      <w:r w:rsidR="00CF6F37" w:rsidRPr="00852AE6">
        <w:rPr>
          <w:sz w:val="28"/>
          <w:szCs w:val="28"/>
        </w:rPr>
        <w:t>buttocks and nipples, thinking these are great delicacies</w:t>
      </w:r>
      <w:r w:rsidR="00B46156" w:rsidRPr="00852AE6">
        <w:rPr>
          <w:sz w:val="28"/>
          <w:szCs w:val="28"/>
        </w:rPr>
        <w:t>.</w:t>
      </w:r>
      <w:r w:rsidR="00CF6F37" w:rsidRPr="00852AE6">
        <w:rPr>
          <w:sz w:val="28"/>
          <w:szCs w:val="28"/>
        </w:rPr>
        <w:t>’</w:t>
      </w:r>
      <w:r w:rsidR="00314979" w:rsidRPr="00852AE6">
        <w:rPr>
          <w:sz w:val="28"/>
          <w:szCs w:val="28"/>
        </w:rPr>
        <w:t xml:space="preserve"> (Freeman)</w:t>
      </w:r>
      <w:r w:rsidR="00CF6F37" w:rsidRPr="00852AE6">
        <w:rPr>
          <w:sz w:val="28"/>
          <w:szCs w:val="28"/>
        </w:rPr>
        <w:t xml:space="preserve"> Later Rodway notes that ‘Jerome elsewhere seem</w:t>
      </w:r>
      <w:r w:rsidR="00B46156" w:rsidRPr="00852AE6">
        <w:rPr>
          <w:sz w:val="28"/>
          <w:szCs w:val="28"/>
        </w:rPr>
        <w:t>s</w:t>
      </w:r>
      <w:r w:rsidR="00CF6F37" w:rsidRPr="00852AE6">
        <w:rPr>
          <w:sz w:val="28"/>
          <w:szCs w:val="28"/>
        </w:rPr>
        <w:t xml:space="preserve"> to use </w:t>
      </w:r>
      <w:proofErr w:type="spellStart"/>
      <w:r w:rsidR="00CF6F37" w:rsidRPr="00852AE6">
        <w:rPr>
          <w:sz w:val="28"/>
          <w:szCs w:val="28"/>
        </w:rPr>
        <w:t>Scotus</w:t>
      </w:r>
      <w:proofErr w:type="spellEnd"/>
      <w:r w:rsidR="00CF6F37" w:rsidRPr="00852AE6">
        <w:rPr>
          <w:sz w:val="28"/>
          <w:szCs w:val="28"/>
        </w:rPr>
        <w:t xml:space="preserve"> as a</w:t>
      </w:r>
      <w:r w:rsidR="003B736C" w:rsidRPr="00852AE6">
        <w:rPr>
          <w:sz w:val="28"/>
          <w:szCs w:val="28"/>
        </w:rPr>
        <w:t xml:space="preserve"> </w:t>
      </w:r>
      <w:r w:rsidR="0026774F">
        <w:rPr>
          <w:sz w:val="28"/>
          <w:szCs w:val="28"/>
        </w:rPr>
        <w:t>‘</w:t>
      </w:r>
      <w:r w:rsidR="00CF6F37" w:rsidRPr="00852AE6">
        <w:rPr>
          <w:sz w:val="28"/>
          <w:szCs w:val="28"/>
        </w:rPr>
        <w:t xml:space="preserve">non ethically specific </w:t>
      </w:r>
      <w:r w:rsidR="00200C77" w:rsidRPr="00852AE6">
        <w:rPr>
          <w:sz w:val="28"/>
          <w:szCs w:val="28"/>
        </w:rPr>
        <w:t>term of abuse</w:t>
      </w:r>
      <w:r w:rsidR="00CF6F37" w:rsidRPr="00852AE6">
        <w:rPr>
          <w:sz w:val="28"/>
          <w:szCs w:val="28"/>
        </w:rPr>
        <w:t>’ (</w:t>
      </w:r>
      <w:r w:rsidR="00314979" w:rsidRPr="00852AE6">
        <w:rPr>
          <w:sz w:val="28"/>
          <w:szCs w:val="28"/>
        </w:rPr>
        <w:t>Woodbridge</w:t>
      </w:r>
      <w:r w:rsidR="00CF6F37" w:rsidRPr="00852AE6">
        <w:rPr>
          <w:b/>
          <w:sz w:val="28"/>
          <w:szCs w:val="28"/>
        </w:rPr>
        <w:t>)</w:t>
      </w:r>
      <w:r w:rsidR="003B736C" w:rsidRPr="00852AE6">
        <w:rPr>
          <w:sz w:val="28"/>
          <w:szCs w:val="28"/>
        </w:rPr>
        <w:t xml:space="preserve"> and that the cannibal </w:t>
      </w:r>
      <w:proofErr w:type="spellStart"/>
      <w:r w:rsidR="003B736C" w:rsidRPr="00852AE6">
        <w:rPr>
          <w:sz w:val="28"/>
          <w:szCs w:val="28"/>
        </w:rPr>
        <w:t>Scotti</w:t>
      </w:r>
      <w:proofErr w:type="spellEnd"/>
      <w:r w:rsidR="003B736C" w:rsidRPr="00852AE6">
        <w:rPr>
          <w:sz w:val="28"/>
          <w:szCs w:val="28"/>
        </w:rPr>
        <w:t xml:space="preserve"> ‘may not have </w:t>
      </w:r>
      <w:r w:rsidR="003B736C" w:rsidRPr="00852AE6">
        <w:rPr>
          <w:sz w:val="28"/>
          <w:szCs w:val="28"/>
        </w:rPr>
        <w:lastRenderedPageBreak/>
        <w:t xml:space="preserve">been </w:t>
      </w:r>
      <w:r w:rsidR="00B46156" w:rsidRPr="00852AE6">
        <w:rPr>
          <w:sz w:val="28"/>
          <w:szCs w:val="28"/>
        </w:rPr>
        <w:t>Irish</w:t>
      </w:r>
      <w:r w:rsidR="003B736C" w:rsidRPr="00852AE6">
        <w:rPr>
          <w:sz w:val="28"/>
          <w:szCs w:val="28"/>
        </w:rPr>
        <w:t xml:space="preserve"> at </w:t>
      </w:r>
      <w:proofErr w:type="gramStart"/>
      <w:r w:rsidR="003B736C" w:rsidRPr="00852AE6">
        <w:rPr>
          <w:sz w:val="28"/>
          <w:szCs w:val="28"/>
        </w:rPr>
        <w:t>all’(</w:t>
      </w:r>
      <w:proofErr w:type="gramEnd"/>
      <w:r w:rsidR="00446D1D" w:rsidRPr="00852AE6">
        <w:rPr>
          <w:sz w:val="28"/>
          <w:szCs w:val="28"/>
        </w:rPr>
        <w:t>Rodway</w:t>
      </w:r>
      <w:r w:rsidR="003B736C" w:rsidRPr="00852AE6">
        <w:rPr>
          <w:sz w:val="28"/>
          <w:szCs w:val="28"/>
        </w:rPr>
        <w:t>).</w:t>
      </w:r>
      <w:r w:rsidR="00200C77" w:rsidRPr="00852AE6">
        <w:rPr>
          <w:sz w:val="28"/>
          <w:szCs w:val="28"/>
        </w:rPr>
        <w:t xml:space="preserve">  This </w:t>
      </w:r>
      <w:r w:rsidR="003B736C" w:rsidRPr="00852AE6">
        <w:rPr>
          <w:sz w:val="28"/>
          <w:szCs w:val="28"/>
        </w:rPr>
        <w:t xml:space="preserve">reinforces the derogatory way writers </w:t>
      </w:r>
      <w:r w:rsidR="00200C77" w:rsidRPr="00852AE6">
        <w:rPr>
          <w:sz w:val="28"/>
          <w:szCs w:val="28"/>
        </w:rPr>
        <w:t xml:space="preserve">may have </w:t>
      </w:r>
      <w:r w:rsidR="003B736C" w:rsidRPr="00852AE6">
        <w:rPr>
          <w:sz w:val="28"/>
          <w:szCs w:val="28"/>
        </w:rPr>
        <w:t xml:space="preserve">described others who they had little knowledge </w:t>
      </w:r>
      <w:r w:rsidR="00B46156" w:rsidRPr="00852AE6">
        <w:rPr>
          <w:sz w:val="28"/>
          <w:szCs w:val="28"/>
        </w:rPr>
        <w:t>of such as the</w:t>
      </w:r>
      <w:r w:rsidR="00E05D45" w:rsidRPr="00852AE6">
        <w:rPr>
          <w:sz w:val="28"/>
          <w:szCs w:val="28"/>
        </w:rPr>
        <w:t xml:space="preserve"> Celts.</w:t>
      </w:r>
      <w:r w:rsidR="003B736C" w:rsidRPr="00852AE6">
        <w:rPr>
          <w:sz w:val="28"/>
          <w:szCs w:val="28"/>
        </w:rPr>
        <w:t xml:space="preserve"> </w:t>
      </w:r>
      <w:r w:rsidR="00FE78D1" w:rsidRPr="00852AE6">
        <w:rPr>
          <w:sz w:val="28"/>
          <w:szCs w:val="28"/>
        </w:rPr>
        <w:t xml:space="preserve">Rodway also comments other </w:t>
      </w:r>
      <w:r w:rsidR="00575D2B" w:rsidRPr="00852AE6">
        <w:rPr>
          <w:sz w:val="28"/>
          <w:szCs w:val="28"/>
        </w:rPr>
        <w:t>reports and interpretations were used ‘for propaganda purposes to portray the Irish as savages’ (</w:t>
      </w:r>
      <w:r w:rsidR="00D41307" w:rsidRPr="00852AE6">
        <w:rPr>
          <w:sz w:val="28"/>
          <w:szCs w:val="28"/>
        </w:rPr>
        <w:t>Rodway</w:t>
      </w:r>
      <w:r w:rsidR="00446D1D" w:rsidRPr="00852AE6">
        <w:rPr>
          <w:sz w:val="28"/>
          <w:szCs w:val="28"/>
        </w:rPr>
        <w:t>,</w:t>
      </w:r>
      <w:r w:rsidR="00D41307" w:rsidRPr="00852AE6">
        <w:rPr>
          <w:sz w:val="28"/>
          <w:szCs w:val="28"/>
        </w:rPr>
        <w:t xml:space="preserve"> </w:t>
      </w:r>
      <w:r w:rsidR="00446D1D" w:rsidRPr="00852AE6">
        <w:rPr>
          <w:sz w:val="28"/>
          <w:szCs w:val="28"/>
        </w:rPr>
        <w:t>p</w:t>
      </w:r>
      <w:r w:rsidR="00575D2B" w:rsidRPr="00852AE6">
        <w:rPr>
          <w:sz w:val="28"/>
          <w:szCs w:val="28"/>
        </w:rPr>
        <w:t>53</w:t>
      </w:r>
      <w:r w:rsidR="00575D2B" w:rsidRPr="00852AE6">
        <w:rPr>
          <w:b/>
          <w:sz w:val="28"/>
          <w:szCs w:val="28"/>
        </w:rPr>
        <w:t>)</w:t>
      </w:r>
      <w:r w:rsidR="00B46156" w:rsidRPr="00852AE6">
        <w:rPr>
          <w:sz w:val="28"/>
          <w:szCs w:val="28"/>
        </w:rPr>
        <w:t xml:space="preserve"> again this contributes </w:t>
      </w:r>
      <w:r w:rsidR="003930AA" w:rsidRPr="00852AE6">
        <w:rPr>
          <w:sz w:val="28"/>
          <w:szCs w:val="28"/>
        </w:rPr>
        <w:t>to Rod</w:t>
      </w:r>
      <w:r w:rsidR="00B46156" w:rsidRPr="00852AE6">
        <w:rPr>
          <w:sz w:val="28"/>
          <w:szCs w:val="28"/>
        </w:rPr>
        <w:t>way’s argument</w:t>
      </w:r>
      <w:r w:rsidR="0026774F">
        <w:rPr>
          <w:sz w:val="28"/>
          <w:szCs w:val="28"/>
        </w:rPr>
        <w:t>. T</w:t>
      </w:r>
      <w:r w:rsidR="00B46156" w:rsidRPr="00852AE6">
        <w:rPr>
          <w:sz w:val="28"/>
          <w:szCs w:val="28"/>
        </w:rPr>
        <w:t xml:space="preserve">hat there was </w:t>
      </w:r>
      <w:r w:rsidR="009A3F17" w:rsidRPr="00852AE6">
        <w:rPr>
          <w:sz w:val="28"/>
          <w:szCs w:val="28"/>
        </w:rPr>
        <w:t>little known of the Celts and</w:t>
      </w:r>
      <w:r w:rsidR="00B46156" w:rsidRPr="00852AE6">
        <w:rPr>
          <w:sz w:val="28"/>
          <w:szCs w:val="28"/>
        </w:rPr>
        <w:t xml:space="preserve"> their customs but there were a lot of accusations of barbarian blood drinking. </w:t>
      </w:r>
    </w:p>
    <w:p w:rsidR="00575D2B" w:rsidRPr="00852AE6" w:rsidRDefault="00575D2B" w:rsidP="00E25A30">
      <w:pPr>
        <w:pStyle w:val="NormalWeb"/>
        <w:shd w:val="clear" w:color="auto" w:fill="FFFFFF"/>
        <w:spacing w:before="0" w:beforeAutospacing="0"/>
        <w:rPr>
          <w:sz w:val="28"/>
          <w:szCs w:val="28"/>
        </w:rPr>
      </w:pPr>
      <w:r w:rsidRPr="00852AE6">
        <w:rPr>
          <w:sz w:val="28"/>
          <w:szCs w:val="28"/>
        </w:rPr>
        <w:t xml:space="preserve">Rodway touches on the issue of lack of knowledge and understanding and how this can be applied to other cultures in the forms of discrimination and prejudice. It is not just the Celtic people who have been the subject of speculation through </w:t>
      </w:r>
      <w:r w:rsidR="005A523B" w:rsidRPr="00852AE6">
        <w:rPr>
          <w:sz w:val="28"/>
          <w:szCs w:val="28"/>
        </w:rPr>
        <w:t>literature;</w:t>
      </w:r>
      <w:r w:rsidRPr="00852AE6">
        <w:rPr>
          <w:sz w:val="28"/>
          <w:szCs w:val="28"/>
        </w:rPr>
        <w:t xml:space="preserve"> Rodway includes Native Americans, Africans, South Sea Islanders and many others. </w:t>
      </w:r>
      <w:r w:rsidR="00A432FA" w:rsidRPr="00852AE6">
        <w:rPr>
          <w:sz w:val="28"/>
          <w:szCs w:val="28"/>
        </w:rPr>
        <w:t xml:space="preserve">The argument that ‘odd things happened on the edge of the </w:t>
      </w:r>
      <w:proofErr w:type="gramStart"/>
      <w:r w:rsidR="00A432FA" w:rsidRPr="00852AE6">
        <w:rPr>
          <w:sz w:val="28"/>
          <w:szCs w:val="28"/>
        </w:rPr>
        <w:t>world’</w:t>
      </w:r>
      <w:r w:rsidR="0026774F">
        <w:rPr>
          <w:sz w:val="28"/>
          <w:szCs w:val="28"/>
        </w:rPr>
        <w:t>(</w:t>
      </w:r>
      <w:proofErr w:type="gramEnd"/>
      <w:r w:rsidR="0026774F">
        <w:rPr>
          <w:sz w:val="28"/>
          <w:szCs w:val="28"/>
        </w:rPr>
        <w:t xml:space="preserve">Rodway, p61) </w:t>
      </w:r>
      <w:r w:rsidR="00A432FA" w:rsidRPr="00852AE6">
        <w:rPr>
          <w:sz w:val="28"/>
          <w:szCs w:val="28"/>
        </w:rPr>
        <w:t xml:space="preserve"> refers </w:t>
      </w:r>
      <w:r w:rsidR="00072A5F" w:rsidRPr="00852AE6">
        <w:rPr>
          <w:sz w:val="28"/>
          <w:szCs w:val="28"/>
        </w:rPr>
        <w:t xml:space="preserve">to </w:t>
      </w:r>
      <w:r w:rsidR="00A432FA" w:rsidRPr="00852AE6">
        <w:rPr>
          <w:sz w:val="28"/>
          <w:szCs w:val="28"/>
        </w:rPr>
        <w:t xml:space="preserve">Murray </w:t>
      </w:r>
      <w:proofErr w:type="spellStart"/>
      <w:r w:rsidR="005A523B" w:rsidRPr="00852AE6">
        <w:rPr>
          <w:sz w:val="28"/>
          <w:szCs w:val="28"/>
        </w:rPr>
        <w:t>Pittcock’</w:t>
      </w:r>
      <w:r w:rsidR="00A432FA" w:rsidRPr="00852AE6">
        <w:rPr>
          <w:sz w:val="28"/>
          <w:szCs w:val="28"/>
        </w:rPr>
        <w:t>s</w:t>
      </w:r>
      <w:proofErr w:type="spellEnd"/>
      <w:r w:rsidR="00A432FA" w:rsidRPr="00852AE6">
        <w:rPr>
          <w:sz w:val="28"/>
          <w:szCs w:val="28"/>
        </w:rPr>
        <w:t xml:space="preserve"> statement regarding </w:t>
      </w:r>
      <w:proofErr w:type="spellStart"/>
      <w:r w:rsidR="0026774F">
        <w:rPr>
          <w:sz w:val="28"/>
          <w:szCs w:val="28"/>
        </w:rPr>
        <w:t>Saw</w:t>
      </w:r>
      <w:r w:rsidR="003930AA" w:rsidRPr="00852AE6">
        <w:rPr>
          <w:sz w:val="28"/>
          <w:szCs w:val="28"/>
        </w:rPr>
        <w:t>ney</w:t>
      </w:r>
      <w:proofErr w:type="spellEnd"/>
      <w:r w:rsidR="003930AA" w:rsidRPr="00852AE6">
        <w:rPr>
          <w:sz w:val="28"/>
          <w:szCs w:val="28"/>
        </w:rPr>
        <w:t xml:space="preserve"> Bean in Scotland where ‘</w:t>
      </w:r>
      <w:r w:rsidR="005A523B" w:rsidRPr="00852AE6">
        <w:rPr>
          <w:sz w:val="28"/>
          <w:szCs w:val="28"/>
        </w:rPr>
        <w:t>In such remote margins, what other kind of</w:t>
      </w:r>
      <w:r w:rsidR="005A523B" w:rsidRPr="00852AE6">
        <w:rPr>
          <w:b/>
          <w:sz w:val="28"/>
          <w:szCs w:val="28"/>
        </w:rPr>
        <w:t xml:space="preserve"> </w:t>
      </w:r>
      <w:r w:rsidR="005A523B" w:rsidRPr="00852AE6">
        <w:rPr>
          <w:sz w:val="28"/>
          <w:szCs w:val="28"/>
        </w:rPr>
        <w:t>behaviour could be excepted?</w:t>
      </w:r>
      <w:r w:rsidR="005A523B" w:rsidRPr="00852AE6">
        <w:rPr>
          <w:b/>
          <w:sz w:val="28"/>
          <w:szCs w:val="28"/>
        </w:rPr>
        <w:t>’</w:t>
      </w:r>
      <w:r w:rsidR="00D41307" w:rsidRPr="00852AE6">
        <w:rPr>
          <w:sz w:val="28"/>
          <w:szCs w:val="28"/>
        </w:rPr>
        <w:t xml:space="preserve"> (</w:t>
      </w:r>
      <w:proofErr w:type="spellStart"/>
      <w:r w:rsidR="00446D1D" w:rsidRPr="00852AE6">
        <w:rPr>
          <w:sz w:val="28"/>
          <w:szCs w:val="28"/>
        </w:rPr>
        <w:t>P</w:t>
      </w:r>
      <w:r w:rsidR="00D41307" w:rsidRPr="00852AE6">
        <w:rPr>
          <w:sz w:val="28"/>
          <w:szCs w:val="28"/>
        </w:rPr>
        <w:t>ittock</w:t>
      </w:r>
      <w:proofErr w:type="spellEnd"/>
      <w:r w:rsidR="00D41307" w:rsidRPr="00852AE6">
        <w:rPr>
          <w:b/>
          <w:sz w:val="28"/>
          <w:szCs w:val="28"/>
        </w:rPr>
        <w:t>)</w:t>
      </w:r>
      <w:r w:rsidR="005A523B" w:rsidRPr="00852AE6">
        <w:rPr>
          <w:sz w:val="28"/>
          <w:szCs w:val="28"/>
        </w:rPr>
        <w:t>With these statements in mind it appears Rodway has drawn the conclusion that where there are people of minority or difference to the classical writers themselves</w:t>
      </w:r>
      <w:r w:rsidR="003930AA" w:rsidRPr="00852AE6">
        <w:rPr>
          <w:sz w:val="28"/>
          <w:szCs w:val="28"/>
        </w:rPr>
        <w:t>,</w:t>
      </w:r>
      <w:r w:rsidR="005A523B" w:rsidRPr="00852AE6">
        <w:rPr>
          <w:sz w:val="28"/>
          <w:szCs w:val="28"/>
        </w:rPr>
        <w:t xml:space="preserve"> there is fear and generalisations which throughout history has been the underlying theme within prejudice.</w:t>
      </w:r>
    </w:p>
    <w:p w:rsidR="00761F97" w:rsidRPr="00852AE6" w:rsidRDefault="00761F97" w:rsidP="003B736C">
      <w:pPr>
        <w:pStyle w:val="NormalWeb"/>
        <w:shd w:val="clear" w:color="auto" w:fill="FFFFFF"/>
        <w:spacing w:before="0" w:beforeAutospacing="0"/>
        <w:jc w:val="center"/>
        <w:rPr>
          <w:sz w:val="28"/>
          <w:szCs w:val="28"/>
        </w:rPr>
      </w:pPr>
    </w:p>
    <w:p w:rsidR="006D7845" w:rsidRPr="00852AE6" w:rsidRDefault="006D7845" w:rsidP="006D7845">
      <w:pPr>
        <w:pStyle w:val="NormalWeb"/>
        <w:shd w:val="clear" w:color="auto" w:fill="FFFFFF"/>
        <w:spacing w:before="0" w:beforeAutospacing="0"/>
        <w:rPr>
          <w:sz w:val="28"/>
          <w:szCs w:val="28"/>
        </w:rPr>
      </w:pPr>
      <w:r w:rsidRPr="00852AE6">
        <w:rPr>
          <w:sz w:val="28"/>
          <w:szCs w:val="28"/>
        </w:rPr>
        <w:t xml:space="preserve">Rodway also introduces many examples of how authors used figurative language to embellish or have an artistic effect over their readers. Although some authors have denied their accounts as ‘not </w:t>
      </w:r>
      <w:r w:rsidR="003930AA" w:rsidRPr="00852AE6">
        <w:rPr>
          <w:sz w:val="28"/>
          <w:szCs w:val="28"/>
        </w:rPr>
        <w:t>merely</w:t>
      </w:r>
      <w:r w:rsidRPr="00852AE6">
        <w:rPr>
          <w:sz w:val="28"/>
          <w:szCs w:val="28"/>
        </w:rPr>
        <w:t xml:space="preserve"> a literary trope’ (</w:t>
      </w:r>
      <w:r w:rsidR="00555E83" w:rsidRPr="00852AE6">
        <w:rPr>
          <w:sz w:val="28"/>
          <w:szCs w:val="28"/>
        </w:rPr>
        <w:t>Rodway</w:t>
      </w:r>
      <w:r w:rsidR="00446D1D" w:rsidRPr="00852AE6">
        <w:rPr>
          <w:sz w:val="28"/>
          <w:szCs w:val="28"/>
        </w:rPr>
        <w:t>, p49</w:t>
      </w:r>
      <w:r w:rsidRPr="00852AE6">
        <w:rPr>
          <w:sz w:val="28"/>
          <w:szCs w:val="28"/>
        </w:rPr>
        <w:t xml:space="preserve">) Rodway </w:t>
      </w:r>
      <w:r w:rsidR="00CB7626" w:rsidRPr="00852AE6">
        <w:rPr>
          <w:sz w:val="28"/>
          <w:szCs w:val="28"/>
        </w:rPr>
        <w:t>explains that ‘this curious aspect of Gaelic culture has excited a good deal of comment’ (</w:t>
      </w:r>
      <w:r w:rsidR="00555E83" w:rsidRPr="00852AE6">
        <w:rPr>
          <w:sz w:val="28"/>
          <w:szCs w:val="28"/>
        </w:rPr>
        <w:t>Rodway</w:t>
      </w:r>
      <w:r w:rsidR="00446D1D" w:rsidRPr="00852AE6">
        <w:rPr>
          <w:sz w:val="28"/>
          <w:szCs w:val="28"/>
        </w:rPr>
        <w:t>, p</w:t>
      </w:r>
      <w:r w:rsidR="00CB7626" w:rsidRPr="00852AE6">
        <w:rPr>
          <w:sz w:val="28"/>
          <w:szCs w:val="28"/>
        </w:rPr>
        <w:t>50</w:t>
      </w:r>
      <w:r w:rsidR="00CB7626" w:rsidRPr="00852AE6">
        <w:rPr>
          <w:b/>
          <w:sz w:val="28"/>
          <w:szCs w:val="28"/>
        </w:rPr>
        <w:t>).</w:t>
      </w:r>
      <w:r w:rsidR="00CB7626" w:rsidRPr="00852AE6">
        <w:rPr>
          <w:sz w:val="28"/>
          <w:szCs w:val="28"/>
        </w:rPr>
        <w:t xml:space="preserve"> Many of these comments appear to use language to depict the Celts in their most fearsome state</w:t>
      </w:r>
      <w:r w:rsidR="00072A5F" w:rsidRPr="00852AE6">
        <w:rPr>
          <w:sz w:val="28"/>
          <w:szCs w:val="28"/>
        </w:rPr>
        <w:t>. I</w:t>
      </w:r>
      <w:r w:rsidR="00CB7626" w:rsidRPr="00852AE6">
        <w:rPr>
          <w:sz w:val="28"/>
          <w:szCs w:val="28"/>
        </w:rPr>
        <w:t>n the ac</w:t>
      </w:r>
      <w:r w:rsidR="003930AA" w:rsidRPr="00852AE6">
        <w:rPr>
          <w:sz w:val="28"/>
          <w:szCs w:val="28"/>
        </w:rPr>
        <w:t xml:space="preserve">count Irish by the Greek </w:t>
      </w:r>
      <w:r w:rsidR="00555E83" w:rsidRPr="00852AE6">
        <w:rPr>
          <w:sz w:val="28"/>
          <w:szCs w:val="28"/>
        </w:rPr>
        <w:t xml:space="preserve">Strabo </w:t>
      </w:r>
      <w:r w:rsidR="00CB7626" w:rsidRPr="00852AE6">
        <w:rPr>
          <w:sz w:val="28"/>
          <w:szCs w:val="28"/>
        </w:rPr>
        <w:t>the people of Ireland are described as ‘inhabitan</w:t>
      </w:r>
      <w:r w:rsidR="003930AA" w:rsidRPr="00852AE6">
        <w:rPr>
          <w:sz w:val="28"/>
          <w:szCs w:val="28"/>
        </w:rPr>
        <w:t>ts more savage than the Britons</w:t>
      </w:r>
      <w:r w:rsidR="00CB7626" w:rsidRPr="00852AE6">
        <w:rPr>
          <w:sz w:val="28"/>
          <w:szCs w:val="28"/>
        </w:rPr>
        <w:t xml:space="preserve">, since they are man </w:t>
      </w:r>
      <w:proofErr w:type="gramStart"/>
      <w:r w:rsidR="00CB7626" w:rsidRPr="00852AE6">
        <w:rPr>
          <w:sz w:val="28"/>
          <w:szCs w:val="28"/>
        </w:rPr>
        <w:t>eaters’(</w:t>
      </w:r>
      <w:proofErr w:type="gramEnd"/>
      <w:r w:rsidR="00555E83" w:rsidRPr="00852AE6">
        <w:rPr>
          <w:sz w:val="28"/>
          <w:szCs w:val="28"/>
        </w:rPr>
        <w:t>Jones</w:t>
      </w:r>
      <w:r w:rsidR="00446D1D" w:rsidRPr="00852AE6">
        <w:rPr>
          <w:sz w:val="28"/>
          <w:szCs w:val="28"/>
        </w:rPr>
        <w:t>, p</w:t>
      </w:r>
      <w:r w:rsidR="00CB7626" w:rsidRPr="00852AE6">
        <w:rPr>
          <w:b/>
          <w:sz w:val="28"/>
          <w:szCs w:val="28"/>
        </w:rPr>
        <w:t xml:space="preserve"> </w:t>
      </w:r>
      <w:r w:rsidR="00CB7626" w:rsidRPr="00852AE6">
        <w:rPr>
          <w:sz w:val="28"/>
          <w:szCs w:val="28"/>
        </w:rPr>
        <w:t>50). However in t</w:t>
      </w:r>
      <w:r w:rsidR="00446D1D" w:rsidRPr="00852AE6">
        <w:rPr>
          <w:sz w:val="28"/>
          <w:szCs w:val="28"/>
        </w:rPr>
        <w:t>he same account Stra</w:t>
      </w:r>
      <w:r w:rsidR="003930AA" w:rsidRPr="00852AE6">
        <w:rPr>
          <w:sz w:val="28"/>
          <w:szCs w:val="28"/>
        </w:rPr>
        <w:t>bo states ‘</w:t>
      </w:r>
      <w:r w:rsidR="00CB7626" w:rsidRPr="00852AE6">
        <w:rPr>
          <w:sz w:val="28"/>
          <w:szCs w:val="28"/>
        </w:rPr>
        <w:t>I have no trustworthy witness for it…’</w:t>
      </w:r>
      <w:r w:rsidR="00BC7F79" w:rsidRPr="00852AE6">
        <w:rPr>
          <w:sz w:val="28"/>
          <w:szCs w:val="28"/>
        </w:rPr>
        <w:t xml:space="preserve"> Rodway picks up on these themes of using extreme words to describe the Celts practice and then back peddling on their own state</w:t>
      </w:r>
      <w:r w:rsidR="00B46156" w:rsidRPr="00852AE6">
        <w:rPr>
          <w:sz w:val="28"/>
          <w:szCs w:val="28"/>
        </w:rPr>
        <w:t>m</w:t>
      </w:r>
      <w:r w:rsidR="00072A5F" w:rsidRPr="00852AE6">
        <w:rPr>
          <w:sz w:val="28"/>
          <w:szCs w:val="28"/>
        </w:rPr>
        <w:t xml:space="preserve">ents, </w:t>
      </w:r>
      <w:r w:rsidR="00B46156" w:rsidRPr="00852AE6">
        <w:rPr>
          <w:sz w:val="28"/>
          <w:szCs w:val="28"/>
        </w:rPr>
        <w:t>this is indeed</w:t>
      </w:r>
      <w:r w:rsidR="00BC7F79" w:rsidRPr="00852AE6">
        <w:rPr>
          <w:sz w:val="28"/>
          <w:szCs w:val="28"/>
        </w:rPr>
        <w:t xml:space="preserve"> an example of how ‘</w:t>
      </w:r>
      <w:r w:rsidR="000E6EEF" w:rsidRPr="00852AE6">
        <w:rPr>
          <w:sz w:val="28"/>
          <w:szCs w:val="28"/>
        </w:rPr>
        <w:t>classical</w:t>
      </w:r>
      <w:r w:rsidR="00BC7F79" w:rsidRPr="00852AE6">
        <w:rPr>
          <w:sz w:val="28"/>
          <w:szCs w:val="28"/>
        </w:rPr>
        <w:t xml:space="preserve"> authors were fascinated, and sometimes horrified, by the </w:t>
      </w:r>
      <w:proofErr w:type="gramStart"/>
      <w:r w:rsidR="00BC7F79" w:rsidRPr="00852AE6">
        <w:rPr>
          <w:sz w:val="28"/>
          <w:szCs w:val="28"/>
        </w:rPr>
        <w:t>druids’(</w:t>
      </w:r>
      <w:proofErr w:type="gramEnd"/>
      <w:r w:rsidR="00555E83" w:rsidRPr="00852AE6">
        <w:rPr>
          <w:sz w:val="28"/>
          <w:szCs w:val="28"/>
        </w:rPr>
        <w:t xml:space="preserve"> Rodway</w:t>
      </w:r>
      <w:r w:rsidR="00446D1D" w:rsidRPr="00852AE6">
        <w:rPr>
          <w:sz w:val="28"/>
          <w:szCs w:val="28"/>
        </w:rPr>
        <w:t>,</w:t>
      </w:r>
      <w:r w:rsidR="00555E83" w:rsidRPr="00852AE6">
        <w:rPr>
          <w:sz w:val="28"/>
          <w:szCs w:val="28"/>
        </w:rPr>
        <w:t xml:space="preserve"> </w:t>
      </w:r>
      <w:r w:rsidR="00446D1D" w:rsidRPr="00852AE6">
        <w:rPr>
          <w:sz w:val="28"/>
          <w:szCs w:val="28"/>
        </w:rPr>
        <w:t>p56</w:t>
      </w:r>
      <w:r w:rsidR="00555E83" w:rsidRPr="00852AE6">
        <w:rPr>
          <w:sz w:val="28"/>
          <w:szCs w:val="28"/>
        </w:rPr>
        <w:t>)</w:t>
      </w:r>
      <w:r w:rsidR="0026774F">
        <w:rPr>
          <w:sz w:val="28"/>
          <w:szCs w:val="28"/>
        </w:rPr>
        <w:t>. Rodway also uses a translated</w:t>
      </w:r>
      <w:r w:rsidR="00BC7F79" w:rsidRPr="00852AE6">
        <w:rPr>
          <w:sz w:val="28"/>
          <w:szCs w:val="28"/>
        </w:rPr>
        <w:t xml:space="preserve"> report from </w:t>
      </w:r>
      <w:proofErr w:type="spellStart"/>
      <w:r w:rsidR="00BC7F79" w:rsidRPr="00852AE6">
        <w:rPr>
          <w:sz w:val="28"/>
          <w:szCs w:val="28"/>
        </w:rPr>
        <w:t>Ammainus</w:t>
      </w:r>
      <w:proofErr w:type="spellEnd"/>
      <w:r w:rsidR="00BC7F79" w:rsidRPr="00852AE6">
        <w:rPr>
          <w:sz w:val="28"/>
          <w:szCs w:val="28"/>
        </w:rPr>
        <w:t xml:space="preserve"> </w:t>
      </w:r>
      <w:proofErr w:type="spellStart"/>
      <w:r w:rsidR="00BC7F79" w:rsidRPr="00852AE6">
        <w:rPr>
          <w:sz w:val="28"/>
          <w:szCs w:val="28"/>
        </w:rPr>
        <w:t>Marcellinus</w:t>
      </w:r>
      <w:proofErr w:type="spellEnd"/>
      <w:r w:rsidR="00BC7F79" w:rsidRPr="00852AE6">
        <w:rPr>
          <w:sz w:val="28"/>
          <w:szCs w:val="28"/>
        </w:rPr>
        <w:t xml:space="preserve"> </w:t>
      </w:r>
      <w:proofErr w:type="gramStart"/>
      <w:r w:rsidR="00BC7F79" w:rsidRPr="00852AE6">
        <w:rPr>
          <w:b/>
          <w:sz w:val="28"/>
          <w:szCs w:val="28"/>
        </w:rPr>
        <w:t>(</w:t>
      </w:r>
      <w:r w:rsidR="00555E83" w:rsidRPr="00852AE6">
        <w:rPr>
          <w:b/>
          <w:sz w:val="28"/>
          <w:szCs w:val="28"/>
        </w:rPr>
        <w:t xml:space="preserve"> </w:t>
      </w:r>
      <w:proofErr w:type="spellStart"/>
      <w:r w:rsidR="00555E83" w:rsidRPr="00852AE6">
        <w:rPr>
          <w:sz w:val="28"/>
          <w:szCs w:val="28"/>
        </w:rPr>
        <w:t>Mocsy</w:t>
      </w:r>
      <w:proofErr w:type="spellEnd"/>
      <w:proofErr w:type="gramEnd"/>
      <w:r w:rsidR="00BC7F79" w:rsidRPr="00852AE6">
        <w:rPr>
          <w:b/>
          <w:sz w:val="28"/>
          <w:szCs w:val="28"/>
        </w:rPr>
        <w:t>)</w:t>
      </w:r>
      <w:r w:rsidR="00BC7F79" w:rsidRPr="00852AE6">
        <w:rPr>
          <w:sz w:val="28"/>
          <w:szCs w:val="28"/>
        </w:rPr>
        <w:t xml:space="preserve"> regarding the </w:t>
      </w:r>
      <w:proofErr w:type="spellStart"/>
      <w:r w:rsidR="00BC7F79" w:rsidRPr="00852AE6">
        <w:rPr>
          <w:sz w:val="28"/>
          <w:szCs w:val="28"/>
        </w:rPr>
        <w:t>Scordisci</w:t>
      </w:r>
      <w:proofErr w:type="spellEnd"/>
      <w:r w:rsidR="00BC7F79" w:rsidRPr="00852AE6">
        <w:rPr>
          <w:sz w:val="28"/>
          <w:szCs w:val="28"/>
        </w:rPr>
        <w:t xml:space="preserve"> </w:t>
      </w:r>
      <w:r w:rsidR="007136DB" w:rsidRPr="00852AE6">
        <w:rPr>
          <w:sz w:val="28"/>
          <w:szCs w:val="28"/>
        </w:rPr>
        <w:t>‘</w:t>
      </w:r>
      <w:r w:rsidR="00BC7F79" w:rsidRPr="00852AE6">
        <w:rPr>
          <w:sz w:val="28"/>
          <w:szCs w:val="28"/>
        </w:rPr>
        <w:t xml:space="preserve">drank blood from </w:t>
      </w:r>
      <w:r w:rsidR="007136DB" w:rsidRPr="00852AE6">
        <w:rPr>
          <w:sz w:val="28"/>
          <w:szCs w:val="28"/>
        </w:rPr>
        <w:t>their enemies from cups m</w:t>
      </w:r>
      <w:r w:rsidR="003930AA" w:rsidRPr="00852AE6">
        <w:rPr>
          <w:sz w:val="28"/>
          <w:szCs w:val="28"/>
        </w:rPr>
        <w:t>ade of skulls’</w:t>
      </w:r>
      <w:r w:rsidR="0026774F">
        <w:rPr>
          <w:sz w:val="28"/>
          <w:szCs w:val="28"/>
        </w:rPr>
        <w:t xml:space="preserve">(Rodway, p55) although </w:t>
      </w:r>
      <w:r w:rsidR="003930AA" w:rsidRPr="00852AE6">
        <w:rPr>
          <w:sz w:val="28"/>
          <w:szCs w:val="28"/>
        </w:rPr>
        <w:t>Rodwa</w:t>
      </w:r>
      <w:r w:rsidR="007136DB" w:rsidRPr="00852AE6">
        <w:rPr>
          <w:sz w:val="28"/>
          <w:szCs w:val="28"/>
        </w:rPr>
        <w:t xml:space="preserve">y </w:t>
      </w:r>
      <w:r w:rsidR="0026774F">
        <w:rPr>
          <w:sz w:val="28"/>
          <w:szCs w:val="28"/>
        </w:rPr>
        <w:t xml:space="preserve">later </w:t>
      </w:r>
      <w:r w:rsidR="007136DB" w:rsidRPr="00852AE6">
        <w:rPr>
          <w:sz w:val="28"/>
          <w:szCs w:val="28"/>
        </w:rPr>
        <w:t>explains there</w:t>
      </w:r>
      <w:r w:rsidR="00B46156" w:rsidRPr="00852AE6">
        <w:rPr>
          <w:sz w:val="28"/>
          <w:szCs w:val="28"/>
        </w:rPr>
        <w:t xml:space="preserve"> is</w:t>
      </w:r>
      <w:r w:rsidR="007136DB" w:rsidRPr="00852AE6">
        <w:rPr>
          <w:sz w:val="28"/>
          <w:szCs w:val="28"/>
        </w:rPr>
        <w:t xml:space="preserve"> no proof they drank blood</w:t>
      </w:r>
      <w:r w:rsidR="00072A5F" w:rsidRPr="00852AE6">
        <w:rPr>
          <w:sz w:val="28"/>
          <w:szCs w:val="28"/>
        </w:rPr>
        <w:t xml:space="preserve"> from skulls and ‘drinking from</w:t>
      </w:r>
      <w:r w:rsidR="007136DB" w:rsidRPr="00852AE6">
        <w:rPr>
          <w:sz w:val="28"/>
          <w:szCs w:val="28"/>
        </w:rPr>
        <w:t xml:space="preserve"> skulls is a common trope’ (</w:t>
      </w:r>
      <w:r w:rsidR="0011438D" w:rsidRPr="00852AE6">
        <w:rPr>
          <w:sz w:val="28"/>
          <w:szCs w:val="28"/>
        </w:rPr>
        <w:t xml:space="preserve"> Rodway </w:t>
      </w:r>
      <w:r w:rsidR="00446D1D" w:rsidRPr="00852AE6">
        <w:rPr>
          <w:b/>
          <w:sz w:val="28"/>
          <w:szCs w:val="28"/>
        </w:rPr>
        <w:t xml:space="preserve">, </w:t>
      </w:r>
      <w:r w:rsidR="00446D1D" w:rsidRPr="00852AE6">
        <w:rPr>
          <w:sz w:val="28"/>
          <w:szCs w:val="28"/>
        </w:rPr>
        <w:t>p55</w:t>
      </w:r>
      <w:r w:rsidR="007136DB" w:rsidRPr="00852AE6">
        <w:rPr>
          <w:sz w:val="28"/>
          <w:szCs w:val="28"/>
        </w:rPr>
        <w:t>) Once again reinforcing these statements w</w:t>
      </w:r>
      <w:r w:rsidR="00B46156" w:rsidRPr="00852AE6">
        <w:rPr>
          <w:sz w:val="28"/>
          <w:szCs w:val="28"/>
        </w:rPr>
        <w:t>h</w:t>
      </w:r>
      <w:r w:rsidR="007136DB" w:rsidRPr="00852AE6">
        <w:rPr>
          <w:sz w:val="28"/>
          <w:szCs w:val="28"/>
        </w:rPr>
        <w:t xml:space="preserve">ere the authors have either no evidence or retract their own words having written a sensationalised account. </w:t>
      </w:r>
    </w:p>
    <w:p w:rsidR="007136DB" w:rsidRPr="00852AE6" w:rsidRDefault="007136DB" w:rsidP="006D7845">
      <w:pPr>
        <w:pStyle w:val="NormalWeb"/>
        <w:shd w:val="clear" w:color="auto" w:fill="FFFFFF"/>
        <w:spacing w:before="0" w:beforeAutospacing="0"/>
        <w:rPr>
          <w:sz w:val="28"/>
          <w:szCs w:val="28"/>
        </w:rPr>
      </w:pPr>
      <w:r w:rsidRPr="00852AE6">
        <w:rPr>
          <w:sz w:val="28"/>
          <w:szCs w:val="28"/>
        </w:rPr>
        <w:lastRenderedPageBreak/>
        <w:t xml:space="preserve">Robert John </w:t>
      </w:r>
      <w:proofErr w:type="spellStart"/>
      <w:r w:rsidRPr="00852AE6">
        <w:rPr>
          <w:sz w:val="28"/>
          <w:szCs w:val="28"/>
        </w:rPr>
        <w:t>Pryse</w:t>
      </w:r>
      <w:proofErr w:type="spellEnd"/>
      <w:r w:rsidRPr="00852AE6">
        <w:rPr>
          <w:sz w:val="28"/>
          <w:szCs w:val="28"/>
        </w:rPr>
        <w:t xml:space="preserve"> is quoted within the article regarding his report of </w:t>
      </w:r>
      <w:r w:rsidR="00446D1D" w:rsidRPr="00852AE6">
        <w:rPr>
          <w:sz w:val="28"/>
          <w:szCs w:val="28"/>
        </w:rPr>
        <w:t>Strabo</w:t>
      </w:r>
      <w:r w:rsidRPr="00852AE6">
        <w:rPr>
          <w:sz w:val="28"/>
          <w:szCs w:val="28"/>
        </w:rPr>
        <w:t xml:space="preserve">, </w:t>
      </w:r>
      <w:proofErr w:type="spellStart"/>
      <w:r w:rsidRPr="00852AE6">
        <w:rPr>
          <w:sz w:val="28"/>
          <w:szCs w:val="28"/>
        </w:rPr>
        <w:t>Diodorus</w:t>
      </w:r>
      <w:proofErr w:type="spellEnd"/>
      <w:r w:rsidRPr="00852AE6">
        <w:rPr>
          <w:sz w:val="28"/>
          <w:szCs w:val="28"/>
        </w:rPr>
        <w:t xml:space="preserve">, </w:t>
      </w:r>
      <w:proofErr w:type="spellStart"/>
      <w:r w:rsidRPr="00852AE6">
        <w:rPr>
          <w:sz w:val="28"/>
          <w:szCs w:val="28"/>
        </w:rPr>
        <w:t>Siculcus</w:t>
      </w:r>
      <w:proofErr w:type="spellEnd"/>
      <w:r w:rsidRPr="00852AE6">
        <w:rPr>
          <w:sz w:val="28"/>
          <w:szCs w:val="28"/>
        </w:rPr>
        <w:t xml:space="preserve"> and Jerome saying ‘We are delighted to rep</w:t>
      </w:r>
      <w:r w:rsidR="00C16AF5" w:rsidRPr="00852AE6">
        <w:rPr>
          <w:sz w:val="28"/>
          <w:szCs w:val="28"/>
        </w:rPr>
        <w:t>o</w:t>
      </w:r>
      <w:r w:rsidRPr="00852AE6">
        <w:rPr>
          <w:sz w:val="28"/>
          <w:szCs w:val="28"/>
        </w:rPr>
        <w:t xml:space="preserve">rt there </w:t>
      </w:r>
      <w:r w:rsidR="00C16AF5" w:rsidRPr="00852AE6">
        <w:rPr>
          <w:sz w:val="28"/>
          <w:szCs w:val="28"/>
        </w:rPr>
        <w:t xml:space="preserve">is </w:t>
      </w:r>
      <w:r w:rsidRPr="00852AE6">
        <w:rPr>
          <w:sz w:val="28"/>
          <w:szCs w:val="28"/>
        </w:rPr>
        <w:t xml:space="preserve">not sufficient </w:t>
      </w:r>
      <w:r w:rsidR="00C16AF5" w:rsidRPr="00852AE6">
        <w:rPr>
          <w:sz w:val="28"/>
          <w:szCs w:val="28"/>
        </w:rPr>
        <w:t>evidence</w:t>
      </w:r>
      <w:r w:rsidRPr="00852AE6">
        <w:rPr>
          <w:sz w:val="28"/>
          <w:szCs w:val="28"/>
        </w:rPr>
        <w:t xml:space="preserve"> that any one of the native tribes </w:t>
      </w:r>
      <w:r w:rsidR="00072A5F" w:rsidRPr="00852AE6">
        <w:rPr>
          <w:sz w:val="28"/>
          <w:szCs w:val="28"/>
        </w:rPr>
        <w:t>o</w:t>
      </w:r>
      <w:r w:rsidRPr="00852AE6">
        <w:rPr>
          <w:sz w:val="28"/>
          <w:szCs w:val="28"/>
        </w:rPr>
        <w:t xml:space="preserve">f </w:t>
      </w:r>
      <w:r w:rsidR="00446D1D" w:rsidRPr="00852AE6">
        <w:rPr>
          <w:sz w:val="28"/>
          <w:szCs w:val="28"/>
        </w:rPr>
        <w:t>Britain, Wales</w:t>
      </w:r>
      <w:r w:rsidRPr="00852AE6">
        <w:rPr>
          <w:sz w:val="28"/>
          <w:szCs w:val="28"/>
        </w:rPr>
        <w:t xml:space="preserve"> and </w:t>
      </w:r>
      <w:r w:rsidR="00C16AF5" w:rsidRPr="00852AE6">
        <w:rPr>
          <w:sz w:val="28"/>
          <w:szCs w:val="28"/>
        </w:rPr>
        <w:t>England</w:t>
      </w:r>
      <w:r w:rsidRPr="00852AE6">
        <w:rPr>
          <w:sz w:val="28"/>
          <w:szCs w:val="28"/>
        </w:rPr>
        <w:t xml:space="preserve"> have ever been cannibal’ </w:t>
      </w:r>
      <w:r w:rsidRPr="00852AE6">
        <w:rPr>
          <w:b/>
          <w:sz w:val="28"/>
          <w:szCs w:val="28"/>
        </w:rPr>
        <w:t>(</w:t>
      </w:r>
      <w:proofErr w:type="spellStart"/>
      <w:r w:rsidR="0011438D" w:rsidRPr="00852AE6">
        <w:rPr>
          <w:sz w:val="28"/>
          <w:szCs w:val="28"/>
        </w:rPr>
        <w:t>Pryse</w:t>
      </w:r>
      <w:proofErr w:type="spellEnd"/>
      <w:r w:rsidRPr="00852AE6">
        <w:rPr>
          <w:sz w:val="28"/>
          <w:szCs w:val="28"/>
        </w:rPr>
        <w:t>) However Ro</w:t>
      </w:r>
      <w:r w:rsidR="00C16AF5" w:rsidRPr="00852AE6">
        <w:rPr>
          <w:sz w:val="28"/>
          <w:szCs w:val="28"/>
        </w:rPr>
        <w:t>dway does comment on the authenticity</w:t>
      </w:r>
      <w:r w:rsidRPr="00852AE6">
        <w:rPr>
          <w:sz w:val="28"/>
          <w:szCs w:val="28"/>
        </w:rPr>
        <w:t xml:space="preserve"> of a ‘col</w:t>
      </w:r>
      <w:r w:rsidR="00C16AF5" w:rsidRPr="00852AE6">
        <w:rPr>
          <w:sz w:val="28"/>
          <w:szCs w:val="28"/>
        </w:rPr>
        <w:t>o</w:t>
      </w:r>
      <w:r w:rsidRPr="00852AE6">
        <w:rPr>
          <w:sz w:val="28"/>
          <w:szCs w:val="28"/>
        </w:rPr>
        <w:t xml:space="preserve">urful </w:t>
      </w:r>
      <w:r w:rsidR="00B502A7" w:rsidRPr="00852AE6">
        <w:rPr>
          <w:sz w:val="28"/>
          <w:szCs w:val="28"/>
        </w:rPr>
        <w:t>story’</w:t>
      </w:r>
      <w:r w:rsidR="00B502A7">
        <w:rPr>
          <w:sz w:val="28"/>
          <w:szCs w:val="28"/>
        </w:rPr>
        <w:t xml:space="preserve"> (</w:t>
      </w:r>
      <w:r w:rsidR="0026774F">
        <w:rPr>
          <w:sz w:val="28"/>
          <w:szCs w:val="28"/>
        </w:rPr>
        <w:t>Rodway</w:t>
      </w:r>
      <w:proofErr w:type="gramStart"/>
      <w:r w:rsidR="0026774F">
        <w:rPr>
          <w:sz w:val="28"/>
          <w:szCs w:val="28"/>
        </w:rPr>
        <w:t>,p57</w:t>
      </w:r>
      <w:proofErr w:type="gramEnd"/>
      <w:r w:rsidR="0026774F">
        <w:rPr>
          <w:sz w:val="28"/>
          <w:szCs w:val="28"/>
        </w:rPr>
        <w:t xml:space="preserve">) </w:t>
      </w:r>
      <w:r w:rsidRPr="00852AE6">
        <w:rPr>
          <w:sz w:val="28"/>
          <w:szCs w:val="28"/>
        </w:rPr>
        <w:t xml:space="preserve">regarding an exception to </w:t>
      </w:r>
      <w:proofErr w:type="spellStart"/>
      <w:r w:rsidR="00C16AF5" w:rsidRPr="00852AE6">
        <w:rPr>
          <w:sz w:val="28"/>
          <w:szCs w:val="28"/>
        </w:rPr>
        <w:t>Pryse</w:t>
      </w:r>
      <w:r w:rsidR="003930AA" w:rsidRPr="00852AE6">
        <w:rPr>
          <w:sz w:val="28"/>
          <w:szCs w:val="28"/>
        </w:rPr>
        <w:t>’s</w:t>
      </w:r>
      <w:proofErr w:type="spellEnd"/>
      <w:r w:rsidR="00C16AF5" w:rsidRPr="00852AE6">
        <w:rPr>
          <w:sz w:val="28"/>
          <w:szCs w:val="28"/>
        </w:rPr>
        <w:t xml:space="preserve"> </w:t>
      </w:r>
      <w:r w:rsidR="00446D1D" w:rsidRPr="00852AE6">
        <w:rPr>
          <w:sz w:val="28"/>
          <w:szCs w:val="28"/>
        </w:rPr>
        <w:t>accounts and</w:t>
      </w:r>
      <w:r w:rsidR="003930AA" w:rsidRPr="00852AE6">
        <w:rPr>
          <w:sz w:val="28"/>
          <w:szCs w:val="28"/>
        </w:rPr>
        <w:t xml:space="preserve"> </w:t>
      </w:r>
      <w:r w:rsidR="00C16AF5" w:rsidRPr="00852AE6">
        <w:rPr>
          <w:sz w:val="28"/>
          <w:szCs w:val="28"/>
        </w:rPr>
        <w:t>Rodway does note ‘the corrupti</w:t>
      </w:r>
      <w:r w:rsidR="003930AA" w:rsidRPr="00852AE6">
        <w:rPr>
          <w:sz w:val="28"/>
          <w:szCs w:val="28"/>
        </w:rPr>
        <w:t>ng influence of the English’</w:t>
      </w:r>
      <w:r w:rsidR="0011438D" w:rsidRPr="00852AE6">
        <w:rPr>
          <w:sz w:val="28"/>
          <w:szCs w:val="28"/>
        </w:rPr>
        <w:t xml:space="preserve"> (Rodway</w:t>
      </w:r>
      <w:r w:rsidR="00446D1D" w:rsidRPr="00852AE6">
        <w:rPr>
          <w:sz w:val="28"/>
          <w:szCs w:val="28"/>
        </w:rPr>
        <w:t>,</w:t>
      </w:r>
      <w:r w:rsidR="0011438D" w:rsidRPr="00852AE6">
        <w:rPr>
          <w:sz w:val="28"/>
          <w:szCs w:val="28"/>
        </w:rPr>
        <w:t xml:space="preserve"> p 57)</w:t>
      </w:r>
      <w:r w:rsidR="003930AA" w:rsidRPr="00852AE6">
        <w:rPr>
          <w:sz w:val="28"/>
          <w:szCs w:val="28"/>
        </w:rPr>
        <w:t>. He</w:t>
      </w:r>
      <w:r w:rsidR="00C16AF5" w:rsidRPr="00852AE6">
        <w:rPr>
          <w:sz w:val="28"/>
          <w:szCs w:val="28"/>
        </w:rPr>
        <w:t xml:space="preserve"> goes on to say ‘There is only a handful of genuine cannibalism in medieval Welsh </w:t>
      </w:r>
      <w:r w:rsidR="00B502A7" w:rsidRPr="00852AE6">
        <w:rPr>
          <w:sz w:val="28"/>
          <w:szCs w:val="28"/>
        </w:rPr>
        <w:t>sources’</w:t>
      </w:r>
      <w:r w:rsidR="00B502A7">
        <w:rPr>
          <w:sz w:val="28"/>
          <w:szCs w:val="28"/>
        </w:rPr>
        <w:t xml:space="preserve"> (</w:t>
      </w:r>
      <w:r w:rsidR="0026774F">
        <w:rPr>
          <w:sz w:val="28"/>
          <w:szCs w:val="28"/>
        </w:rPr>
        <w:t>Rodway p57)</w:t>
      </w:r>
      <w:r w:rsidR="00C16AF5" w:rsidRPr="00852AE6">
        <w:rPr>
          <w:sz w:val="28"/>
          <w:szCs w:val="28"/>
        </w:rPr>
        <w:t xml:space="preserve"> and ‘Can these support an interpretation that the alleged Ir</w:t>
      </w:r>
      <w:r w:rsidR="00B502A7">
        <w:rPr>
          <w:sz w:val="28"/>
          <w:szCs w:val="28"/>
        </w:rPr>
        <w:t>ish cannibalism is part of the</w:t>
      </w:r>
      <w:r w:rsidR="00C16AF5" w:rsidRPr="00852AE6">
        <w:rPr>
          <w:sz w:val="28"/>
          <w:szCs w:val="28"/>
        </w:rPr>
        <w:t xml:space="preserve"> Celtic tradition’. (</w:t>
      </w:r>
      <w:r w:rsidR="0011438D" w:rsidRPr="00852AE6">
        <w:rPr>
          <w:sz w:val="28"/>
          <w:szCs w:val="28"/>
        </w:rPr>
        <w:t>Rodway</w:t>
      </w:r>
      <w:r w:rsidR="00446D1D" w:rsidRPr="00852AE6">
        <w:rPr>
          <w:sz w:val="28"/>
          <w:szCs w:val="28"/>
        </w:rPr>
        <w:t>,</w:t>
      </w:r>
      <w:r w:rsidR="0011438D" w:rsidRPr="00852AE6">
        <w:rPr>
          <w:sz w:val="28"/>
          <w:szCs w:val="28"/>
        </w:rPr>
        <w:t xml:space="preserve"> </w:t>
      </w:r>
      <w:r w:rsidR="00446D1D" w:rsidRPr="00852AE6">
        <w:rPr>
          <w:sz w:val="28"/>
          <w:szCs w:val="28"/>
        </w:rPr>
        <w:t>p</w:t>
      </w:r>
      <w:r w:rsidR="00C16AF5" w:rsidRPr="00852AE6">
        <w:rPr>
          <w:sz w:val="28"/>
          <w:szCs w:val="28"/>
        </w:rPr>
        <w:t xml:space="preserve"> 57) Rodway is observing the many creative and dramatic accounts of the Celts and weighing that against the retracted comments and actual evidence to establish if cannibalism is widespread within the Celtic tradition.</w:t>
      </w:r>
    </w:p>
    <w:p w:rsidR="00EB656E" w:rsidRPr="00852AE6" w:rsidRDefault="00EB656E" w:rsidP="00E25A30">
      <w:pPr>
        <w:pStyle w:val="NormalWeb"/>
        <w:shd w:val="clear" w:color="auto" w:fill="FFFFFF"/>
        <w:spacing w:before="0" w:beforeAutospacing="0"/>
        <w:rPr>
          <w:sz w:val="28"/>
          <w:szCs w:val="28"/>
        </w:rPr>
      </w:pPr>
      <w:r w:rsidRPr="00852AE6">
        <w:rPr>
          <w:sz w:val="28"/>
          <w:szCs w:val="28"/>
        </w:rPr>
        <w:t>As previously stated Rodway spends a significant time throughout the article exploring what is cannibalism</w:t>
      </w:r>
      <w:r w:rsidR="005A6E6B" w:rsidRPr="00852AE6">
        <w:rPr>
          <w:sz w:val="28"/>
          <w:szCs w:val="28"/>
        </w:rPr>
        <w:t xml:space="preserve"> and</w:t>
      </w:r>
      <w:r w:rsidRPr="00852AE6">
        <w:rPr>
          <w:sz w:val="28"/>
          <w:szCs w:val="28"/>
        </w:rPr>
        <w:t xml:space="preserve"> its many forms. This is vital for the reader especially ones newer to the subject as it isn’t any everyday topic, cannibalism is better known within the horror genre of literature</w:t>
      </w:r>
      <w:r w:rsidR="005A6E6B" w:rsidRPr="00852AE6">
        <w:rPr>
          <w:sz w:val="28"/>
          <w:szCs w:val="28"/>
        </w:rPr>
        <w:t xml:space="preserve"> and film. T</w:t>
      </w:r>
      <w:r w:rsidRPr="00852AE6">
        <w:rPr>
          <w:sz w:val="28"/>
          <w:szCs w:val="28"/>
        </w:rPr>
        <w:t>o discuss it as a practiced custom is a</w:t>
      </w:r>
      <w:r w:rsidR="00CC3FF1" w:rsidRPr="00852AE6">
        <w:rPr>
          <w:sz w:val="28"/>
          <w:szCs w:val="28"/>
        </w:rPr>
        <w:t>n</w:t>
      </w:r>
      <w:r w:rsidRPr="00852AE6">
        <w:rPr>
          <w:sz w:val="28"/>
          <w:szCs w:val="28"/>
        </w:rPr>
        <w:t xml:space="preserve"> idea that is difficult to grasp. </w:t>
      </w:r>
      <w:r w:rsidR="005A6E6B" w:rsidRPr="00852AE6">
        <w:rPr>
          <w:sz w:val="28"/>
          <w:szCs w:val="28"/>
        </w:rPr>
        <w:t>Cannibalism</w:t>
      </w:r>
      <w:r w:rsidRPr="00852AE6">
        <w:rPr>
          <w:sz w:val="28"/>
          <w:szCs w:val="28"/>
        </w:rPr>
        <w:t xml:space="preserve"> for survival is almost understandable but to practice is for any other reason is a difficult concept. A </w:t>
      </w:r>
      <w:r w:rsidR="005A6E6B" w:rsidRPr="00852AE6">
        <w:rPr>
          <w:sz w:val="28"/>
          <w:szCs w:val="28"/>
        </w:rPr>
        <w:t>positive</w:t>
      </w:r>
      <w:r w:rsidRPr="00852AE6">
        <w:rPr>
          <w:sz w:val="28"/>
          <w:szCs w:val="28"/>
        </w:rPr>
        <w:t xml:space="preserve"> to Rodway</w:t>
      </w:r>
      <w:r w:rsidR="005A6E6B" w:rsidRPr="00852AE6">
        <w:rPr>
          <w:sz w:val="28"/>
          <w:szCs w:val="28"/>
        </w:rPr>
        <w:t>’</w:t>
      </w:r>
      <w:r w:rsidRPr="00852AE6">
        <w:rPr>
          <w:sz w:val="28"/>
          <w:szCs w:val="28"/>
        </w:rPr>
        <w:t xml:space="preserve">s </w:t>
      </w:r>
      <w:r w:rsidR="005A6E6B" w:rsidRPr="00852AE6">
        <w:rPr>
          <w:sz w:val="28"/>
          <w:szCs w:val="28"/>
        </w:rPr>
        <w:t>article</w:t>
      </w:r>
      <w:r w:rsidRPr="00852AE6">
        <w:rPr>
          <w:sz w:val="28"/>
          <w:szCs w:val="28"/>
        </w:rPr>
        <w:t xml:space="preserve"> is his </w:t>
      </w:r>
      <w:r w:rsidR="005A6E6B" w:rsidRPr="00852AE6">
        <w:rPr>
          <w:sz w:val="28"/>
          <w:szCs w:val="28"/>
        </w:rPr>
        <w:t>comparisons</w:t>
      </w:r>
      <w:r w:rsidRPr="00852AE6">
        <w:rPr>
          <w:sz w:val="28"/>
          <w:szCs w:val="28"/>
        </w:rPr>
        <w:t xml:space="preserve"> </w:t>
      </w:r>
      <w:r w:rsidR="005A6E6B" w:rsidRPr="00852AE6">
        <w:rPr>
          <w:sz w:val="28"/>
          <w:szCs w:val="28"/>
        </w:rPr>
        <w:t xml:space="preserve">between the Scythians who may have turned to cannibalism ‘in cases of </w:t>
      </w:r>
      <w:r w:rsidR="0026774F" w:rsidRPr="00852AE6">
        <w:rPr>
          <w:sz w:val="28"/>
          <w:szCs w:val="28"/>
        </w:rPr>
        <w:t>necessity’ (</w:t>
      </w:r>
      <w:r w:rsidR="00446D1D" w:rsidRPr="00852AE6">
        <w:rPr>
          <w:sz w:val="28"/>
          <w:szCs w:val="28"/>
        </w:rPr>
        <w:t>Jones</w:t>
      </w:r>
      <w:r w:rsidR="005A6E6B" w:rsidRPr="00852AE6">
        <w:rPr>
          <w:b/>
          <w:sz w:val="28"/>
          <w:szCs w:val="28"/>
        </w:rPr>
        <w:t>)</w:t>
      </w:r>
      <w:r w:rsidR="005A6E6B" w:rsidRPr="00852AE6">
        <w:rPr>
          <w:sz w:val="28"/>
          <w:szCs w:val="28"/>
        </w:rPr>
        <w:t xml:space="preserve"> and the Gaulish druid society who ‘habitually engaged in cannibalism’ (</w:t>
      </w:r>
      <w:r w:rsidR="000F5248" w:rsidRPr="00852AE6">
        <w:rPr>
          <w:sz w:val="28"/>
          <w:szCs w:val="28"/>
        </w:rPr>
        <w:t>Jones</w:t>
      </w:r>
      <w:r w:rsidR="00446D1D" w:rsidRPr="00852AE6">
        <w:rPr>
          <w:sz w:val="28"/>
          <w:szCs w:val="28"/>
        </w:rPr>
        <w:t>, W.H.S</w:t>
      </w:r>
      <w:r w:rsidR="005A6E6B" w:rsidRPr="00852AE6">
        <w:rPr>
          <w:sz w:val="28"/>
          <w:szCs w:val="28"/>
        </w:rPr>
        <w:t xml:space="preserve">).  These explanations allow readers to fully understand cannibalism and the </w:t>
      </w:r>
      <w:r w:rsidR="00CC3FF1" w:rsidRPr="00852AE6">
        <w:rPr>
          <w:sz w:val="28"/>
          <w:szCs w:val="28"/>
        </w:rPr>
        <w:t>reasons</w:t>
      </w:r>
      <w:r w:rsidR="005A6E6B" w:rsidRPr="00852AE6">
        <w:rPr>
          <w:sz w:val="28"/>
          <w:szCs w:val="28"/>
        </w:rPr>
        <w:t xml:space="preserve"> behind why different groups of society may have practiced it. </w:t>
      </w:r>
    </w:p>
    <w:p w:rsidR="005A6E6B" w:rsidRPr="00852AE6" w:rsidRDefault="005A6E6B" w:rsidP="00E25A30">
      <w:pPr>
        <w:pStyle w:val="NormalWeb"/>
        <w:shd w:val="clear" w:color="auto" w:fill="FFFFFF"/>
        <w:spacing w:before="0" w:beforeAutospacing="0"/>
        <w:rPr>
          <w:sz w:val="28"/>
          <w:szCs w:val="28"/>
        </w:rPr>
      </w:pPr>
      <w:r w:rsidRPr="00852AE6">
        <w:rPr>
          <w:sz w:val="28"/>
          <w:szCs w:val="28"/>
        </w:rPr>
        <w:t>Another positive to Rodway</w:t>
      </w:r>
      <w:r w:rsidR="003930AA" w:rsidRPr="00852AE6">
        <w:rPr>
          <w:sz w:val="28"/>
          <w:szCs w:val="28"/>
        </w:rPr>
        <w:t>’</w:t>
      </w:r>
      <w:r w:rsidRPr="00852AE6">
        <w:rPr>
          <w:sz w:val="28"/>
          <w:szCs w:val="28"/>
        </w:rPr>
        <w:t>s article is the level of in depth research he has provided in the form of in text quotations, citations and an extensive bibliography. Once again for students new to the field it provides a wealth of resources to research from. For the experienced and well versed readers it provides a solid foundation to open new discussions of where and how Rodway</w:t>
      </w:r>
      <w:r w:rsidR="003930AA" w:rsidRPr="00852AE6">
        <w:rPr>
          <w:sz w:val="28"/>
          <w:szCs w:val="28"/>
        </w:rPr>
        <w:t>’</w:t>
      </w:r>
      <w:r w:rsidRPr="00852AE6">
        <w:rPr>
          <w:sz w:val="28"/>
          <w:szCs w:val="28"/>
        </w:rPr>
        <w:t>s has developed his ideas and challenged different theories and concepts</w:t>
      </w:r>
      <w:r w:rsidR="00CB51DB" w:rsidRPr="00852AE6">
        <w:rPr>
          <w:sz w:val="28"/>
          <w:szCs w:val="28"/>
        </w:rPr>
        <w:t>.</w:t>
      </w:r>
    </w:p>
    <w:p w:rsidR="0029075B" w:rsidRPr="00852AE6" w:rsidRDefault="0029075B" w:rsidP="00E25A30">
      <w:pPr>
        <w:pStyle w:val="NormalWeb"/>
        <w:shd w:val="clear" w:color="auto" w:fill="FFFFFF"/>
        <w:spacing w:before="0" w:beforeAutospacing="0"/>
        <w:rPr>
          <w:sz w:val="28"/>
          <w:szCs w:val="28"/>
        </w:rPr>
      </w:pPr>
      <w:r w:rsidRPr="00852AE6">
        <w:rPr>
          <w:sz w:val="28"/>
          <w:szCs w:val="28"/>
        </w:rPr>
        <w:t>Throughout Rodway</w:t>
      </w:r>
      <w:r w:rsidR="003930AA" w:rsidRPr="00852AE6">
        <w:rPr>
          <w:sz w:val="28"/>
          <w:szCs w:val="28"/>
        </w:rPr>
        <w:t>’</w:t>
      </w:r>
      <w:r w:rsidRPr="00852AE6">
        <w:rPr>
          <w:sz w:val="28"/>
          <w:szCs w:val="28"/>
        </w:rPr>
        <w:t xml:space="preserve">s article he asks many questions and also retracts some of his statements, this could be seen as negative. In fact at one point he poses a question to in the next sentence state ‘Not only will I not attempt to </w:t>
      </w:r>
      <w:r w:rsidR="006205F8" w:rsidRPr="00852AE6">
        <w:rPr>
          <w:sz w:val="28"/>
          <w:szCs w:val="28"/>
        </w:rPr>
        <w:t>answer</w:t>
      </w:r>
      <w:r w:rsidRPr="00852AE6">
        <w:rPr>
          <w:sz w:val="28"/>
          <w:szCs w:val="28"/>
        </w:rPr>
        <w:t xml:space="preserve"> this question, but I shall retract it as being </w:t>
      </w:r>
      <w:r w:rsidR="006205F8" w:rsidRPr="00852AE6">
        <w:rPr>
          <w:sz w:val="28"/>
          <w:szCs w:val="28"/>
        </w:rPr>
        <w:t>pointlessly</w:t>
      </w:r>
      <w:r w:rsidRPr="00852AE6">
        <w:rPr>
          <w:sz w:val="28"/>
          <w:szCs w:val="28"/>
        </w:rPr>
        <w:t xml:space="preserve"> speculative’ (</w:t>
      </w:r>
      <w:r w:rsidR="00C37E5C" w:rsidRPr="00852AE6">
        <w:rPr>
          <w:sz w:val="28"/>
          <w:szCs w:val="28"/>
        </w:rPr>
        <w:t>Rodway</w:t>
      </w:r>
      <w:r w:rsidR="00446D1D" w:rsidRPr="00852AE6">
        <w:rPr>
          <w:sz w:val="28"/>
          <w:szCs w:val="28"/>
        </w:rPr>
        <w:t>, p</w:t>
      </w:r>
      <w:r w:rsidRPr="00852AE6">
        <w:rPr>
          <w:sz w:val="28"/>
          <w:szCs w:val="28"/>
        </w:rPr>
        <w:t>60).  This is due to lack of evidence and makes the reader wonder how vital that sentence was and creates a confusing paragraph</w:t>
      </w:r>
      <w:r w:rsidR="007749BA" w:rsidRPr="00852AE6">
        <w:rPr>
          <w:sz w:val="28"/>
          <w:szCs w:val="28"/>
        </w:rPr>
        <w:t>, possibly weakening the argument he had just put forward.</w:t>
      </w:r>
    </w:p>
    <w:p w:rsidR="0029075B" w:rsidRPr="00852AE6" w:rsidRDefault="0029075B" w:rsidP="00E25A30">
      <w:pPr>
        <w:pStyle w:val="NormalWeb"/>
        <w:shd w:val="clear" w:color="auto" w:fill="FFFFFF"/>
        <w:spacing w:before="0" w:beforeAutospacing="0"/>
        <w:rPr>
          <w:sz w:val="28"/>
          <w:szCs w:val="28"/>
        </w:rPr>
      </w:pPr>
      <w:r w:rsidRPr="00852AE6">
        <w:rPr>
          <w:sz w:val="28"/>
          <w:szCs w:val="28"/>
        </w:rPr>
        <w:lastRenderedPageBreak/>
        <w:t>The majority of Rodway</w:t>
      </w:r>
      <w:r w:rsidR="003930AA" w:rsidRPr="00852AE6">
        <w:rPr>
          <w:sz w:val="28"/>
          <w:szCs w:val="28"/>
        </w:rPr>
        <w:t>’</w:t>
      </w:r>
      <w:r w:rsidRPr="00852AE6">
        <w:rPr>
          <w:sz w:val="28"/>
          <w:szCs w:val="28"/>
        </w:rPr>
        <w:t xml:space="preserve">s questions and retractions </w:t>
      </w:r>
      <w:r w:rsidR="0026774F" w:rsidRPr="00852AE6">
        <w:rPr>
          <w:sz w:val="28"/>
          <w:szCs w:val="28"/>
        </w:rPr>
        <w:t>are</w:t>
      </w:r>
      <w:r w:rsidRPr="00852AE6">
        <w:rPr>
          <w:sz w:val="28"/>
          <w:szCs w:val="28"/>
        </w:rPr>
        <w:t xml:space="preserve"> due to lack of evidence</w:t>
      </w:r>
      <w:r w:rsidR="006205F8" w:rsidRPr="00852AE6">
        <w:rPr>
          <w:sz w:val="28"/>
          <w:szCs w:val="28"/>
        </w:rPr>
        <w:t xml:space="preserve"> and when yo</w:t>
      </w:r>
      <w:r w:rsidR="003930AA" w:rsidRPr="00852AE6">
        <w:rPr>
          <w:sz w:val="28"/>
          <w:szCs w:val="28"/>
        </w:rPr>
        <w:t>u weigh</w:t>
      </w:r>
      <w:r w:rsidR="006205F8" w:rsidRPr="00852AE6">
        <w:rPr>
          <w:sz w:val="28"/>
          <w:szCs w:val="28"/>
        </w:rPr>
        <w:t xml:space="preserve"> that against</w:t>
      </w:r>
      <w:r w:rsidRPr="00852AE6">
        <w:rPr>
          <w:sz w:val="28"/>
          <w:szCs w:val="28"/>
        </w:rPr>
        <w:t xml:space="preserve"> the extensive amount of research Rodway has included in his bibliography </w:t>
      </w:r>
      <w:r w:rsidR="0026774F">
        <w:rPr>
          <w:sz w:val="28"/>
          <w:szCs w:val="28"/>
        </w:rPr>
        <w:t xml:space="preserve">it appears this is a </w:t>
      </w:r>
      <w:r w:rsidR="006205F8" w:rsidRPr="00852AE6">
        <w:rPr>
          <w:sz w:val="28"/>
          <w:szCs w:val="28"/>
        </w:rPr>
        <w:t xml:space="preserve">common issue within the topic. Rodway ends </w:t>
      </w:r>
      <w:r w:rsidR="00C34E54" w:rsidRPr="00852AE6">
        <w:rPr>
          <w:sz w:val="28"/>
          <w:szCs w:val="28"/>
        </w:rPr>
        <w:t xml:space="preserve">his findings </w:t>
      </w:r>
      <w:r w:rsidR="006205F8" w:rsidRPr="00852AE6">
        <w:rPr>
          <w:sz w:val="28"/>
          <w:szCs w:val="28"/>
        </w:rPr>
        <w:t>explaining this issue further by concluding ‘the evidence seems insufficient’</w:t>
      </w:r>
      <w:r w:rsidR="0026774F">
        <w:rPr>
          <w:sz w:val="28"/>
          <w:szCs w:val="28"/>
        </w:rPr>
        <w:t>(Rodway,p65)</w:t>
      </w:r>
      <w:r w:rsidR="006205F8" w:rsidRPr="00852AE6">
        <w:rPr>
          <w:sz w:val="28"/>
          <w:szCs w:val="28"/>
        </w:rPr>
        <w:t xml:space="preserve"> as well as ‘a red herring’ (</w:t>
      </w:r>
      <w:r w:rsidR="00C37E5C" w:rsidRPr="00852AE6">
        <w:rPr>
          <w:sz w:val="28"/>
          <w:szCs w:val="28"/>
        </w:rPr>
        <w:t>Rodway</w:t>
      </w:r>
      <w:r w:rsidR="00446D1D" w:rsidRPr="00852AE6">
        <w:rPr>
          <w:sz w:val="28"/>
          <w:szCs w:val="28"/>
        </w:rPr>
        <w:t>,</w:t>
      </w:r>
      <w:r w:rsidR="00C37E5C" w:rsidRPr="00852AE6">
        <w:rPr>
          <w:sz w:val="28"/>
          <w:szCs w:val="28"/>
        </w:rPr>
        <w:t xml:space="preserve"> </w:t>
      </w:r>
      <w:r w:rsidR="00446D1D" w:rsidRPr="00852AE6">
        <w:rPr>
          <w:sz w:val="28"/>
          <w:szCs w:val="28"/>
        </w:rPr>
        <w:t>p</w:t>
      </w:r>
      <w:r w:rsidR="006205F8" w:rsidRPr="00852AE6">
        <w:rPr>
          <w:sz w:val="28"/>
          <w:szCs w:val="28"/>
        </w:rPr>
        <w:t xml:space="preserve">65) when referring </w:t>
      </w:r>
      <w:r w:rsidR="0026774F">
        <w:rPr>
          <w:sz w:val="28"/>
          <w:szCs w:val="28"/>
        </w:rPr>
        <w:t>to Stra</w:t>
      </w:r>
      <w:r w:rsidR="006205F8" w:rsidRPr="00852AE6">
        <w:rPr>
          <w:sz w:val="28"/>
          <w:szCs w:val="28"/>
        </w:rPr>
        <w:t>bo</w:t>
      </w:r>
      <w:r w:rsidR="003930AA" w:rsidRPr="00852AE6">
        <w:rPr>
          <w:sz w:val="28"/>
          <w:szCs w:val="28"/>
        </w:rPr>
        <w:t>’</w:t>
      </w:r>
      <w:r w:rsidR="006205F8" w:rsidRPr="00852AE6">
        <w:rPr>
          <w:sz w:val="28"/>
          <w:szCs w:val="28"/>
        </w:rPr>
        <w:t>s contributions to the field</w:t>
      </w:r>
      <w:r w:rsidR="003930AA" w:rsidRPr="00852AE6">
        <w:rPr>
          <w:sz w:val="28"/>
          <w:szCs w:val="28"/>
        </w:rPr>
        <w:t>,</w:t>
      </w:r>
      <w:r w:rsidR="006205F8" w:rsidRPr="00852AE6">
        <w:rPr>
          <w:sz w:val="28"/>
          <w:szCs w:val="28"/>
        </w:rPr>
        <w:t xml:space="preserve"> as well pondering if the ‘Gaelic blood drinking motif may after all belong to the Christian present rather than the pagan past’ (</w:t>
      </w:r>
      <w:r w:rsidR="00C37E5C" w:rsidRPr="00852AE6">
        <w:rPr>
          <w:sz w:val="28"/>
          <w:szCs w:val="28"/>
        </w:rPr>
        <w:t>Rodway,</w:t>
      </w:r>
      <w:r w:rsidR="00446D1D" w:rsidRPr="00852AE6">
        <w:rPr>
          <w:sz w:val="28"/>
          <w:szCs w:val="28"/>
        </w:rPr>
        <w:t>p</w:t>
      </w:r>
      <w:r w:rsidR="006205F8" w:rsidRPr="00852AE6">
        <w:rPr>
          <w:sz w:val="28"/>
          <w:szCs w:val="28"/>
        </w:rPr>
        <w:t>65)</w:t>
      </w:r>
      <w:r w:rsidR="003930AA" w:rsidRPr="00852AE6">
        <w:rPr>
          <w:sz w:val="28"/>
          <w:szCs w:val="28"/>
        </w:rPr>
        <w:t>.  Alt</w:t>
      </w:r>
      <w:r w:rsidR="006205F8" w:rsidRPr="00852AE6">
        <w:rPr>
          <w:sz w:val="28"/>
          <w:szCs w:val="28"/>
        </w:rPr>
        <w:t>hough this line of questioning has been discussed in the article previously by Rodway it seems a confusing way to end an article by introducing a less discussed theme.</w:t>
      </w:r>
    </w:p>
    <w:p w:rsidR="00C34E54" w:rsidRPr="00852AE6" w:rsidRDefault="00C34E54" w:rsidP="00E25A30">
      <w:pPr>
        <w:pStyle w:val="NormalWeb"/>
        <w:shd w:val="clear" w:color="auto" w:fill="FFFFFF"/>
        <w:spacing w:before="0" w:beforeAutospacing="0"/>
        <w:rPr>
          <w:sz w:val="28"/>
          <w:szCs w:val="28"/>
        </w:rPr>
      </w:pPr>
      <w:r w:rsidRPr="00852AE6">
        <w:rPr>
          <w:sz w:val="28"/>
          <w:szCs w:val="28"/>
        </w:rPr>
        <w:t xml:space="preserve">Towards the end of the article Rodway abruptly changes his theme and </w:t>
      </w:r>
      <w:r w:rsidR="00AD371B" w:rsidRPr="00852AE6">
        <w:rPr>
          <w:sz w:val="28"/>
          <w:szCs w:val="28"/>
        </w:rPr>
        <w:t>evidence</w:t>
      </w:r>
      <w:r w:rsidRPr="00852AE6">
        <w:rPr>
          <w:sz w:val="28"/>
          <w:szCs w:val="28"/>
        </w:rPr>
        <w:t xml:space="preserve"> to include many speculations regarding the possibility of </w:t>
      </w:r>
      <w:r w:rsidR="0026774F">
        <w:rPr>
          <w:sz w:val="28"/>
          <w:szCs w:val="28"/>
        </w:rPr>
        <w:t>‘</w:t>
      </w:r>
      <w:r w:rsidR="003930AA" w:rsidRPr="00852AE6">
        <w:rPr>
          <w:sz w:val="28"/>
          <w:szCs w:val="28"/>
        </w:rPr>
        <w:t>Gaelic blood drinking mot</w:t>
      </w:r>
      <w:r w:rsidRPr="00852AE6">
        <w:rPr>
          <w:sz w:val="28"/>
          <w:szCs w:val="28"/>
        </w:rPr>
        <w:t>i</w:t>
      </w:r>
      <w:r w:rsidR="003930AA" w:rsidRPr="00852AE6">
        <w:rPr>
          <w:sz w:val="28"/>
          <w:szCs w:val="28"/>
        </w:rPr>
        <w:t>f</w:t>
      </w:r>
      <w:r w:rsidRPr="00852AE6">
        <w:rPr>
          <w:sz w:val="28"/>
          <w:szCs w:val="28"/>
        </w:rPr>
        <w:t xml:space="preserve"> derives from European traditions about the Virgin Mary’s grief at her </w:t>
      </w:r>
      <w:r w:rsidR="00072A5F" w:rsidRPr="00852AE6">
        <w:rPr>
          <w:sz w:val="28"/>
          <w:szCs w:val="28"/>
        </w:rPr>
        <w:t>son’s</w:t>
      </w:r>
      <w:r w:rsidRPr="00852AE6">
        <w:rPr>
          <w:sz w:val="28"/>
          <w:szCs w:val="28"/>
        </w:rPr>
        <w:t xml:space="preserve"> death’ (</w:t>
      </w:r>
      <w:r w:rsidR="00C37E5C" w:rsidRPr="00852AE6">
        <w:rPr>
          <w:sz w:val="28"/>
          <w:szCs w:val="28"/>
        </w:rPr>
        <w:t>Rodway</w:t>
      </w:r>
      <w:r w:rsidR="00446D1D" w:rsidRPr="00852AE6">
        <w:rPr>
          <w:sz w:val="28"/>
          <w:szCs w:val="28"/>
        </w:rPr>
        <w:t>,</w:t>
      </w:r>
      <w:r w:rsidR="00C37E5C" w:rsidRPr="00852AE6">
        <w:rPr>
          <w:sz w:val="28"/>
          <w:szCs w:val="28"/>
        </w:rPr>
        <w:t xml:space="preserve"> </w:t>
      </w:r>
      <w:r w:rsidR="00446D1D" w:rsidRPr="00852AE6">
        <w:rPr>
          <w:sz w:val="28"/>
          <w:szCs w:val="28"/>
        </w:rPr>
        <w:t>p</w:t>
      </w:r>
      <w:r w:rsidRPr="00852AE6">
        <w:rPr>
          <w:sz w:val="28"/>
          <w:szCs w:val="28"/>
        </w:rPr>
        <w:t>64). Although this is a valid argument it feels too late in the article</w:t>
      </w:r>
      <w:r w:rsidR="00072A5F" w:rsidRPr="00852AE6">
        <w:rPr>
          <w:sz w:val="28"/>
          <w:szCs w:val="28"/>
        </w:rPr>
        <w:t xml:space="preserve"> to</w:t>
      </w:r>
      <w:r w:rsidRPr="00852AE6">
        <w:rPr>
          <w:sz w:val="28"/>
          <w:szCs w:val="28"/>
        </w:rPr>
        <w:t xml:space="preserve"> throw a curveball and introduce yet another possible reason why the Celts </w:t>
      </w:r>
      <w:r w:rsidR="00AD371B" w:rsidRPr="00852AE6">
        <w:rPr>
          <w:sz w:val="28"/>
          <w:szCs w:val="28"/>
        </w:rPr>
        <w:t>potentially</w:t>
      </w:r>
      <w:r w:rsidRPr="00852AE6">
        <w:rPr>
          <w:sz w:val="28"/>
          <w:szCs w:val="28"/>
        </w:rPr>
        <w:t xml:space="preserve"> </w:t>
      </w:r>
      <w:r w:rsidR="00AD371B" w:rsidRPr="00852AE6">
        <w:rPr>
          <w:sz w:val="28"/>
          <w:szCs w:val="28"/>
        </w:rPr>
        <w:t>d</w:t>
      </w:r>
      <w:r w:rsidRPr="00852AE6">
        <w:rPr>
          <w:sz w:val="28"/>
          <w:szCs w:val="28"/>
        </w:rPr>
        <w:t xml:space="preserve">rank </w:t>
      </w:r>
      <w:r w:rsidR="00AD371B" w:rsidRPr="00852AE6">
        <w:rPr>
          <w:sz w:val="28"/>
          <w:szCs w:val="28"/>
        </w:rPr>
        <w:t>blood</w:t>
      </w:r>
      <w:r w:rsidRPr="00852AE6">
        <w:rPr>
          <w:sz w:val="28"/>
          <w:szCs w:val="28"/>
        </w:rPr>
        <w:t xml:space="preserve"> and how it was seen as an affectionate act. Rodway does elaborate by sharing a fourteenth-</w:t>
      </w:r>
      <w:r w:rsidR="00072A5F" w:rsidRPr="00852AE6">
        <w:rPr>
          <w:sz w:val="28"/>
          <w:szCs w:val="28"/>
        </w:rPr>
        <w:t xml:space="preserve"> century </w:t>
      </w:r>
      <w:r w:rsidRPr="00852AE6">
        <w:rPr>
          <w:sz w:val="28"/>
          <w:szCs w:val="28"/>
        </w:rPr>
        <w:t xml:space="preserve">German example of blood drinking due to </w:t>
      </w:r>
      <w:r w:rsidR="00AD371B" w:rsidRPr="00852AE6">
        <w:rPr>
          <w:sz w:val="28"/>
          <w:szCs w:val="28"/>
        </w:rPr>
        <w:t>mourning</w:t>
      </w:r>
      <w:r w:rsidRPr="00852AE6">
        <w:rPr>
          <w:sz w:val="28"/>
          <w:szCs w:val="28"/>
        </w:rPr>
        <w:t xml:space="preserve"> by Henry Suso in which the Virgin explains ‘</w:t>
      </w:r>
      <w:r w:rsidR="00AD371B" w:rsidRPr="00852AE6">
        <w:rPr>
          <w:sz w:val="28"/>
          <w:szCs w:val="28"/>
        </w:rPr>
        <w:t>I started repeatedly</w:t>
      </w:r>
      <w:r w:rsidRPr="00852AE6">
        <w:rPr>
          <w:sz w:val="28"/>
          <w:szCs w:val="28"/>
        </w:rPr>
        <w:t xml:space="preserve"> kissing </w:t>
      </w:r>
      <w:r w:rsidR="00BB22B7" w:rsidRPr="00852AE6">
        <w:rPr>
          <w:sz w:val="28"/>
          <w:szCs w:val="28"/>
        </w:rPr>
        <w:t>the fuming blood that</w:t>
      </w:r>
      <w:r w:rsidRPr="00852AE6">
        <w:rPr>
          <w:sz w:val="28"/>
          <w:szCs w:val="28"/>
        </w:rPr>
        <w:t xml:space="preserve"> </w:t>
      </w:r>
      <w:r w:rsidR="00BB22B7" w:rsidRPr="00852AE6">
        <w:rPr>
          <w:sz w:val="28"/>
          <w:szCs w:val="28"/>
        </w:rPr>
        <w:t>w</w:t>
      </w:r>
      <w:r w:rsidRPr="00852AE6">
        <w:rPr>
          <w:sz w:val="28"/>
          <w:szCs w:val="28"/>
        </w:rPr>
        <w:t>as flowing from the wounds’</w:t>
      </w:r>
      <w:r w:rsidR="0026774F">
        <w:rPr>
          <w:sz w:val="28"/>
          <w:szCs w:val="28"/>
        </w:rPr>
        <w:t xml:space="preserve"> (</w:t>
      </w:r>
      <w:proofErr w:type="spellStart"/>
      <w:r w:rsidR="0026774F">
        <w:rPr>
          <w:sz w:val="28"/>
          <w:szCs w:val="28"/>
        </w:rPr>
        <w:t>Bergholm</w:t>
      </w:r>
      <w:proofErr w:type="spellEnd"/>
      <w:r w:rsidRPr="00852AE6">
        <w:rPr>
          <w:sz w:val="28"/>
          <w:szCs w:val="28"/>
        </w:rPr>
        <w:t>). Rodway does con</w:t>
      </w:r>
      <w:r w:rsidR="00BB22B7" w:rsidRPr="00852AE6">
        <w:rPr>
          <w:sz w:val="28"/>
          <w:szCs w:val="28"/>
        </w:rPr>
        <w:t xml:space="preserve">clude this may be where the crossover between the Celts, </w:t>
      </w:r>
      <w:r w:rsidR="00AD371B" w:rsidRPr="00852AE6">
        <w:rPr>
          <w:sz w:val="28"/>
          <w:szCs w:val="28"/>
        </w:rPr>
        <w:t>Christianity</w:t>
      </w:r>
      <w:r w:rsidR="00BB22B7" w:rsidRPr="00852AE6">
        <w:rPr>
          <w:sz w:val="28"/>
          <w:szCs w:val="28"/>
        </w:rPr>
        <w:t xml:space="preserve"> and affectionate </w:t>
      </w:r>
      <w:r w:rsidR="00AD371B" w:rsidRPr="00852AE6">
        <w:rPr>
          <w:sz w:val="28"/>
          <w:szCs w:val="28"/>
        </w:rPr>
        <w:t>cannibalism</w:t>
      </w:r>
      <w:r w:rsidR="003930AA" w:rsidRPr="00852AE6">
        <w:rPr>
          <w:sz w:val="28"/>
          <w:szCs w:val="28"/>
        </w:rPr>
        <w:t xml:space="preserve"> is from, a</w:t>
      </w:r>
      <w:r w:rsidR="00BB22B7" w:rsidRPr="00852AE6">
        <w:rPr>
          <w:sz w:val="28"/>
          <w:szCs w:val="28"/>
        </w:rPr>
        <w:t>lthough this isn’t introduced until the final page</w:t>
      </w:r>
      <w:r w:rsidR="00AD371B" w:rsidRPr="00852AE6">
        <w:rPr>
          <w:sz w:val="28"/>
          <w:szCs w:val="28"/>
        </w:rPr>
        <w:t>s</w:t>
      </w:r>
      <w:r w:rsidR="00BB22B7" w:rsidRPr="00852AE6">
        <w:rPr>
          <w:sz w:val="28"/>
          <w:szCs w:val="28"/>
        </w:rPr>
        <w:t xml:space="preserve"> of his article.</w:t>
      </w:r>
    </w:p>
    <w:p w:rsidR="009A3F17" w:rsidRPr="00852AE6" w:rsidRDefault="009A3F17" w:rsidP="00E25A30">
      <w:pPr>
        <w:pStyle w:val="NormalWeb"/>
        <w:shd w:val="clear" w:color="auto" w:fill="FFFFFF"/>
        <w:spacing w:before="0" w:beforeAutospacing="0"/>
        <w:rPr>
          <w:sz w:val="28"/>
          <w:szCs w:val="28"/>
        </w:rPr>
      </w:pPr>
      <w:r w:rsidRPr="00852AE6">
        <w:rPr>
          <w:sz w:val="28"/>
          <w:szCs w:val="28"/>
        </w:rPr>
        <w:t xml:space="preserve">When deciding in what way Rodway’s article contributes to the field of Celtic studies it is best to look at how effective his article is at fulfilling its own initial brief. The title could be interpreted as confusing as he never actually </w:t>
      </w:r>
      <w:r w:rsidR="003930AA" w:rsidRPr="00852AE6">
        <w:rPr>
          <w:sz w:val="28"/>
          <w:szCs w:val="28"/>
        </w:rPr>
        <w:t>answers</w:t>
      </w:r>
      <w:r w:rsidRPr="00852AE6">
        <w:rPr>
          <w:sz w:val="28"/>
          <w:szCs w:val="28"/>
        </w:rPr>
        <w:t xml:space="preserve"> to what extent does the recurring motif of blood drinking reveal about the Celts? What Rodway</w:t>
      </w:r>
      <w:r w:rsidR="003930AA" w:rsidRPr="00852AE6">
        <w:rPr>
          <w:sz w:val="28"/>
          <w:szCs w:val="28"/>
        </w:rPr>
        <w:t>’</w:t>
      </w:r>
      <w:r w:rsidRPr="00852AE6">
        <w:rPr>
          <w:sz w:val="28"/>
          <w:szCs w:val="28"/>
        </w:rPr>
        <w:t xml:space="preserve">s article does do is discuss the many plausible speculations of where the </w:t>
      </w:r>
      <w:r w:rsidR="00C60772" w:rsidRPr="00852AE6">
        <w:rPr>
          <w:sz w:val="28"/>
          <w:szCs w:val="28"/>
        </w:rPr>
        <w:t>origins</w:t>
      </w:r>
      <w:r w:rsidRPr="00852AE6">
        <w:rPr>
          <w:sz w:val="28"/>
          <w:szCs w:val="28"/>
        </w:rPr>
        <w:t xml:space="preserve"> of this literary theme came from. He also offers the conflicting sides to the arguments and accounts, often challenging previous </w:t>
      </w:r>
      <w:r w:rsidR="00C60772" w:rsidRPr="00852AE6">
        <w:rPr>
          <w:sz w:val="28"/>
          <w:szCs w:val="28"/>
        </w:rPr>
        <w:t>theories</w:t>
      </w:r>
      <w:r w:rsidRPr="00852AE6">
        <w:rPr>
          <w:sz w:val="28"/>
          <w:szCs w:val="28"/>
        </w:rPr>
        <w:t xml:space="preserve"> and primary sources to discover the root of this act. Sadly, Rodway cannot answer his own man</w:t>
      </w:r>
      <w:r w:rsidR="0026774F">
        <w:rPr>
          <w:sz w:val="28"/>
          <w:szCs w:val="28"/>
        </w:rPr>
        <w:t xml:space="preserve">y questions through the article </w:t>
      </w:r>
      <w:r w:rsidRPr="00852AE6">
        <w:rPr>
          <w:sz w:val="28"/>
          <w:szCs w:val="28"/>
        </w:rPr>
        <w:t xml:space="preserve">due to lack of evidence. </w:t>
      </w:r>
    </w:p>
    <w:p w:rsidR="00446D1D" w:rsidRDefault="009A3F17" w:rsidP="0026774F">
      <w:pPr>
        <w:pStyle w:val="NormalWeb"/>
        <w:shd w:val="clear" w:color="auto" w:fill="FFFFFF"/>
        <w:spacing w:before="0" w:beforeAutospacing="0"/>
        <w:rPr>
          <w:sz w:val="28"/>
          <w:szCs w:val="28"/>
        </w:rPr>
      </w:pPr>
      <w:r w:rsidRPr="00852AE6">
        <w:rPr>
          <w:sz w:val="28"/>
          <w:szCs w:val="28"/>
        </w:rPr>
        <w:t xml:space="preserve">What Rodway does contribute </w:t>
      </w:r>
      <w:r w:rsidR="00C60772" w:rsidRPr="00852AE6">
        <w:rPr>
          <w:sz w:val="28"/>
          <w:szCs w:val="28"/>
        </w:rPr>
        <w:t>to the field is an exploration rather than an answer. In doing this both newcomers and the well versed to the field, can benefit from Rodway’s  multifaceted approach to dispel any myths surrounding the Celts</w:t>
      </w:r>
      <w:r w:rsidR="003930AA" w:rsidRPr="00852AE6">
        <w:rPr>
          <w:sz w:val="28"/>
          <w:szCs w:val="28"/>
        </w:rPr>
        <w:t xml:space="preserve">, </w:t>
      </w:r>
      <w:r w:rsidR="00446D1D" w:rsidRPr="00852AE6">
        <w:rPr>
          <w:sz w:val="28"/>
          <w:szCs w:val="28"/>
        </w:rPr>
        <w:t>as well</w:t>
      </w:r>
      <w:r w:rsidR="00072A5F" w:rsidRPr="00852AE6">
        <w:rPr>
          <w:sz w:val="28"/>
          <w:szCs w:val="28"/>
        </w:rPr>
        <w:t xml:space="preserve"> as</w:t>
      </w:r>
      <w:r w:rsidR="00C60772" w:rsidRPr="00852AE6">
        <w:rPr>
          <w:sz w:val="28"/>
          <w:szCs w:val="28"/>
        </w:rPr>
        <w:t xml:space="preserve"> their part in cannibalism by analysing sources and in turn breaking down potential prejudices along the way.  This is an effective attempt explaining a complex topic</w:t>
      </w:r>
      <w:r w:rsidR="00072A5F" w:rsidRPr="00852AE6">
        <w:rPr>
          <w:sz w:val="28"/>
          <w:szCs w:val="28"/>
        </w:rPr>
        <w:t xml:space="preserve"> and allows the reader to </w:t>
      </w:r>
      <w:r w:rsidR="00C60772" w:rsidRPr="00852AE6">
        <w:rPr>
          <w:sz w:val="28"/>
          <w:szCs w:val="28"/>
        </w:rPr>
        <w:t>draw more information from Rodway’s ideas and the many resources he has also used.</w:t>
      </w:r>
    </w:p>
    <w:p w:rsidR="006859A1" w:rsidRDefault="006859A1" w:rsidP="0026774F">
      <w:pPr>
        <w:pStyle w:val="NormalWeb"/>
        <w:shd w:val="clear" w:color="auto" w:fill="FFFFFF"/>
        <w:spacing w:before="0" w:beforeAutospacing="0"/>
        <w:rPr>
          <w:sz w:val="28"/>
          <w:szCs w:val="28"/>
        </w:rPr>
      </w:pPr>
      <w:r>
        <w:rPr>
          <w:sz w:val="28"/>
          <w:szCs w:val="28"/>
        </w:rPr>
        <w:lastRenderedPageBreak/>
        <w:t>For newer students to the Celtic studies field Rodway’s article although slightly confusing in areas is an invaluable source to read. It’s written with an attention grabbing title and theme and exposes the wealth and breadth of information available on just one topic within Celtic studies. As well as allowing for past theories to be questioned</w:t>
      </w:r>
      <w:r w:rsidR="0012596C">
        <w:rPr>
          <w:sz w:val="28"/>
          <w:szCs w:val="28"/>
        </w:rPr>
        <w:t>. Th</w:t>
      </w:r>
      <w:r>
        <w:rPr>
          <w:sz w:val="28"/>
          <w:szCs w:val="28"/>
        </w:rPr>
        <w:t>is of vital importance when trying to understand a topic that may divide</w:t>
      </w:r>
      <w:r w:rsidR="0012596C">
        <w:rPr>
          <w:sz w:val="28"/>
          <w:szCs w:val="28"/>
        </w:rPr>
        <w:t xml:space="preserve"> </w:t>
      </w:r>
      <w:proofErr w:type="gramStart"/>
      <w:r w:rsidR="0012596C">
        <w:rPr>
          <w:sz w:val="28"/>
          <w:szCs w:val="28"/>
        </w:rPr>
        <w:t>peoples</w:t>
      </w:r>
      <w:proofErr w:type="gramEnd"/>
      <w:r w:rsidR="0012596C">
        <w:rPr>
          <w:sz w:val="28"/>
          <w:szCs w:val="28"/>
        </w:rPr>
        <w:t xml:space="preserve"> judgements and build new ideas on the foundations of what is already know of the Celts through medieval literature.</w:t>
      </w:r>
    </w:p>
    <w:p w:rsidR="0012596C" w:rsidRDefault="0012596C" w:rsidP="0026774F">
      <w:pPr>
        <w:pStyle w:val="NormalWeb"/>
        <w:shd w:val="clear" w:color="auto" w:fill="FFFFFF"/>
        <w:spacing w:before="0" w:beforeAutospacing="0"/>
        <w:rPr>
          <w:sz w:val="28"/>
          <w:szCs w:val="28"/>
        </w:rPr>
      </w:pPr>
    </w:p>
    <w:p w:rsidR="0012596C" w:rsidRPr="0026774F" w:rsidRDefault="0012596C" w:rsidP="0026774F">
      <w:pPr>
        <w:pStyle w:val="NormalWeb"/>
        <w:shd w:val="clear" w:color="auto" w:fill="FFFFFF"/>
        <w:spacing w:before="0" w:beforeAutospacing="0"/>
        <w:rPr>
          <w:sz w:val="28"/>
          <w:szCs w:val="28"/>
        </w:rPr>
      </w:pPr>
    </w:p>
    <w:p w:rsidR="003930AA" w:rsidRPr="00852AE6" w:rsidRDefault="00314979" w:rsidP="00230CC2">
      <w:pPr>
        <w:ind w:left="777" w:hanging="720"/>
        <w:rPr>
          <w:rFonts w:ascii="Times New Roman" w:hAnsi="Times New Roman" w:cs="Times New Roman"/>
          <w:b/>
          <w:sz w:val="28"/>
          <w:szCs w:val="28"/>
          <w:u w:val="single"/>
        </w:rPr>
      </w:pPr>
      <w:r w:rsidRPr="00852AE6">
        <w:rPr>
          <w:rFonts w:ascii="Times New Roman" w:hAnsi="Times New Roman" w:cs="Times New Roman"/>
          <w:b/>
          <w:sz w:val="28"/>
          <w:szCs w:val="28"/>
          <w:u w:val="single"/>
        </w:rPr>
        <w:t>Bibliography</w:t>
      </w:r>
    </w:p>
    <w:p w:rsidR="00230CC2" w:rsidRDefault="0026774F" w:rsidP="00230CC2">
      <w:pPr>
        <w:rPr>
          <w:rFonts w:ascii="Times New Roman" w:hAnsi="Times New Roman" w:cs="Times New Roman"/>
          <w:sz w:val="28"/>
          <w:szCs w:val="28"/>
        </w:rPr>
      </w:pPr>
      <w:proofErr w:type="spellStart"/>
      <w:r>
        <w:rPr>
          <w:rFonts w:ascii="Times New Roman" w:hAnsi="Times New Roman" w:cs="Times New Roman"/>
          <w:sz w:val="28"/>
          <w:szCs w:val="28"/>
        </w:rPr>
        <w:t>Bergholm</w:t>
      </w:r>
      <w:proofErr w:type="spellEnd"/>
      <w:r>
        <w:rPr>
          <w:rFonts w:ascii="Times New Roman" w:hAnsi="Times New Roman" w:cs="Times New Roman"/>
          <w:sz w:val="28"/>
          <w:szCs w:val="28"/>
        </w:rPr>
        <w:t xml:space="preserve">, </w:t>
      </w:r>
      <w:r w:rsidR="00230CC2">
        <w:rPr>
          <w:rFonts w:ascii="Times New Roman" w:hAnsi="Times New Roman" w:cs="Times New Roman"/>
          <w:sz w:val="28"/>
          <w:szCs w:val="28"/>
        </w:rPr>
        <w:t>‘</w:t>
      </w:r>
      <w:r w:rsidR="00230CC2">
        <w:rPr>
          <w:rFonts w:ascii="Times New Roman" w:hAnsi="Times New Roman" w:cs="Times New Roman"/>
          <w:i/>
          <w:sz w:val="28"/>
          <w:szCs w:val="28"/>
        </w:rPr>
        <w:t>Drinking</w:t>
      </w:r>
      <w:r>
        <w:rPr>
          <w:rFonts w:ascii="Times New Roman" w:hAnsi="Times New Roman" w:cs="Times New Roman"/>
          <w:i/>
          <w:sz w:val="28"/>
          <w:szCs w:val="28"/>
        </w:rPr>
        <w:t xml:space="preserve"> of the Blood’,</w:t>
      </w:r>
      <w:r>
        <w:rPr>
          <w:rFonts w:ascii="Times New Roman" w:hAnsi="Times New Roman" w:cs="Times New Roman"/>
          <w:sz w:val="28"/>
          <w:szCs w:val="28"/>
        </w:rPr>
        <w:t xml:space="preserve"> p.8; </w:t>
      </w:r>
      <w:proofErr w:type="spellStart"/>
      <w:r>
        <w:rPr>
          <w:rFonts w:ascii="Times New Roman" w:hAnsi="Times New Roman" w:cs="Times New Roman"/>
          <w:i/>
          <w:sz w:val="28"/>
          <w:szCs w:val="28"/>
        </w:rPr>
        <w:t>Sticca</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Planctus</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Mariae</w:t>
      </w:r>
      <w:proofErr w:type="spellEnd"/>
      <w:r>
        <w:rPr>
          <w:rFonts w:ascii="Times New Roman" w:hAnsi="Times New Roman" w:cs="Times New Roman"/>
          <w:i/>
          <w:sz w:val="28"/>
          <w:szCs w:val="28"/>
        </w:rPr>
        <w:t xml:space="preserve">, </w:t>
      </w:r>
      <w:r>
        <w:rPr>
          <w:rFonts w:ascii="Times New Roman" w:hAnsi="Times New Roman" w:cs="Times New Roman"/>
          <w:sz w:val="28"/>
          <w:szCs w:val="28"/>
        </w:rPr>
        <w:t>pp</w:t>
      </w:r>
      <w:proofErr w:type="gramStart"/>
      <w:r>
        <w:rPr>
          <w:rFonts w:ascii="Times New Roman" w:hAnsi="Times New Roman" w:cs="Times New Roman"/>
          <w:sz w:val="28"/>
          <w:szCs w:val="28"/>
        </w:rPr>
        <w:t>,112</w:t>
      </w:r>
      <w:proofErr w:type="gramEnd"/>
      <w:r>
        <w:rPr>
          <w:rFonts w:ascii="Times New Roman" w:hAnsi="Times New Roman" w:cs="Times New Roman"/>
          <w:sz w:val="28"/>
          <w:szCs w:val="28"/>
        </w:rPr>
        <w:t>-13</w:t>
      </w:r>
      <w:r w:rsidR="00230CC2">
        <w:rPr>
          <w:rFonts w:ascii="Times New Roman" w:hAnsi="Times New Roman" w:cs="Times New Roman"/>
          <w:sz w:val="28"/>
          <w:szCs w:val="28"/>
        </w:rPr>
        <w:t>.</w:t>
      </w:r>
    </w:p>
    <w:p w:rsidR="001D68BA" w:rsidRPr="00230CC2" w:rsidRDefault="001D68BA" w:rsidP="00230CC2">
      <w:pPr>
        <w:ind w:right="57"/>
        <w:rPr>
          <w:rFonts w:ascii="Times New Roman" w:hAnsi="Times New Roman" w:cs="Times New Roman"/>
          <w:sz w:val="28"/>
          <w:szCs w:val="28"/>
        </w:rPr>
      </w:pPr>
      <w:proofErr w:type="spellStart"/>
      <w:proofErr w:type="gramStart"/>
      <w:r w:rsidRPr="00852AE6">
        <w:rPr>
          <w:rFonts w:ascii="Times New Roman" w:hAnsi="Times New Roman" w:cs="Times New Roman"/>
          <w:sz w:val="28"/>
          <w:szCs w:val="28"/>
        </w:rPr>
        <w:t>Craith</w:t>
      </w:r>
      <w:proofErr w:type="spellEnd"/>
      <w:r w:rsidRPr="00852AE6">
        <w:rPr>
          <w:rFonts w:ascii="Times New Roman" w:hAnsi="Times New Roman" w:cs="Times New Roman"/>
          <w:sz w:val="28"/>
          <w:szCs w:val="28"/>
        </w:rPr>
        <w:t>.</w:t>
      </w:r>
      <w:proofErr w:type="gramEnd"/>
      <w:r w:rsidRPr="00852AE6">
        <w:rPr>
          <w:rFonts w:ascii="Times New Roman" w:hAnsi="Times New Roman" w:cs="Times New Roman"/>
          <w:sz w:val="28"/>
          <w:szCs w:val="28"/>
        </w:rPr>
        <w:t xml:space="preserve"> Caroline Nic, </w:t>
      </w:r>
      <w:r w:rsidRPr="00852AE6">
        <w:rPr>
          <w:rFonts w:ascii="Times New Roman" w:hAnsi="Times New Roman" w:cs="Times New Roman"/>
          <w:i/>
          <w:sz w:val="28"/>
          <w:szCs w:val="28"/>
        </w:rPr>
        <w:t xml:space="preserve">The magic of Blood in Early Irish Literature, in </w:t>
      </w:r>
      <w:r w:rsidR="00230CC2">
        <w:rPr>
          <w:rFonts w:ascii="Times New Roman" w:hAnsi="Times New Roman" w:cs="Times New Roman"/>
          <w:i/>
          <w:sz w:val="28"/>
          <w:szCs w:val="28"/>
        </w:rPr>
        <w:t xml:space="preserve">                                             </w:t>
      </w:r>
      <w:r w:rsidRPr="00852AE6">
        <w:rPr>
          <w:rFonts w:ascii="Times New Roman" w:hAnsi="Times New Roman" w:cs="Times New Roman"/>
          <w:i/>
          <w:sz w:val="28"/>
          <w:szCs w:val="28"/>
        </w:rPr>
        <w:t xml:space="preserve"> </w:t>
      </w:r>
      <w:r w:rsidR="00230CC2">
        <w:rPr>
          <w:rFonts w:ascii="Times New Roman" w:hAnsi="Times New Roman" w:cs="Times New Roman"/>
          <w:i/>
          <w:sz w:val="28"/>
          <w:szCs w:val="28"/>
        </w:rPr>
        <w:t xml:space="preserve">   </w:t>
      </w:r>
      <w:r w:rsidRPr="00852AE6">
        <w:rPr>
          <w:rFonts w:ascii="Times New Roman" w:hAnsi="Times New Roman" w:cs="Times New Roman"/>
          <w:i/>
          <w:sz w:val="28"/>
          <w:szCs w:val="28"/>
        </w:rPr>
        <w:t xml:space="preserve">Proceedings of the Eighth Symposium of </w:t>
      </w:r>
      <w:proofErr w:type="spellStart"/>
      <w:r w:rsidRPr="00852AE6">
        <w:rPr>
          <w:rFonts w:ascii="Times New Roman" w:hAnsi="Times New Roman" w:cs="Times New Roman"/>
          <w:i/>
          <w:sz w:val="28"/>
          <w:szCs w:val="28"/>
        </w:rPr>
        <w:t>Sociestas</w:t>
      </w:r>
      <w:proofErr w:type="spellEnd"/>
      <w:r w:rsidRPr="00852AE6">
        <w:rPr>
          <w:rFonts w:ascii="Times New Roman" w:hAnsi="Times New Roman" w:cs="Times New Roman"/>
          <w:i/>
          <w:sz w:val="28"/>
          <w:szCs w:val="28"/>
        </w:rPr>
        <w:t xml:space="preserve"> </w:t>
      </w:r>
      <w:proofErr w:type="spellStart"/>
      <w:r w:rsidRPr="00852AE6">
        <w:rPr>
          <w:rFonts w:ascii="Times New Roman" w:hAnsi="Times New Roman" w:cs="Times New Roman"/>
          <w:i/>
          <w:sz w:val="28"/>
          <w:szCs w:val="28"/>
        </w:rPr>
        <w:t>Celteogica</w:t>
      </w:r>
      <w:proofErr w:type="spellEnd"/>
      <w:r w:rsidRPr="00852AE6">
        <w:rPr>
          <w:rFonts w:ascii="Times New Roman" w:hAnsi="Times New Roman" w:cs="Times New Roman"/>
          <w:i/>
          <w:sz w:val="28"/>
          <w:szCs w:val="28"/>
        </w:rPr>
        <w:t xml:space="preserve"> Nordica</w:t>
      </w:r>
      <w:r w:rsidRPr="00852AE6">
        <w:rPr>
          <w:rFonts w:ascii="Times New Roman" w:hAnsi="Times New Roman" w:cs="Times New Roman"/>
          <w:sz w:val="28"/>
          <w:szCs w:val="28"/>
        </w:rPr>
        <w:t xml:space="preserve">, edited    by Jean Erik </w:t>
      </w:r>
      <w:proofErr w:type="spellStart"/>
      <w:r w:rsidRPr="00852AE6">
        <w:rPr>
          <w:rFonts w:ascii="Times New Roman" w:hAnsi="Times New Roman" w:cs="Times New Roman"/>
          <w:sz w:val="28"/>
          <w:szCs w:val="28"/>
        </w:rPr>
        <w:t>Rekdal</w:t>
      </w:r>
      <w:proofErr w:type="spellEnd"/>
      <w:r w:rsidRPr="00852AE6">
        <w:rPr>
          <w:rFonts w:ascii="Times New Roman" w:hAnsi="Times New Roman" w:cs="Times New Roman"/>
          <w:sz w:val="28"/>
          <w:szCs w:val="28"/>
        </w:rPr>
        <w:t xml:space="preserve"> and </w:t>
      </w:r>
      <w:proofErr w:type="spellStart"/>
      <w:r w:rsidRPr="00852AE6">
        <w:rPr>
          <w:rFonts w:ascii="Times New Roman" w:hAnsi="Times New Roman" w:cs="Times New Roman"/>
          <w:sz w:val="28"/>
          <w:szCs w:val="28"/>
        </w:rPr>
        <w:t>Ailbhe</w:t>
      </w:r>
      <w:proofErr w:type="spellEnd"/>
      <w:r w:rsidRPr="00852AE6">
        <w:rPr>
          <w:rFonts w:ascii="Times New Roman" w:hAnsi="Times New Roman" w:cs="Times New Roman"/>
          <w:sz w:val="28"/>
          <w:szCs w:val="28"/>
        </w:rPr>
        <w:t xml:space="preserve"> O </w:t>
      </w:r>
      <w:proofErr w:type="spellStart"/>
      <w:r w:rsidRPr="00852AE6">
        <w:rPr>
          <w:rFonts w:ascii="Times New Roman" w:hAnsi="Times New Roman" w:cs="Times New Roman"/>
          <w:sz w:val="28"/>
          <w:szCs w:val="28"/>
        </w:rPr>
        <w:t>Corrian</w:t>
      </w:r>
      <w:proofErr w:type="spellEnd"/>
      <w:r w:rsidRPr="00852AE6">
        <w:rPr>
          <w:rFonts w:ascii="Times New Roman" w:hAnsi="Times New Roman" w:cs="Times New Roman"/>
          <w:sz w:val="28"/>
          <w:szCs w:val="28"/>
        </w:rPr>
        <w:t xml:space="preserve"> (Uppsala, 2007).pp. 127-34).</w:t>
      </w:r>
    </w:p>
    <w:p w:rsidR="001D68BA" w:rsidRPr="00852AE6" w:rsidRDefault="001D68BA" w:rsidP="001D68BA">
      <w:pPr>
        <w:rPr>
          <w:rFonts w:ascii="Times New Roman" w:hAnsi="Times New Roman" w:cs="Times New Roman"/>
          <w:sz w:val="28"/>
          <w:szCs w:val="28"/>
        </w:rPr>
      </w:pPr>
      <w:r w:rsidRPr="00852AE6">
        <w:rPr>
          <w:rFonts w:ascii="Times New Roman" w:hAnsi="Times New Roman" w:cs="Times New Roman"/>
          <w:sz w:val="28"/>
          <w:szCs w:val="28"/>
        </w:rPr>
        <w:t xml:space="preserve">Freeman. </w:t>
      </w:r>
      <w:proofErr w:type="gramStart"/>
      <w:r w:rsidRPr="00852AE6">
        <w:rPr>
          <w:rFonts w:ascii="Times New Roman" w:hAnsi="Times New Roman" w:cs="Times New Roman"/>
          <w:sz w:val="28"/>
          <w:szCs w:val="28"/>
        </w:rPr>
        <w:t xml:space="preserve">Phillip, </w:t>
      </w:r>
      <w:r w:rsidRPr="00852AE6">
        <w:rPr>
          <w:rFonts w:ascii="Times New Roman" w:hAnsi="Times New Roman" w:cs="Times New Roman"/>
          <w:i/>
          <w:sz w:val="28"/>
          <w:szCs w:val="28"/>
        </w:rPr>
        <w:t>Ireland and the classical world</w:t>
      </w:r>
      <w:r w:rsidRPr="00852AE6">
        <w:rPr>
          <w:rFonts w:ascii="Times New Roman" w:hAnsi="Times New Roman" w:cs="Times New Roman"/>
          <w:sz w:val="28"/>
          <w:szCs w:val="28"/>
        </w:rPr>
        <w:t>, pp98-99.</w:t>
      </w:r>
      <w:proofErr w:type="gramEnd"/>
    </w:p>
    <w:p w:rsidR="001D68BA" w:rsidRPr="00852AE6" w:rsidRDefault="001D68BA">
      <w:pPr>
        <w:rPr>
          <w:rFonts w:ascii="Times New Roman" w:hAnsi="Times New Roman" w:cs="Times New Roman"/>
          <w:sz w:val="28"/>
          <w:szCs w:val="28"/>
        </w:rPr>
      </w:pPr>
      <w:proofErr w:type="gramStart"/>
      <w:r w:rsidRPr="00852AE6">
        <w:rPr>
          <w:rFonts w:ascii="Times New Roman" w:hAnsi="Times New Roman" w:cs="Times New Roman"/>
          <w:sz w:val="28"/>
          <w:szCs w:val="28"/>
        </w:rPr>
        <w:t>Jones.</w:t>
      </w:r>
      <w:proofErr w:type="gramEnd"/>
      <w:r w:rsidRPr="00852AE6">
        <w:rPr>
          <w:rFonts w:ascii="Times New Roman" w:hAnsi="Times New Roman" w:cs="Times New Roman"/>
          <w:sz w:val="28"/>
          <w:szCs w:val="28"/>
        </w:rPr>
        <w:t xml:space="preserve"> Horace Leonard, </w:t>
      </w:r>
      <w:proofErr w:type="gramStart"/>
      <w:r w:rsidRPr="00852AE6">
        <w:rPr>
          <w:rFonts w:ascii="Times New Roman" w:hAnsi="Times New Roman" w:cs="Times New Roman"/>
          <w:i/>
          <w:sz w:val="28"/>
          <w:szCs w:val="28"/>
        </w:rPr>
        <w:t>The</w:t>
      </w:r>
      <w:proofErr w:type="gramEnd"/>
      <w:r w:rsidRPr="00852AE6">
        <w:rPr>
          <w:rFonts w:ascii="Times New Roman" w:hAnsi="Times New Roman" w:cs="Times New Roman"/>
          <w:i/>
          <w:sz w:val="28"/>
          <w:szCs w:val="28"/>
        </w:rPr>
        <w:t xml:space="preserve"> Geography of Strabo. II.</w:t>
      </w:r>
      <w:r w:rsidRPr="00852AE6">
        <w:rPr>
          <w:rFonts w:ascii="Times New Roman" w:hAnsi="Times New Roman" w:cs="Times New Roman"/>
          <w:sz w:val="28"/>
          <w:szCs w:val="28"/>
        </w:rPr>
        <w:t xml:space="preserve"> (London and Cambridge, MA, 1923), pp. 258-61.</w:t>
      </w:r>
    </w:p>
    <w:p w:rsidR="001D68BA" w:rsidRPr="00852AE6" w:rsidRDefault="001D68BA" w:rsidP="00230CC2">
      <w:pPr>
        <w:rPr>
          <w:rFonts w:ascii="Times New Roman" w:hAnsi="Times New Roman" w:cs="Times New Roman"/>
          <w:sz w:val="28"/>
          <w:szCs w:val="28"/>
        </w:rPr>
      </w:pPr>
      <w:proofErr w:type="gramStart"/>
      <w:r w:rsidRPr="00852AE6">
        <w:rPr>
          <w:rFonts w:ascii="Times New Roman" w:hAnsi="Times New Roman" w:cs="Times New Roman"/>
          <w:sz w:val="28"/>
          <w:szCs w:val="28"/>
        </w:rPr>
        <w:t>Jones.</w:t>
      </w:r>
      <w:proofErr w:type="gramEnd"/>
      <w:r w:rsidRPr="00852AE6">
        <w:rPr>
          <w:rFonts w:ascii="Times New Roman" w:hAnsi="Times New Roman" w:cs="Times New Roman"/>
          <w:sz w:val="28"/>
          <w:szCs w:val="28"/>
        </w:rPr>
        <w:t xml:space="preserve"> </w:t>
      </w:r>
      <w:proofErr w:type="gramStart"/>
      <w:r w:rsidRPr="00852AE6">
        <w:rPr>
          <w:rFonts w:ascii="Times New Roman" w:hAnsi="Times New Roman" w:cs="Times New Roman"/>
          <w:sz w:val="28"/>
          <w:szCs w:val="28"/>
        </w:rPr>
        <w:t xml:space="preserve">W.H.S, </w:t>
      </w:r>
      <w:r w:rsidRPr="00852AE6">
        <w:rPr>
          <w:rFonts w:ascii="Times New Roman" w:hAnsi="Times New Roman" w:cs="Times New Roman"/>
          <w:i/>
          <w:sz w:val="28"/>
          <w:szCs w:val="28"/>
        </w:rPr>
        <w:t>Pliny Natural History,</w:t>
      </w:r>
      <w:r w:rsidRPr="00852AE6">
        <w:rPr>
          <w:rFonts w:ascii="Times New Roman" w:hAnsi="Times New Roman" w:cs="Times New Roman"/>
          <w:sz w:val="28"/>
          <w:szCs w:val="28"/>
        </w:rPr>
        <w:t xml:space="preserve"> VIII, </w:t>
      </w:r>
      <w:proofErr w:type="spellStart"/>
      <w:r w:rsidRPr="00852AE6">
        <w:rPr>
          <w:rFonts w:ascii="Times New Roman" w:hAnsi="Times New Roman" w:cs="Times New Roman"/>
          <w:sz w:val="28"/>
          <w:szCs w:val="28"/>
        </w:rPr>
        <w:t>Libri</w:t>
      </w:r>
      <w:proofErr w:type="spellEnd"/>
      <w:r w:rsidRPr="00852AE6">
        <w:rPr>
          <w:rFonts w:ascii="Times New Roman" w:hAnsi="Times New Roman" w:cs="Times New Roman"/>
          <w:sz w:val="28"/>
          <w:szCs w:val="28"/>
        </w:rPr>
        <w:t xml:space="preserve"> XXVIII-XXXIII (London and          Cambridge MA 1963), p.287.</w:t>
      </w:r>
      <w:proofErr w:type="gramEnd"/>
    </w:p>
    <w:p w:rsidR="001D68BA" w:rsidRPr="00852AE6" w:rsidRDefault="001D68BA" w:rsidP="001D68BA">
      <w:pPr>
        <w:rPr>
          <w:rFonts w:ascii="Times New Roman" w:hAnsi="Times New Roman" w:cs="Times New Roman"/>
          <w:sz w:val="28"/>
          <w:szCs w:val="28"/>
        </w:rPr>
      </w:pPr>
      <w:proofErr w:type="gramStart"/>
      <w:r w:rsidRPr="00852AE6">
        <w:rPr>
          <w:rFonts w:ascii="Times New Roman" w:hAnsi="Times New Roman" w:cs="Times New Roman"/>
          <w:sz w:val="28"/>
          <w:szCs w:val="28"/>
        </w:rPr>
        <w:t>Moscy.</w:t>
      </w:r>
      <w:proofErr w:type="gramEnd"/>
      <w:r w:rsidRPr="00852AE6">
        <w:rPr>
          <w:rFonts w:ascii="Times New Roman" w:hAnsi="Times New Roman" w:cs="Times New Roman"/>
          <w:sz w:val="28"/>
          <w:szCs w:val="28"/>
        </w:rPr>
        <w:t xml:space="preserve"> Andras, </w:t>
      </w:r>
      <w:r w:rsidRPr="00852AE6">
        <w:rPr>
          <w:rFonts w:ascii="Times New Roman" w:hAnsi="Times New Roman" w:cs="Times New Roman"/>
          <w:i/>
          <w:sz w:val="28"/>
          <w:szCs w:val="28"/>
        </w:rPr>
        <w:t>Pannonia and Upper Moesia: A History of the Middle Danube</w:t>
      </w:r>
      <w:r w:rsidRPr="00852AE6">
        <w:rPr>
          <w:rFonts w:ascii="Times New Roman" w:hAnsi="Times New Roman" w:cs="Times New Roman"/>
          <w:sz w:val="28"/>
          <w:szCs w:val="28"/>
        </w:rPr>
        <w:t xml:space="preserve"> </w:t>
      </w:r>
      <w:r w:rsidRPr="00852AE6">
        <w:rPr>
          <w:rFonts w:ascii="Times New Roman" w:hAnsi="Times New Roman" w:cs="Times New Roman"/>
          <w:i/>
          <w:sz w:val="28"/>
          <w:szCs w:val="28"/>
        </w:rPr>
        <w:t>Provinces of  the Roman Empire</w:t>
      </w:r>
      <w:r w:rsidRPr="00852AE6">
        <w:rPr>
          <w:rFonts w:ascii="Times New Roman" w:hAnsi="Times New Roman" w:cs="Times New Roman"/>
          <w:sz w:val="28"/>
          <w:szCs w:val="28"/>
        </w:rPr>
        <w:t>, translated by Sheppard Frere (London and Boston, MA, 1974), p. 5.</w:t>
      </w:r>
    </w:p>
    <w:p w:rsidR="001D68BA" w:rsidRPr="00852AE6" w:rsidRDefault="001D68BA" w:rsidP="00230CC2">
      <w:pPr>
        <w:rPr>
          <w:rFonts w:ascii="Times New Roman" w:hAnsi="Times New Roman" w:cs="Times New Roman"/>
          <w:sz w:val="28"/>
          <w:szCs w:val="28"/>
        </w:rPr>
      </w:pPr>
      <w:proofErr w:type="gramStart"/>
      <w:r w:rsidRPr="00852AE6">
        <w:rPr>
          <w:rFonts w:ascii="Times New Roman" w:hAnsi="Times New Roman" w:cs="Times New Roman"/>
          <w:sz w:val="28"/>
          <w:szCs w:val="28"/>
        </w:rPr>
        <w:t>Pittock.</w:t>
      </w:r>
      <w:proofErr w:type="gramEnd"/>
      <w:r w:rsidRPr="00852AE6">
        <w:rPr>
          <w:rFonts w:ascii="Times New Roman" w:hAnsi="Times New Roman" w:cs="Times New Roman"/>
          <w:sz w:val="28"/>
          <w:szCs w:val="28"/>
        </w:rPr>
        <w:t xml:space="preserve"> Murray G.H, </w:t>
      </w:r>
      <w:r w:rsidRPr="00852AE6">
        <w:rPr>
          <w:rFonts w:ascii="Times New Roman" w:hAnsi="Times New Roman" w:cs="Times New Roman"/>
          <w:i/>
          <w:sz w:val="28"/>
          <w:szCs w:val="28"/>
        </w:rPr>
        <w:t>The myth of the Jacobite Clans</w:t>
      </w:r>
      <w:r w:rsidRPr="00852AE6">
        <w:rPr>
          <w:rFonts w:ascii="Times New Roman" w:hAnsi="Times New Roman" w:cs="Times New Roman"/>
          <w:sz w:val="28"/>
          <w:szCs w:val="28"/>
        </w:rPr>
        <w:t xml:space="preserve"> (Edinburgh, 1995), pp.9-10), </w:t>
      </w:r>
      <w:r w:rsidRPr="00852AE6">
        <w:rPr>
          <w:rFonts w:ascii="Times New Roman" w:hAnsi="Times New Roman" w:cs="Times New Roman"/>
          <w:i/>
          <w:sz w:val="28"/>
          <w:szCs w:val="28"/>
        </w:rPr>
        <w:t>Celtic Identity and the British Language</w:t>
      </w:r>
      <w:r w:rsidRPr="00852AE6">
        <w:rPr>
          <w:rFonts w:ascii="Times New Roman" w:hAnsi="Times New Roman" w:cs="Times New Roman"/>
          <w:sz w:val="28"/>
          <w:szCs w:val="28"/>
        </w:rPr>
        <w:t xml:space="preserve"> (New York and Manchester, 1999), p.31</w:t>
      </w:r>
    </w:p>
    <w:p w:rsidR="00314979" w:rsidRPr="00852AE6" w:rsidRDefault="001D68BA">
      <w:pPr>
        <w:rPr>
          <w:rFonts w:ascii="Times New Roman" w:hAnsi="Times New Roman" w:cs="Times New Roman"/>
          <w:sz w:val="28"/>
          <w:szCs w:val="28"/>
        </w:rPr>
      </w:pPr>
      <w:proofErr w:type="gramStart"/>
      <w:r w:rsidRPr="00852AE6">
        <w:rPr>
          <w:rFonts w:ascii="Times New Roman" w:hAnsi="Times New Roman" w:cs="Times New Roman"/>
          <w:sz w:val="28"/>
          <w:szCs w:val="28"/>
        </w:rPr>
        <w:t>Pyrse</w:t>
      </w:r>
      <w:r w:rsidRPr="00852AE6">
        <w:rPr>
          <w:rFonts w:ascii="Times New Roman" w:hAnsi="Times New Roman" w:cs="Times New Roman"/>
          <w:i/>
          <w:sz w:val="28"/>
          <w:szCs w:val="28"/>
        </w:rPr>
        <w:t>.</w:t>
      </w:r>
      <w:proofErr w:type="gramEnd"/>
      <w:r w:rsidRPr="00852AE6">
        <w:rPr>
          <w:rFonts w:ascii="Times New Roman" w:hAnsi="Times New Roman" w:cs="Times New Roman"/>
          <w:i/>
          <w:sz w:val="28"/>
          <w:szCs w:val="28"/>
        </w:rPr>
        <w:t xml:space="preserve"> Robert John, Hanes y Brytaniaid a’r Cymry</w:t>
      </w:r>
      <w:r w:rsidRPr="00852AE6">
        <w:rPr>
          <w:rFonts w:ascii="Times New Roman" w:hAnsi="Times New Roman" w:cs="Times New Roman"/>
          <w:sz w:val="28"/>
          <w:szCs w:val="28"/>
        </w:rPr>
        <w:t xml:space="preserve"> (London, 1872-74), p. 63.</w:t>
      </w:r>
    </w:p>
    <w:p w:rsidR="00314979" w:rsidRPr="00852AE6" w:rsidRDefault="003D4B85" w:rsidP="00852AE6">
      <w:pPr>
        <w:rPr>
          <w:rFonts w:ascii="Times New Roman" w:hAnsi="Times New Roman" w:cs="Times New Roman"/>
          <w:sz w:val="28"/>
          <w:szCs w:val="28"/>
        </w:rPr>
      </w:pPr>
      <w:proofErr w:type="gramStart"/>
      <w:r w:rsidRPr="00852AE6">
        <w:rPr>
          <w:rFonts w:ascii="Times New Roman" w:hAnsi="Times New Roman" w:cs="Times New Roman"/>
          <w:sz w:val="28"/>
          <w:szCs w:val="28"/>
        </w:rPr>
        <w:t>Rodway.</w:t>
      </w:r>
      <w:proofErr w:type="gramEnd"/>
      <w:r w:rsidRPr="00852AE6">
        <w:rPr>
          <w:rFonts w:ascii="Times New Roman" w:hAnsi="Times New Roman" w:cs="Times New Roman"/>
          <w:sz w:val="28"/>
          <w:szCs w:val="28"/>
        </w:rPr>
        <w:t xml:space="preserve"> Simon, </w:t>
      </w:r>
      <w:r w:rsidR="004A78FE" w:rsidRPr="00852AE6">
        <w:rPr>
          <w:rFonts w:ascii="Times New Roman" w:hAnsi="Times New Roman" w:cs="Times New Roman"/>
          <w:i/>
          <w:sz w:val="28"/>
          <w:szCs w:val="28"/>
        </w:rPr>
        <w:t>Affectionate Cannibalism and the Blood Dr</w:t>
      </w:r>
      <w:r w:rsidRPr="00852AE6">
        <w:rPr>
          <w:rFonts w:ascii="Times New Roman" w:hAnsi="Times New Roman" w:cs="Times New Roman"/>
          <w:i/>
          <w:sz w:val="28"/>
          <w:szCs w:val="28"/>
        </w:rPr>
        <w:t>i</w:t>
      </w:r>
      <w:r w:rsidR="004A78FE" w:rsidRPr="00852AE6">
        <w:rPr>
          <w:rFonts w:ascii="Times New Roman" w:hAnsi="Times New Roman" w:cs="Times New Roman"/>
          <w:i/>
          <w:sz w:val="28"/>
          <w:szCs w:val="28"/>
        </w:rPr>
        <w:t xml:space="preserve">nking Motif in </w:t>
      </w:r>
      <w:r w:rsidRPr="00852AE6">
        <w:rPr>
          <w:rFonts w:ascii="Times New Roman" w:hAnsi="Times New Roman" w:cs="Times New Roman"/>
          <w:i/>
          <w:sz w:val="28"/>
          <w:szCs w:val="28"/>
        </w:rPr>
        <w:t xml:space="preserve">       </w:t>
      </w:r>
      <w:r w:rsidR="001D68BA" w:rsidRPr="00852AE6">
        <w:rPr>
          <w:rFonts w:ascii="Times New Roman" w:hAnsi="Times New Roman" w:cs="Times New Roman"/>
          <w:i/>
          <w:sz w:val="28"/>
          <w:szCs w:val="28"/>
        </w:rPr>
        <w:t xml:space="preserve">   </w:t>
      </w:r>
      <w:r w:rsidR="00852AE6">
        <w:rPr>
          <w:rFonts w:ascii="Times New Roman" w:hAnsi="Times New Roman" w:cs="Times New Roman"/>
          <w:i/>
          <w:sz w:val="28"/>
          <w:szCs w:val="28"/>
        </w:rPr>
        <w:t xml:space="preserve">     </w:t>
      </w:r>
      <w:r w:rsidR="001D68BA" w:rsidRPr="00852AE6">
        <w:rPr>
          <w:rFonts w:ascii="Times New Roman" w:hAnsi="Times New Roman" w:cs="Times New Roman"/>
          <w:i/>
          <w:sz w:val="28"/>
          <w:szCs w:val="28"/>
        </w:rPr>
        <w:t>Gaelic</w:t>
      </w:r>
      <w:r w:rsidR="004A78FE" w:rsidRPr="00852AE6">
        <w:rPr>
          <w:rFonts w:ascii="Times New Roman" w:hAnsi="Times New Roman" w:cs="Times New Roman"/>
          <w:i/>
          <w:sz w:val="28"/>
          <w:szCs w:val="28"/>
        </w:rPr>
        <w:t xml:space="preserve"> </w:t>
      </w:r>
      <w:r w:rsidR="001D68BA" w:rsidRPr="00852AE6">
        <w:rPr>
          <w:rFonts w:ascii="Times New Roman" w:hAnsi="Times New Roman" w:cs="Times New Roman"/>
          <w:i/>
          <w:sz w:val="28"/>
          <w:szCs w:val="28"/>
        </w:rPr>
        <w:t>Literature</w:t>
      </w:r>
      <w:r w:rsidR="004A78FE" w:rsidRPr="00852AE6">
        <w:rPr>
          <w:rFonts w:ascii="Times New Roman" w:hAnsi="Times New Roman" w:cs="Times New Roman"/>
          <w:i/>
          <w:sz w:val="28"/>
          <w:szCs w:val="28"/>
        </w:rPr>
        <w:t>,</w:t>
      </w:r>
      <w:r w:rsidRPr="00852AE6">
        <w:rPr>
          <w:rFonts w:ascii="Times New Roman" w:hAnsi="Times New Roman" w:cs="Times New Roman"/>
          <w:i/>
          <w:sz w:val="28"/>
          <w:szCs w:val="28"/>
        </w:rPr>
        <w:t xml:space="preserve"> </w:t>
      </w:r>
      <w:r w:rsidR="001D68BA" w:rsidRPr="00852AE6">
        <w:rPr>
          <w:rFonts w:ascii="Times New Roman" w:hAnsi="Times New Roman" w:cs="Times New Roman"/>
          <w:sz w:val="28"/>
          <w:szCs w:val="28"/>
        </w:rPr>
        <w:t>Cambridge</w:t>
      </w:r>
      <w:r w:rsidR="004A78FE" w:rsidRPr="00852AE6">
        <w:rPr>
          <w:rFonts w:ascii="Times New Roman" w:hAnsi="Times New Roman" w:cs="Times New Roman"/>
          <w:sz w:val="28"/>
          <w:szCs w:val="28"/>
        </w:rPr>
        <w:t xml:space="preserve"> medieval Celtic Studies., pp.74-65 (Aberystwyth University, 2017)</w:t>
      </w:r>
      <w:r w:rsidRPr="00852AE6">
        <w:rPr>
          <w:rFonts w:ascii="Times New Roman" w:hAnsi="Times New Roman" w:cs="Times New Roman"/>
          <w:sz w:val="28"/>
          <w:szCs w:val="28"/>
        </w:rPr>
        <w:t>.</w:t>
      </w:r>
    </w:p>
    <w:p w:rsidR="003D4B85" w:rsidRPr="00852AE6" w:rsidRDefault="001D68BA">
      <w:pPr>
        <w:rPr>
          <w:rFonts w:ascii="Times New Roman" w:hAnsi="Times New Roman" w:cs="Times New Roman"/>
          <w:sz w:val="28"/>
          <w:szCs w:val="28"/>
        </w:rPr>
      </w:pPr>
      <w:r w:rsidRPr="00852AE6">
        <w:rPr>
          <w:rFonts w:ascii="Times New Roman" w:hAnsi="Times New Roman" w:cs="Times New Roman"/>
          <w:sz w:val="28"/>
          <w:szCs w:val="28"/>
        </w:rPr>
        <w:t>Woodbridge</w:t>
      </w:r>
      <w:proofErr w:type="gramStart"/>
      <w:r w:rsidRPr="00852AE6">
        <w:rPr>
          <w:rFonts w:ascii="Times New Roman" w:hAnsi="Times New Roman" w:cs="Times New Roman"/>
          <w:sz w:val="28"/>
          <w:szCs w:val="28"/>
        </w:rPr>
        <w:t xml:space="preserve">, </w:t>
      </w:r>
      <w:r w:rsidR="00314979" w:rsidRPr="00852AE6">
        <w:rPr>
          <w:rFonts w:ascii="Times New Roman" w:hAnsi="Times New Roman" w:cs="Times New Roman"/>
          <w:sz w:val="28"/>
          <w:szCs w:val="28"/>
        </w:rPr>
        <w:t xml:space="preserve"> B.R.Rees</w:t>
      </w:r>
      <w:proofErr w:type="gramEnd"/>
      <w:r w:rsidR="00314979" w:rsidRPr="00852AE6">
        <w:rPr>
          <w:rFonts w:ascii="Times New Roman" w:hAnsi="Times New Roman" w:cs="Times New Roman"/>
          <w:i/>
          <w:sz w:val="28"/>
          <w:szCs w:val="28"/>
        </w:rPr>
        <w:t>, Peaguis: Arelecutant Herectic,</w:t>
      </w:r>
      <w:r w:rsidR="00314979" w:rsidRPr="00852AE6">
        <w:rPr>
          <w:rFonts w:ascii="Times New Roman" w:hAnsi="Times New Roman" w:cs="Times New Roman"/>
          <w:sz w:val="28"/>
          <w:szCs w:val="28"/>
        </w:rPr>
        <w:t>1988 pp.xii-xiii</w:t>
      </w:r>
      <w:r w:rsidR="003D4B85" w:rsidRPr="00852AE6">
        <w:rPr>
          <w:rFonts w:ascii="Times New Roman" w:hAnsi="Times New Roman" w:cs="Times New Roman"/>
          <w:sz w:val="28"/>
          <w:szCs w:val="28"/>
        </w:rPr>
        <w:t>.</w:t>
      </w:r>
    </w:p>
    <w:p w:rsidR="003D4B85" w:rsidRPr="00852AE6" w:rsidRDefault="003D4B85">
      <w:pPr>
        <w:rPr>
          <w:rFonts w:ascii="Times New Roman" w:hAnsi="Times New Roman" w:cs="Times New Roman"/>
          <w:sz w:val="28"/>
          <w:szCs w:val="28"/>
        </w:rPr>
      </w:pPr>
      <w:r w:rsidRPr="00852AE6">
        <w:rPr>
          <w:rFonts w:ascii="Times New Roman" w:hAnsi="Times New Roman" w:cs="Times New Roman"/>
          <w:sz w:val="28"/>
          <w:szCs w:val="28"/>
        </w:rPr>
        <w:t xml:space="preserve"> </w:t>
      </w:r>
    </w:p>
    <w:p w:rsidR="000F5248" w:rsidRPr="00852AE6" w:rsidRDefault="000F5248">
      <w:pPr>
        <w:rPr>
          <w:rFonts w:ascii="Times New Roman" w:hAnsi="Times New Roman" w:cs="Times New Roman"/>
          <w:sz w:val="28"/>
          <w:szCs w:val="28"/>
        </w:rPr>
      </w:pPr>
    </w:p>
    <w:sectPr w:rsidR="000F5248" w:rsidRPr="00852AE6" w:rsidSect="005752A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5A30"/>
    <w:rsid w:val="00072A5F"/>
    <w:rsid w:val="000761EB"/>
    <w:rsid w:val="000E6EEF"/>
    <w:rsid w:val="000F5248"/>
    <w:rsid w:val="0011438D"/>
    <w:rsid w:val="00116A0F"/>
    <w:rsid w:val="0012596C"/>
    <w:rsid w:val="001D30D2"/>
    <w:rsid w:val="001D68BA"/>
    <w:rsid w:val="00200C77"/>
    <w:rsid w:val="002112B7"/>
    <w:rsid w:val="00230CC2"/>
    <w:rsid w:val="0026774F"/>
    <w:rsid w:val="0029075B"/>
    <w:rsid w:val="00314979"/>
    <w:rsid w:val="00315AFF"/>
    <w:rsid w:val="00384CDF"/>
    <w:rsid w:val="003930AA"/>
    <w:rsid w:val="003B736C"/>
    <w:rsid w:val="003D4B85"/>
    <w:rsid w:val="00446D1D"/>
    <w:rsid w:val="0047101E"/>
    <w:rsid w:val="004A78FE"/>
    <w:rsid w:val="00555E83"/>
    <w:rsid w:val="005752A9"/>
    <w:rsid w:val="00575D2B"/>
    <w:rsid w:val="005A523B"/>
    <w:rsid w:val="005A6E6B"/>
    <w:rsid w:val="006205F8"/>
    <w:rsid w:val="00652DF9"/>
    <w:rsid w:val="006859A1"/>
    <w:rsid w:val="006D7845"/>
    <w:rsid w:val="007136DB"/>
    <w:rsid w:val="00761F97"/>
    <w:rsid w:val="00771F1C"/>
    <w:rsid w:val="007749BA"/>
    <w:rsid w:val="00852AE6"/>
    <w:rsid w:val="009744E0"/>
    <w:rsid w:val="009A3F17"/>
    <w:rsid w:val="009C00EF"/>
    <w:rsid w:val="00A06DFB"/>
    <w:rsid w:val="00A432FA"/>
    <w:rsid w:val="00A954D6"/>
    <w:rsid w:val="00AD371B"/>
    <w:rsid w:val="00B46156"/>
    <w:rsid w:val="00B47CC0"/>
    <w:rsid w:val="00B502A7"/>
    <w:rsid w:val="00BB22B7"/>
    <w:rsid w:val="00BC7F79"/>
    <w:rsid w:val="00C16AF5"/>
    <w:rsid w:val="00C34E54"/>
    <w:rsid w:val="00C37E5C"/>
    <w:rsid w:val="00C60772"/>
    <w:rsid w:val="00C8399F"/>
    <w:rsid w:val="00CB51DB"/>
    <w:rsid w:val="00CB7626"/>
    <w:rsid w:val="00CC3FF1"/>
    <w:rsid w:val="00CD738A"/>
    <w:rsid w:val="00CF6F37"/>
    <w:rsid w:val="00D11254"/>
    <w:rsid w:val="00D25DCD"/>
    <w:rsid w:val="00D41307"/>
    <w:rsid w:val="00E05D45"/>
    <w:rsid w:val="00E1714D"/>
    <w:rsid w:val="00E25A30"/>
    <w:rsid w:val="00E7655D"/>
    <w:rsid w:val="00EB656E"/>
    <w:rsid w:val="00F9366A"/>
    <w:rsid w:val="00FE78D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2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5A30"/>
    <w:rPr>
      <w:color w:val="0000FF"/>
      <w:u w:val="single"/>
    </w:rPr>
  </w:style>
  <w:style w:type="paragraph" w:styleId="NormalWeb">
    <w:name w:val="Normal (Web)"/>
    <w:basedOn w:val="Normal"/>
    <w:uiPriority w:val="99"/>
    <w:unhideWhenUsed/>
    <w:rsid w:val="00E25A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mod/url/view.php?id=136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1951</Words>
  <Characters>11125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dc:creator>
  <cp:lastModifiedBy>nicol</cp:lastModifiedBy>
  <cp:revision>2</cp:revision>
  <dcterms:created xsi:type="dcterms:W3CDTF">2020-11-08T20:29:00Z</dcterms:created>
  <dcterms:modified xsi:type="dcterms:W3CDTF">2020-11-08T20:29:00Z</dcterms:modified>
</cp:coreProperties>
</file>