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1979174"/>
        <w:docPartObj>
          <w:docPartGallery w:val="Cover Pages"/>
          <w:docPartUnique/>
        </w:docPartObj>
      </w:sdtPr>
      <w:sdtContent>
        <w:p w14:paraId="5AE26981" w14:textId="1C43D930" w:rsidR="00403C25" w:rsidRDefault="00403C25">
          <w:r>
            <w:rPr>
              <w:noProof/>
            </w:rPr>
            <mc:AlternateContent>
              <mc:Choice Requires="wpg">
                <w:drawing>
                  <wp:anchor distT="0" distB="0" distL="114300" distR="114300" simplePos="0" relativeHeight="251659264" behindDoc="1" locked="0" layoutInCell="1" allowOverlap="1" wp14:anchorId="3AF6733F" wp14:editId="1BB01B9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18B113D" w14:textId="2208BDF2" w:rsidR="00403C25" w:rsidRDefault="00403C25">
                                      <w:pPr>
                                        <w:pStyle w:val="NoSpacing"/>
                                        <w:spacing w:before="120"/>
                                        <w:jc w:val="center"/>
                                        <w:rPr>
                                          <w:color w:val="FFFFFF" w:themeColor="background1"/>
                                        </w:rPr>
                                      </w:pPr>
                                      <w:r w:rsidRPr="00952116">
                                        <w:rPr>
                                          <w:color w:val="FFFFFF" w:themeColor="background1"/>
                                          <w:sz w:val="40"/>
                                          <w:szCs w:val="40"/>
                                        </w:rPr>
                                        <w:t>Charlotte Halls</w:t>
                                      </w:r>
                                    </w:p>
                                  </w:sdtContent>
                                </w:sdt>
                                <w:p w14:paraId="7F214B97" w14:textId="681B29F8" w:rsidR="00403C25" w:rsidRDefault="00403C2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952116">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5211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49FE22" w14:textId="1AA12F47" w:rsidR="00403C25" w:rsidRDefault="0095211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Social Inclusion, victimisation and welfare (BMCP5002)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F6733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18B113D" w14:textId="2208BDF2" w:rsidR="00403C25" w:rsidRDefault="00403C25">
                                <w:pPr>
                                  <w:pStyle w:val="NoSpacing"/>
                                  <w:spacing w:before="120"/>
                                  <w:jc w:val="center"/>
                                  <w:rPr>
                                    <w:color w:val="FFFFFF" w:themeColor="background1"/>
                                  </w:rPr>
                                </w:pPr>
                                <w:r w:rsidRPr="00952116">
                                  <w:rPr>
                                    <w:color w:val="FFFFFF" w:themeColor="background1"/>
                                    <w:sz w:val="40"/>
                                    <w:szCs w:val="40"/>
                                  </w:rPr>
                                  <w:t>Charlotte Halls</w:t>
                                </w:r>
                              </w:p>
                            </w:sdtContent>
                          </w:sdt>
                          <w:p w14:paraId="7F214B97" w14:textId="681B29F8" w:rsidR="00403C25" w:rsidRDefault="00403C2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952116">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95211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A49FE22" w14:textId="1AA12F47" w:rsidR="00403C25" w:rsidRDefault="0095211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Social Inclusion, victimisation and welfare (BMCP5002)</w:t>
                                </w:r>
                              </w:p>
                            </w:sdtContent>
                          </w:sdt>
                        </w:txbxContent>
                      </v:textbox>
                    </v:shape>
                    <w10:wrap anchorx="page" anchory="page"/>
                  </v:group>
                </w:pict>
              </mc:Fallback>
            </mc:AlternateContent>
          </w:r>
        </w:p>
        <w:p w14:paraId="6482DB7B" w14:textId="761E3EFF" w:rsidR="00403C25" w:rsidRDefault="00403C25">
          <w:r>
            <w:br w:type="page"/>
          </w:r>
        </w:p>
      </w:sdtContent>
    </w:sdt>
    <w:p w14:paraId="4D2C5274" w14:textId="77777777" w:rsidR="00080944" w:rsidRPr="00406C30" w:rsidRDefault="00080944">
      <w:pPr>
        <w:rPr>
          <w:rFonts w:cstheme="minorHAnsi"/>
        </w:rPr>
      </w:pPr>
    </w:p>
    <w:p w14:paraId="756038E1" w14:textId="5DF56532"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 xml:space="preserve">This assignment will evaluate why victims do not report their crimes, ensuring that figures and case studies are included to strengthen any arguments made. </w:t>
      </w:r>
      <w:r w:rsidR="002644AE">
        <w:rPr>
          <w:rFonts w:eastAsia="Times New Roman" w:cstheme="minorHAnsi"/>
          <w:sz w:val="24"/>
          <w:szCs w:val="24"/>
          <w:lang w:eastAsia="en-GB"/>
        </w:rPr>
        <w:t xml:space="preserve">There will be case examples of real-life crimes whilst including </w:t>
      </w:r>
      <w:r w:rsidR="00B606AA">
        <w:rPr>
          <w:rFonts w:eastAsia="Times New Roman" w:cstheme="minorHAnsi"/>
          <w:sz w:val="24"/>
          <w:szCs w:val="24"/>
          <w:lang w:eastAsia="en-GB"/>
        </w:rPr>
        <w:t>different thoughts and opinions on the matter.</w:t>
      </w:r>
    </w:p>
    <w:p w14:paraId="3BC5BF88" w14:textId="77777777" w:rsidR="00B72B67" w:rsidRPr="00406C30" w:rsidRDefault="00B72B67" w:rsidP="00952116">
      <w:pPr>
        <w:spacing w:after="0" w:line="480" w:lineRule="auto"/>
        <w:rPr>
          <w:rFonts w:eastAsia="Times New Roman" w:cstheme="minorHAnsi"/>
          <w:sz w:val="24"/>
          <w:szCs w:val="24"/>
          <w:lang w:eastAsia="en-GB"/>
        </w:rPr>
      </w:pPr>
    </w:p>
    <w:p w14:paraId="07730335" w14:textId="041713CD"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The Crime Survey for England and Wales suggests that only 40% of crimes are reported (crime survey). Robert F. Kidd (1984) set out three reasons for a lack of reporting; “victim fear, feelings of helplessness and the perceived powerlessness of police, and the threat of further victimization from authorities”. Kidd elaborates by suggesting victims view reporting as ineffective and expensive</w:t>
      </w:r>
      <w:r w:rsidR="003A00EA">
        <w:rPr>
          <w:rFonts w:eastAsia="Times New Roman" w:cstheme="minorHAnsi"/>
          <w:sz w:val="24"/>
          <w:szCs w:val="24"/>
          <w:lang w:eastAsia="en-GB"/>
        </w:rPr>
        <w:t>.</w:t>
      </w:r>
    </w:p>
    <w:p w14:paraId="56CDF2CA" w14:textId="77777777" w:rsidR="00460C77" w:rsidRPr="00406C30" w:rsidRDefault="00460C77" w:rsidP="00952116">
      <w:pPr>
        <w:spacing w:after="0" w:line="480" w:lineRule="auto"/>
        <w:rPr>
          <w:rFonts w:eastAsia="Times New Roman" w:cstheme="minorHAnsi"/>
          <w:sz w:val="24"/>
          <w:szCs w:val="24"/>
          <w:lang w:eastAsia="en-GB"/>
        </w:rPr>
      </w:pPr>
    </w:p>
    <w:p w14:paraId="624EB848" w14:textId="77777777"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 xml:space="preserve">Victims may not report crimes because of vulnerability. The College of Policing defines vulnerability as “ </w:t>
      </w:r>
      <w:r w:rsidRPr="00595DEF">
        <w:rPr>
          <w:rFonts w:eastAsia="Times New Roman" w:cstheme="minorHAnsi"/>
          <w:i/>
          <w:iCs/>
          <w:sz w:val="24"/>
          <w:szCs w:val="24"/>
          <w:lang w:eastAsia="en-GB"/>
        </w:rPr>
        <w:t xml:space="preserve">A person is vulnerable if, as a result of their situation or circumstances, they are unable to take care or protect themselves, or others, from harm or exploitation.” </w:t>
      </w:r>
      <w:r w:rsidRPr="00406C30">
        <w:rPr>
          <w:rFonts w:eastAsia="Times New Roman" w:cstheme="minorHAnsi"/>
          <w:sz w:val="24"/>
          <w:szCs w:val="24"/>
          <w:lang w:eastAsia="en-GB"/>
        </w:rPr>
        <w:t>An example is a child. Children do not always understand what constitutes a crime or the means to report it. It is likely that a child will fear the repercussions of reporting a crime, that is, damaging their reputation and implications for family members. In 2013/14 police statistics revealed that there were 23,772 recorded crimes against children under the age of sixteen (Beckett, H 2014).</w:t>
      </w:r>
    </w:p>
    <w:p w14:paraId="210A2924" w14:textId="77777777" w:rsidR="00460C77" w:rsidRPr="00406C30" w:rsidRDefault="00460C77" w:rsidP="00952116">
      <w:pPr>
        <w:spacing w:after="0" w:line="480" w:lineRule="auto"/>
        <w:rPr>
          <w:rFonts w:eastAsia="Times New Roman" w:cstheme="minorHAnsi"/>
          <w:sz w:val="24"/>
          <w:szCs w:val="24"/>
          <w:lang w:eastAsia="en-GB"/>
        </w:rPr>
      </w:pPr>
    </w:p>
    <w:p w14:paraId="01008C8F" w14:textId="12F2B89B"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 xml:space="preserve">Research on teenage partner violence concluded that 31% of girls and 16% of boys had experienced some level of sexual violence in their relationships (Barter et al., 2009). The Crime Survey for England and Wales reported that 15% of children report their crimes to </w:t>
      </w:r>
      <w:r w:rsidRPr="00406C30">
        <w:rPr>
          <w:rFonts w:eastAsia="Times New Roman" w:cstheme="minorHAnsi"/>
          <w:sz w:val="24"/>
          <w:szCs w:val="24"/>
          <w:lang w:eastAsia="en-GB"/>
        </w:rPr>
        <w:lastRenderedPageBreak/>
        <w:t>local authorities and found that it is increasingly common for them to tell their teacher or someone they trust (Victim support)</w:t>
      </w:r>
      <w:r w:rsidR="00970535">
        <w:rPr>
          <w:rFonts w:eastAsia="Times New Roman" w:cstheme="minorHAnsi"/>
          <w:sz w:val="24"/>
          <w:szCs w:val="24"/>
          <w:lang w:eastAsia="en-GB"/>
        </w:rPr>
        <w:t>.</w:t>
      </w:r>
    </w:p>
    <w:p w14:paraId="292F0668" w14:textId="77777777" w:rsidR="00970535" w:rsidRPr="00406C30" w:rsidRDefault="00970535" w:rsidP="00952116">
      <w:pPr>
        <w:spacing w:after="0" w:line="480" w:lineRule="auto"/>
        <w:rPr>
          <w:rFonts w:eastAsia="Times New Roman" w:cstheme="minorHAnsi"/>
          <w:sz w:val="24"/>
          <w:szCs w:val="24"/>
          <w:lang w:eastAsia="en-GB"/>
        </w:rPr>
      </w:pPr>
    </w:p>
    <w:p w14:paraId="0D1CFABB" w14:textId="60AB6ABB"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Improving a child’s understanding and level of knowledge regarding crime plays a vital role in ensuring crime</w:t>
      </w:r>
      <w:r w:rsidR="006972EC">
        <w:rPr>
          <w:rFonts w:eastAsia="Times New Roman" w:cstheme="minorHAnsi"/>
          <w:sz w:val="24"/>
          <w:szCs w:val="24"/>
          <w:lang w:eastAsia="en-GB"/>
        </w:rPr>
        <w:t xml:space="preserve"> is reported</w:t>
      </w:r>
      <w:r w:rsidRPr="00406C30">
        <w:rPr>
          <w:rFonts w:eastAsia="Times New Roman" w:cstheme="minorHAnsi"/>
          <w:sz w:val="24"/>
          <w:szCs w:val="24"/>
          <w:lang w:eastAsia="en-GB"/>
        </w:rPr>
        <w:t>. It is easy to hold the opinion that The De</w:t>
      </w:r>
      <w:r w:rsidR="00970535">
        <w:rPr>
          <w:rFonts w:eastAsia="Times New Roman" w:cstheme="minorHAnsi"/>
          <w:sz w:val="24"/>
          <w:szCs w:val="24"/>
          <w:lang w:eastAsia="en-GB"/>
        </w:rPr>
        <w:t>p</w:t>
      </w:r>
      <w:r w:rsidRPr="00406C30">
        <w:rPr>
          <w:rFonts w:eastAsia="Times New Roman" w:cstheme="minorHAnsi"/>
          <w:sz w:val="24"/>
          <w:szCs w:val="24"/>
          <w:lang w:eastAsia="en-GB"/>
        </w:rPr>
        <w:t>artment for Education should allow time for teachers to address these issues and deliver content that focuses on crimes, who to report them to, and what to do while promoting trust in professionals. Children should also be reminded of their rights as human beings and their right to safety. The College of Policing ensures that every member of the staff is continuously being trained on engagement with young people and children, ensuring that they understand how to be respectful and age-appropriate. This should encourage children to report their crimes and obtain the help they need going forward (College of Policing 2014).</w:t>
      </w:r>
    </w:p>
    <w:p w14:paraId="6837FEB9" w14:textId="77777777" w:rsidR="00460C77" w:rsidRDefault="00460C77" w:rsidP="00952116">
      <w:pPr>
        <w:spacing w:after="0" w:line="480" w:lineRule="auto"/>
        <w:rPr>
          <w:rFonts w:eastAsia="Times New Roman" w:cstheme="minorHAnsi"/>
          <w:sz w:val="24"/>
          <w:szCs w:val="24"/>
          <w:lang w:eastAsia="en-GB"/>
        </w:rPr>
      </w:pPr>
    </w:p>
    <w:p w14:paraId="2C8A627B" w14:textId="77777777" w:rsidR="00460C77" w:rsidRPr="00406C30" w:rsidRDefault="00460C77" w:rsidP="00952116">
      <w:pPr>
        <w:spacing w:after="0" w:line="480" w:lineRule="auto"/>
        <w:rPr>
          <w:rFonts w:eastAsia="Times New Roman" w:cstheme="minorHAnsi"/>
          <w:sz w:val="24"/>
          <w:szCs w:val="24"/>
          <w:lang w:eastAsia="en-GB"/>
        </w:rPr>
      </w:pPr>
    </w:p>
    <w:p w14:paraId="4DDA2AE0" w14:textId="6034B4BC" w:rsidR="00B906A4"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An example of victims not reporting their crimes would be the victims of Jimmy Savile. Savile was a paedophile who committed sexual offences on around 1,000 boys and girls (</w:t>
      </w:r>
      <w:proofErr w:type="spellStart"/>
      <w:r w:rsidRPr="00406C30">
        <w:rPr>
          <w:rFonts w:eastAsia="Times New Roman" w:cstheme="minorHAnsi"/>
          <w:sz w:val="24"/>
          <w:szCs w:val="24"/>
          <w:lang w:eastAsia="en-GB"/>
        </w:rPr>
        <w:t>Boffey</w:t>
      </w:r>
      <w:proofErr w:type="spellEnd"/>
      <w:r w:rsidRPr="00406C30">
        <w:rPr>
          <w:rFonts w:eastAsia="Times New Roman" w:cstheme="minorHAnsi"/>
          <w:sz w:val="24"/>
          <w:szCs w:val="24"/>
          <w:lang w:eastAsia="en-GB"/>
        </w:rPr>
        <w:t>, D 2014). It is said that many of Savile’s victims were laughed at and ignored when they came forward</w:t>
      </w:r>
      <w:r w:rsidR="00C9605E">
        <w:rPr>
          <w:rFonts w:eastAsia="Times New Roman" w:cstheme="minorHAnsi"/>
          <w:sz w:val="24"/>
          <w:szCs w:val="24"/>
          <w:lang w:eastAsia="en-GB"/>
        </w:rPr>
        <w:t xml:space="preserve"> </w:t>
      </w:r>
      <w:r w:rsidRPr="00406C30">
        <w:rPr>
          <w:rFonts w:eastAsia="Times New Roman" w:cstheme="minorHAnsi"/>
          <w:sz w:val="24"/>
          <w:szCs w:val="24"/>
          <w:lang w:eastAsia="en-GB"/>
        </w:rPr>
        <w:t>and expressed that he had sexually assaulted them. Some victims were told that they were “</w:t>
      </w:r>
      <w:r w:rsidRPr="00E70568">
        <w:rPr>
          <w:rFonts w:eastAsia="Times New Roman" w:cstheme="minorHAnsi"/>
          <w:i/>
          <w:iCs/>
          <w:sz w:val="24"/>
          <w:szCs w:val="24"/>
          <w:lang w:eastAsia="en-GB"/>
        </w:rPr>
        <w:t>lucky someone like Jimmy Savile had paid attention to them</w:t>
      </w:r>
      <w:r w:rsidRPr="00406C30">
        <w:rPr>
          <w:rFonts w:eastAsia="Times New Roman" w:cstheme="minorHAnsi"/>
          <w:sz w:val="24"/>
          <w:szCs w:val="24"/>
          <w:lang w:eastAsia="en-GB"/>
        </w:rPr>
        <w:t xml:space="preserve">” (The Newsroom 2014). Caroline Moore, who was assaulted by Savile when she was a hospital patient aged 13, believes something similar could happen again and reveals many knew what Savile was up to (The Newsroom 2016). Another reason for not reporting was that the victims were said to have felt an ‘overwhelming belief’ that they would not have believed if they came </w:t>
      </w:r>
      <w:r w:rsidRPr="00406C30">
        <w:rPr>
          <w:rFonts w:eastAsia="Times New Roman" w:cstheme="minorHAnsi"/>
          <w:sz w:val="24"/>
          <w:szCs w:val="24"/>
          <w:lang w:eastAsia="en-GB"/>
        </w:rPr>
        <w:lastRenderedPageBreak/>
        <w:t xml:space="preserve">forward and reported. Victims also stated that they would not have reported if others had not come forward first. Several victims reported to hospital staff and no action was taken whilst others reported to the police and received the same response and lack of efforts to prevent this further (Halliday, J 2014). </w:t>
      </w:r>
    </w:p>
    <w:p w14:paraId="6474B2EC" w14:textId="77777777" w:rsidR="00B906A4" w:rsidRDefault="00B906A4" w:rsidP="00952116">
      <w:pPr>
        <w:spacing w:after="0" w:line="480" w:lineRule="auto"/>
        <w:rPr>
          <w:rFonts w:eastAsia="Times New Roman" w:cstheme="minorHAnsi"/>
          <w:sz w:val="24"/>
          <w:szCs w:val="24"/>
          <w:lang w:eastAsia="en-GB"/>
        </w:rPr>
      </w:pPr>
    </w:p>
    <w:p w14:paraId="2BCB94EE" w14:textId="0164600C"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 xml:space="preserve">A potential reason for the lack of reporting could be that the victims </w:t>
      </w:r>
      <w:r w:rsidR="00053678">
        <w:rPr>
          <w:rFonts w:eastAsia="Times New Roman" w:cstheme="minorHAnsi"/>
          <w:sz w:val="24"/>
          <w:szCs w:val="24"/>
          <w:lang w:eastAsia="en-GB"/>
        </w:rPr>
        <w:t>are</w:t>
      </w:r>
      <w:r w:rsidRPr="00406C30">
        <w:rPr>
          <w:rFonts w:eastAsia="Times New Roman" w:cstheme="minorHAnsi"/>
          <w:sz w:val="24"/>
          <w:szCs w:val="24"/>
          <w:lang w:eastAsia="en-GB"/>
        </w:rPr>
        <w:t xml:space="preserve"> unaware that a crime </w:t>
      </w:r>
      <w:r w:rsidR="00053678">
        <w:rPr>
          <w:rFonts w:eastAsia="Times New Roman" w:cstheme="minorHAnsi"/>
          <w:sz w:val="24"/>
          <w:szCs w:val="24"/>
          <w:lang w:eastAsia="en-GB"/>
        </w:rPr>
        <w:t>has o</w:t>
      </w:r>
      <w:r w:rsidRPr="00406C30">
        <w:rPr>
          <w:rFonts w:eastAsia="Times New Roman" w:cstheme="minorHAnsi"/>
          <w:sz w:val="24"/>
          <w:szCs w:val="24"/>
          <w:lang w:eastAsia="en-GB"/>
        </w:rPr>
        <w:t>ccurr</w:t>
      </w:r>
      <w:r w:rsidR="00053678">
        <w:rPr>
          <w:rFonts w:eastAsia="Times New Roman" w:cstheme="minorHAnsi"/>
          <w:sz w:val="24"/>
          <w:szCs w:val="24"/>
          <w:lang w:eastAsia="en-GB"/>
        </w:rPr>
        <w:t>ed</w:t>
      </w:r>
      <w:r w:rsidRPr="00406C30">
        <w:rPr>
          <w:rFonts w:eastAsia="Times New Roman" w:cstheme="minorHAnsi"/>
          <w:sz w:val="24"/>
          <w:szCs w:val="24"/>
          <w:lang w:eastAsia="en-GB"/>
        </w:rPr>
        <w:t>. Although the victims were mostly between the ages of 13-15, It is believed that the youngest victim was aged two. It is improbable that a two-year-old is aware of what constitutes a crime(Sky News 2014).</w:t>
      </w:r>
    </w:p>
    <w:p w14:paraId="7D35E3E4" w14:textId="77777777" w:rsidR="00B906A4" w:rsidRPr="00406C30" w:rsidRDefault="00B906A4" w:rsidP="00952116">
      <w:pPr>
        <w:spacing w:after="0" w:line="480" w:lineRule="auto"/>
        <w:rPr>
          <w:rFonts w:eastAsia="Times New Roman" w:cstheme="minorHAnsi"/>
          <w:sz w:val="24"/>
          <w:szCs w:val="24"/>
          <w:lang w:eastAsia="en-GB"/>
        </w:rPr>
      </w:pPr>
    </w:p>
    <w:p w14:paraId="3C1D27E5" w14:textId="77777777" w:rsidR="00406C30" w:rsidRP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 xml:space="preserve">In 2012, a criminal investigation called Operation Yewtree was conducted. The aim of this study was to examine the allegations made against Savile after the television documentary about him was released. Five women came forward after the documentary, stating that Savile had also abused them between 1968 and 1974. The documentary also implied that some staff members had previously heard allegations made about Savile yet did not take action (Crime and investigation, </w:t>
      </w:r>
      <w:proofErr w:type="spellStart"/>
      <w:r w:rsidRPr="00406C30">
        <w:rPr>
          <w:rFonts w:eastAsia="Times New Roman" w:cstheme="minorHAnsi"/>
          <w:sz w:val="24"/>
          <w:szCs w:val="24"/>
          <w:lang w:eastAsia="en-GB"/>
        </w:rPr>
        <w:t>nd</w:t>
      </w:r>
      <w:proofErr w:type="spellEnd"/>
      <w:r w:rsidRPr="00406C30">
        <w:rPr>
          <w:rFonts w:eastAsia="Times New Roman" w:cstheme="minorHAnsi"/>
          <w:sz w:val="24"/>
          <w:szCs w:val="24"/>
          <w:lang w:eastAsia="en-GB"/>
        </w:rPr>
        <w:t>). It was revealed that 450 people came forward, and 73% of allegations were made by people under the age of 18 years. The age range of the individuals was 8-47. However, 82% were female and aged between 13 and 16 years. When Savile was between the ages of 40 and 50, he offended the most. There were “</w:t>
      </w:r>
      <w:r w:rsidRPr="00281CEF">
        <w:rPr>
          <w:rFonts w:eastAsia="Times New Roman" w:cstheme="minorHAnsi"/>
          <w:i/>
          <w:iCs/>
          <w:sz w:val="24"/>
          <w:szCs w:val="24"/>
          <w:lang w:eastAsia="en-GB"/>
        </w:rPr>
        <w:t xml:space="preserve">126 indecent acts reported and 34 rape/penetration offences’’. </w:t>
      </w:r>
      <w:r w:rsidRPr="00281CEF">
        <w:rPr>
          <w:rFonts w:eastAsia="Times New Roman" w:cstheme="minorHAnsi"/>
          <w:sz w:val="24"/>
          <w:szCs w:val="24"/>
          <w:lang w:eastAsia="en-GB"/>
        </w:rPr>
        <w:t>Jimmy Savile was thought to have been</w:t>
      </w:r>
      <w:r w:rsidRPr="00406C30">
        <w:rPr>
          <w:rFonts w:eastAsia="Times New Roman" w:cstheme="minorHAnsi"/>
          <w:sz w:val="24"/>
          <w:szCs w:val="24"/>
          <w:lang w:eastAsia="en-GB"/>
        </w:rPr>
        <w:t xml:space="preserve"> ‘’ </w:t>
      </w:r>
      <w:r w:rsidRPr="00281CEF">
        <w:rPr>
          <w:rFonts w:eastAsia="Times New Roman" w:cstheme="minorHAnsi"/>
          <w:i/>
          <w:iCs/>
          <w:sz w:val="24"/>
          <w:szCs w:val="24"/>
          <w:lang w:eastAsia="en-GB"/>
        </w:rPr>
        <w:t>hiding in plain sight and using his celebrity status and fundraising activity to gain uncontrolled access to vulnerable people across six decades</w:t>
      </w:r>
      <w:r w:rsidRPr="00406C30">
        <w:rPr>
          <w:rFonts w:eastAsia="Times New Roman" w:cstheme="minorHAnsi"/>
          <w:sz w:val="24"/>
          <w:szCs w:val="24"/>
          <w:lang w:eastAsia="en-GB"/>
        </w:rPr>
        <w:t>” (Gray and Watt 2013, p.5).</w:t>
      </w:r>
    </w:p>
    <w:p w14:paraId="45904B94" w14:textId="09890DCA" w:rsidR="00406C30" w:rsidRDefault="00FC2A22" w:rsidP="00952116">
      <w:pPr>
        <w:spacing w:after="0" w:line="480" w:lineRule="auto"/>
        <w:rPr>
          <w:rFonts w:eastAsia="Times New Roman" w:cstheme="minorHAnsi"/>
          <w:sz w:val="24"/>
          <w:szCs w:val="24"/>
          <w:lang w:eastAsia="en-GB"/>
        </w:rPr>
      </w:pPr>
      <w:r>
        <w:rPr>
          <w:rFonts w:eastAsia="Times New Roman" w:cstheme="minorHAnsi"/>
          <w:sz w:val="24"/>
          <w:szCs w:val="24"/>
          <w:lang w:eastAsia="en-GB"/>
        </w:rPr>
        <w:t xml:space="preserve">Adding to the fact young people may not realise a crime is taking place, County lines is an </w:t>
      </w:r>
      <w:proofErr w:type="spellStart"/>
      <w:r>
        <w:rPr>
          <w:rFonts w:eastAsia="Times New Roman" w:cstheme="minorHAnsi"/>
          <w:sz w:val="24"/>
          <w:szCs w:val="24"/>
          <w:lang w:eastAsia="en-GB"/>
        </w:rPr>
        <w:t>example</w:t>
      </w:r>
      <w:r w:rsidR="00136262">
        <w:rPr>
          <w:rFonts w:eastAsia="Times New Roman" w:cstheme="minorHAnsi"/>
          <w:sz w:val="24"/>
          <w:szCs w:val="24"/>
          <w:lang w:eastAsia="en-GB"/>
        </w:rPr>
        <w:t>.</w:t>
      </w:r>
      <w:r w:rsidR="00406C30" w:rsidRPr="00406C30">
        <w:rPr>
          <w:rFonts w:eastAsia="Times New Roman" w:cstheme="minorHAnsi"/>
          <w:sz w:val="24"/>
          <w:szCs w:val="24"/>
          <w:lang w:eastAsia="en-GB"/>
        </w:rPr>
        <w:t>County</w:t>
      </w:r>
      <w:proofErr w:type="spellEnd"/>
      <w:r w:rsidR="00406C30" w:rsidRPr="00406C30">
        <w:rPr>
          <w:rFonts w:eastAsia="Times New Roman" w:cstheme="minorHAnsi"/>
          <w:sz w:val="24"/>
          <w:szCs w:val="24"/>
          <w:lang w:eastAsia="en-GB"/>
        </w:rPr>
        <w:t xml:space="preserve"> lines is a criminal exploitation whereby young people and children can be </w:t>
      </w:r>
      <w:r w:rsidR="00406C30" w:rsidRPr="00406C30">
        <w:rPr>
          <w:rFonts w:eastAsia="Times New Roman" w:cstheme="minorHAnsi"/>
          <w:sz w:val="24"/>
          <w:szCs w:val="24"/>
          <w:lang w:eastAsia="en-GB"/>
        </w:rPr>
        <w:lastRenderedPageBreak/>
        <w:t>threatened and blackmailed to commit criminal activity for an individual. This tends to include crimes involving drugs and weapons and can include the theft of someone’s bank account details (missing people and).</w:t>
      </w:r>
    </w:p>
    <w:p w14:paraId="130C3D46" w14:textId="77777777" w:rsidR="00460C77" w:rsidRPr="00406C30" w:rsidRDefault="00460C77" w:rsidP="00952116">
      <w:pPr>
        <w:spacing w:after="0" w:line="480" w:lineRule="auto"/>
        <w:rPr>
          <w:rFonts w:eastAsia="Times New Roman" w:cstheme="minorHAnsi"/>
          <w:sz w:val="24"/>
          <w:szCs w:val="24"/>
          <w:lang w:eastAsia="en-GB"/>
        </w:rPr>
      </w:pPr>
    </w:p>
    <w:p w14:paraId="4BB04495" w14:textId="77777777"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Domestic violence is a crime which goes unreported. Reasons for this may include; embarrassment, fear of making it worse, victim blaming, lack of understanding (this could be due to age or learning disabilities) and a lack of faith in local authorities (Vukmirica, M 2022). Women tend not to report domestic abuse, especially when it occurs at home. HMIC (2014) set out that domestic abuse ‘occurs primarily at home’. It is common for women not to report domestic abuse, even in a one-to-one in-person interview (ONS, 2015). It is estimated that 1.6 million women aged 16-74 years experienced domestic abuse in 2019 (ONS, 2020).</w:t>
      </w:r>
    </w:p>
    <w:p w14:paraId="7244C9F5" w14:textId="77777777" w:rsidR="00B906A4" w:rsidRPr="00406C30" w:rsidRDefault="00B906A4" w:rsidP="00952116">
      <w:pPr>
        <w:spacing w:after="0" w:line="480" w:lineRule="auto"/>
        <w:rPr>
          <w:rFonts w:eastAsia="Times New Roman" w:cstheme="minorHAnsi"/>
          <w:sz w:val="24"/>
          <w:szCs w:val="24"/>
          <w:lang w:eastAsia="en-GB"/>
        </w:rPr>
      </w:pPr>
    </w:p>
    <w:p w14:paraId="4443DD79" w14:textId="25676FD5"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Being a victim can be seen as problematic due to the difficulties of defining what a ‘victim’ is. Von Hentig (1948) believes that “the normal person against whom the victim was to be measured was the white, heterosexual man”, meaning that the offender is normally male. It could be thought that Hentig implies that men cannot be victims. This could partly explain why some of the victims do not report their crimes. It could be thought that men do not believe they can be a victim. Hazel Genn (1988) when discussing her own experience of the British Crime Survey stated that ‘’…</w:t>
      </w:r>
      <w:r w:rsidRPr="00C53144">
        <w:rPr>
          <w:rFonts w:eastAsia="Times New Roman" w:cstheme="minorHAnsi"/>
          <w:i/>
          <w:iCs/>
          <w:sz w:val="24"/>
          <w:szCs w:val="24"/>
          <w:lang w:eastAsia="en-GB"/>
        </w:rPr>
        <w:t>events reported in the survey were not regarded as particularly remarkable. They were just part of life</w:t>
      </w:r>
      <w:r w:rsidR="00C53144">
        <w:rPr>
          <w:rFonts w:eastAsia="Times New Roman" w:cstheme="minorHAnsi"/>
          <w:sz w:val="24"/>
          <w:szCs w:val="24"/>
          <w:lang w:eastAsia="en-GB"/>
        </w:rPr>
        <w:t>”</w:t>
      </w:r>
      <w:r w:rsidRPr="00406C30">
        <w:rPr>
          <w:rFonts w:eastAsia="Times New Roman" w:cstheme="minorHAnsi"/>
          <w:sz w:val="24"/>
          <w:szCs w:val="24"/>
          <w:lang w:eastAsia="en-GB"/>
        </w:rPr>
        <w:t>. This too could explain the lack of reporting.</w:t>
      </w:r>
      <w:r w:rsidR="00F9684E">
        <w:rPr>
          <w:rFonts w:eastAsia="Times New Roman" w:cstheme="minorHAnsi"/>
          <w:sz w:val="24"/>
          <w:szCs w:val="24"/>
          <w:lang w:eastAsia="en-GB"/>
        </w:rPr>
        <w:t xml:space="preserve"> One might believe</w:t>
      </w:r>
      <w:r w:rsidRPr="00406C30">
        <w:rPr>
          <w:rFonts w:eastAsia="Times New Roman" w:cstheme="minorHAnsi"/>
          <w:sz w:val="24"/>
          <w:szCs w:val="24"/>
          <w:lang w:eastAsia="en-GB"/>
        </w:rPr>
        <w:t xml:space="preserve"> It could be likely that other individuals believe that crime is just a part of life and feel as though they deserve it. </w:t>
      </w:r>
    </w:p>
    <w:p w14:paraId="549B303D" w14:textId="77777777" w:rsidR="00B906A4" w:rsidRPr="00406C30" w:rsidRDefault="00B906A4" w:rsidP="00952116">
      <w:pPr>
        <w:spacing w:after="0" w:line="480" w:lineRule="auto"/>
        <w:rPr>
          <w:rFonts w:eastAsia="Times New Roman" w:cstheme="minorHAnsi"/>
          <w:sz w:val="24"/>
          <w:szCs w:val="24"/>
          <w:lang w:eastAsia="en-GB"/>
        </w:rPr>
      </w:pPr>
    </w:p>
    <w:p w14:paraId="7A944086" w14:textId="4E2E827C"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lastRenderedPageBreak/>
        <w:t>A lack of trust and faith in the police could be a reason why victims do not report their crimes. In 2021, a police officer who worked for the metropolitan police kidnapped, raped, and murdered a young woman called Sarah Everard. Wayne Couzens, the convict, burnt her body and disposed of it in</w:t>
      </w:r>
      <w:r w:rsidR="001B7FB3">
        <w:rPr>
          <w:rFonts w:eastAsia="Times New Roman" w:cstheme="minorHAnsi"/>
          <w:sz w:val="24"/>
          <w:szCs w:val="24"/>
          <w:lang w:eastAsia="en-GB"/>
        </w:rPr>
        <w:t xml:space="preserve"> a</w:t>
      </w:r>
      <w:r w:rsidRPr="00406C30">
        <w:rPr>
          <w:rFonts w:eastAsia="Times New Roman" w:cstheme="minorHAnsi"/>
          <w:sz w:val="24"/>
          <w:szCs w:val="24"/>
          <w:lang w:eastAsia="en-GB"/>
        </w:rPr>
        <w:t xml:space="preserve"> river (Stevenson, P 2023). Couzens also shared indecent images of Sarah Everard. Victims of similar crimes may feel put off from reporting due to incidents like this. The Metropolitan police are taking measures to secure safety, implementing 650 new officers into crowded public spaces where women feel unsafe, reviewing any sexual misconduct allegations made against their officers, etc. Although these measures are in place, women still lack trust in police. The End Violence Against Women Coalition found that 47% of women have lacked trust in the police since the Sarah Everard case. It was also found that 76% of women and 71% of adults believe there needs to be a change in policing culture to respond more adequately to violence towards women. It is said that 10% of women are now less probable to report any sexual offences to local authorities like the police, since the case of Sarah Everard. Finally, 65% of people say that there needs to be more cooperation from the government to help prevent acts of violence against girls and women (Geoghegan, S, 2021).</w:t>
      </w:r>
    </w:p>
    <w:p w14:paraId="7BC7B9DA" w14:textId="77777777" w:rsidR="00653910" w:rsidRDefault="00653910" w:rsidP="00952116">
      <w:pPr>
        <w:spacing w:after="0" w:line="480" w:lineRule="auto"/>
        <w:rPr>
          <w:rFonts w:eastAsia="Times New Roman" w:cstheme="minorHAnsi"/>
          <w:sz w:val="24"/>
          <w:szCs w:val="24"/>
          <w:lang w:eastAsia="en-GB"/>
        </w:rPr>
      </w:pPr>
    </w:p>
    <w:p w14:paraId="1AA171CA" w14:textId="4E0A99CE" w:rsidR="004030A4" w:rsidRDefault="004030A4" w:rsidP="00952116">
      <w:pPr>
        <w:spacing w:after="0" w:line="480" w:lineRule="auto"/>
        <w:rPr>
          <w:rFonts w:eastAsia="Times New Roman" w:cstheme="minorHAnsi"/>
          <w:sz w:val="24"/>
          <w:szCs w:val="24"/>
          <w:lang w:eastAsia="en-GB"/>
        </w:rPr>
      </w:pPr>
      <w:r>
        <w:rPr>
          <w:rFonts w:eastAsia="Times New Roman" w:cstheme="minorHAnsi"/>
          <w:sz w:val="24"/>
          <w:szCs w:val="24"/>
          <w:lang w:eastAsia="en-GB"/>
        </w:rPr>
        <w:t>Police Officer David Carrick</w:t>
      </w:r>
      <w:r w:rsidR="005E60F8">
        <w:rPr>
          <w:rFonts w:eastAsia="Times New Roman" w:cstheme="minorHAnsi"/>
          <w:sz w:val="24"/>
          <w:szCs w:val="24"/>
          <w:lang w:eastAsia="en-GB"/>
        </w:rPr>
        <w:t>, who worked for the Metropolitan Police,</w:t>
      </w:r>
      <w:r w:rsidR="002D0E04">
        <w:rPr>
          <w:rFonts w:eastAsia="Times New Roman" w:cstheme="minorHAnsi"/>
          <w:sz w:val="24"/>
          <w:szCs w:val="24"/>
          <w:lang w:eastAsia="en-GB"/>
        </w:rPr>
        <w:t xml:space="preserve"> admitted </w:t>
      </w:r>
      <w:r w:rsidR="005E60F8">
        <w:rPr>
          <w:rFonts w:eastAsia="Times New Roman" w:cstheme="minorHAnsi"/>
          <w:sz w:val="24"/>
          <w:szCs w:val="24"/>
          <w:lang w:eastAsia="en-GB"/>
        </w:rPr>
        <w:t xml:space="preserve">to 49 criminal acts. </w:t>
      </w:r>
      <w:r w:rsidR="002D0E04">
        <w:rPr>
          <w:rFonts w:eastAsia="Times New Roman" w:cstheme="minorHAnsi"/>
          <w:sz w:val="24"/>
          <w:szCs w:val="24"/>
          <w:lang w:eastAsia="en-GB"/>
        </w:rPr>
        <w:t xml:space="preserve">24 of these </w:t>
      </w:r>
      <w:r w:rsidR="005E60F8">
        <w:rPr>
          <w:rFonts w:eastAsia="Times New Roman" w:cstheme="minorHAnsi"/>
          <w:sz w:val="24"/>
          <w:szCs w:val="24"/>
          <w:lang w:eastAsia="en-GB"/>
        </w:rPr>
        <w:t xml:space="preserve">acts </w:t>
      </w:r>
      <w:r w:rsidR="002D0E04">
        <w:rPr>
          <w:rFonts w:eastAsia="Times New Roman" w:cstheme="minorHAnsi"/>
          <w:sz w:val="24"/>
          <w:szCs w:val="24"/>
          <w:lang w:eastAsia="en-GB"/>
        </w:rPr>
        <w:t>were rape against 12 women over the period of 18 year</w:t>
      </w:r>
      <w:r w:rsidR="005E60F8">
        <w:rPr>
          <w:rFonts w:eastAsia="Times New Roman" w:cstheme="minorHAnsi"/>
          <w:sz w:val="24"/>
          <w:szCs w:val="24"/>
          <w:lang w:eastAsia="en-GB"/>
        </w:rPr>
        <w:t>s</w:t>
      </w:r>
      <w:r w:rsidR="005324F7">
        <w:rPr>
          <w:rFonts w:eastAsia="Times New Roman" w:cstheme="minorHAnsi"/>
          <w:sz w:val="24"/>
          <w:szCs w:val="24"/>
          <w:lang w:eastAsia="en-GB"/>
        </w:rPr>
        <w:t>. It can be said that the victims of Carrick were let down by the police service. Assistant Commissioner Gray said “</w:t>
      </w:r>
      <w:r w:rsidR="005324F7" w:rsidRPr="007D5E2E">
        <w:rPr>
          <w:rFonts w:eastAsia="Times New Roman" w:cstheme="minorHAnsi"/>
          <w:i/>
          <w:iCs/>
          <w:sz w:val="24"/>
          <w:szCs w:val="24"/>
          <w:lang w:eastAsia="en-GB"/>
        </w:rPr>
        <w:t>We let them down and we failed to identify a man in the ranks of the metropolitan Police Service who carried out the most awful sentences… I am truly sorry for the harm and devastation he has caused them</w:t>
      </w:r>
      <w:r w:rsidR="005324F7">
        <w:rPr>
          <w:rFonts w:eastAsia="Times New Roman" w:cstheme="minorHAnsi"/>
          <w:sz w:val="24"/>
          <w:szCs w:val="24"/>
          <w:lang w:eastAsia="en-GB"/>
        </w:rPr>
        <w:t>”.</w:t>
      </w:r>
      <w:r w:rsidR="004857DA">
        <w:rPr>
          <w:rFonts w:eastAsia="Times New Roman" w:cstheme="minorHAnsi"/>
          <w:sz w:val="24"/>
          <w:szCs w:val="24"/>
          <w:lang w:eastAsia="en-GB"/>
        </w:rPr>
        <w:t xml:space="preserve"> This Is an example of how the police </w:t>
      </w:r>
      <w:r w:rsidR="004857DA">
        <w:rPr>
          <w:rFonts w:eastAsia="Times New Roman" w:cstheme="minorHAnsi"/>
          <w:sz w:val="24"/>
          <w:szCs w:val="24"/>
          <w:lang w:eastAsia="en-GB"/>
        </w:rPr>
        <w:lastRenderedPageBreak/>
        <w:t xml:space="preserve">have let victims down. It suggests that </w:t>
      </w:r>
      <w:r w:rsidR="007A18DC">
        <w:rPr>
          <w:rFonts w:eastAsia="Times New Roman" w:cstheme="minorHAnsi"/>
          <w:sz w:val="24"/>
          <w:szCs w:val="24"/>
          <w:lang w:eastAsia="en-GB"/>
        </w:rPr>
        <w:t>the police can be criminals too</w:t>
      </w:r>
      <w:r w:rsidR="005229F5">
        <w:rPr>
          <w:rFonts w:eastAsia="Times New Roman" w:cstheme="minorHAnsi"/>
          <w:sz w:val="24"/>
          <w:szCs w:val="24"/>
          <w:lang w:eastAsia="en-GB"/>
        </w:rPr>
        <w:t xml:space="preserve"> and questions how people are supposed to trust them when information such as this comes to light.</w:t>
      </w:r>
    </w:p>
    <w:p w14:paraId="07DB5298" w14:textId="77777777" w:rsidR="00B906A4" w:rsidRPr="00406C30" w:rsidRDefault="00B906A4" w:rsidP="00952116">
      <w:pPr>
        <w:spacing w:after="0" w:line="480" w:lineRule="auto"/>
        <w:rPr>
          <w:rFonts w:eastAsia="Times New Roman" w:cstheme="minorHAnsi"/>
          <w:sz w:val="24"/>
          <w:szCs w:val="24"/>
          <w:lang w:eastAsia="en-GB"/>
        </w:rPr>
      </w:pPr>
    </w:p>
    <w:p w14:paraId="247C3F28" w14:textId="4B2D2564" w:rsidR="00406C30" w:rsidRDefault="00406C30" w:rsidP="00952116">
      <w:pPr>
        <w:spacing w:after="0" w:line="480" w:lineRule="auto"/>
        <w:rPr>
          <w:rFonts w:eastAsia="Times New Roman" w:cstheme="minorHAnsi"/>
          <w:sz w:val="24"/>
          <w:szCs w:val="24"/>
          <w:lang w:eastAsia="en-GB"/>
        </w:rPr>
      </w:pPr>
      <w:r w:rsidRPr="00406C30">
        <w:rPr>
          <w:rFonts w:eastAsia="Times New Roman" w:cstheme="minorHAnsi"/>
          <w:sz w:val="24"/>
          <w:szCs w:val="24"/>
          <w:lang w:eastAsia="en-GB"/>
        </w:rPr>
        <w:t>Victims may fail to report their crimes due to previous bad experiences with the police. In 2018, it was reported that young black males were “19 times more likely to be stopped and searched in London.” It was said that young black males between the ages of 18-24 are more likely to undergo a stop and search than a white male who is within the same age range (Dodd, V 2020). This could stop a victim from reporting their crimes out of fear of being disregarded</w:t>
      </w:r>
      <w:r w:rsidR="00FC5D9F">
        <w:rPr>
          <w:rFonts w:eastAsia="Times New Roman" w:cstheme="minorHAnsi"/>
          <w:sz w:val="24"/>
          <w:szCs w:val="24"/>
          <w:lang w:eastAsia="en-GB"/>
        </w:rPr>
        <w:t xml:space="preserve"> or ‘brushed off’</w:t>
      </w:r>
      <w:r w:rsidRPr="00406C30">
        <w:rPr>
          <w:rFonts w:eastAsia="Times New Roman" w:cstheme="minorHAnsi"/>
          <w:sz w:val="24"/>
          <w:szCs w:val="24"/>
          <w:lang w:eastAsia="en-GB"/>
        </w:rPr>
        <w:t>. It could be thought that if a black male is a victim of crime, they will refrain from reporting due to fear of a lack of effort put in by the police.</w:t>
      </w:r>
    </w:p>
    <w:p w14:paraId="1E8464C2" w14:textId="29F1B87E" w:rsidR="00B906A4" w:rsidRDefault="00B906A4" w:rsidP="00952116">
      <w:pPr>
        <w:spacing w:after="0" w:line="480" w:lineRule="auto"/>
        <w:rPr>
          <w:rFonts w:eastAsia="Times New Roman" w:cstheme="minorHAnsi"/>
          <w:sz w:val="24"/>
          <w:szCs w:val="24"/>
          <w:lang w:eastAsia="en-GB"/>
        </w:rPr>
      </w:pPr>
    </w:p>
    <w:p w14:paraId="47777CAC" w14:textId="04B5002D" w:rsidR="00201B80" w:rsidRDefault="00B906A4" w:rsidP="00952116">
      <w:pPr>
        <w:spacing w:after="0" w:line="480" w:lineRule="auto"/>
        <w:rPr>
          <w:rFonts w:eastAsia="Times New Roman" w:cstheme="minorHAnsi"/>
          <w:sz w:val="24"/>
          <w:szCs w:val="24"/>
          <w:lang w:eastAsia="en-GB"/>
        </w:rPr>
      </w:pPr>
      <w:r>
        <w:rPr>
          <w:rFonts w:eastAsia="Times New Roman" w:cstheme="minorHAnsi"/>
          <w:sz w:val="24"/>
          <w:szCs w:val="24"/>
          <w:lang w:eastAsia="en-GB"/>
        </w:rPr>
        <w:t xml:space="preserve">Lastly, a reason why victims do not report could be </w:t>
      </w:r>
      <w:r w:rsidR="00095894">
        <w:rPr>
          <w:rFonts w:eastAsia="Times New Roman" w:cstheme="minorHAnsi"/>
          <w:sz w:val="24"/>
          <w:szCs w:val="24"/>
          <w:lang w:eastAsia="en-GB"/>
        </w:rPr>
        <w:t xml:space="preserve">because they think the police are overstretched. </w:t>
      </w:r>
      <w:r w:rsidR="00A46A9A">
        <w:rPr>
          <w:rFonts w:eastAsia="Times New Roman" w:cstheme="minorHAnsi"/>
          <w:sz w:val="24"/>
          <w:szCs w:val="24"/>
          <w:lang w:eastAsia="en-GB"/>
        </w:rPr>
        <w:t>It can be said that victims feel they are bothering the police wit</w:t>
      </w:r>
      <w:r w:rsidR="00F71928">
        <w:rPr>
          <w:rFonts w:eastAsia="Times New Roman" w:cstheme="minorHAnsi"/>
          <w:sz w:val="24"/>
          <w:szCs w:val="24"/>
          <w:lang w:eastAsia="en-GB"/>
        </w:rPr>
        <w:t>h</w:t>
      </w:r>
      <w:r w:rsidR="00A46A9A">
        <w:rPr>
          <w:rFonts w:eastAsia="Times New Roman" w:cstheme="minorHAnsi"/>
          <w:sz w:val="24"/>
          <w:szCs w:val="24"/>
          <w:lang w:eastAsia="en-GB"/>
        </w:rPr>
        <w:t xml:space="preserve"> thei</w:t>
      </w:r>
      <w:r w:rsidR="00C850F4">
        <w:rPr>
          <w:rFonts w:eastAsia="Times New Roman" w:cstheme="minorHAnsi"/>
          <w:sz w:val="24"/>
          <w:szCs w:val="24"/>
          <w:lang w:eastAsia="en-GB"/>
        </w:rPr>
        <w:t>r problems and feel the police have bigger issues</w:t>
      </w:r>
      <w:r w:rsidR="009A0AFD">
        <w:rPr>
          <w:rFonts w:eastAsia="Times New Roman" w:cstheme="minorHAnsi"/>
          <w:sz w:val="24"/>
          <w:szCs w:val="24"/>
          <w:lang w:eastAsia="en-GB"/>
        </w:rPr>
        <w:t xml:space="preserve">. </w:t>
      </w:r>
      <w:r w:rsidR="005A7941">
        <w:rPr>
          <w:rFonts w:eastAsia="Times New Roman" w:cstheme="minorHAnsi"/>
          <w:sz w:val="24"/>
          <w:szCs w:val="24"/>
          <w:lang w:eastAsia="en-GB"/>
        </w:rPr>
        <w:t>“</w:t>
      </w:r>
      <w:r w:rsidR="005A7941" w:rsidRPr="0031673B">
        <w:rPr>
          <w:rFonts w:eastAsia="Times New Roman" w:cstheme="minorHAnsi"/>
          <w:i/>
          <w:iCs/>
          <w:sz w:val="24"/>
          <w:szCs w:val="24"/>
          <w:lang w:eastAsia="en-GB"/>
        </w:rPr>
        <w:t>Some victims feel it is pointless to involve the police if there has been no person injury…</w:t>
      </w:r>
      <w:r w:rsidR="00F71928" w:rsidRPr="0031673B">
        <w:rPr>
          <w:rFonts w:eastAsia="Times New Roman" w:cstheme="minorHAnsi"/>
          <w:i/>
          <w:iCs/>
          <w:sz w:val="24"/>
          <w:szCs w:val="24"/>
          <w:lang w:eastAsia="en-GB"/>
        </w:rPr>
        <w:t xml:space="preserve"> others feel it is too time-consuming”.</w:t>
      </w:r>
      <w:r w:rsidR="00F71928">
        <w:rPr>
          <w:rFonts w:eastAsia="Times New Roman" w:cstheme="minorHAnsi"/>
          <w:sz w:val="24"/>
          <w:szCs w:val="24"/>
          <w:lang w:eastAsia="en-GB"/>
        </w:rPr>
        <w:t xml:space="preserve"> This could suggest that victims have little to no faith in the police (</w:t>
      </w:r>
      <w:proofErr w:type="spellStart"/>
      <w:r w:rsidR="00F71928">
        <w:rPr>
          <w:rFonts w:eastAsia="Times New Roman" w:cstheme="minorHAnsi"/>
          <w:sz w:val="24"/>
          <w:szCs w:val="24"/>
          <w:lang w:eastAsia="en-GB"/>
        </w:rPr>
        <w:t>VictimSupportNI</w:t>
      </w:r>
      <w:proofErr w:type="spellEnd"/>
      <w:r w:rsidR="00F71928">
        <w:rPr>
          <w:rFonts w:eastAsia="Times New Roman" w:cstheme="minorHAnsi"/>
          <w:sz w:val="24"/>
          <w:szCs w:val="24"/>
          <w:lang w:eastAsia="en-GB"/>
        </w:rPr>
        <w:t xml:space="preserve"> </w:t>
      </w:r>
      <w:proofErr w:type="spellStart"/>
      <w:r w:rsidR="00F71928">
        <w:rPr>
          <w:rFonts w:eastAsia="Times New Roman" w:cstheme="minorHAnsi"/>
          <w:sz w:val="24"/>
          <w:szCs w:val="24"/>
          <w:lang w:eastAsia="en-GB"/>
        </w:rPr>
        <w:t>nd</w:t>
      </w:r>
      <w:proofErr w:type="spellEnd"/>
      <w:r w:rsidR="00F71928">
        <w:rPr>
          <w:rFonts w:eastAsia="Times New Roman" w:cstheme="minorHAnsi"/>
          <w:sz w:val="24"/>
          <w:szCs w:val="24"/>
          <w:lang w:eastAsia="en-GB"/>
        </w:rPr>
        <w:t>)</w:t>
      </w:r>
      <w:r w:rsidR="00A5246A">
        <w:rPr>
          <w:rFonts w:eastAsia="Times New Roman" w:cstheme="minorHAnsi"/>
          <w:sz w:val="24"/>
          <w:szCs w:val="24"/>
          <w:lang w:eastAsia="en-GB"/>
        </w:rPr>
        <w:t>.</w:t>
      </w:r>
    </w:p>
    <w:p w14:paraId="29CB9E8C" w14:textId="77777777" w:rsidR="00A5246A" w:rsidRDefault="00A5246A" w:rsidP="00952116">
      <w:pPr>
        <w:spacing w:after="0" w:line="480" w:lineRule="auto"/>
        <w:rPr>
          <w:rFonts w:eastAsia="Times New Roman" w:cstheme="minorHAnsi"/>
          <w:sz w:val="24"/>
          <w:szCs w:val="24"/>
          <w:lang w:eastAsia="en-GB"/>
        </w:rPr>
      </w:pPr>
    </w:p>
    <w:p w14:paraId="7F1BDCFA" w14:textId="77AB7BD0" w:rsidR="00A5246A" w:rsidRPr="00A5246A" w:rsidRDefault="00A5246A" w:rsidP="00952116">
      <w:pPr>
        <w:spacing w:after="0" w:line="480" w:lineRule="auto"/>
        <w:rPr>
          <w:rFonts w:eastAsia="Times New Roman" w:cstheme="minorHAnsi"/>
          <w:sz w:val="24"/>
          <w:szCs w:val="24"/>
          <w:lang w:eastAsia="en-GB"/>
        </w:rPr>
      </w:pPr>
      <w:r>
        <w:rPr>
          <w:rFonts w:eastAsia="Times New Roman" w:cstheme="minorHAnsi"/>
          <w:sz w:val="24"/>
          <w:szCs w:val="24"/>
          <w:lang w:eastAsia="en-GB"/>
        </w:rPr>
        <w:t>To conclude, there are many reason why victims do not report their crimes. It could be said that the police need to work hard to allow the public to build up the trust for them.</w:t>
      </w:r>
      <w:r w:rsidR="00E710F8">
        <w:rPr>
          <w:rFonts w:eastAsia="Times New Roman" w:cstheme="minorHAnsi"/>
          <w:sz w:val="24"/>
          <w:szCs w:val="24"/>
          <w:lang w:eastAsia="en-GB"/>
        </w:rPr>
        <w:t xml:space="preserve"> One might think that there is room for improvement and in order for the police to be more trusted, more of an eff</w:t>
      </w:r>
      <w:r w:rsidR="00AD2A3E">
        <w:rPr>
          <w:rFonts w:eastAsia="Times New Roman" w:cstheme="minorHAnsi"/>
          <w:sz w:val="24"/>
          <w:szCs w:val="24"/>
          <w:lang w:eastAsia="en-GB"/>
        </w:rPr>
        <w:t>or</w:t>
      </w:r>
      <w:r w:rsidR="00E710F8">
        <w:rPr>
          <w:rFonts w:eastAsia="Times New Roman" w:cstheme="minorHAnsi"/>
          <w:sz w:val="24"/>
          <w:szCs w:val="24"/>
          <w:lang w:eastAsia="en-GB"/>
        </w:rPr>
        <w:t xml:space="preserve">t could be made. This could be done in many ways. For example, more contact with victims, more research and monitoring on those who become part of the police, </w:t>
      </w:r>
      <w:r w:rsidR="009A1D03">
        <w:rPr>
          <w:rFonts w:eastAsia="Times New Roman" w:cstheme="minorHAnsi"/>
          <w:sz w:val="24"/>
          <w:szCs w:val="24"/>
          <w:lang w:eastAsia="en-GB"/>
        </w:rPr>
        <w:t xml:space="preserve">more meetings and demonstrations on how to appropriately treat people and in some cases, women especially. Furthermore, </w:t>
      </w:r>
      <w:r w:rsidR="009911FA">
        <w:rPr>
          <w:rFonts w:eastAsia="Times New Roman" w:cstheme="minorHAnsi"/>
          <w:sz w:val="24"/>
          <w:szCs w:val="24"/>
          <w:lang w:eastAsia="en-GB"/>
        </w:rPr>
        <w:t xml:space="preserve">to allow victims to feel like they can discuss </w:t>
      </w:r>
      <w:r w:rsidR="009911FA">
        <w:rPr>
          <w:rFonts w:eastAsia="Times New Roman" w:cstheme="minorHAnsi"/>
          <w:sz w:val="24"/>
          <w:szCs w:val="24"/>
          <w:lang w:eastAsia="en-GB"/>
        </w:rPr>
        <w:lastRenderedPageBreak/>
        <w:t>their proble</w:t>
      </w:r>
      <w:r w:rsidR="00572F68">
        <w:rPr>
          <w:rFonts w:eastAsia="Times New Roman" w:cstheme="minorHAnsi"/>
          <w:sz w:val="24"/>
          <w:szCs w:val="24"/>
          <w:lang w:eastAsia="en-GB"/>
        </w:rPr>
        <w:t xml:space="preserve">ms and crimes with the police, it might be thought that there should be more positive media coverage. This could encourage more victims to speak up. </w:t>
      </w:r>
    </w:p>
    <w:p w14:paraId="0ACAC300" w14:textId="77777777" w:rsidR="00201B80" w:rsidRDefault="00201B80" w:rsidP="00952116">
      <w:pPr>
        <w:spacing w:line="480" w:lineRule="auto"/>
      </w:pPr>
    </w:p>
    <w:p w14:paraId="7B1BE91B" w14:textId="77777777" w:rsidR="00201B80" w:rsidRDefault="00201B80" w:rsidP="00952116">
      <w:pPr>
        <w:spacing w:line="480" w:lineRule="auto"/>
      </w:pPr>
    </w:p>
    <w:p w14:paraId="47EEB807" w14:textId="77777777" w:rsidR="00201B80" w:rsidRDefault="00201B80" w:rsidP="00952116">
      <w:pPr>
        <w:spacing w:line="480" w:lineRule="auto"/>
      </w:pPr>
    </w:p>
    <w:p w14:paraId="7D0324C2" w14:textId="77777777" w:rsidR="00201B80" w:rsidRDefault="00201B80" w:rsidP="00952116">
      <w:pPr>
        <w:spacing w:line="480" w:lineRule="auto"/>
      </w:pPr>
    </w:p>
    <w:p w14:paraId="0A2A155D" w14:textId="77777777" w:rsidR="00201B80" w:rsidRDefault="00201B80" w:rsidP="00952116">
      <w:pPr>
        <w:spacing w:line="480" w:lineRule="auto"/>
      </w:pPr>
    </w:p>
    <w:p w14:paraId="549F65A8" w14:textId="77777777" w:rsidR="007D58B2" w:rsidRDefault="007D58B2" w:rsidP="00952116">
      <w:pPr>
        <w:spacing w:line="480" w:lineRule="auto"/>
      </w:pPr>
    </w:p>
    <w:p w14:paraId="1637FC15" w14:textId="77777777" w:rsidR="007D58B2" w:rsidRDefault="007D58B2" w:rsidP="00952116">
      <w:pPr>
        <w:spacing w:line="480" w:lineRule="auto"/>
      </w:pPr>
    </w:p>
    <w:p w14:paraId="18B87B11" w14:textId="77777777" w:rsidR="007D58B2" w:rsidRDefault="007D58B2" w:rsidP="00952116">
      <w:pPr>
        <w:spacing w:line="480" w:lineRule="auto"/>
      </w:pPr>
    </w:p>
    <w:p w14:paraId="16ADEBF1" w14:textId="77777777" w:rsidR="007D58B2" w:rsidRDefault="007D58B2" w:rsidP="00952116">
      <w:pPr>
        <w:spacing w:line="480" w:lineRule="auto"/>
      </w:pPr>
    </w:p>
    <w:p w14:paraId="473DB2CC" w14:textId="77777777" w:rsidR="007D58B2" w:rsidRDefault="007D58B2" w:rsidP="00952116">
      <w:pPr>
        <w:spacing w:line="480" w:lineRule="auto"/>
      </w:pPr>
    </w:p>
    <w:p w14:paraId="36F00EB9" w14:textId="77777777" w:rsidR="007D58B2" w:rsidRDefault="007D58B2" w:rsidP="00952116">
      <w:pPr>
        <w:spacing w:line="480" w:lineRule="auto"/>
      </w:pPr>
    </w:p>
    <w:p w14:paraId="4E6BF7A6" w14:textId="77777777" w:rsidR="007D58B2" w:rsidRDefault="007D58B2" w:rsidP="00952116">
      <w:pPr>
        <w:spacing w:line="480" w:lineRule="auto"/>
      </w:pPr>
    </w:p>
    <w:p w14:paraId="25967AAE" w14:textId="77777777" w:rsidR="007D58B2" w:rsidRDefault="007D58B2" w:rsidP="00952116">
      <w:pPr>
        <w:spacing w:line="480" w:lineRule="auto"/>
      </w:pPr>
    </w:p>
    <w:p w14:paraId="63458CA6" w14:textId="77777777" w:rsidR="00403C25" w:rsidRDefault="00403C25" w:rsidP="00952116">
      <w:pPr>
        <w:spacing w:line="480" w:lineRule="auto"/>
      </w:pPr>
    </w:p>
    <w:p w14:paraId="5250B8F8" w14:textId="77777777" w:rsidR="00403C25" w:rsidRDefault="00403C25" w:rsidP="00952116">
      <w:pPr>
        <w:spacing w:line="480" w:lineRule="auto"/>
      </w:pPr>
    </w:p>
    <w:p w14:paraId="6DA98798" w14:textId="77777777" w:rsidR="00403C25" w:rsidRDefault="00403C25" w:rsidP="00952116">
      <w:pPr>
        <w:spacing w:line="480" w:lineRule="auto"/>
      </w:pPr>
    </w:p>
    <w:p w14:paraId="3DC080C8" w14:textId="77777777" w:rsidR="00403C25" w:rsidRDefault="00403C25" w:rsidP="00952116">
      <w:pPr>
        <w:spacing w:line="480" w:lineRule="auto"/>
      </w:pPr>
    </w:p>
    <w:p w14:paraId="6EACCD3F" w14:textId="77777777" w:rsidR="00403C25" w:rsidRDefault="00403C25" w:rsidP="00952116">
      <w:pPr>
        <w:spacing w:line="480" w:lineRule="auto"/>
      </w:pPr>
    </w:p>
    <w:p w14:paraId="32093148" w14:textId="77777777" w:rsidR="00403C25" w:rsidRDefault="00403C25" w:rsidP="00952116">
      <w:pPr>
        <w:spacing w:line="480" w:lineRule="auto"/>
      </w:pPr>
    </w:p>
    <w:p w14:paraId="128E6448" w14:textId="77777777" w:rsidR="00403C25" w:rsidRDefault="00403C25" w:rsidP="00952116">
      <w:pPr>
        <w:spacing w:line="480" w:lineRule="auto"/>
      </w:pPr>
    </w:p>
    <w:p w14:paraId="3FCD23A4" w14:textId="77777777" w:rsidR="00403C25" w:rsidRDefault="00403C25" w:rsidP="00952116">
      <w:pPr>
        <w:spacing w:line="480" w:lineRule="auto"/>
      </w:pPr>
    </w:p>
    <w:p w14:paraId="2CE4F8E4" w14:textId="77777777" w:rsidR="00403C25" w:rsidRDefault="00403C25" w:rsidP="00952116">
      <w:pPr>
        <w:spacing w:line="480" w:lineRule="auto"/>
      </w:pPr>
    </w:p>
    <w:p w14:paraId="464A7978" w14:textId="77777777" w:rsidR="00403C25" w:rsidRDefault="00403C25" w:rsidP="00952116">
      <w:pPr>
        <w:spacing w:line="480" w:lineRule="auto"/>
      </w:pPr>
    </w:p>
    <w:p w14:paraId="7B9A578B" w14:textId="77777777" w:rsidR="00403C25" w:rsidRDefault="00403C25" w:rsidP="00952116">
      <w:pPr>
        <w:spacing w:line="480" w:lineRule="auto"/>
      </w:pPr>
    </w:p>
    <w:p w14:paraId="64EB2568" w14:textId="77777777" w:rsidR="00403C25" w:rsidRDefault="00403C25" w:rsidP="00952116">
      <w:pPr>
        <w:spacing w:line="480" w:lineRule="auto"/>
      </w:pPr>
    </w:p>
    <w:p w14:paraId="242B08A7" w14:textId="77777777" w:rsidR="00403C25" w:rsidRDefault="00403C25" w:rsidP="00952116">
      <w:pPr>
        <w:spacing w:line="480" w:lineRule="auto"/>
      </w:pPr>
    </w:p>
    <w:p w14:paraId="36F41602" w14:textId="77777777" w:rsidR="00403C25" w:rsidRDefault="00403C25" w:rsidP="00952116">
      <w:pPr>
        <w:spacing w:line="480" w:lineRule="auto"/>
      </w:pPr>
    </w:p>
    <w:p w14:paraId="237F823C" w14:textId="77777777" w:rsidR="00403C25" w:rsidRDefault="00403C25" w:rsidP="00952116">
      <w:pPr>
        <w:spacing w:line="480" w:lineRule="auto"/>
      </w:pPr>
    </w:p>
    <w:p w14:paraId="77318AA4" w14:textId="77777777" w:rsidR="00403C25" w:rsidRDefault="00403C25" w:rsidP="00952116">
      <w:pPr>
        <w:spacing w:line="480" w:lineRule="auto"/>
      </w:pPr>
    </w:p>
    <w:p w14:paraId="5E0944E1" w14:textId="4EE66492" w:rsidR="007D58B2" w:rsidRDefault="00403C25" w:rsidP="00952116">
      <w:pPr>
        <w:spacing w:line="480" w:lineRule="auto"/>
      </w:pPr>
      <w:r>
        <w:t>References:</w:t>
      </w:r>
    </w:p>
    <w:p w14:paraId="4FD1309F" w14:textId="77777777" w:rsidR="007D58B2" w:rsidRDefault="007D58B2" w:rsidP="00952116">
      <w:pPr>
        <w:spacing w:line="480" w:lineRule="auto"/>
      </w:pPr>
    </w:p>
    <w:p w14:paraId="0F852E8D" w14:textId="2C2D902B" w:rsidR="00201B80" w:rsidRPr="00403C25" w:rsidRDefault="001D3320" w:rsidP="00952116">
      <w:pPr>
        <w:pStyle w:val="NormalWeb"/>
        <w:spacing w:before="0" w:beforeAutospacing="0" w:after="240" w:afterAutospacing="0" w:line="480" w:lineRule="auto"/>
        <w:rPr>
          <w:rFonts w:asciiTheme="minorHAnsi" w:hAnsiTheme="minorHAnsi" w:cstheme="minorHAnsi"/>
        </w:rPr>
      </w:pPr>
      <w:proofErr w:type="spellStart"/>
      <w:r w:rsidRPr="00403C25">
        <w:rPr>
          <w:rFonts w:asciiTheme="minorHAnsi" w:hAnsiTheme="minorHAnsi" w:cstheme="minorHAnsi"/>
        </w:rPr>
        <w:t>Crime+Investigation</w:t>
      </w:r>
      <w:proofErr w:type="spellEnd"/>
      <w:r w:rsidRPr="00403C25">
        <w:rPr>
          <w:rFonts w:asciiTheme="minorHAnsi" w:hAnsiTheme="minorHAnsi" w:cstheme="minorHAnsi"/>
        </w:rPr>
        <w:t xml:space="preserve"> UK. (n.d.). </w:t>
      </w:r>
      <w:r w:rsidRPr="00403C25">
        <w:rPr>
          <w:rFonts w:asciiTheme="minorHAnsi" w:hAnsiTheme="minorHAnsi" w:cstheme="minorHAnsi"/>
          <w:i/>
          <w:iCs/>
        </w:rPr>
        <w:t>Operation Yewtree: How Jimmy Savile groomed the nation</w:t>
      </w:r>
      <w:r w:rsidRPr="00403C25">
        <w:rPr>
          <w:rFonts w:asciiTheme="minorHAnsi" w:hAnsiTheme="minorHAnsi" w:cstheme="minorHAnsi"/>
        </w:rPr>
        <w:t xml:space="preserve">. [online] Available at: </w:t>
      </w:r>
      <w:hyperlink r:id="rId5" w:history="1">
        <w:r w:rsidRPr="00403C25">
          <w:rPr>
            <w:rStyle w:val="Hyperlink"/>
            <w:rFonts w:asciiTheme="minorHAnsi" w:hAnsiTheme="minorHAnsi" w:cstheme="minorHAnsi"/>
          </w:rPr>
          <w:t>https://www.crimeandinvestigation.co.uk/articles/operation-yewtree-how-jimmy-savile-groomed-nation</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6074DDD9" w14:textId="77777777"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Balkan </w:t>
      </w:r>
      <w:proofErr w:type="spellStart"/>
      <w:r w:rsidRPr="00403C25">
        <w:rPr>
          <w:rFonts w:asciiTheme="minorHAnsi" w:hAnsiTheme="minorHAnsi" w:cstheme="minorHAnsi"/>
        </w:rPr>
        <w:t>Diskurs</w:t>
      </w:r>
      <w:proofErr w:type="spellEnd"/>
      <w:r w:rsidRPr="00403C25">
        <w:rPr>
          <w:rFonts w:asciiTheme="minorHAnsi" w:hAnsiTheme="minorHAnsi" w:cstheme="minorHAnsi"/>
        </w:rPr>
        <w:t xml:space="preserve">. (2022a). </w:t>
      </w:r>
      <w:r w:rsidRPr="00403C25">
        <w:rPr>
          <w:rFonts w:asciiTheme="minorHAnsi" w:hAnsiTheme="minorHAnsi" w:cstheme="minorHAnsi"/>
          <w:i/>
          <w:iCs/>
        </w:rPr>
        <w:t>Why does gender-based violence go underreported?</w:t>
      </w:r>
      <w:r w:rsidRPr="00403C25">
        <w:rPr>
          <w:rFonts w:asciiTheme="minorHAnsi" w:hAnsiTheme="minorHAnsi" w:cstheme="minorHAnsi"/>
        </w:rPr>
        <w:t xml:space="preserve"> [online] Available at: https://balkandiskurs.com/en/2022/02/25/gender-based-violence-underreported/#:~:text=Reasons%20for%20not%20reporting%20violence [Accessed 8 Mar. 2023].</w:t>
      </w:r>
    </w:p>
    <w:p w14:paraId="7E6FAD5D" w14:textId="42454224"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lastRenderedPageBreak/>
        <w:t xml:space="preserve">Balkan </w:t>
      </w:r>
      <w:proofErr w:type="spellStart"/>
      <w:r w:rsidRPr="00403C25">
        <w:rPr>
          <w:rFonts w:asciiTheme="minorHAnsi" w:hAnsiTheme="minorHAnsi" w:cstheme="minorHAnsi"/>
        </w:rPr>
        <w:t>Diskurs</w:t>
      </w:r>
      <w:proofErr w:type="spellEnd"/>
      <w:r w:rsidRPr="00403C25">
        <w:rPr>
          <w:rFonts w:asciiTheme="minorHAnsi" w:hAnsiTheme="minorHAnsi" w:cstheme="minorHAnsi"/>
        </w:rPr>
        <w:t xml:space="preserve">. (2022b). </w:t>
      </w:r>
      <w:r w:rsidRPr="00403C25">
        <w:rPr>
          <w:rFonts w:asciiTheme="minorHAnsi" w:hAnsiTheme="minorHAnsi" w:cstheme="minorHAnsi"/>
          <w:i/>
          <w:iCs/>
        </w:rPr>
        <w:t>Why does gender-based violence go underreported?</w:t>
      </w:r>
      <w:r w:rsidRPr="00403C25">
        <w:rPr>
          <w:rFonts w:asciiTheme="minorHAnsi" w:hAnsiTheme="minorHAnsi" w:cstheme="minorHAnsi"/>
        </w:rPr>
        <w:t xml:space="preserve"> [online] Available at: </w:t>
      </w:r>
      <w:hyperlink r:id="rId6" w:history="1">
        <w:r w:rsidR="00403C25" w:rsidRPr="00403C25">
          <w:rPr>
            <w:rStyle w:val="Hyperlink"/>
            <w:rFonts w:asciiTheme="minorHAnsi" w:hAnsiTheme="minorHAnsi" w:cstheme="minorHAnsi"/>
          </w:rPr>
          <w:t>https://balkandiskurs.com/en/2022/02/25/gender-based-violence-underreported/#:~:text=Reasons%20for%20not%20reporting%20violence</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1D5AB954" w14:textId="5312C644"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Beckett, H. (2014). </w:t>
      </w:r>
      <w:r w:rsidRPr="00403C25">
        <w:rPr>
          <w:rFonts w:asciiTheme="minorHAnsi" w:hAnsiTheme="minorHAnsi" w:cstheme="minorHAnsi"/>
          <w:i/>
          <w:iCs/>
        </w:rPr>
        <w:t>Suffering in silence: APPG for Victims and Witnesses of Crime</w:t>
      </w:r>
      <w:r w:rsidRPr="00403C25">
        <w:rPr>
          <w:rFonts w:asciiTheme="minorHAnsi" w:hAnsiTheme="minorHAnsi" w:cstheme="minorHAnsi"/>
        </w:rPr>
        <w:t xml:space="preserve">. [online] Available at: </w:t>
      </w:r>
      <w:hyperlink r:id="rId7" w:history="1">
        <w:r w:rsidR="00403C25" w:rsidRPr="00403C25">
          <w:rPr>
            <w:rStyle w:val="Hyperlink"/>
            <w:rFonts w:asciiTheme="minorHAnsi" w:hAnsiTheme="minorHAnsi" w:cstheme="minorHAnsi"/>
          </w:rPr>
          <w:t>https://www.victimsupport.org.uk/wp-content/uploads/documents/files/Suffering%20in%20silence%20-%20Children%20and%20unreported%20crime.pdf</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3C849EC3" w14:textId="790463D7" w:rsidR="008A4D12" w:rsidRPr="00403C25" w:rsidRDefault="008A4D12" w:rsidP="00952116">
      <w:pPr>
        <w:pStyle w:val="NormalWeb"/>
        <w:spacing w:before="0" w:beforeAutospacing="0" w:after="240" w:afterAutospacing="0" w:line="480" w:lineRule="auto"/>
        <w:rPr>
          <w:rFonts w:asciiTheme="minorHAnsi" w:hAnsiTheme="minorHAnsi" w:cstheme="minorHAnsi"/>
        </w:rPr>
      </w:pPr>
      <w:proofErr w:type="spellStart"/>
      <w:r w:rsidRPr="00403C25">
        <w:rPr>
          <w:rFonts w:asciiTheme="minorHAnsi" w:hAnsiTheme="minorHAnsi" w:cstheme="minorHAnsi"/>
        </w:rPr>
        <w:t>Boffey</w:t>
      </w:r>
      <w:proofErr w:type="spellEnd"/>
      <w:r w:rsidRPr="00403C25">
        <w:rPr>
          <w:rFonts w:asciiTheme="minorHAnsi" w:hAnsiTheme="minorHAnsi" w:cstheme="minorHAnsi"/>
        </w:rPr>
        <w:t xml:space="preserve">, D. (2014). </w:t>
      </w:r>
      <w:r w:rsidRPr="00403C25">
        <w:rPr>
          <w:rFonts w:asciiTheme="minorHAnsi" w:hAnsiTheme="minorHAnsi" w:cstheme="minorHAnsi"/>
          <w:i/>
          <w:iCs/>
        </w:rPr>
        <w:t>Revealed: how Jimmy Savile abused up to 1,000 victims on BBC premises</w:t>
      </w:r>
      <w:r w:rsidRPr="00403C25">
        <w:rPr>
          <w:rFonts w:asciiTheme="minorHAnsi" w:hAnsiTheme="minorHAnsi" w:cstheme="minorHAnsi"/>
        </w:rPr>
        <w:t xml:space="preserve">. [online] the Guardian. Available at: </w:t>
      </w:r>
      <w:hyperlink r:id="rId8" w:history="1">
        <w:r w:rsidR="00403C25" w:rsidRPr="00403C25">
          <w:rPr>
            <w:rStyle w:val="Hyperlink"/>
            <w:rFonts w:asciiTheme="minorHAnsi" w:hAnsiTheme="minorHAnsi" w:cstheme="minorHAnsi"/>
          </w:rPr>
          <w:t>https://www.theguardian.com/media/2014/jan/18/jimmy-savile-abused-1000-victims-bbc</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46CB711C" w14:textId="4C3E0726"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College of Policing (2021). </w:t>
      </w:r>
      <w:r w:rsidRPr="00403C25">
        <w:rPr>
          <w:rFonts w:asciiTheme="minorHAnsi" w:hAnsiTheme="minorHAnsi" w:cstheme="minorHAnsi"/>
          <w:i/>
          <w:iCs/>
        </w:rPr>
        <w:t>Introduction to vulnerability-related risk</w:t>
      </w:r>
      <w:r w:rsidRPr="00403C25">
        <w:rPr>
          <w:rFonts w:asciiTheme="minorHAnsi" w:hAnsiTheme="minorHAnsi" w:cstheme="minorHAnsi"/>
        </w:rPr>
        <w:t xml:space="preserve">. [online] College of Policing. Available at: </w:t>
      </w:r>
      <w:hyperlink r:id="rId9" w:history="1">
        <w:r w:rsidR="00403C25" w:rsidRPr="00403C25">
          <w:rPr>
            <w:rStyle w:val="Hyperlink"/>
            <w:rFonts w:asciiTheme="minorHAnsi" w:hAnsiTheme="minorHAnsi" w:cstheme="minorHAnsi"/>
          </w:rPr>
          <w:t>https://www.college.police.uk/guidance/vulnerability-related-risks/introduction-vulnerability-related-risk#:~:text=This%20states%20that%20a%20person</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05BF29F3" w14:textId="0361DC16"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College of Policing. (n.d.). </w:t>
      </w:r>
      <w:r w:rsidRPr="00403C25">
        <w:rPr>
          <w:rFonts w:asciiTheme="minorHAnsi" w:hAnsiTheme="minorHAnsi" w:cstheme="minorHAnsi"/>
          <w:i/>
          <w:iCs/>
        </w:rPr>
        <w:t>Staffing and the child abuse investigation unit</w:t>
      </w:r>
      <w:r w:rsidRPr="00403C25">
        <w:rPr>
          <w:rFonts w:asciiTheme="minorHAnsi" w:hAnsiTheme="minorHAnsi" w:cstheme="minorHAnsi"/>
        </w:rPr>
        <w:t xml:space="preserve">. [online] Available at: </w:t>
      </w:r>
      <w:hyperlink r:id="rId10" w:history="1">
        <w:r w:rsidR="00403C25" w:rsidRPr="00403C25">
          <w:rPr>
            <w:rStyle w:val="Hyperlink"/>
            <w:rFonts w:asciiTheme="minorHAnsi" w:hAnsiTheme="minorHAnsi" w:cstheme="minorHAnsi"/>
          </w:rPr>
          <w:t>https://www.college.police.uk/app/major-investigation-and-public-protection/investigating-child-abuse-and-safeguarding-children/police-response-investigating-child-abuse/staffing-and-child-abuse-investigation-unit</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11B8FC8A" w14:textId="5F9D5732"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lastRenderedPageBreak/>
        <w:t xml:space="preserve">Crawford, A. and </w:t>
      </w:r>
      <w:proofErr w:type="spellStart"/>
      <w:r w:rsidRPr="00403C25">
        <w:rPr>
          <w:rFonts w:asciiTheme="minorHAnsi" w:hAnsiTheme="minorHAnsi" w:cstheme="minorHAnsi"/>
        </w:rPr>
        <w:t>Goodey</w:t>
      </w:r>
      <w:proofErr w:type="spellEnd"/>
      <w:r w:rsidRPr="00403C25">
        <w:rPr>
          <w:rFonts w:asciiTheme="minorHAnsi" w:hAnsiTheme="minorHAnsi" w:cstheme="minorHAnsi"/>
        </w:rPr>
        <w:t xml:space="preserve">, J. (2019). </w:t>
      </w:r>
      <w:r w:rsidRPr="00403C25">
        <w:rPr>
          <w:rFonts w:asciiTheme="minorHAnsi" w:hAnsiTheme="minorHAnsi" w:cstheme="minorHAnsi"/>
          <w:i/>
          <w:iCs/>
        </w:rPr>
        <w:t>Integrating a Victim Perspective within Criminal Justice</w:t>
      </w:r>
      <w:r w:rsidRPr="00403C25">
        <w:rPr>
          <w:rFonts w:asciiTheme="minorHAnsi" w:hAnsiTheme="minorHAnsi" w:cstheme="minorHAnsi"/>
        </w:rPr>
        <w:t>. Routledge.</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00BCE286" w14:textId="6822144B" w:rsidR="008A4D12" w:rsidRPr="00403C25" w:rsidRDefault="008A4D12" w:rsidP="00952116">
      <w:pPr>
        <w:pStyle w:val="NormalWeb"/>
        <w:spacing w:before="0" w:beforeAutospacing="0" w:after="240" w:afterAutospacing="0" w:line="480" w:lineRule="auto"/>
        <w:rPr>
          <w:rFonts w:asciiTheme="minorHAnsi" w:hAnsiTheme="minorHAnsi" w:cstheme="minorHAnsi"/>
        </w:rPr>
      </w:pPr>
      <w:proofErr w:type="spellStart"/>
      <w:r w:rsidRPr="00403C25">
        <w:rPr>
          <w:rFonts w:asciiTheme="minorHAnsi" w:hAnsiTheme="minorHAnsi" w:cstheme="minorHAnsi"/>
        </w:rPr>
        <w:t>Crime+Investigation</w:t>
      </w:r>
      <w:proofErr w:type="spellEnd"/>
      <w:r w:rsidRPr="00403C25">
        <w:rPr>
          <w:rFonts w:asciiTheme="minorHAnsi" w:hAnsiTheme="minorHAnsi" w:cstheme="minorHAnsi"/>
        </w:rPr>
        <w:t xml:space="preserve"> UK. (n.d.). </w:t>
      </w:r>
      <w:r w:rsidRPr="00403C25">
        <w:rPr>
          <w:rFonts w:asciiTheme="minorHAnsi" w:hAnsiTheme="minorHAnsi" w:cstheme="minorHAnsi"/>
          <w:i/>
          <w:iCs/>
        </w:rPr>
        <w:t>Operation Yewtree: How Jimmy Savile groomed the nation</w:t>
      </w:r>
      <w:r w:rsidRPr="00403C25">
        <w:rPr>
          <w:rFonts w:asciiTheme="minorHAnsi" w:hAnsiTheme="minorHAnsi" w:cstheme="minorHAnsi"/>
        </w:rPr>
        <w:t xml:space="preserve">. [online] Available at: </w:t>
      </w:r>
      <w:hyperlink r:id="rId11" w:history="1">
        <w:r w:rsidR="00403C25" w:rsidRPr="00403C25">
          <w:rPr>
            <w:rStyle w:val="Hyperlink"/>
            <w:rFonts w:asciiTheme="minorHAnsi" w:hAnsiTheme="minorHAnsi" w:cstheme="minorHAnsi"/>
          </w:rPr>
          <w:t>https://www.crimeandinvestigation.co.uk/articles/operation-yewtree-how-jimmy-savile-groomed-nation</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694ADE7B" w14:textId="78F5657F"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Dodd, V. (2020). Young black males in London ’19 times more likely to be stopped and searched’. </w:t>
      </w:r>
      <w:r w:rsidRPr="00403C25">
        <w:rPr>
          <w:rFonts w:asciiTheme="minorHAnsi" w:hAnsiTheme="minorHAnsi" w:cstheme="minorHAnsi"/>
          <w:i/>
          <w:iCs/>
        </w:rPr>
        <w:t>The Guardian</w:t>
      </w:r>
      <w:r w:rsidRPr="00403C25">
        <w:rPr>
          <w:rFonts w:asciiTheme="minorHAnsi" w:hAnsiTheme="minorHAnsi" w:cstheme="minorHAnsi"/>
        </w:rPr>
        <w:t xml:space="preserve">. [online] 3 Dec. Available at: </w:t>
      </w:r>
      <w:hyperlink r:id="rId12" w:history="1">
        <w:r w:rsidR="00403C25" w:rsidRPr="00403C25">
          <w:rPr>
            <w:rStyle w:val="Hyperlink"/>
            <w:rFonts w:asciiTheme="minorHAnsi" w:hAnsiTheme="minorHAnsi" w:cstheme="minorHAnsi"/>
          </w:rPr>
          <w:t>https://www.theguardian.com/law/2020/dec/03/young-black-males-in-london-19-times-more-likely-to-be-stopped-and-searched</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7846108A" w14:textId="0AE6C92B"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End Violence Against Women (2021). </w:t>
      </w:r>
      <w:r w:rsidRPr="00403C25">
        <w:rPr>
          <w:rFonts w:asciiTheme="minorHAnsi" w:hAnsiTheme="minorHAnsi" w:cstheme="minorHAnsi"/>
          <w:i/>
          <w:iCs/>
        </w:rPr>
        <w:t>Almost half of women have less trust in police following Sarah Everard murder</w:t>
      </w:r>
      <w:r w:rsidRPr="00403C25">
        <w:rPr>
          <w:rFonts w:asciiTheme="minorHAnsi" w:hAnsiTheme="minorHAnsi" w:cstheme="minorHAnsi"/>
        </w:rPr>
        <w:t xml:space="preserve">. [online] www.endviolenceagainstwomen.org.uk. Available at: </w:t>
      </w:r>
      <w:hyperlink r:id="rId13" w:history="1">
        <w:r w:rsidR="00403C25" w:rsidRPr="00403C25">
          <w:rPr>
            <w:rStyle w:val="Hyperlink"/>
            <w:rFonts w:asciiTheme="minorHAnsi" w:hAnsiTheme="minorHAnsi" w:cstheme="minorHAnsi"/>
          </w:rPr>
          <w:t>https://www.endviolenceagainstwomen.org.uk/almost-half-of-women-have-less-trust-in-police-following-sarah-everard-murder/</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32F56D1A" w14:textId="7FF46751"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Hans von Hentig (1948). </w:t>
      </w:r>
      <w:r w:rsidRPr="00403C25">
        <w:rPr>
          <w:rFonts w:asciiTheme="minorHAnsi" w:hAnsiTheme="minorHAnsi" w:cstheme="minorHAnsi"/>
          <w:i/>
          <w:iCs/>
        </w:rPr>
        <w:t xml:space="preserve">The Criminal &amp; His Victim. Studies in the </w:t>
      </w:r>
      <w:proofErr w:type="spellStart"/>
      <w:r w:rsidRPr="00403C25">
        <w:rPr>
          <w:rFonts w:asciiTheme="minorHAnsi" w:hAnsiTheme="minorHAnsi" w:cstheme="minorHAnsi"/>
          <w:i/>
          <w:iCs/>
        </w:rPr>
        <w:t>Sociobiology</w:t>
      </w:r>
      <w:proofErr w:type="spellEnd"/>
      <w:r w:rsidRPr="00403C25">
        <w:rPr>
          <w:rFonts w:asciiTheme="minorHAnsi" w:hAnsiTheme="minorHAnsi" w:cstheme="minorHAnsi"/>
          <w:i/>
          <w:iCs/>
        </w:rPr>
        <w:t xml:space="preserve"> of Crime</w:t>
      </w:r>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3E2ACD83" w14:textId="3B2D09E9" w:rsidR="00403C25" w:rsidRPr="00403C25" w:rsidRDefault="00403C25"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Holt, S., </w:t>
      </w:r>
      <w:proofErr w:type="spellStart"/>
      <w:r w:rsidRPr="00403C25">
        <w:rPr>
          <w:rFonts w:asciiTheme="minorHAnsi" w:hAnsiTheme="minorHAnsi" w:cstheme="minorHAnsi"/>
        </w:rPr>
        <w:t>Overlien</w:t>
      </w:r>
      <w:proofErr w:type="spellEnd"/>
      <w:r w:rsidRPr="00403C25">
        <w:rPr>
          <w:rFonts w:asciiTheme="minorHAnsi" w:hAnsiTheme="minorHAnsi" w:cstheme="minorHAnsi"/>
        </w:rPr>
        <w:t xml:space="preserve">, C. and Devaney, J. (2017). </w:t>
      </w:r>
      <w:r w:rsidRPr="00403C25">
        <w:rPr>
          <w:rFonts w:asciiTheme="minorHAnsi" w:hAnsiTheme="minorHAnsi" w:cstheme="minorHAnsi"/>
          <w:i/>
          <w:iCs/>
        </w:rPr>
        <w:t>Responding to Domestic Violence</w:t>
      </w:r>
      <w:r w:rsidRPr="00403C25">
        <w:rPr>
          <w:rFonts w:asciiTheme="minorHAnsi" w:hAnsiTheme="minorHAnsi" w:cstheme="minorHAnsi"/>
        </w:rPr>
        <w:t>. Jessica Kingsley Publishers.</w:t>
      </w:r>
      <w:r w:rsidRPr="00403C25">
        <w:rPr>
          <w:rFonts w:asciiTheme="minorHAnsi" w:hAnsiTheme="minorHAnsi" w:cstheme="minorHAnsi"/>
        </w:rPr>
        <w:t xml:space="preserve"> </w:t>
      </w:r>
      <w:r w:rsidRPr="00403C25">
        <w:rPr>
          <w:rFonts w:asciiTheme="minorHAnsi" w:hAnsiTheme="minorHAnsi" w:cstheme="minorHAnsi"/>
        </w:rPr>
        <w:t>[Accessed 4 Mar. 2023].</w:t>
      </w:r>
    </w:p>
    <w:p w14:paraId="0C6758BD" w14:textId="2D80D58C"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KANTAR (2015). </w:t>
      </w:r>
      <w:r w:rsidRPr="00403C25">
        <w:rPr>
          <w:rFonts w:asciiTheme="minorHAnsi" w:hAnsiTheme="minorHAnsi" w:cstheme="minorHAnsi"/>
          <w:i/>
          <w:iCs/>
        </w:rPr>
        <w:t>Crime Survey for England &amp; Wales</w:t>
      </w:r>
      <w:r w:rsidRPr="00403C25">
        <w:rPr>
          <w:rFonts w:asciiTheme="minorHAnsi" w:hAnsiTheme="minorHAnsi" w:cstheme="minorHAnsi"/>
        </w:rPr>
        <w:t xml:space="preserve">. [online] Crimesurvey.co.uk. Available at: </w:t>
      </w:r>
      <w:hyperlink r:id="rId14" w:history="1">
        <w:r w:rsidR="00403C25" w:rsidRPr="00403C25">
          <w:rPr>
            <w:rStyle w:val="Hyperlink"/>
            <w:rFonts w:asciiTheme="minorHAnsi" w:hAnsiTheme="minorHAnsi" w:cstheme="minorHAnsi"/>
          </w:rPr>
          <w:t>https://www.crimesurvey.co.uk/en/AboutTheSurvey.html</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73C3F96A" w14:textId="4001CC7D"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lastRenderedPageBreak/>
        <w:t xml:space="preserve">Kidd, R.F. and </w:t>
      </w:r>
      <w:proofErr w:type="spellStart"/>
      <w:r w:rsidRPr="00403C25">
        <w:rPr>
          <w:rFonts w:asciiTheme="minorHAnsi" w:hAnsiTheme="minorHAnsi" w:cstheme="minorHAnsi"/>
        </w:rPr>
        <w:t>Chayet</w:t>
      </w:r>
      <w:proofErr w:type="spellEnd"/>
      <w:r w:rsidRPr="00403C25">
        <w:rPr>
          <w:rFonts w:asciiTheme="minorHAnsi" w:hAnsiTheme="minorHAnsi" w:cstheme="minorHAnsi"/>
        </w:rPr>
        <w:t xml:space="preserve">, E.F. (1984). Why Do Victims Fail to Report? The Psychology of Criminal Victimization. </w:t>
      </w:r>
      <w:r w:rsidRPr="00403C25">
        <w:rPr>
          <w:rFonts w:asciiTheme="minorHAnsi" w:hAnsiTheme="minorHAnsi" w:cstheme="minorHAnsi"/>
          <w:i/>
          <w:iCs/>
        </w:rPr>
        <w:t>Journal of Social Issues</w:t>
      </w:r>
      <w:r w:rsidRPr="00403C25">
        <w:rPr>
          <w:rFonts w:asciiTheme="minorHAnsi" w:hAnsiTheme="minorHAnsi" w:cstheme="minorHAnsi"/>
        </w:rPr>
        <w:t xml:space="preserve">, 40(1), pp.39–50. </w:t>
      </w:r>
      <w:proofErr w:type="spellStart"/>
      <w:r w:rsidRPr="00403C25">
        <w:rPr>
          <w:rFonts w:asciiTheme="minorHAnsi" w:hAnsiTheme="minorHAnsi" w:cstheme="minorHAnsi"/>
        </w:rPr>
        <w:t>doi:https</w:t>
      </w:r>
      <w:proofErr w:type="spellEnd"/>
      <w:r w:rsidRPr="00403C25">
        <w:rPr>
          <w:rFonts w:asciiTheme="minorHAnsi" w:hAnsiTheme="minorHAnsi" w:cstheme="minorHAnsi"/>
        </w:rPr>
        <w:t>://doi.org/10.1111/j.1540-4560.1984.tb01081.x.</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40443E89" w14:textId="20239A9C"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maintenance (n.d.). </w:t>
      </w:r>
      <w:r w:rsidRPr="00403C25">
        <w:rPr>
          <w:rFonts w:asciiTheme="minorHAnsi" w:hAnsiTheme="minorHAnsi" w:cstheme="minorHAnsi"/>
          <w:i/>
          <w:iCs/>
        </w:rPr>
        <w:t>Working with young victims of crime</w:t>
      </w:r>
      <w:r w:rsidRPr="00403C25">
        <w:rPr>
          <w:rFonts w:asciiTheme="minorHAnsi" w:hAnsiTheme="minorHAnsi" w:cstheme="minorHAnsi"/>
        </w:rPr>
        <w:t xml:space="preserve">. [online] Victim Support. Available at: </w:t>
      </w:r>
      <w:hyperlink r:id="rId15" w:history="1">
        <w:r w:rsidR="00403C25" w:rsidRPr="00403C25">
          <w:rPr>
            <w:rStyle w:val="Hyperlink"/>
            <w:rFonts w:asciiTheme="minorHAnsi" w:hAnsiTheme="minorHAnsi" w:cstheme="minorHAnsi"/>
          </w:rPr>
          <w:t>https://www.victimsupport.org.uk/help-and-support/young-victims-crime/teachers-and-professionals/working-young-victims-crime/</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151FDE52" w14:textId="58AB049F"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Missing People. (n.d.). </w:t>
      </w:r>
      <w:r w:rsidRPr="00403C25">
        <w:rPr>
          <w:rFonts w:asciiTheme="minorHAnsi" w:hAnsiTheme="minorHAnsi" w:cstheme="minorHAnsi"/>
          <w:i/>
          <w:iCs/>
        </w:rPr>
        <w:t>What is county lines and child criminal exploitation?</w:t>
      </w:r>
      <w:r w:rsidRPr="00403C25">
        <w:rPr>
          <w:rFonts w:asciiTheme="minorHAnsi" w:hAnsiTheme="minorHAnsi" w:cstheme="minorHAnsi"/>
        </w:rPr>
        <w:t xml:space="preserve"> [online] Available at: </w:t>
      </w:r>
      <w:hyperlink r:id="rId16" w:history="1">
        <w:r w:rsidR="00403C25" w:rsidRPr="00403C25">
          <w:rPr>
            <w:rStyle w:val="Hyperlink"/>
            <w:rFonts w:asciiTheme="minorHAnsi" w:hAnsiTheme="minorHAnsi" w:cstheme="minorHAnsi"/>
          </w:rPr>
          <w:t>https://www.missingpeople.org.uk/get-help/help-services/exploitation-and-county-lines/what-is-county-lines</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02A0AD62" w14:textId="77041517"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Office for National Statistics (2016). </w:t>
      </w:r>
      <w:r w:rsidRPr="00403C25">
        <w:rPr>
          <w:rFonts w:asciiTheme="minorHAnsi" w:hAnsiTheme="minorHAnsi" w:cstheme="minorHAnsi"/>
          <w:i/>
          <w:iCs/>
        </w:rPr>
        <w:t>Intimate personal violence and partner abuse - Office for National Statistics</w:t>
      </w:r>
      <w:r w:rsidRPr="00403C25">
        <w:rPr>
          <w:rFonts w:asciiTheme="minorHAnsi" w:hAnsiTheme="minorHAnsi" w:cstheme="minorHAnsi"/>
        </w:rPr>
        <w:t xml:space="preserve">. [online] Ons.gov.uk. Available at: </w:t>
      </w:r>
      <w:hyperlink r:id="rId17" w:history="1">
        <w:r w:rsidR="00403C25" w:rsidRPr="00403C25">
          <w:rPr>
            <w:rStyle w:val="Hyperlink"/>
            <w:rFonts w:asciiTheme="minorHAnsi" w:hAnsiTheme="minorHAnsi" w:cstheme="minorHAnsi"/>
          </w:rPr>
          <w:t>https://www.ons.gov.uk/peoplepopulationandcommunity/crimeandjustice/compendium/focusonviolentcrimeandsexualoffences/yearendingmarch2015/chapter4intimatepersonalviolenceandpartnerabuse</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692847EA" w14:textId="744BAC72"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Stevenson, P. (n.d.). </w:t>
      </w:r>
      <w:r w:rsidRPr="00403C25">
        <w:rPr>
          <w:rFonts w:asciiTheme="minorHAnsi" w:hAnsiTheme="minorHAnsi" w:cstheme="minorHAnsi"/>
          <w:i/>
          <w:iCs/>
        </w:rPr>
        <w:t>Without tougher Met reforms women cannot trust the police and cannot feel safe in London writes Patsy Stevenson</w:t>
      </w:r>
      <w:r w:rsidRPr="00403C25">
        <w:rPr>
          <w:rFonts w:asciiTheme="minorHAnsi" w:hAnsiTheme="minorHAnsi" w:cstheme="minorHAnsi"/>
        </w:rPr>
        <w:t xml:space="preserve">. [online] LBC. Available at: https://www.lbc.co.uk/opinion/pasty-stevenson-met-reforms/ [Accessed </w:t>
      </w:r>
      <w:r w:rsidR="00403C25" w:rsidRPr="00403C25">
        <w:rPr>
          <w:rFonts w:asciiTheme="minorHAnsi" w:hAnsiTheme="minorHAnsi" w:cstheme="minorHAnsi"/>
        </w:rPr>
        <w:t>4</w:t>
      </w:r>
      <w:r w:rsidRPr="00403C25">
        <w:rPr>
          <w:rFonts w:asciiTheme="minorHAnsi" w:hAnsiTheme="minorHAnsi" w:cstheme="minorHAnsi"/>
        </w:rPr>
        <w:t xml:space="preserve"> Mar. 2023].</w:t>
      </w:r>
    </w:p>
    <w:p w14:paraId="0B96451C" w14:textId="77777777" w:rsidR="00403C25" w:rsidRPr="00403C25" w:rsidRDefault="00403C25" w:rsidP="00952116">
      <w:pPr>
        <w:spacing w:line="480" w:lineRule="auto"/>
        <w:rPr>
          <w:rStyle w:val="Hyperlink"/>
          <w:rFonts w:cstheme="minorHAnsi"/>
        </w:rPr>
      </w:pPr>
      <w:r w:rsidRPr="00403C25">
        <w:rPr>
          <w:rFonts w:cstheme="minorHAnsi"/>
        </w:rPr>
        <w:t xml:space="preserve">The News Room. (2016) </w:t>
      </w:r>
      <w:r w:rsidRPr="00403C25">
        <w:rPr>
          <w:rFonts w:cstheme="minorHAnsi"/>
          <w:i/>
          <w:iCs/>
        </w:rPr>
        <w:t>Jimmy Saville Inquiry</w:t>
      </w:r>
      <w:r w:rsidRPr="00403C25">
        <w:rPr>
          <w:rFonts w:cstheme="minorHAnsi"/>
        </w:rPr>
        <w:t xml:space="preserve"> [online] available at: </w:t>
      </w:r>
      <w:hyperlink r:id="rId18" w:history="1">
        <w:r w:rsidRPr="00403C25">
          <w:rPr>
            <w:rStyle w:val="Hyperlink"/>
            <w:rFonts w:cstheme="minorHAnsi"/>
          </w:rPr>
          <w:t>https://www.scotsman.com/arts-and-culture/film-and-tv/jimmy-savile-inquiry-scots-victim-says-bbc-not-learned-lesson-1482036</w:t>
        </w:r>
      </w:hyperlink>
      <w:r w:rsidRPr="00403C25">
        <w:rPr>
          <w:rStyle w:val="Hyperlink"/>
          <w:rFonts w:cstheme="minorHAnsi"/>
        </w:rPr>
        <w:t xml:space="preserve"> </w:t>
      </w:r>
      <w:r w:rsidRPr="00403C25">
        <w:rPr>
          <w:rFonts w:cstheme="minorHAnsi"/>
        </w:rPr>
        <w:t>[Accessed 4 Mar. 2023].</w:t>
      </w:r>
    </w:p>
    <w:p w14:paraId="1EE60629" w14:textId="77777777" w:rsidR="00403C25" w:rsidRPr="00403C25" w:rsidRDefault="00403C25" w:rsidP="00952116">
      <w:pPr>
        <w:spacing w:line="480" w:lineRule="auto"/>
        <w:rPr>
          <w:rStyle w:val="Hyperlink"/>
          <w:rFonts w:cstheme="minorHAnsi"/>
        </w:rPr>
      </w:pPr>
    </w:p>
    <w:p w14:paraId="79871534" w14:textId="77777777" w:rsidR="00403C25" w:rsidRPr="00403C25" w:rsidRDefault="00403C25" w:rsidP="00952116">
      <w:pPr>
        <w:spacing w:line="480" w:lineRule="auto"/>
        <w:rPr>
          <w:rFonts w:cstheme="minorHAnsi"/>
        </w:rPr>
      </w:pPr>
      <w:r w:rsidRPr="00403C25">
        <w:rPr>
          <w:rStyle w:val="Hyperlink"/>
          <w:rFonts w:cstheme="minorHAnsi"/>
          <w:color w:val="auto"/>
          <w:u w:val="none"/>
        </w:rPr>
        <w:lastRenderedPageBreak/>
        <w:t xml:space="preserve">The News Room. (2014) </w:t>
      </w:r>
      <w:r w:rsidRPr="00403C25">
        <w:rPr>
          <w:rStyle w:val="Hyperlink"/>
          <w:rFonts w:cstheme="minorHAnsi"/>
          <w:i/>
          <w:iCs/>
          <w:color w:val="auto"/>
          <w:u w:val="none"/>
        </w:rPr>
        <w:t>Jimmy Savile abuse victims ‘were laughed at’</w:t>
      </w:r>
      <w:r w:rsidRPr="00403C25">
        <w:rPr>
          <w:rStyle w:val="Hyperlink"/>
          <w:rFonts w:cstheme="minorHAnsi"/>
          <w:b/>
          <w:bCs/>
          <w:color w:val="auto"/>
          <w:u w:val="none"/>
        </w:rPr>
        <w:t xml:space="preserve"> </w:t>
      </w:r>
      <w:r w:rsidRPr="00403C25">
        <w:rPr>
          <w:rStyle w:val="Hyperlink"/>
          <w:rFonts w:cstheme="minorHAnsi"/>
          <w:color w:val="auto"/>
          <w:u w:val="none"/>
        </w:rPr>
        <w:t xml:space="preserve">[online[ available at: </w:t>
      </w:r>
      <w:hyperlink r:id="rId19" w:history="1">
        <w:r w:rsidRPr="00403C25">
          <w:rPr>
            <w:rStyle w:val="Hyperlink"/>
            <w:rFonts w:cstheme="minorHAnsi"/>
          </w:rPr>
          <w:t>https://www.scotsman.com/news/uk-news/jimmy-savile-abuse-victims-were-laughed-1544126</w:t>
        </w:r>
      </w:hyperlink>
      <w:r w:rsidRPr="00403C25">
        <w:rPr>
          <w:rStyle w:val="Hyperlink"/>
          <w:rFonts w:cstheme="minorHAnsi"/>
        </w:rPr>
        <w:t xml:space="preserve">  </w:t>
      </w:r>
      <w:r w:rsidRPr="00403C25">
        <w:rPr>
          <w:rFonts w:cstheme="minorHAnsi"/>
        </w:rPr>
        <w:t>[Accessed 4 Mar. 2023].</w:t>
      </w:r>
    </w:p>
    <w:p w14:paraId="0FA6C312" w14:textId="77777777" w:rsidR="00403C25" w:rsidRPr="00403C25" w:rsidRDefault="00403C25" w:rsidP="00952116">
      <w:pPr>
        <w:pStyle w:val="NormalWeb"/>
        <w:spacing w:before="0" w:beforeAutospacing="0" w:after="240" w:afterAutospacing="0" w:line="480" w:lineRule="auto"/>
        <w:rPr>
          <w:rFonts w:asciiTheme="minorHAnsi" w:hAnsiTheme="minorHAnsi" w:cstheme="minorHAnsi"/>
        </w:rPr>
      </w:pPr>
    </w:p>
    <w:p w14:paraId="495BC882" w14:textId="5A3FBE68"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University, L.T. (n.d.). </w:t>
      </w:r>
      <w:r w:rsidRPr="00403C25">
        <w:rPr>
          <w:rFonts w:asciiTheme="minorHAnsi" w:hAnsiTheme="minorHAnsi" w:cstheme="minorHAnsi"/>
          <w:i/>
          <w:iCs/>
        </w:rPr>
        <w:t>Inquiry Operation Yewtree - Police Investigation into Sexual Abuse Allegations against Jimmy Savile - Inquiry - Historical Abuse Inquiries Internationally</w:t>
      </w:r>
      <w:r w:rsidRPr="00403C25">
        <w:rPr>
          <w:rFonts w:asciiTheme="minorHAnsi" w:hAnsiTheme="minorHAnsi" w:cstheme="minorHAnsi"/>
        </w:rPr>
        <w:t xml:space="preserve">. [online] www.lib.latrobe.edu.au. Available at: </w:t>
      </w:r>
      <w:hyperlink r:id="rId20" w:history="1">
        <w:r w:rsidR="00403C25" w:rsidRPr="00403C25">
          <w:rPr>
            <w:rStyle w:val="Hyperlink"/>
            <w:rFonts w:asciiTheme="minorHAnsi" w:hAnsiTheme="minorHAnsi" w:cstheme="minorHAnsi"/>
          </w:rPr>
          <w:t>https://www.lib.latrobe.edu.au/research/ageofinquiry/biogs/E000070b.htm</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6127EE4E" w14:textId="26BB6CF2"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Victim Support NI. (n.d.). </w:t>
      </w:r>
      <w:r w:rsidRPr="00403C25">
        <w:rPr>
          <w:rFonts w:asciiTheme="minorHAnsi" w:hAnsiTheme="minorHAnsi" w:cstheme="minorHAnsi"/>
          <w:i/>
          <w:iCs/>
        </w:rPr>
        <w:t>Don’t Report?</w:t>
      </w:r>
      <w:r w:rsidRPr="00403C25">
        <w:rPr>
          <w:rFonts w:asciiTheme="minorHAnsi" w:hAnsiTheme="minorHAnsi" w:cstheme="minorHAnsi"/>
        </w:rPr>
        <w:t xml:space="preserve"> [online] Available at: </w:t>
      </w:r>
      <w:hyperlink r:id="rId21" w:history="1">
        <w:r w:rsidR="00403C25" w:rsidRPr="00403C25">
          <w:rPr>
            <w:rStyle w:val="Hyperlink"/>
            <w:rFonts w:asciiTheme="minorHAnsi" w:hAnsiTheme="minorHAnsi" w:cstheme="minorHAnsi"/>
          </w:rPr>
          <w:t>https://www.victimsupportni.com/the-victims-journey/should-you-report-a-crime/dont-report/#:~:text=Some%20feel%20that%20the%20police</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53EE0053" w14:textId="6F604E80"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Women's Aid (2022a). </w:t>
      </w:r>
      <w:r w:rsidRPr="00403C25">
        <w:rPr>
          <w:rFonts w:asciiTheme="minorHAnsi" w:hAnsiTheme="minorHAnsi" w:cstheme="minorHAnsi"/>
          <w:i/>
          <w:iCs/>
        </w:rPr>
        <w:t xml:space="preserve">How Common Is Domestic abuse? - </w:t>
      </w:r>
      <w:proofErr w:type="spellStart"/>
      <w:r w:rsidRPr="00403C25">
        <w:rPr>
          <w:rFonts w:asciiTheme="minorHAnsi" w:hAnsiTheme="minorHAnsi" w:cstheme="minorHAnsi"/>
          <w:i/>
          <w:iCs/>
        </w:rPr>
        <w:t>Womens</w:t>
      </w:r>
      <w:proofErr w:type="spellEnd"/>
      <w:r w:rsidRPr="00403C25">
        <w:rPr>
          <w:rFonts w:asciiTheme="minorHAnsi" w:hAnsiTheme="minorHAnsi" w:cstheme="minorHAnsi"/>
          <w:i/>
          <w:iCs/>
        </w:rPr>
        <w:t xml:space="preserve"> Aid</w:t>
      </w:r>
      <w:r w:rsidRPr="00403C25">
        <w:rPr>
          <w:rFonts w:asciiTheme="minorHAnsi" w:hAnsiTheme="minorHAnsi" w:cstheme="minorHAnsi"/>
        </w:rPr>
        <w:t xml:space="preserve">. [online] </w:t>
      </w:r>
      <w:proofErr w:type="spellStart"/>
      <w:r w:rsidRPr="00403C25">
        <w:rPr>
          <w:rFonts w:asciiTheme="minorHAnsi" w:hAnsiTheme="minorHAnsi" w:cstheme="minorHAnsi"/>
        </w:rPr>
        <w:t>Womens</w:t>
      </w:r>
      <w:proofErr w:type="spellEnd"/>
      <w:r w:rsidRPr="00403C25">
        <w:rPr>
          <w:rFonts w:asciiTheme="minorHAnsi" w:hAnsiTheme="minorHAnsi" w:cstheme="minorHAnsi"/>
        </w:rPr>
        <w:t xml:space="preserve"> Aid. Available at: </w:t>
      </w:r>
      <w:hyperlink r:id="rId22" w:history="1">
        <w:r w:rsidR="00403C25" w:rsidRPr="00403C25">
          <w:rPr>
            <w:rStyle w:val="Hyperlink"/>
            <w:rFonts w:asciiTheme="minorHAnsi" w:hAnsiTheme="minorHAnsi" w:cstheme="minorHAnsi"/>
          </w:rPr>
          <w:t>https://www.womensaid.org.uk/information-support/what-is-domestic-abuse/how-common-is-domestic-abuse/</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6C8F4FC2" w14:textId="20CF3794" w:rsidR="008A4D12" w:rsidRPr="00403C25" w:rsidRDefault="008A4D12" w:rsidP="00952116">
      <w:pPr>
        <w:pStyle w:val="NormalWeb"/>
        <w:spacing w:before="0" w:beforeAutospacing="0" w:after="240" w:afterAutospacing="0" w:line="480" w:lineRule="auto"/>
        <w:rPr>
          <w:rFonts w:asciiTheme="minorHAnsi" w:hAnsiTheme="minorHAnsi" w:cstheme="minorHAnsi"/>
        </w:rPr>
      </w:pPr>
      <w:r w:rsidRPr="00403C25">
        <w:rPr>
          <w:rFonts w:asciiTheme="minorHAnsi" w:hAnsiTheme="minorHAnsi" w:cstheme="minorHAnsi"/>
        </w:rPr>
        <w:t xml:space="preserve">Women's Aid (2022b). </w:t>
      </w:r>
      <w:r w:rsidRPr="00403C25">
        <w:rPr>
          <w:rFonts w:asciiTheme="minorHAnsi" w:hAnsiTheme="minorHAnsi" w:cstheme="minorHAnsi"/>
          <w:i/>
          <w:iCs/>
        </w:rPr>
        <w:t xml:space="preserve">How Common Is Domestic abuse? - </w:t>
      </w:r>
      <w:proofErr w:type="spellStart"/>
      <w:r w:rsidRPr="00403C25">
        <w:rPr>
          <w:rFonts w:asciiTheme="minorHAnsi" w:hAnsiTheme="minorHAnsi" w:cstheme="minorHAnsi"/>
          <w:i/>
          <w:iCs/>
        </w:rPr>
        <w:t>Womens</w:t>
      </w:r>
      <w:proofErr w:type="spellEnd"/>
      <w:r w:rsidRPr="00403C25">
        <w:rPr>
          <w:rFonts w:asciiTheme="minorHAnsi" w:hAnsiTheme="minorHAnsi" w:cstheme="minorHAnsi"/>
          <w:i/>
          <w:iCs/>
        </w:rPr>
        <w:t xml:space="preserve"> Aid</w:t>
      </w:r>
      <w:r w:rsidRPr="00403C25">
        <w:rPr>
          <w:rFonts w:asciiTheme="minorHAnsi" w:hAnsiTheme="minorHAnsi" w:cstheme="minorHAnsi"/>
        </w:rPr>
        <w:t xml:space="preserve">. [online] </w:t>
      </w:r>
      <w:proofErr w:type="spellStart"/>
      <w:r w:rsidRPr="00403C25">
        <w:rPr>
          <w:rFonts w:asciiTheme="minorHAnsi" w:hAnsiTheme="minorHAnsi" w:cstheme="minorHAnsi"/>
        </w:rPr>
        <w:t>Womens</w:t>
      </w:r>
      <w:proofErr w:type="spellEnd"/>
      <w:r w:rsidRPr="00403C25">
        <w:rPr>
          <w:rFonts w:asciiTheme="minorHAnsi" w:hAnsiTheme="minorHAnsi" w:cstheme="minorHAnsi"/>
        </w:rPr>
        <w:t xml:space="preserve"> Aid. Available at: </w:t>
      </w:r>
      <w:hyperlink r:id="rId23" w:history="1">
        <w:r w:rsidR="00403C25" w:rsidRPr="00403C25">
          <w:rPr>
            <w:rStyle w:val="Hyperlink"/>
            <w:rFonts w:asciiTheme="minorHAnsi" w:hAnsiTheme="minorHAnsi" w:cstheme="minorHAnsi"/>
          </w:rPr>
          <w:t>https://www.womensaid.org.uk/information-support/what-is-domestic-abuse/how-common-is-domestic-abuse/</w:t>
        </w:r>
      </w:hyperlink>
      <w:r w:rsidRPr="00403C25">
        <w:rPr>
          <w:rFonts w:asciiTheme="minorHAnsi" w:hAnsiTheme="minorHAnsi" w:cstheme="minorHAnsi"/>
        </w:rPr>
        <w:t>.</w:t>
      </w:r>
      <w:r w:rsidR="00403C25" w:rsidRPr="00403C25">
        <w:rPr>
          <w:rFonts w:asciiTheme="minorHAnsi" w:hAnsiTheme="minorHAnsi" w:cstheme="minorHAnsi"/>
        </w:rPr>
        <w:t xml:space="preserve"> </w:t>
      </w:r>
      <w:r w:rsidR="00403C25" w:rsidRPr="00403C25">
        <w:rPr>
          <w:rFonts w:asciiTheme="minorHAnsi" w:hAnsiTheme="minorHAnsi" w:cstheme="minorHAnsi"/>
        </w:rPr>
        <w:t>[Accessed 4 Mar. 2023].</w:t>
      </w:r>
    </w:p>
    <w:p w14:paraId="1DD686F1" w14:textId="3510D42E" w:rsidR="00225B57" w:rsidRPr="008A4D12" w:rsidRDefault="00225B57" w:rsidP="00952116">
      <w:pPr>
        <w:spacing w:line="480" w:lineRule="auto"/>
      </w:pPr>
    </w:p>
    <w:sectPr w:rsidR="00225B57" w:rsidRPr="008A4D12" w:rsidSect="00403C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Sans-Serif">
    <w:altName w:val="Arial"/>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F2C8F"/>
    <w:multiLevelType w:val="hybridMultilevel"/>
    <w:tmpl w:val="67522D54"/>
    <w:lvl w:ilvl="0" w:tplc="37342A42">
      <w:start w:val="1"/>
      <w:numFmt w:val="bullet"/>
      <w:lvlText w:val="•"/>
      <w:lvlJc w:val="left"/>
      <w:pPr>
        <w:tabs>
          <w:tab w:val="num" w:pos="720"/>
        </w:tabs>
        <w:ind w:left="720" w:hanging="360"/>
      </w:pPr>
      <w:rPr>
        <w:rFonts w:ascii="Arial,Sans-Serif" w:hAnsi="Arial,Sans-Serif" w:hint="default"/>
      </w:rPr>
    </w:lvl>
    <w:lvl w:ilvl="1" w:tplc="6DD8703A" w:tentative="1">
      <w:start w:val="1"/>
      <w:numFmt w:val="bullet"/>
      <w:lvlText w:val="•"/>
      <w:lvlJc w:val="left"/>
      <w:pPr>
        <w:tabs>
          <w:tab w:val="num" w:pos="1440"/>
        </w:tabs>
        <w:ind w:left="1440" w:hanging="360"/>
      </w:pPr>
      <w:rPr>
        <w:rFonts w:ascii="Arial,Sans-Serif" w:hAnsi="Arial,Sans-Serif" w:hint="default"/>
      </w:rPr>
    </w:lvl>
    <w:lvl w:ilvl="2" w:tplc="D674DC46" w:tentative="1">
      <w:start w:val="1"/>
      <w:numFmt w:val="bullet"/>
      <w:lvlText w:val="•"/>
      <w:lvlJc w:val="left"/>
      <w:pPr>
        <w:tabs>
          <w:tab w:val="num" w:pos="2160"/>
        </w:tabs>
        <w:ind w:left="2160" w:hanging="360"/>
      </w:pPr>
      <w:rPr>
        <w:rFonts w:ascii="Arial,Sans-Serif" w:hAnsi="Arial,Sans-Serif" w:hint="default"/>
      </w:rPr>
    </w:lvl>
    <w:lvl w:ilvl="3" w:tplc="0BC02172" w:tentative="1">
      <w:start w:val="1"/>
      <w:numFmt w:val="bullet"/>
      <w:lvlText w:val="•"/>
      <w:lvlJc w:val="left"/>
      <w:pPr>
        <w:tabs>
          <w:tab w:val="num" w:pos="2880"/>
        </w:tabs>
        <w:ind w:left="2880" w:hanging="360"/>
      </w:pPr>
      <w:rPr>
        <w:rFonts w:ascii="Arial,Sans-Serif" w:hAnsi="Arial,Sans-Serif" w:hint="default"/>
      </w:rPr>
    </w:lvl>
    <w:lvl w:ilvl="4" w:tplc="5C4A18F6" w:tentative="1">
      <w:start w:val="1"/>
      <w:numFmt w:val="bullet"/>
      <w:lvlText w:val="•"/>
      <w:lvlJc w:val="left"/>
      <w:pPr>
        <w:tabs>
          <w:tab w:val="num" w:pos="3600"/>
        </w:tabs>
        <w:ind w:left="3600" w:hanging="360"/>
      </w:pPr>
      <w:rPr>
        <w:rFonts w:ascii="Arial,Sans-Serif" w:hAnsi="Arial,Sans-Serif" w:hint="default"/>
      </w:rPr>
    </w:lvl>
    <w:lvl w:ilvl="5" w:tplc="1EAE39F0" w:tentative="1">
      <w:start w:val="1"/>
      <w:numFmt w:val="bullet"/>
      <w:lvlText w:val="•"/>
      <w:lvlJc w:val="left"/>
      <w:pPr>
        <w:tabs>
          <w:tab w:val="num" w:pos="4320"/>
        </w:tabs>
        <w:ind w:left="4320" w:hanging="360"/>
      </w:pPr>
      <w:rPr>
        <w:rFonts w:ascii="Arial,Sans-Serif" w:hAnsi="Arial,Sans-Serif" w:hint="default"/>
      </w:rPr>
    </w:lvl>
    <w:lvl w:ilvl="6" w:tplc="15E65630" w:tentative="1">
      <w:start w:val="1"/>
      <w:numFmt w:val="bullet"/>
      <w:lvlText w:val="•"/>
      <w:lvlJc w:val="left"/>
      <w:pPr>
        <w:tabs>
          <w:tab w:val="num" w:pos="5040"/>
        </w:tabs>
        <w:ind w:left="5040" w:hanging="360"/>
      </w:pPr>
      <w:rPr>
        <w:rFonts w:ascii="Arial,Sans-Serif" w:hAnsi="Arial,Sans-Serif" w:hint="default"/>
      </w:rPr>
    </w:lvl>
    <w:lvl w:ilvl="7" w:tplc="FD3EDF06" w:tentative="1">
      <w:start w:val="1"/>
      <w:numFmt w:val="bullet"/>
      <w:lvlText w:val="•"/>
      <w:lvlJc w:val="left"/>
      <w:pPr>
        <w:tabs>
          <w:tab w:val="num" w:pos="5760"/>
        </w:tabs>
        <w:ind w:left="5760" w:hanging="360"/>
      </w:pPr>
      <w:rPr>
        <w:rFonts w:ascii="Arial,Sans-Serif" w:hAnsi="Arial,Sans-Serif" w:hint="default"/>
      </w:rPr>
    </w:lvl>
    <w:lvl w:ilvl="8" w:tplc="84CE6C7C" w:tentative="1">
      <w:start w:val="1"/>
      <w:numFmt w:val="bullet"/>
      <w:lvlText w:val="•"/>
      <w:lvlJc w:val="left"/>
      <w:pPr>
        <w:tabs>
          <w:tab w:val="num" w:pos="6480"/>
        </w:tabs>
        <w:ind w:left="6480" w:hanging="360"/>
      </w:pPr>
      <w:rPr>
        <w:rFonts w:ascii="Arial,Sans-Serif" w:hAnsi="Arial,Sans-Serif" w:hint="default"/>
      </w:rPr>
    </w:lvl>
  </w:abstractNum>
  <w:num w:numId="1" w16cid:durableId="1019232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8E1"/>
    <w:rsid w:val="00012437"/>
    <w:rsid w:val="00023AED"/>
    <w:rsid w:val="000302D9"/>
    <w:rsid w:val="00035BCA"/>
    <w:rsid w:val="00036647"/>
    <w:rsid w:val="00053678"/>
    <w:rsid w:val="00080944"/>
    <w:rsid w:val="00095894"/>
    <w:rsid w:val="00097720"/>
    <w:rsid w:val="000A06FC"/>
    <w:rsid w:val="000A7395"/>
    <w:rsid w:val="000B2C37"/>
    <w:rsid w:val="000C3B80"/>
    <w:rsid w:val="000D643C"/>
    <w:rsid w:val="000D6838"/>
    <w:rsid w:val="000E0EE7"/>
    <w:rsid w:val="000E64B1"/>
    <w:rsid w:val="000F4EB1"/>
    <w:rsid w:val="000F58DA"/>
    <w:rsid w:val="00104441"/>
    <w:rsid w:val="001317A8"/>
    <w:rsid w:val="00136262"/>
    <w:rsid w:val="0013690B"/>
    <w:rsid w:val="00136E5D"/>
    <w:rsid w:val="0013786E"/>
    <w:rsid w:val="00142C75"/>
    <w:rsid w:val="00145180"/>
    <w:rsid w:val="00146308"/>
    <w:rsid w:val="00146425"/>
    <w:rsid w:val="001536B1"/>
    <w:rsid w:val="00163BEC"/>
    <w:rsid w:val="00165C8A"/>
    <w:rsid w:val="00197135"/>
    <w:rsid w:val="001972D6"/>
    <w:rsid w:val="001A176F"/>
    <w:rsid w:val="001A4C84"/>
    <w:rsid w:val="001A4D7A"/>
    <w:rsid w:val="001B7928"/>
    <w:rsid w:val="001B7FB3"/>
    <w:rsid w:val="001C54E1"/>
    <w:rsid w:val="001D1693"/>
    <w:rsid w:val="001D3320"/>
    <w:rsid w:val="001E5C26"/>
    <w:rsid w:val="001F0201"/>
    <w:rsid w:val="001F0A36"/>
    <w:rsid w:val="001F642E"/>
    <w:rsid w:val="001F6CE6"/>
    <w:rsid w:val="00201B80"/>
    <w:rsid w:val="002204A0"/>
    <w:rsid w:val="00225B57"/>
    <w:rsid w:val="00230047"/>
    <w:rsid w:val="00235C04"/>
    <w:rsid w:val="00240F61"/>
    <w:rsid w:val="00244D8E"/>
    <w:rsid w:val="00250E2A"/>
    <w:rsid w:val="00257665"/>
    <w:rsid w:val="002644AE"/>
    <w:rsid w:val="002671FE"/>
    <w:rsid w:val="00277CB8"/>
    <w:rsid w:val="0028088C"/>
    <w:rsid w:val="00281229"/>
    <w:rsid w:val="00281CEF"/>
    <w:rsid w:val="00291018"/>
    <w:rsid w:val="00296F2F"/>
    <w:rsid w:val="002B122D"/>
    <w:rsid w:val="002C78D1"/>
    <w:rsid w:val="002D0E04"/>
    <w:rsid w:val="002D6C70"/>
    <w:rsid w:val="002E20C3"/>
    <w:rsid w:val="002E2CB3"/>
    <w:rsid w:val="002E3703"/>
    <w:rsid w:val="002F2A22"/>
    <w:rsid w:val="00310856"/>
    <w:rsid w:val="00315ED5"/>
    <w:rsid w:val="0031673B"/>
    <w:rsid w:val="0033473C"/>
    <w:rsid w:val="00336BC5"/>
    <w:rsid w:val="00340965"/>
    <w:rsid w:val="00344781"/>
    <w:rsid w:val="00353012"/>
    <w:rsid w:val="00353AEE"/>
    <w:rsid w:val="00364DFC"/>
    <w:rsid w:val="003733DD"/>
    <w:rsid w:val="003A00EA"/>
    <w:rsid w:val="003C7BD1"/>
    <w:rsid w:val="003C7F2D"/>
    <w:rsid w:val="003D1AC3"/>
    <w:rsid w:val="003E2B71"/>
    <w:rsid w:val="004030A4"/>
    <w:rsid w:val="00403C25"/>
    <w:rsid w:val="00406C30"/>
    <w:rsid w:val="00413737"/>
    <w:rsid w:val="00416ECE"/>
    <w:rsid w:val="00423FAC"/>
    <w:rsid w:val="0042762E"/>
    <w:rsid w:val="004320F6"/>
    <w:rsid w:val="00433592"/>
    <w:rsid w:val="00437140"/>
    <w:rsid w:val="00452C96"/>
    <w:rsid w:val="00457742"/>
    <w:rsid w:val="00460C77"/>
    <w:rsid w:val="00482BF0"/>
    <w:rsid w:val="004857DA"/>
    <w:rsid w:val="00485D6C"/>
    <w:rsid w:val="00495C5D"/>
    <w:rsid w:val="004A14E0"/>
    <w:rsid w:val="004B07C8"/>
    <w:rsid w:val="004B3141"/>
    <w:rsid w:val="004C2B3F"/>
    <w:rsid w:val="004D2559"/>
    <w:rsid w:val="004F1B15"/>
    <w:rsid w:val="005017F5"/>
    <w:rsid w:val="00505ED2"/>
    <w:rsid w:val="00513DA0"/>
    <w:rsid w:val="00521832"/>
    <w:rsid w:val="005229F5"/>
    <w:rsid w:val="00524163"/>
    <w:rsid w:val="005324F7"/>
    <w:rsid w:val="00533C8B"/>
    <w:rsid w:val="00541D8A"/>
    <w:rsid w:val="00565CED"/>
    <w:rsid w:val="005672BD"/>
    <w:rsid w:val="00572F68"/>
    <w:rsid w:val="005730C5"/>
    <w:rsid w:val="0059196B"/>
    <w:rsid w:val="00595DEF"/>
    <w:rsid w:val="00597AEF"/>
    <w:rsid w:val="005A7941"/>
    <w:rsid w:val="005A7B1B"/>
    <w:rsid w:val="005C2E2A"/>
    <w:rsid w:val="005C774D"/>
    <w:rsid w:val="005E60F8"/>
    <w:rsid w:val="006051C5"/>
    <w:rsid w:val="00617604"/>
    <w:rsid w:val="0062353D"/>
    <w:rsid w:val="00630B99"/>
    <w:rsid w:val="00631386"/>
    <w:rsid w:val="006325CA"/>
    <w:rsid w:val="006415A8"/>
    <w:rsid w:val="0065013D"/>
    <w:rsid w:val="006532B0"/>
    <w:rsid w:val="00653910"/>
    <w:rsid w:val="00654853"/>
    <w:rsid w:val="00655600"/>
    <w:rsid w:val="00661491"/>
    <w:rsid w:val="0066337B"/>
    <w:rsid w:val="006834B7"/>
    <w:rsid w:val="0068590D"/>
    <w:rsid w:val="006972EC"/>
    <w:rsid w:val="006A71EF"/>
    <w:rsid w:val="006D7EB4"/>
    <w:rsid w:val="006E3C92"/>
    <w:rsid w:val="006F2877"/>
    <w:rsid w:val="00732CCE"/>
    <w:rsid w:val="007344E8"/>
    <w:rsid w:val="007463B9"/>
    <w:rsid w:val="007473E1"/>
    <w:rsid w:val="00766690"/>
    <w:rsid w:val="007739D1"/>
    <w:rsid w:val="0079355A"/>
    <w:rsid w:val="00796B50"/>
    <w:rsid w:val="007A18DC"/>
    <w:rsid w:val="007C0DD3"/>
    <w:rsid w:val="007C2425"/>
    <w:rsid w:val="007D45D8"/>
    <w:rsid w:val="007D4F77"/>
    <w:rsid w:val="007D58B2"/>
    <w:rsid w:val="007D5E2E"/>
    <w:rsid w:val="007E00FB"/>
    <w:rsid w:val="007E62FC"/>
    <w:rsid w:val="00803D99"/>
    <w:rsid w:val="00816EF4"/>
    <w:rsid w:val="00820A47"/>
    <w:rsid w:val="00824813"/>
    <w:rsid w:val="00825E77"/>
    <w:rsid w:val="00836A9F"/>
    <w:rsid w:val="00836F4E"/>
    <w:rsid w:val="008430FB"/>
    <w:rsid w:val="008435F3"/>
    <w:rsid w:val="00844FD5"/>
    <w:rsid w:val="008470DD"/>
    <w:rsid w:val="00850FFB"/>
    <w:rsid w:val="00854696"/>
    <w:rsid w:val="008550A7"/>
    <w:rsid w:val="0085594C"/>
    <w:rsid w:val="00862813"/>
    <w:rsid w:val="00876F36"/>
    <w:rsid w:val="00886015"/>
    <w:rsid w:val="008A06CE"/>
    <w:rsid w:val="008A1E26"/>
    <w:rsid w:val="008A4D12"/>
    <w:rsid w:val="008A6BC4"/>
    <w:rsid w:val="008B2838"/>
    <w:rsid w:val="008C45E2"/>
    <w:rsid w:val="008D0110"/>
    <w:rsid w:val="008D1FE4"/>
    <w:rsid w:val="008E1F65"/>
    <w:rsid w:val="008E42B1"/>
    <w:rsid w:val="008F1638"/>
    <w:rsid w:val="0090242B"/>
    <w:rsid w:val="00911119"/>
    <w:rsid w:val="00913609"/>
    <w:rsid w:val="00917CF9"/>
    <w:rsid w:val="009220BA"/>
    <w:rsid w:val="00927A18"/>
    <w:rsid w:val="0093368C"/>
    <w:rsid w:val="00946B1F"/>
    <w:rsid w:val="00952116"/>
    <w:rsid w:val="009528E0"/>
    <w:rsid w:val="00961C07"/>
    <w:rsid w:val="00967468"/>
    <w:rsid w:val="00970535"/>
    <w:rsid w:val="00976387"/>
    <w:rsid w:val="009911FA"/>
    <w:rsid w:val="0099638B"/>
    <w:rsid w:val="009A0AFD"/>
    <w:rsid w:val="009A1D03"/>
    <w:rsid w:val="009C0738"/>
    <w:rsid w:val="009C45EB"/>
    <w:rsid w:val="009D1F59"/>
    <w:rsid w:val="009D649A"/>
    <w:rsid w:val="009E30E5"/>
    <w:rsid w:val="009E69BC"/>
    <w:rsid w:val="009F181A"/>
    <w:rsid w:val="009F33DE"/>
    <w:rsid w:val="009F3C4C"/>
    <w:rsid w:val="00A02CEE"/>
    <w:rsid w:val="00A10AAB"/>
    <w:rsid w:val="00A22002"/>
    <w:rsid w:val="00A3526C"/>
    <w:rsid w:val="00A36161"/>
    <w:rsid w:val="00A4203C"/>
    <w:rsid w:val="00A46A9A"/>
    <w:rsid w:val="00A5246A"/>
    <w:rsid w:val="00A57D85"/>
    <w:rsid w:val="00A65310"/>
    <w:rsid w:val="00A66075"/>
    <w:rsid w:val="00A668FC"/>
    <w:rsid w:val="00A67AE9"/>
    <w:rsid w:val="00A7345C"/>
    <w:rsid w:val="00A74F07"/>
    <w:rsid w:val="00A95132"/>
    <w:rsid w:val="00AC7A3F"/>
    <w:rsid w:val="00AD2A3E"/>
    <w:rsid w:val="00AD78AF"/>
    <w:rsid w:val="00AE3E8D"/>
    <w:rsid w:val="00AE4B8E"/>
    <w:rsid w:val="00AF6839"/>
    <w:rsid w:val="00B10020"/>
    <w:rsid w:val="00B44D42"/>
    <w:rsid w:val="00B50865"/>
    <w:rsid w:val="00B606AA"/>
    <w:rsid w:val="00B72B67"/>
    <w:rsid w:val="00B82464"/>
    <w:rsid w:val="00B906A4"/>
    <w:rsid w:val="00BA186A"/>
    <w:rsid w:val="00BA5D20"/>
    <w:rsid w:val="00BC02F3"/>
    <w:rsid w:val="00BC3A2B"/>
    <w:rsid w:val="00BC3A2D"/>
    <w:rsid w:val="00BC42E5"/>
    <w:rsid w:val="00BC7BDD"/>
    <w:rsid w:val="00BF4729"/>
    <w:rsid w:val="00C35744"/>
    <w:rsid w:val="00C44778"/>
    <w:rsid w:val="00C53144"/>
    <w:rsid w:val="00C56E55"/>
    <w:rsid w:val="00C850F4"/>
    <w:rsid w:val="00C938E1"/>
    <w:rsid w:val="00C9605E"/>
    <w:rsid w:val="00CC08A9"/>
    <w:rsid w:val="00CE01ED"/>
    <w:rsid w:val="00CE0827"/>
    <w:rsid w:val="00CE29BF"/>
    <w:rsid w:val="00CE3AE3"/>
    <w:rsid w:val="00CE5360"/>
    <w:rsid w:val="00CE605B"/>
    <w:rsid w:val="00CE67B2"/>
    <w:rsid w:val="00CE6875"/>
    <w:rsid w:val="00CF7848"/>
    <w:rsid w:val="00D0288C"/>
    <w:rsid w:val="00D12C8C"/>
    <w:rsid w:val="00D152E4"/>
    <w:rsid w:val="00D33D1A"/>
    <w:rsid w:val="00D36F35"/>
    <w:rsid w:val="00D44F07"/>
    <w:rsid w:val="00D64E25"/>
    <w:rsid w:val="00D82AEB"/>
    <w:rsid w:val="00D8344E"/>
    <w:rsid w:val="00D919B0"/>
    <w:rsid w:val="00DB2915"/>
    <w:rsid w:val="00DC28B0"/>
    <w:rsid w:val="00DD28BD"/>
    <w:rsid w:val="00DD4337"/>
    <w:rsid w:val="00DE0C3B"/>
    <w:rsid w:val="00DF104D"/>
    <w:rsid w:val="00DF38B6"/>
    <w:rsid w:val="00DF7FE6"/>
    <w:rsid w:val="00E16A34"/>
    <w:rsid w:val="00E374AD"/>
    <w:rsid w:val="00E46EE7"/>
    <w:rsid w:val="00E57887"/>
    <w:rsid w:val="00E604C8"/>
    <w:rsid w:val="00E70568"/>
    <w:rsid w:val="00E710F8"/>
    <w:rsid w:val="00E82C0E"/>
    <w:rsid w:val="00EB1268"/>
    <w:rsid w:val="00EB61A7"/>
    <w:rsid w:val="00EC178C"/>
    <w:rsid w:val="00ED169E"/>
    <w:rsid w:val="00ED602E"/>
    <w:rsid w:val="00ED60F9"/>
    <w:rsid w:val="00EE1B92"/>
    <w:rsid w:val="00EF7F2E"/>
    <w:rsid w:val="00F00E42"/>
    <w:rsid w:val="00F044C0"/>
    <w:rsid w:val="00F22D8A"/>
    <w:rsid w:val="00F43EEF"/>
    <w:rsid w:val="00F514F7"/>
    <w:rsid w:val="00F51C39"/>
    <w:rsid w:val="00F536EE"/>
    <w:rsid w:val="00F63BCE"/>
    <w:rsid w:val="00F659CA"/>
    <w:rsid w:val="00F71928"/>
    <w:rsid w:val="00F953E5"/>
    <w:rsid w:val="00F9684E"/>
    <w:rsid w:val="00FB48E5"/>
    <w:rsid w:val="00FC2A22"/>
    <w:rsid w:val="00FC5D9F"/>
    <w:rsid w:val="00FF292C"/>
    <w:rsid w:val="00FF2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68C9B"/>
  <w15:chartTrackingRefBased/>
  <w15:docId w15:val="{7D3AB6B3-2F75-4BA0-A3E0-7597540B9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3EEF"/>
    <w:rPr>
      <w:color w:val="0563C1" w:themeColor="hyperlink"/>
      <w:u w:val="single"/>
    </w:rPr>
  </w:style>
  <w:style w:type="character" w:styleId="UnresolvedMention">
    <w:name w:val="Unresolved Mention"/>
    <w:basedOn w:val="DefaultParagraphFont"/>
    <w:uiPriority w:val="99"/>
    <w:semiHidden/>
    <w:unhideWhenUsed/>
    <w:rsid w:val="00F43EEF"/>
    <w:rPr>
      <w:color w:val="605E5C"/>
      <w:shd w:val="clear" w:color="auto" w:fill="E1DFDD"/>
    </w:rPr>
  </w:style>
  <w:style w:type="character" w:styleId="FollowedHyperlink">
    <w:name w:val="FollowedHyperlink"/>
    <w:basedOn w:val="DefaultParagraphFont"/>
    <w:uiPriority w:val="99"/>
    <w:semiHidden/>
    <w:unhideWhenUsed/>
    <w:rsid w:val="008A06CE"/>
    <w:rPr>
      <w:color w:val="954F72" w:themeColor="followedHyperlink"/>
      <w:u w:val="single"/>
    </w:rPr>
  </w:style>
  <w:style w:type="paragraph" w:styleId="NormalWeb">
    <w:name w:val="Normal (Web)"/>
    <w:basedOn w:val="Normal"/>
    <w:uiPriority w:val="99"/>
    <w:unhideWhenUsed/>
    <w:rsid w:val="00E604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403C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3C2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910584">
      <w:bodyDiv w:val="1"/>
      <w:marLeft w:val="0"/>
      <w:marRight w:val="0"/>
      <w:marTop w:val="0"/>
      <w:marBottom w:val="0"/>
      <w:divBdr>
        <w:top w:val="none" w:sz="0" w:space="0" w:color="auto"/>
        <w:left w:val="none" w:sz="0" w:space="0" w:color="auto"/>
        <w:bottom w:val="none" w:sz="0" w:space="0" w:color="auto"/>
        <w:right w:val="none" w:sz="0" w:space="0" w:color="auto"/>
      </w:divBdr>
      <w:divsChild>
        <w:div w:id="550657985">
          <w:marLeft w:val="0"/>
          <w:marRight w:val="0"/>
          <w:marTop w:val="0"/>
          <w:marBottom w:val="0"/>
          <w:divBdr>
            <w:top w:val="none" w:sz="0" w:space="0" w:color="auto"/>
            <w:left w:val="none" w:sz="0" w:space="0" w:color="auto"/>
            <w:bottom w:val="none" w:sz="0" w:space="0" w:color="auto"/>
            <w:right w:val="none" w:sz="0" w:space="0" w:color="auto"/>
          </w:divBdr>
        </w:div>
      </w:divsChild>
    </w:div>
    <w:div w:id="497311350">
      <w:bodyDiv w:val="1"/>
      <w:marLeft w:val="0"/>
      <w:marRight w:val="0"/>
      <w:marTop w:val="0"/>
      <w:marBottom w:val="0"/>
      <w:divBdr>
        <w:top w:val="none" w:sz="0" w:space="0" w:color="auto"/>
        <w:left w:val="none" w:sz="0" w:space="0" w:color="auto"/>
        <w:bottom w:val="none" w:sz="0" w:space="0" w:color="auto"/>
        <w:right w:val="none" w:sz="0" w:space="0" w:color="auto"/>
      </w:divBdr>
      <w:divsChild>
        <w:div w:id="1421870357">
          <w:marLeft w:val="360"/>
          <w:marRight w:val="0"/>
          <w:marTop w:val="200"/>
          <w:marBottom w:val="0"/>
          <w:divBdr>
            <w:top w:val="none" w:sz="0" w:space="0" w:color="auto"/>
            <w:left w:val="none" w:sz="0" w:space="0" w:color="auto"/>
            <w:bottom w:val="none" w:sz="0" w:space="0" w:color="auto"/>
            <w:right w:val="none" w:sz="0" w:space="0" w:color="auto"/>
          </w:divBdr>
        </w:div>
        <w:div w:id="1369405408">
          <w:marLeft w:val="360"/>
          <w:marRight w:val="0"/>
          <w:marTop w:val="200"/>
          <w:marBottom w:val="0"/>
          <w:divBdr>
            <w:top w:val="none" w:sz="0" w:space="0" w:color="auto"/>
            <w:left w:val="none" w:sz="0" w:space="0" w:color="auto"/>
            <w:bottom w:val="none" w:sz="0" w:space="0" w:color="auto"/>
            <w:right w:val="none" w:sz="0" w:space="0" w:color="auto"/>
          </w:divBdr>
        </w:div>
        <w:div w:id="2117555211">
          <w:marLeft w:val="360"/>
          <w:marRight w:val="0"/>
          <w:marTop w:val="200"/>
          <w:marBottom w:val="0"/>
          <w:divBdr>
            <w:top w:val="none" w:sz="0" w:space="0" w:color="auto"/>
            <w:left w:val="none" w:sz="0" w:space="0" w:color="auto"/>
            <w:bottom w:val="none" w:sz="0" w:space="0" w:color="auto"/>
            <w:right w:val="none" w:sz="0" w:space="0" w:color="auto"/>
          </w:divBdr>
        </w:div>
        <w:div w:id="687027057">
          <w:marLeft w:val="360"/>
          <w:marRight w:val="0"/>
          <w:marTop w:val="200"/>
          <w:marBottom w:val="0"/>
          <w:divBdr>
            <w:top w:val="none" w:sz="0" w:space="0" w:color="auto"/>
            <w:left w:val="none" w:sz="0" w:space="0" w:color="auto"/>
            <w:bottom w:val="none" w:sz="0" w:space="0" w:color="auto"/>
            <w:right w:val="none" w:sz="0" w:space="0" w:color="auto"/>
          </w:divBdr>
        </w:div>
      </w:divsChild>
    </w:div>
    <w:div w:id="577710395">
      <w:bodyDiv w:val="1"/>
      <w:marLeft w:val="0"/>
      <w:marRight w:val="0"/>
      <w:marTop w:val="0"/>
      <w:marBottom w:val="0"/>
      <w:divBdr>
        <w:top w:val="none" w:sz="0" w:space="0" w:color="auto"/>
        <w:left w:val="none" w:sz="0" w:space="0" w:color="auto"/>
        <w:bottom w:val="none" w:sz="0" w:space="0" w:color="auto"/>
        <w:right w:val="none" w:sz="0" w:space="0" w:color="auto"/>
      </w:divBdr>
      <w:divsChild>
        <w:div w:id="63795058">
          <w:marLeft w:val="0"/>
          <w:marRight w:val="0"/>
          <w:marTop w:val="0"/>
          <w:marBottom w:val="0"/>
          <w:divBdr>
            <w:top w:val="none" w:sz="0" w:space="0" w:color="auto"/>
            <w:left w:val="none" w:sz="0" w:space="0" w:color="auto"/>
            <w:bottom w:val="none" w:sz="0" w:space="0" w:color="auto"/>
            <w:right w:val="none" w:sz="0" w:space="0" w:color="auto"/>
          </w:divBdr>
        </w:div>
      </w:divsChild>
    </w:div>
    <w:div w:id="693924659">
      <w:bodyDiv w:val="1"/>
      <w:marLeft w:val="0"/>
      <w:marRight w:val="0"/>
      <w:marTop w:val="0"/>
      <w:marBottom w:val="0"/>
      <w:divBdr>
        <w:top w:val="none" w:sz="0" w:space="0" w:color="auto"/>
        <w:left w:val="none" w:sz="0" w:space="0" w:color="auto"/>
        <w:bottom w:val="none" w:sz="0" w:space="0" w:color="auto"/>
        <w:right w:val="none" w:sz="0" w:space="0" w:color="auto"/>
      </w:divBdr>
      <w:divsChild>
        <w:div w:id="1333339263">
          <w:marLeft w:val="0"/>
          <w:marRight w:val="0"/>
          <w:marTop w:val="0"/>
          <w:marBottom w:val="0"/>
          <w:divBdr>
            <w:top w:val="none" w:sz="0" w:space="0" w:color="auto"/>
            <w:left w:val="none" w:sz="0" w:space="0" w:color="auto"/>
            <w:bottom w:val="none" w:sz="0" w:space="0" w:color="auto"/>
            <w:right w:val="none" w:sz="0" w:space="0" w:color="auto"/>
          </w:divBdr>
        </w:div>
        <w:div w:id="622153118">
          <w:marLeft w:val="0"/>
          <w:marRight w:val="0"/>
          <w:marTop w:val="0"/>
          <w:marBottom w:val="0"/>
          <w:divBdr>
            <w:top w:val="none" w:sz="0" w:space="0" w:color="auto"/>
            <w:left w:val="none" w:sz="0" w:space="0" w:color="auto"/>
            <w:bottom w:val="none" w:sz="0" w:space="0" w:color="auto"/>
            <w:right w:val="none" w:sz="0" w:space="0" w:color="auto"/>
          </w:divBdr>
        </w:div>
        <w:div w:id="1400009637">
          <w:marLeft w:val="0"/>
          <w:marRight w:val="0"/>
          <w:marTop w:val="0"/>
          <w:marBottom w:val="0"/>
          <w:divBdr>
            <w:top w:val="none" w:sz="0" w:space="0" w:color="auto"/>
            <w:left w:val="none" w:sz="0" w:space="0" w:color="auto"/>
            <w:bottom w:val="none" w:sz="0" w:space="0" w:color="auto"/>
            <w:right w:val="none" w:sz="0" w:space="0" w:color="auto"/>
          </w:divBdr>
        </w:div>
        <w:div w:id="829717686">
          <w:marLeft w:val="0"/>
          <w:marRight w:val="0"/>
          <w:marTop w:val="0"/>
          <w:marBottom w:val="0"/>
          <w:divBdr>
            <w:top w:val="none" w:sz="0" w:space="0" w:color="auto"/>
            <w:left w:val="none" w:sz="0" w:space="0" w:color="auto"/>
            <w:bottom w:val="none" w:sz="0" w:space="0" w:color="auto"/>
            <w:right w:val="none" w:sz="0" w:space="0" w:color="auto"/>
          </w:divBdr>
        </w:div>
        <w:div w:id="2054959297">
          <w:marLeft w:val="0"/>
          <w:marRight w:val="0"/>
          <w:marTop w:val="0"/>
          <w:marBottom w:val="0"/>
          <w:divBdr>
            <w:top w:val="none" w:sz="0" w:space="0" w:color="auto"/>
            <w:left w:val="none" w:sz="0" w:space="0" w:color="auto"/>
            <w:bottom w:val="none" w:sz="0" w:space="0" w:color="auto"/>
            <w:right w:val="none" w:sz="0" w:space="0" w:color="auto"/>
          </w:divBdr>
        </w:div>
        <w:div w:id="1819809774">
          <w:marLeft w:val="0"/>
          <w:marRight w:val="0"/>
          <w:marTop w:val="0"/>
          <w:marBottom w:val="0"/>
          <w:divBdr>
            <w:top w:val="none" w:sz="0" w:space="0" w:color="auto"/>
            <w:left w:val="none" w:sz="0" w:space="0" w:color="auto"/>
            <w:bottom w:val="none" w:sz="0" w:space="0" w:color="auto"/>
            <w:right w:val="none" w:sz="0" w:space="0" w:color="auto"/>
          </w:divBdr>
        </w:div>
        <w:div w:id="397948212">
          <w:marLeft w:val="0"/>
          <w:marRight w:val="0"/>
          <w:marTop w:val="0"/>
          <w:marBottom w:val="0"/>
          <w:divBdr>
            <w:top w:val="none" w:sz="0" w:space="0" w:color="auto"/>
            <w:left w:val="none" w:sz="0" w:space="0" w:color="auto"/>
            <w:bottom w:val="none" w:sz="0" w:space="0" w:color="auto"/>
            <w:right w:val="none" w:sz="0" w:space="0" w:color="auto"/>
          </w:divBdr>
        </w:div>
        <w:div w:id="547031748">
          <w:marLeft w:val="0"/>
          <w:marRight w:val="0"/>
          <w:marTop w:val="0"/>
          <w:marBottom w:val="0"/>
          <w:divBdr>
            <w:top w:val="none" w:sz="0" w:space="0" w:color="auto"/>
            <w:left w:val="none" w:sz="0" w:space="0" w:color="auto"/>
            <w:bottom w:val="none" w:sz="0" w:space="0" w:color="auto"/>
            <w:right w:val="none" w:sz="0" w:space="0" w:color="auto"/>
          </w:divBdr>
        </w:div>
        <w:div w:id="450976672">
          <w:marLeft w:val="0"/>
          <w:marRight w:val="0"/>
          <w:marTop w:val="0"/>
          <w:marBottom w:val="0"/>
          <w:divBdr>
            <w:top w:val="none" w:sz="0" w:space="0" w:color="auto"/>
            <w:left w:val="none" w:sz="0" w:space="0" w:color="auto"/>
            <w:bottom w:val="none" w:sz="0" w:space="0" w:color="auto"/>
            <w:right w:val="none" w:sz="0" w:space="0" w:color="auto"/>
          </w:divBdr>
        </w:div>
        <w:div w:id="1016008057">
          <w:marLeft w:val="0"/>
          <w:marRight w:val="0"/>
          <w:marTop w:val="0"/>
          <w:marBottom w:val="0"/>
          <w:divBdr>
            <w:top w:val="none" w:sz="0" w:space="0" w:color="auto"/>
            <w:left w:val="none" w:sz="0" w:space="0" w:color="auto"/>
            <w:bottom w:val="none" w:sz="0" w:space="0" w:color="auto"/>
            <w:right w:val="none" w:sz="0" w:space="0" w:color="auto"/>
          </w:divBdr>
        </w:div>
        <w:div w:id="1760562808">
          <w:marLeft w:val="0"/>
          <w:marRight w:val="0"/>
          <w:marTop w:val="0"/>
          <w:marBottom w:val="0"/>
          <w:divBdr>
            <w:top w:val="none" w:sz="0" w:space="0" w:color="auto"/>
            <w:left w:val="none" w:sz="0" w:space="0" w:color="auto"/>
            <w:bottom w:val="none" w:sz="0" w:space="0" w:color="auto"/>
            <w:right w:val="none" w:sz="0" w:space="0" w:color="auto"/>
          </w:divBdr>
        </w:div>
        <w:div w:id="390737931">
          <w:marLeft w:val="0"/>
          <w:marRight w:val="0"/>
          <w:marTop w:val="0"/>
          <w:marBottom w:val="0"/>
          <w:divBdr>
            <w:top w:val="none" w:sz="0" w:space="0" w:color="auto"/>
            <w:left w:val="none" w:sz="0" w:space="0" w:color="auto"/>
            <w:bottom w:val="none" w:sz="0" w:space="0" w:color="auto"/>
            <w:right w:val="none" w:sz="0" w:space="0" w:color="auto"/>
          </w:divBdr>
        </w:div>
      </w:divsChild>
    </w:div>
    <w:div w:id="933129644">
      <w:bodyDiv w:val="1"/>
      <w:marLeft w:val="0"/>
      <w:marRight w:val="0"/>
      <w:marTop w:val="0"/>
      <w:marBottom w:val="0"/>
      <w:divBdr>
        <w:top w:val="none" w:sz="0" w:space="0" w:color="auto"/>
        <w:left w:val="none" w:sz="0" w:space="0" w:color="auto"/>
        <w:bottom w:val="none" w:sz="0" w:space="0" w:color="auto"/>
        <w:right w:val="none" w:sz="0" w:space="0" w:color="auto"/>
      </w:divBdr>
      <w:divsChild>
        <w:div w:id="1036126887">
          <w:marLeft w:val="0"/>
          <w:marRight w:val="0"/>
          <w:marTop w:val="0"/>
          <w:marBottom w:val="0"/>
          <w:divBdr>
            <w:top w:val="none" w:sz="0" w:space="0" w:color="auto"/>
            <w:left w:val="none" w:sz="0" w:space="0" w:color="auto"/>
            <w:bottom w:val="none" w:sz="0" w:space="0" w:color="auto"/>
            <w:right w:val="none" w:sz="0" w:space="0" w:color="auto"/>
          </w:divBdr>
        </w:div>
      </w:divsChild>
    </w:div>
    <w:div w:id="1022441345">
      <w:bodyDiv w:val="1"/>
      <w:marLeft w:val="0"/>
      <w:marRight w:val="0"/>
      <w:marTop w:val="0"/>
      <w:marBottom w:val="0"/>
      <w:divBdr>
        <w:top w:val="none" w:sz="0" w:space="0" w:color="auto"/>
        <w:left w:val="none" w:sz="0" w:space="0" w:color="auto"/>
        <w:bottom w:val="none" w:sz="0" w:space="0" w:color="auto"/>
        <w:right w:val="none" w:sz="0" w:space="0" w:color="auto"/>
      </w:divBdr>
      <w:divsChild>
        <w:div w:id="467862056">
          <w:marLeft w:val="0"/>
          <w:marRight w:val="0"/>
          <w:marTop w:val="0"/>
          <w:marBottom w:val="0"/>
          <w:divBdr>
            <w:top w:val="none" w:sz="0" w:space="0" w:color="auto"/>
            <w:left w:val="none" w:sz="0" w:space="0" w:color="auto"/>
            <w:bottom w:val="none" w:sz="0" w:space="0" w:color="auto"/>
            <w:right w:val="none" w:sz="0" w:space="0" w:color="auto"/>
          </w:divBdr>
        </w:div>
      </w:divsChild>
    </w:div>
    <w:div w:id="1067193670">
      <w:bodyDiv w:val="1"/>
      <w:marLeft w:val="0"/>
      <w:marRight w:val="0"/>
      <w:marTop w:val="0"/>
      <w:marBottom w:val="0"/>
      <w:divBdr>
        <w:top w:val="none" w:sz="0" w:space="0" w:color="auto"/>
        <w:left w:val="none" w:sz="0" w:space="0" w:color="auto"/>
        <w:bottom w:val="none" w:sz="0" w:space="0" w:color="auto"/>
        <w:right w:val="none" w:sz="0" w:space="0" w:color="auto"/>
      </w:divBdr>
      <w:divsChild>
        <w:div w:id="2076538847">
          <w:marLeft w:val="0"/>
          <w:marRight w:val="0"/>
          <w:marTop w:val="0"/>
          <w:marBottom w:val="0"/>
          <w:divBdr>
            <w:top w:val="none" w:sz="0" w:space="0" w:color="auto"/>
            <w:left w:val="none" w:sz="0" w:space="0" w:color="auto"/>
            <w:bottom w:val="none" w:sz="0" w:space="0" w:color="auto"/>
            <w:right w:val="none" w:sz="0" w:space="0" w:color="auto"/>
          </w:divBdr>
        </w:div>
      </w:divsChild>
    </w:div>
    <w:div w:id="1611736800">
      <w:bodyDiv w:val="1"/>
      <w:marLeft w:val="0"/>
      <w:marRight w:val="0"/>
      <w:marTop w:val="0"/>
      <w:marBottom w:val="0"/>
      <w:divBdr>
        <w:top w:val="none" w:sz="0" w:space="0" w:color="auto"/>
        <w:left w:val="none" w:sz="0" w:space="0" w:color="auto"/>
        <w:bottom w:val="none" w:sz="0" w:space="0" w:color="auto"/>
        <w:right w:val="none" w:sz="0" w:space="0" w:color="auto"/>
      </w:divBdr>
      <w:divsChild>
        <w:div w:id="2030524044">
          <w:marLeft w:val="0"/>
          <w:marRight w:val="0"/>
          <w:marTop w:val="0"/>
          <w:marBottom w:val="0"/>
          <w:divBdr>
            <w:top w:val="none" w:sz="0" w:space="0" w:color="auto"/>
            <w:left w:val="none" w:sz="0" w:space="0" w:color="auto"/>
            <w:bottom w:val="none" w:sz="0" w:space="0" w:color="auto"/>
            <w:right w:val="none" w:sz="0" w:space="0" w:color="auto"/>
          </w:divBdr>
        </w:div>
      </w:divsChild>
    </w:div>
    <w:div w:id="1809010197">
      <w:bodyDiv w:val="1"/>
      <w:marLeft w:val="0"/>
      <w:marRight w:val="0"/>
      <w:marTop w:val="0"/>
      <w:marBottom w:val="0"/>
      <w:divBdr>
        <w:top w:val="none" w:sz="0" w:space="0" w:color="auto"/>
        <w:left w:val="none" w:sz="0" w:space="0" w:color="auto"/>
        <w:bottom w:val="none" w:sz="0" w:space="0" w:color="auto"/>
        <w:right w:val="none" w:sz="0" w:space="0" w:color="auto"/>
      </w:divBdr>
      <w:divsChild>
        <w:div w:id="7467288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media/2014/jan/18/jimmy-savile-abused-1000-victims-bbc" TargetMode="External"/><Relationship Id="rId13" Type="http://schemas.openxmlformats.org/officeDocument/2006/relationships/hyperlink" Target="https://www.endviolenceagainstwomen.org.uk/almost-half-of-women-have-less-trust-in-police-following-sarah-everard-murder/" TargetMode="External"/><Relationship Id="rId18" Type="http://schemas.openxmlformats.org/officeDocument/2006/relationships/hyperlink" Target="https://www.scotsman.com/arts-and-culture/film-and-tv/jimmy-savile-inquiry-scots-victim-says-bbc-not-learned-lesson-1482036" TargetMode="External"/><Relationship Id="rId3" Type="http://schemas.openxmlformats.org/officeDocument/2006/relationships/settings" Target="settings.xml"/><Relationship Id="rId21" Type="http://schemas.openxmlformats.org/officeDocument/2006/relationships/hyperlink" Target="https://www.victimsupportni.com/the-victims-journey/should-you-report-a-crime/dont-report/#:~:text=Some%20feel%20that%20the%20police" TargetMode="External"/><Relationship Id="rId7" Type="http://schemas.openxmlformats.org/officeDocument/2006/relationships/hyperlink" Target="https://www.victimsupport.org.uk/wp-content/uploads/documents/files/Suffering%20in%20silence%20-%20Children%20and%20unreported%20crime.pdf" TargetMode="External"/><Relationship Id="rId12" Type="http://schemas.openxmlformats.org/officeDocument/2006/relationships/hyperlink" Target="https://www.theguardian.com/law/2020/dec/03/young-black-males-in-london-19-times-more-likely-to-be-stopped-and-searched" TargetMode="External"/><Relationship Id="rId17" Type="http://schemas.openxmlformats.org/officeDocument/2006/relationships/hyperlink" Target="https://www.ons.gov.uk/peoplepopulationandcommunity/crimeandjustice/compendium/focusonviolentcrimeandsexualoffences/yearendingmarch2015/chapter4intimatepersonalviolenceandpartnerabus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ssingpeople.org.uk/get-help/help-services/exploitation-and-county-lines/what-is-county-lines" TargetMode="External"/><Relationship Id="rId20" Type="http://schemas.openxmlformats.org/officeDocument/2006/relationships/hyperlink" Target="https://www.lib.latrobe.edu.au/research/ageofinquiry/biogs/E000070b.htm" TargetMode="External"/><Relationship Id="rId1" Type="http://schemas.openxmlformats.org/officeDocument/2006/relationships/numbering" Target="numbering.xml"/><Relationship Id="rId6" Type="http://schemas.openxmlformats.org/officeDocument/2006/relationships/hyperlink" Target="https://balkandiskurs.com/en/2022/02/25/gender-based-violence-underreported/#:~:text=Reasons%20for%20not%20reporting%20violence" TargetMode="External"/><Relationship Id="rId11" Type="http://schemas.openxmlformats.org/officeDocument/2006/relationships/hyperlink" Target="https://www.crimeandinvestigation.co.uk/articles/operation-yewtree-how-jimmy-savile-groomed-nation" TargetMode="External"/><Relationship Id="rId24" Type="http://schemas.openxmlformats.org/officeDocument/2006/relationships/fontTable" Target="fontTable.xml"/><Relationship Id="rId5" Type="http://schemas.openxmlformats.org/officeDocument/2006/relationships/hyperlink" Target="https://www.crimeandinvestigation.co.uk/articles/operation-yewtree-how-jimmy-savile-groomed-nation" TargetMode="External"/><Relationship Id="rId15" Type="http://schemas.openxmlformats.org/officeDocument/2006/relationships/hyperlink" Target="https://www.victimsupport.org.uk/help-and-support/young-victims-crime/teachers-and-professionals/working-young-victims-crime/" TargetMode="External"/><Relationship Id="rId23" Type="http://schemas.openxmlformats.org/officeDocument/2006/relationships/hyperlink" Target="https://www.womensaid.org.uk/information-support/what-is-domestic-abuse/how-common-is-domestic-abuse/" TargetMode="External"/><Relationship Id="rId10" Type="http://schemas.openxmlformats.org/officeDocument/2006/relationships/hyperlink" Target="https://www.college.police.uk/app/major-investigation-and-public-protection/investigating-child-abuse-and-safeguarding-children/police-response-investigating-child-abuse/staffing-and-child-abuse-investigation-unit" TargetMode="External"/><Relationship Id="rId19" Type="http://schemas.openxmlformats.org/officeDocument/2006/relationships/hyperlink" Target="https://www.scotsman.com/news/uk-news/jimmy-savile-abuse-victims-were-laughed-1544126" TargetMode="External"/><Relationship Id="rId4" Type="http://schemas.openxmlformats.org/officeDocument/2006/relationships/webSettings" Target="webSettings.xml"/><Relationship Id="rId9" Type="http://schemas.openxmlformats.org/officeDocument/2006/relationships/hyperlink" Target="https://www.college.police.uk/guidance/vulnerability-related-risks/introduction-vulnerability-related-risk#:~:text=This%20states%20that%20a%20person" TargetMode="External"/><Relationship Id="rId14" Type="http://schemas.openxmlformats.org/officeDocument/2006/relationships/hyperlink" Target="https://www.crimesurvey.co.uk/en/AboutTheSurvey.html" TargetMode="External"/><Relationship Id="rId22" Type="http://schemas.openxmlformats.org/officeDocument/2006/relationships/hyperlink" Target="https://www.womensaid.org.uk/information-support/what-is-domestic-abuse/how-common-is-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2897</Words>
  <Characters>16518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Inclusion, victimisation and welfare (BMCP5002)</dc:title>
  <dc:subject/>
  <dc:creator>Charlotte Halls</dc:creator>
  <cp:keywords/>
  <dc:description/>
  <cp:lastModifiedBy>Charlotte Halls</cp:lastModifiedBy>
  <cp:revision>2</cp:revision>
  <dcterms:created xsi:type="dcterms:W3CDTF">2023-03-08T17:24:00Z</dcterms:created>
  <dcterms:modified xsi:type="dcterms:W3CDTF">2023-03-08T17:24:00Z</dcterms:modified>
</cp:coreProperties>
</file>