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64420A4" wp14:paraId="5531FAF7" wp14:textId="1205F9FC">
      <w:pPr>
        <w:spacing w:before="0" w:beforeAutospacing="off" w:after="210" w:afterAutospacing="off"/>
        <w:ind w:firstLine="283"/>
        <w:jc w:val="center"/>
        <w:rPr>
          <w:rFonts w:ascii="Arial" w:hAnsi="Arial" w:eastAsia="Arial" w:cs="Arial"/>
          <w:b w:val="1"/>
          <w:bCs w:val="1"/>
          <w:i w:val="0"/>
          <w:iCs w:val="0"/>
          <w:noProof w:val="0"/>
          <w:color w:val="000000" w:themeColor="text1" w:themeTint="FF" w:themeShade="FF"/>
          <w:sz w:val="48"/>
          <w:szCs w:val="48"/>
          <w:lang w:val="ru-RU"/>
        </w:rPr>
      </w:pPr>
    </w:p>
    <w:p xmlns:wp14="http://schemas.microsoft.com/office/word/2010/wordml" w:rsidP="364420A4" wp14:paraId="3A3505BB" wp14:textId="04725F6C">
      <w:pPr>
        <w:spacing w:before="0" w:beforeAutospacing="off" w:after="210" w:afterAutospacing="off"/>
        <w:ind w:firstLine="283"/>
        <w:jc w:val="center"/>
        <w:rPr>
          <w:rFonts w:ascii="Arial" w:hAnsi="Arial" w:eastAsia="Arial" w:cs="Arial"/>
          <w:b w:val="1"/>
          <w:bCs w:val="1"/>
          <w:i w:val="0"/>
          <w:iCs w:val="0"/>
          <w:noProof w:val="0"/>
          <w:color w:val="000000" w:themeColor="text1" w:themeTint="FF" w:themeShade="FF"/>
          <w:sz w:val="48"/>
          <w:szCs w:val="48"/>
          <w:lang w:val="ru-RU"/>
        </w:rPr>
      </w:pPr>
    </w:p>
    <w:p xmlns:wp14="http://schemas.microsoft.com/office/word/2010/wordml" w:rsidP="364420A4" wp14:paraId="719A8817" wp14:textId="0D6403D2">
      <w:pPr>
        <w:spacing w:before="0" w:beforeAutospacing="off" w:after="210" w:afterAutospacing="off"/>
        <w:ind w:firstLine="283"/>
        <w:jc w:val="center"/>
        <w:rPr>
          <w:rFonts w:ascii="Arial" w:hAnsi="Arial" w:eastAsia="Arial" w:cs="Arial"/>
          <w:b w:val="1"/>
          <w:bCs w:val="1"/>
          <w:i w:val="0"/>
          <w:iCs w:val="0"/>
          <w:noProof w:val="0"/>
          <w:color w:val="000000" w:themeColor="text1" w:themeTint="FF" w:themeShade="FF"/>
          <w:sz w:val="48"/>
          <w:szCs w:val="48"/>
          <w:lang w:val="ru-RU"/>
        </w:rPr>
      </w:pPr>
    </w:p>
    <w:p xmlns:wp14="http://schemas.microsoft.com/office/word/2010/wordml" w:rsidP="364420A4" wp14:paraId="3C52A25F" wp14:textId="64789BC0">
      <w:pPr>
        <w:spacing w:before="0" w:beforeAutospacing="off" w:after="210" w:afterAutospacing="off"/>
        <w:ind w:firstLine="283"/>
        <w:jc w:val="center"/>
        <w:rPr>
          <w:rFonts w:ascii="Arial" w:hAnsi="Arial" w:eastAsia="Arial" w:cs="Arial"/>
          <w:b w:val="1"/>
          <w:bCs w:val="1"/>
          <w:i w:val="0"/>
          <w:iCs w:val="0"/>
          <w:noProof w:val="0"/>
          <w:color w:val="000000" w:themeColor="text1" w:themeTint="FF" w:themeShade="FF"/>
          <w:sz w:val="48"/>
          <w:szCs w:val="48"/>
          <w:lang w:val="ru-RU"/>
        </w:rPr>
      </w:pPr>
      <w:r w:rsidRPr="364420A4" w:rsidR="3272D549">
        <w:rPr>
          <w:rFonts w:ascii="Arial" w:hAnsi="Arial" w:eastAsia="Arial" w:cs="Arial"/>
          <w:b w:val="1"/>
          <w:bCs w:val="1"/>
          <w:i w:val="0"/>
          <w:iCs w:val="0"/>
          <w:noProof w:val="0"/>
          <w:color w:val="000000" w:themeColor="text1" w:themeTint="FF" w:themeShade="FF"/>
          <w:sz w:val="48"/>
          <w:szCs w:val="48"/>
          <w:lang w:val="ru-RU"/>
        </w:rPr>
        <w:t xml:space="preserve">Employability Skills </w:t>
      </w:r>
    </w:p>
    <w:p xmlns:wp14="http://schemas.microsoft.com/office/word/2010/wordml" w:rsidP="364420A4" wp14:paraId="2E89768B" wp14:textId="622D0711">
      <w:pPr>
        <w:spacing w:before="0" w:beforeAutospacing="off" w:after="210" w:afterAutospacing="off"/>
        <w:ind w:firstLine="283"/>
        <w:jc w:val="center"/>
        <w:rPr>
          <w:rFonts w:ascii="Arial" w:hAnsi="Arial" w:eastAsia="Arial" w:cs="Arial"/>
          <w:b w:val="1"/>
          <w:bCs w:val="1"/>
          <w:i w:val="0"/>
          <w:iCs w:val="0"/>
          <w:noProof w:val="0"/>
          <w:color w:val="000000" w:themeColor="text1" w:themeTint="FF" w:themeShade="FF"/>
          <w:sz w:val="48"/>
          <w:szCs w:val="48"/>
          <w:lang w:val="ru-RU"/>
        </w:rPr>
      </w:pPr>
      <w:r w:rsidRPr="364420A4" w:rsidR="3272D549">
        <w:rPr>
          <w:rFonts w:ascii="Arial" w:hAnsi="Arial" w:eastAsia="Arial" w:cs="Arial"/>
          <w:b w:val="1"/>
          <w:bCs w:val="1"/>
          <w:i w:val="0"/>
          <w:iCs w:val="0"/>
          <w:noProof w:val="0"/>
          <w:color w:val="000000" w:themeColor="text1" w:themeTint="FF" w:themeShade="FF"/>
          <w:sz w:val="48"/>
          <w:szCs w:val="48"/>
          <w:lang w:val="ru-RU"/>
        </w:rPr>
        <w:t xml:space="preserve">Module: Professional Career Development </w:t>
      </w:r>
    </w:p>
    <w:p xmlns:wp14="http://schemas.microsoft.com/office/word/2010/wordml" w:rsidP="364420A4" wp14:paraId="43A34883" wp14:textId="452C8763">
      <w:pPr>
        <w:spacing w:before="0" w:beforeAutospacing="off" w:after="210" w:afterAutospacing="off"/>
        <w:ind w:firstLine="283"/>
        <w:jc w:val="center"/>
        <w:rPr>
          <w:rFonts w:ascii="Arial" w:hAnsi="Arial" w:eastAsia="Arial" w:cs="Arial"/>
          <w:b w:val="1"/>
          <w:bCs w:val="1"/>
          <w:i w:val="0"/>
          <w:iCs w:val="0"/>
          <w:noProof w:val="0"/>
          <w:color w:val="000000" w:themeColor="text1" w:themeTint="FF" w:themeShade="FF"/>
          <w:sz w:val="48"/>
          <w:szCs w:val="48"/>
          <w:lang w:val="ru-RU"/>
        </w:rPr>
      </w:pPr>
      <w:r w:rsidRPr="364420A4" w:rsidR="3272D549">
        <w:rPr>
          <w:rFonts w:ascii="Arial" w:hAnsi="Arial" w:eastAsia="Arial" w:cs="Arial"/>
          <w:b w:val="1"/>
          <w:bCs w:val="1"/>
          <w:i w:val="0"/>
          <w:iCs w:val="0"/>
          <w:noProof w:val="0"/>
          <w:color w:val="000000" w:themeColor="text1" w:themeTint="FF" w:themeShade="FF"/>
          <w:sz w:val="48"/>
          <w:szCs w:val="48"/>
          <w:lang w:val="ru-RU"/>
        </w:rPr>
        <w:t xml:space="preserve">Module code: BMSW4012 </w:t>
      </w:r>
    </w:p>
    <w:p xmlns:wp14="http://schemas.microsoft.com/office/word/2010/wordml" w:rsidP="364420A4" wp14:paraId="4AFEE1D4" wp14:textId="712470EB">
      <w:pPr>
        <w:spacing w:before="0" w:beforeAutospacing="off" w:after="210" w:afterAutospacing="off"/>
        <w:ind w:firstLine="283"/>
        <w:jc w:val="center"/>
        <w:rPr>
          <w:rFonts w:ascii="Arial" w:hAnsi="Arial" w:eastAsia="Arial" w:cs="Arial"/>
          <w:b w:val="1"/>
          <w:bCs w:val="1"/>
          <w:i w:val="0"/>
          <w:iCs w:val="0"/>
          <w:noProof w:val="0"/>
          <w:color w:val="000000" w:themeColor="text1" w:themeTint="FF" w:themeShade="FF"/>
          <w:sz w:val="48"/>
          <w:szCs w:val="48"/>
          <w:lang w:val="ru-RU"/>
        </w:rPr>
      </w:pPr>
      <w:r w:rsidRPr="364420A4" w:rsidR="3272D549">
        <w:rPr>
          <w:rFonts w:ascii="Arial" w:hAnsi="Arial" w:eastAsia="Arial" w:cs="Arial"/>
          <w:b w:val="1"/>
          <w:bCs w:val="1"/>
          <w:i w:val="0"/>
          <w:iCs w:val="0"/>
          <w:noProof w:val="0"/>
          <w:color w:val="000000" w:themeColor="text1" w:themeTint="FF" w:themeShade="FF"/>
          <w:sz w:val="48"/>
          <w:szCs w:val="48"/>
          <w:lang w:val="ru-RU"/>
        </w:rPr>
        <w:t xml:space="preserve">Lecturer: Muhammad Cassamo </w:t>
      </w:r>
    </w:p>
    <w:p xmlns:wp14="http://schemas.microsoft.com/office/word/2010/wordml" w:rsidP="364420A4" wp14:paraId="6FA9C3EA" wp14:textId="56523C47">
      <w:pPr>
        <w:spacing w:before="0" w:beforeAutospacing="off" w:after="210" w:afterAutospacing="off"/>
        <w:ind w:firstLine="283"/>
        <w:jc w:val="center"/>
        <w:rPr>
          <w:rFonts w:ascii="Arial" w:hAnsi="Arial" w:eastAsia="Arial" w:cs="Arial"/>
          <w:b w:val="1"/>
          <w:bCs w:val="1"/>
          <w:i w:val="0"/>
          <w:iCs w:val="0"/>
          <w:noProof w:val="0"/>
          <w:color w:val="000000" w:themeColor="text1" w:themeTint="FF" w:themeShade="FF"/>
          <w:sz w:val="48"/>
          <w:szCs w:val="48"/>
          <w:lang w:val="ru-RU"/>
        </w:rPr>
      </w:pPr>
      <w:r w:rsidRPr="364420A4" w:rsidR="3272D549">
        <w:rPr>
          <w:rFonts w:ascii="Arial" w:hAnsi="Arial" w:eastAsia="Arial" w:cs="Arial"/>
          <w:b w:val="1"/>
          <w:bCs w:val="1"/>
          <w:i w:val="0"/>
          <w:iCs w:val="0"/>
          <w:noProof w:val="0"/>
          <w:color w:val="000000" w:themeColor="text1" w:themeTint="FF" w:themeShade="FF"/>
          <w:sz w:val="48"/>
          <w:szCs w:val="48"/>
          <w:lang w:val="ru-RU"/>
        </w:rPr>
        <w:t xml:space="preserve">Student: Ruslan Kysil </w:t>
      </w:r>
    </w:p>
    <w:p xmlns:wp14="http://schemas.microsoft.com/office/word/2010/wordml" w:rsidP="364420A4" wp14:paraId="5DB7984B" wp14:textId="0B41F957">
      <w:pPr>
        <w:spacing w:before="0" w:beforeAutospacing="off" w:after="210" w:afterAutospacing="off"/>
        <w:ind w:firstLine="283"/>
        <w:jc w:val="center"/>
        <w:rPr>
          <w:rFonts w:ascii="Arial" w:hAnsi="Arial" w:eastAsia="Arial" w:cs="Arial"/>
          <w:b w:val="1"/>
          <w:bCs w:val="1"/>
          <w:i w:val="0"/>
          <w:iCs w:val="0"/>
          <w:noProof w:val="0"/>
          <w:color w:val="000000" w:themeColor="text1" w:themeTint="FF" w:themeShade="FF"/>
          <w:sz w:val="48"/>
          <w:szCs w:val="48"/>
          <w:lang w:val="ru-RU"/>
        </w:rPr>
      </w:pPr>
      <w:r w:rsidRPr="364420A4" w:rsidR="3272D549">
        <w:rPr>
          <w:rFonts w:ascii="Arial" w:hAnsi="Arial" w:eastAsia="Arial" w:cs="Arial"/>
          <w:b w:val="1"/>
          <w:bCs w:val="1"/>
          <w:i w:val="0"/>
          <w:iCs w:val="0"/>
          <w:noProof w:val="0"/>
          <w:color w:val="000000" w:themeColor="text1" w:themeTint="FF" w:themeShade="FF"/>
          <w:sz w:val="48"/>
          <w:szCs w:val="48"/>
          <w:lang w:val="ru-RU"/>
        </w:rPr>
        <w:t xml:space="preserve">Part 1: Individual Reflection </w:t>
      </w:r>
    </w:p>
    <w:p xmlns:wp14="http://schemas.microsoft.com/office/word/2010/wordml" w:rsidP="364420A4" wp14:paraId="0A1B7263" wp14:textId="37FDF1B4">
      <w:pPr>
        <w:spacing w:before="0" w:beforeAutospacing="off" w:after="210" w:afterAutospacing="off"/>
        <w:ind w:firstLine="283"/>
        <w:jc w:val="center"/>
      </w:pPr>
      <w:r w:rsidRPr="364420A4" w:rsidR="3272D549">
        <w:rPr>
          <w:rFonts w:ascii="Arial" w:hAnsi="Arial" w:eastAsia="Arial" w:cs="Arial"/>
          <w:b w:val="1"/>
          <w:bCs w:val="1"/>
          <w:i w:val="0"/>
          <w:iCs w:val="0"/>
          <w:noProof w:val="0"/>
          <w:color w:val="000000" w:themeColor="text1" w:themeTint="FF" w:themeShade="FF"/>
          <w:sz w:val="48"/>
          <w:szCs w:val="48"/>
          <w:lang w:val="ru-RU"/>
        </w:rPr>
        <w:t>Certificate of Higher Education</w:t>
      </w:r>
    </w:p>
    <w:p xmlns:wp14="http://schemas.microsoft.com/office/word/2010/wordml" w:rsidP="364420A4" wp14:paraId="501817AE" wp14:textId="2D97B750">
      <w:pPr>
        <w:rPr>
          <w:rFonts w:ascii="Arial" w:hAnsi="Arial" w:eastAsia="Arial" w:cs="Arial"/>
        </w:rPr>
      </w:pPr>
    </w:p>
    <w:p w:rsidR="364420A4" w:rsidP="364420A4" w:rsidRDefault="364420A4" w14:paraId="08D03C3E" w14:textId="6263AFA6">
      <w:pPr>
        <w:rPr>
          <w:rFonts w:ascii="Arial" w:hAnsi="Arial" w:eastAsia="Arial" w:cs="Arial"/>
        </w:rPr>
      </w:pPr>
    </w:p>
    <w:p w:rsidR="364420A4" w:rsidP="364420A4" w:rsidRDefault="364420A4" w14:paraId="003DE121" w14:textId="2B25BD45">
      <w:pPr>
        <w:rPr>
          <w:rFonts w:ascii="Arial" w:hAnsi="Arial" w:eastAsia="Arial" w:cs="Arial"/>
        </w:rPr>
      </w:pPr>
    </w:p>
    <w:p w:rsidR="364420A4" w:rsidP="364420A4" w:rsidRDefault="364420A4" w14:paraId="63368404" w14:textId="37610A2D">
      <w:pPr>
        <w:rPr>
          <w:rFonts w:ascii="Arial" w:hAnsi="Arial" w:eastAsia="Arial" w:cs="Arial"/>
        </w:rPr>
      </w:pPr>
    </w:p>
    <w:p w:rsidR="364420A4" w:rsidP="364420A4" w:rsidRDefault="364420A4" w14:paraId="2107D061" w14:textId="7485245E">
      <w:pPr>
        <w:rPr>
          <w:rFonts w:ascii="Arial" w:hAnsi="Arial" w:eastAsia="Arial" w:cs="Arial"/>
        </w:rPr>
      </w:pPr>
    </w:p>
    <w:p w:rsidR="364420A4" w:rsidP="364420A4" w:rsidRDefault="364420A4" w14:paraId="2365697D" w14:textId="16BFEEDE">
      <w:pPr>
        <w:rPr>
          <w:rFonts w:ascii="Arial" w:hAnsi="Arial" w:eastAsia="Arial" w:cs="Arial"/>
        </w:rPr>
      </w:pPr>
    </w:p>
    <w:p w:rsidR="364420A4" w:rsidP="364420A4" w:rsidRDefault="364420A4" w14:paraId="06E8DC9A" w14:textId="6A9331F1">
      <w:pPr>
        <w:rPr>
          <w:rFonts w:ascii="Arial" w:hAnsi="Arial" w:eastAsia="Arial" w:cs="Arial"/>
        </w:rPr>
      </w:pPr>
    </w:p>
    <w:p w:rsidR="364420A4" w:rsidP="364420A4" w:rsidRDefault="364420A4" w14:paraId="0E9C22C5" w14:textId="3F446B93">
      <w:pPr>
        <w:rPr>
          <w:rFonts w:ascii="Arial" w:hAnsi="Arial" w:eastAsia="Arial" w:cs="Arial"/>
        </w:rPr>
      </w:pPr>
    </w:p>
    <w:p w:rsidR="364420A4" w:rsidP="364420A4" w:rsidRDefault="364420A4" w14:paraId="3A01A3A5" w14:textId="2F19BC43">
      <w:pPr>
        <w:rPr>
          <w:rFonts w:ascii="Arial" w:hAnsi="Arial" w:eastAsia="Arial" w:cs="Arial"/>
        </w:rPr>
      </w:pPr>
    </w:p>
    <w:p w:rsidR="364420A4" w:rsidP="364420A4" w:rsidRDefault="364420A4" w14:paraId="15542744" w14:textId="0AF7F417">
      <w:pPr>
        <w:rPr>
          <w:rFonts w:ascii="Arial" w:hAnsi="Arial" w:eastAsia="Arial" w:cs="Arial"/>
        </w:rPr>
      </w:pPr>
    </w:p>
    <w:p w:rsidR="23CF88EB" w:rsidP="364420A4" w:rsidRDefault="23CF88EB" w14:paraId="2F9DDE73" w14:textId="179E207D">
      <w:pPr>
        <w:spacing w:before="0" w:beforeAutospacing="off" w:after="210" w:afterAutospacing="off"/>
        <w:ind w:firstLine="283"/>
        <w:jc w:val="both"/>
      </w:pPr>
      <w:r w:rsidRPr="364420A4" w:rsidR="23CF88EB">
        <w:rPr>
          <w:rFonts w:ascii="Arial" w:hAnsi="Arial" w:eastAsia="Arial" w:cs="Arial"/>
          <w:b w:val="0"/>
          <w:bCs w:val="0"/>
          <w:i w:val="0"/>
          <w:iCs w:val="0"/>
          <w:noProof w:val="0"/>
          <w:color w:val="000000" w:themeColor="text1" w:themeTint="FF" w:themeShade="FF"/>
          <w:sz w:val="24"/>
          <w:szCs w:val="24"/>
          <w:lang w:val="ru-RU"/>
        </w:rPr>
        <w:t>As I began to study career development I realised how important and promising tool it is in the hands of an ambitious person. Career development is not just a step-by-step plan for the development of my speciality, it is a module that penetrates into the very essence of my mind and my role in life, helping me to break through fears, awkwardness and blocks. It is a module that helps me to build the right relationships with people and achieve my goals through all the barriers and failures, not allowing me to lose motivation and helping me to become better and stronger.</w:t>
      </w:r>
    </w:p>
    <w:p w:rsidR="23CF88EB" w:rsidP="364420A4" w:rsidRDefault="23CF88EB" w14:paraId="2BFEC1C9" w14:textId="349593A0">
      <w:pPr>
        <w:shd w:val="clear" w:color="auto" w:fill="FFFFFF" w:themeFill="background1"/>
        <w:spacing w:before="0" w:beforeAutospacing="off" w:after="0" w:afterAutospacing="off"/>
        <w:ind w:firstLine="283"/>
        <w:jc w:val="both"/>
      </w:pPr>
      <w:r w:rsidRPr="364420A4" w:rsidR="23CF88EB">
        <w:rPr>
          <w:rFonts w:ascii="Arial" w:hAnsi="Arial" w:eastAsia="Arial" w:cs="Arial"/>
          <w:b w:val="0"/>
          <w:bCs w:val="0"/>
          <w:i w:val="0"/>
          <w:iCs w:val="0"/>
          <w:noProof w:val="0"/>
          <w:color w:val="2A2A2A"/>
          <w:sz w:val="24"/>
          <w:szCs w:val="24"/>
          <w:lang w:val="ru-RU"/>
        </w:rPr>
        <w:t>A career is not just a job that allows me to earn money and keep me busy in life. It is something that walks with me foot in foot and firmly established in my life will be with me for the rest of my days. It is something that should be considered an integral part of my existence. Like food, air and love, a career is just as important a part of my life. It builds an understanding of who I have been, who I’m now and who I’ll be in the future and to ignore it is to put myself in the deepest and darkest cave and wander aimlessly in search of light. Understanding the importance of my career in life and understanding my desires and goals is the lantern that leads me out of the cave to a place where I can be myself and enjoy my life.</w:t>
      </w:r>
    </w:p>
    <w:p w:rsidR="23CF88EB" w:rsidP="364420A4" w:rsidRDefault="23CF88EB" w14:paraId="37129A61" w14:textId="7E68CB7B">
      <w:pPr>
        <w:shd w:val="clear" w:color="auto" w:fill="FFFFFF" w:themeFill="background1"/>
        <w:spacing w:before="0" w:beforeAutospacing="off" w:after="0" w:afterAutospacing="off"/>
        <w:ind w:firstLine="283"/>
        <w:jc w:val="both"/>
      </w:pPr>
      <w:r w:rsidRPr="364420A4" w:rsidR="23CF88EB">
        <w:rPr>
          <w:rFonts w:ascii="Arial" w:hAnsi="Arial" w:eastAsia="Arial" w:cs="Arial"/>
          <w:b w:val="0"/>
          <w:bCs w:val="0"/>
          <w:i w:val="0"/>
          <w:iCs w:val="0"/>
          <w:noProof w:val="0"/>
          <w:color w:val="000000" w:themeColor="text1" w:themeTint="FF" w:themeShade="FF"/>
          <w:sz w:val="24"/>
          <w:szCs w:val="24"/>
          <w:lang w:val="ru-RU"/>
        </w:rPr>
        <w:t>During the module I discovered techniques that allow me to expand the borders of understanding of myself, which will allow me to understand myself better and correct what makes me weaker and stops me from developing in the right direction. Also using these techniques I will be able to track my growth and development and understand in what direction I am moving. I have noted a few modules that I liked, such as SWOT analysis, Holland's theory, Myers Briggs type indicator, SMART-goals, Personal Development Plan, Personal branding, Maslow’s motivation theory, Ikigai and techniques that I haven't fully understood or didn't really like: Honey&amp;Mumford's Learning Style and Johari Window.</w:t>
      </w:r>
    </w:p>
    <w:p w:rsidR="23CF88EB" w:rsidP="364420A4" w:rsidRDefault="23CF88EB" w14:paraId="00E0A4B8" w14:textId="1CAF6CB9">
      <w:pPr>
        <w:spacing w:before="0" w:beforeAutospacing="off" w:after="210" w:afterAutospacing="off"/>
        <w:ind w:firstLine="283"/>
        <w:jc w:val="both"/>
      </w:pPr>
      <w:r w:rsidRPr="364420A4" w:rsidR="23CF88EB">
        <w:rPr>
          <w:rFonts w:ascii="Arial" w:hAnsi="Arial" w:eastAsia="Arial" w:cs="Arial"/>
          <w:b w:val="0"/>
          <w:bCs w:val="0"/>
          <w:i w:val="0"/>
          <w:iCs w:val="0"/>
          <w:noProof w:val="0"/>
          <w:color w:val="000000" w:themeColor="text1" w:themeTint="FF" w:themeShade="FF"/>
          <w:sz w:val="24"/>
          <w:szCs w:val="24"/>
          <w:lang w:val="ru-RU"/>
        </w:rPr>
        <w:t>As I went through the study of career development I couldn't ignore the SWOT analysis. By understanding this technique I was able to find a lot of positive qualities in myself that I hadn’t paid attention to before, but I was also able to identify my weaknesses that could become a problem if I didn't get rid of them (Easey, 2009, p.241). Realising this I still felt confident, but still with the fear that I would not be able to get rid of these weaknesses.</w:t>
      </w:r>
    </w:p>
    <w:p w:rsidR="23CF88EB" w:rsidP="364420A4" w:rsidRDefault="23CF88EB" w14:paraId="5215B3C1" w14:textId="62A930D5">
      <w:pPr>
        <w:spacing w:before="0" w:beforeAutospacing="off" w:after="210" w:afterAutospacing="off"/>
        <w:ind w:firstLine="283"/>
        <w:jc w:val="both"/>
      </w:pPr>
      <w:r w:rsidRPr="364420A4" w:rsidR="23CF88EB">
        <w:rPr>
          <w:rFonts w:ascii="Arial" w:hAnsi="Arial" w:eastAsia="Arial" w:cs="Arial"/>
          <w:b w:val="0"/>
          <w:bCs w:val="0"/>
          <w:i w:val="0"/>
          <w:iCs w:val="0"/>
          <w:noProof w:val="0"/>
          <w:color w:val="000000" w:themeColor="text1" w:themeTint="FF" w:themeShade="FF"/>
          <w:sz w:val="24"/>
          <w:szCs w:val="24"/>
          <w:lang w:val="ru-RU"/>
        </w:rPr>
        <w:t>Studying Holland's theory I got into how well it can help me to understand what I should try to do in my life. After all, psychologically people can be divided into several types of people in terms of career and taking the test I was confident in the accuracy of my plans and goals in life. Having received 100 points out of 100 for enterprising and 85 out of 100 for organisation I realised that I am moving in the right direction and I will continue to use my knowledge and skills to improve in entrepreneurship (Truity, 2025).</w:t>
      </w:r>
    </w:p>
    <w:p w:rsidR="23CF88EB" w:rsidP="364420A4" w:rsidRDefault="23CF88EB" w14:paraId="7AA21C3C" w14:textId="7F8D9101">
      <w:pPr>
        <w:shd w:val="clear" w:color="auto" w:fill="FFFFFF" w:themeFill="background1"/>
        <w:spacing w:before="0" w:beforeAutospacing="off" w:after="0" w:afterAutospacing="off"/>
        <w:ind w:firstLine="283"/>
        <w:jc w:val="both"/>
      </w:pPr>
      <w:r w:rsidRPr="364420A4" w:rsidR="23CF88EB">
        <w:rPr>
          <w:rFonts w:ascii="Arial" w:hAnsi="Arial" w:eastAsia="Arial" w:cs="Arial"/>
          <w:b w:val="0"/>
          <w:bCs w:val="0"/>
          <w:i w:val="0"/>
          <w:iCs w:val="0"/>
          <w:noProof w:val="0"/>
          <w:color w:val="000000" w:themeColor="text1" w:themeTint="FF" w:themeShade="FF"/>
          <w:sz w:val="24"/>
          <w:szCs w:val="24"/>
          <w:lang w:val="ru-RU"/>
        </w:rPr>
        <w:t>The Myers-Briggs Type Indicator is a good tool for those who are not completely sure what type they belong to and it showed me those sides of my character that I either didn't know about or thought that it was definitely not me or definitely me (</w:t>
      </w:r>
      <w:r w:rsidRPr="364420A4" w:rsidR="23CF88EB">
        <w:rPr>
          <w:rFonts w:ascii="Arial" w:hAnsi="Arial" w:eastAsia="Arial" w:cs="Arial"/>
          <w:b w:val="0"/>
          <w:bCs w:val="0"/>
          <w:i w:val="0"/>
          <w:iCs w:val="0"/>
          <w:noProof w:val="0"/>
          <w:color w:val="3A3A3A" w:themeColor="background2" w:themeTint="FF" w:themeShade="40"/>
          <w:sz w:val="24"/>
          <w:szCs w:val="24"/>
          <w:lang w:val="ru-RU"/>
        </w:rPr>
        <w:t>Choong; Varathan, 2021)</w:t>
      </w:r>
      <w:r w:rsidRPr="364420A4" w:rsidR="23CF88EB">
        <w:rPr>
          <w:rFonts w:ascii="Arial" w:hAnsi="Arial" w:eastAsia="Arial" w:cs="Arial"/>
          <w:b w:val="0"/>
          <w:bCs w:val="0"/>
          <w:i w:val="0"/>
          <w:iCs w:val="0"/>
          <w:noProof w:val="0"/>
          <w:color w:val="000000" w:themeColor="text1" w:themeTint="FF" w:themeShade="FF"/>
          <w:sz w:val="24"/>
          <w:szCs w:val="24"/>
          <w:lang w:val="ru-RU"/>
        </w:rPr>
        <w:t>. I've been an introvert all my life, but after taking the test I realised that I combine both of these types and that I've been working on myself all these years for a reason. Being also a person who likes to plan and structure things, I was surprised that I am a perceptive person and can also be flexible and spontaneous.</w:t>
      </w:r>
    </w:p>
    <w:p w:rsidR="23CF88EB" w:rsidP="364420A4" w:rsidRDefault="23CF88EB" w14:paraId="22988A7D" w14:textId="62CD72E8">
      <w:pPr>
        <w:shd w:val="clear" w:color="auto" w:fill="FFFFFF" w:themeFill="background1"/>
        <w:spacing w:before="0" w:beforeAutospacing="off" w:after="0" w:afterAutospacing="off"/>
        <w:ind w:firstLine="283"/>
        <w:jc w:val="both"/>
      </w:pPr>
      <w:r w:rsidRPr="364420A4" w:rsidR="23CF88EB">
        <w:rPr>
          <w:rFonts w:ascii="Arial" w:hAnsi="Arial" w:eastAsia="Arial" w:cs="Arial"/>
          <w:b w:val="0"/>
          <w:bCs w:val="0"/>
          <w:i w:val="0"/>
          <w:iCs w:val="0"/>
          <w:noProof w:val="0"/>
          <w:color w:val="000000" w:themeColor="text1" w:themeTint="FF" w:themeShade="FF"/>
          <w:sz w:val="24"/>
          <w:szCs w:val="24"/>
          <w:lang w:val="ru-RU"/>
        </w:rPr>
        <w:t>SMART goals is one of my favourite, and in my opinion one of the most effective, techniques. This technique has taught me how to set goals correctly and clearly. When my goals are Specific, Measurable, Attainable, Realistic, and Timely, it helps me see the big picture (Saiz-Alvarez, 2018, p.7). From the very first step to the completed goal, I have the whole journey in front of me. This is a technique I will use throughout my life in any plan and goal making, as it makes life so much easier.</w:t>
      </w:r>
    </w:p>
    <w:p w:rsidR="23CF88EB" w:rsidP="364420A4" w:rsidRDefault="23CF88EB" w14:paraId="2E50C5E3" w14:textId="54B9182D">
      <w:pPr>
        <w:shd w:val="clear" w:color="auto" w:fill="FFFFFF" w:themeFill="background1"/>
        <w:spacing w:before="0" w:beforeAutospacing="off" w:after="0" w:afterAutospacing="off"/>
        <w:ind w:firstLine="283"/>
        <w:jc w:val="both"/>
      </w:pPr>
      <w:r w:rsidRPr="364420A4" w:rsidR="23CF88EB">
        <w:rPr>
          <w:rFonts w:ascii="Arial" w:hAnsi="Arial" w:eastAsia="Arial" w:cs="Arial"/>
          <w:b w:val="0"/>
          <w:bCs w:val="0"/>
          <w:i w:val="0"/>
          <w:iCs w:val="0"/>
          <w:noProof w:val="0"/>
          <w:color w:val="000000" w:themeColor="text1" w:themeTint="FF" w:themeShade="FF"/>
          <w:sz w:val="24"/>
          <w:szCs w:val="24"/>
          <w:lang w:val="ru-RU"/>
        </w:rPr>
        <w:t>Next on the list of my favourite techniques is the Professional Development Plan as it is a very powerful tool for achieving any goal. I would put this technique at the top of the list as it includes several of the previous techniques and in combination with self-analysis and setting short and long term goals this technique will lead me to the desired results (Williams, 2023). I am extremely impressed that I have learnt this technique and will use it in the future.</w:t>
      </w:r>
    </w:p>
    <w:p w:rsidR="23CF88EB" w:rsidP="364420A4" w:rsidRDefault="23CF88EB" w14:paraId="60BA3ED7" w14:textId="2EB34042">
      <w:pPr>
        <w:shd w:val="clear" w:color="auto" w:fill="FFFFFF" w:themeFill="background1"/>
        <w:spacing w:before="0" w:beforeAutospacing="off" w:after="0" w:afterAutospacing="off"/>
        <w:ind w:firstLine="283"/>
        <w:jc w:val="both"/>
      </w:pPr>
      <w:r w:rsidRPr="364420A4" w:rsidR="23CF88EB">
        <w:rPr>
          <w:rFonts w:ascii="Arial" w:hAnsi="Arial" w:eastAsia="Arial" w:cs="Arial"/>
          <w:b w:val="0"/>
          <w:bCs w:val="0"/>
          <w:i w:val="0"/>
          <w:iCs w:val="0"/>
          <w:noProof w:val="0"/>
          <w:color w:val="000000" w:themeColor="text1" w:themeTint="FF" w:themeShade="FF"/>
          <w:sz w:val="24"/>
          <w:szCs w:val="24"/>
          <w:lang w:val="ru-RU"/>
        </w:rPr>
        <w:t>Speaking about Maslow's motivation theory I studied and understood what aspects of life should be satisfied before I climb to the top of my needs, because it is very logical that if the foundation is not strong, then everything else has no sense as it won’t bring the necessary happiness and pleasure at the end and all my efforts, time and money can be considered wasted. I had heard about Maslow's pyramid before, but I didn't know how important it is to be consistent in satisfying one's needs and how even one unsatisfied need can destroy everything (Goldberg and Robinson, 1967).</w:t>
      </w:r>
    </w:p>
    <w:p w:rsidR="23CF88EB" w:rsidP="364420A4" w:rsidRDefault="23CF88EB" w14:paraId="5D99A425" w14:textId="6DC4D2D2">
      <w:pPr>
        <w:shd w:val="clear" w:color="auto" w:fill="FFFFFF" w:themeFill="background1"/>
        <w:spacing w:before="0" w:beforeAutospacing="off" w:after="0" w:afterAutospacing="off"/>
        <w:ind w:firstLine="283"/>
        <w:jc w:val="both"/>
      </w:pPr>
      <w:r w:rsidRPr="364420A4" w:rsidR="23CF88EB">
        <w:rPr>
          <w:rFonts w:ascii="Arial" w:hAnsi="Arial" w:eastAsia="Arial" w:cs="Arial"/>
          <w:b w:val="0"/>
          <w:bCs w:val="0"/>
          <w:i w:val="0"/>
          <w:iCs w:val="0"/>
          <w:noProof w:val="0"/>
          <w:color w:val="000000" w:themeColor="text1" w:themeTint="FF" w:themeShade="FF"/>
          <w:sz w:val="24"/>
          <w:szCs w:val="24"/>
          <w:lang w:val="ru-RU"/>
        </w:rPr>
        <w:t>Through the topic of Personal branding I realised how important it is to be able to present myself in society, because the way I behave with others, the way I move, the way I dress and the way I think creates an overall impression to the people around me of who I am (Calvo-Lorenzo, 2016). In this way my face, my name and my nature is a brand for others. Behind all global companies are great people who have created a global brand from a small business and made a global brand of themselves. I don't have to become a popular person to have a brand, I am a brand, and depending on how I develop myself and my personal brand will depend on who I will be in the future and how I will be seen and perceived by others.</w:t>
      </w:r>
    </w:p>
    <w:p w:rsidR="23CF88EB" w:rsidP="364420A4" w:rsidRDefault="23CF88EB" w14:paraId="5E4F0F50" w14:textId="0FE8E64C">
      <w:pPr>
        <w:shd w:val="clear" w:color="auto" w:fill="FFFFFF" w:themeFill="background1"/>
        <w:spacing w:before="0" w:beforeAutospacing="off" w:after="0" w:afterAutospacing="off"/>
        <w:ind w:firstLine="283"/>
        <w:jc w:val="both"/>
      </w:pPr>
      <w:r w:rsidRPr="364420A4" w:rsidR="23CF88EB">
        <w:rPr>
          <w:rFonts w:ascii="Arial" w:hAnsi="Arial" w:eastAsia="Arial" w:cs="Arial"/>
          <w:b w:val="0"/>
          <w:bCs w:val="0"/>
          <w:i w:val="0"/>
          <w:iCs w:val="0"/>
          <w:noProof w:val="0"/>
          <w:color w:val="000000" w:themeColor="text1" w:themeTint="FF" w:themeShade="FF"/>
          <w:sz w:val="24"/>
          <w:szCs w:val="24"/>
          <w:lang w:val="ru-RU"/>
        </w:rPr>
        <w:t>The topic of the Ikigai concept was familiar to me before studying it in professional career development, but I didn’t fully understand the concept and had never used it in action. In the class, the concept was explained to me in more detail and I was once again confirmed in the wisdom of the Japanese people. The concept of Ikigai appeared before me in a new form, I understood it much closer than before and it triggered in me a new wave of thinking about what I like to do, what the world needs and what people can pay me for (Lal, 2024). This technique makes me think about what I am really good at and what I can improve in myself to get to the level where I realise the meaning of life and can earn good money while fully enjoying every moment. In the future I plan to study this concept more deeply and learn how to use it correctly in my favour.</w:t>
      </w:r>
    </w:p>
    <w:p w:rsidR="23CF88EB" w:rsidP="364420A4" w:rsidRDefault="23CF88EB" w14:paraId="65398189" w14:textId="1C2329AC">
      <w:pPr>
        <w:shd w:val="clear" w:color="auto" w:fill="FFFFFF" w:themeFill="background1"/>
        <w:spacing w:before="0" w:beforeAutospacing="off" w:after="0" w:afterAutospacing="off"/>
        <w:ind w:firstLine="283"/>
        <w:jc w:val="both"/>
      </w:pPr>
      <w:r w:rsidRPr="364420A4" w:rsidR="23CF88EB">
        <w:rPr>
          <w:rFonts w:ascii="Arial" w:hAnsi="Arial" w:eastAsia="Arial" w:cs="Arial"/>
          <w:b w:val="0"/>
          <w:bCs w:val="0"/>
          <w:i w:val="0"/>
          <w:iCs w:val="0"/>
          <w:noProof w:val="0"/>
          <w:color w:val="000000" w:themeColor="text1" w:themeTint="FF" w:themeShade="FF"/>
          <w:sz w:val="24"/>
          <w:szCs w:val="24"/>
          <w:lang w:val="ru-RU"/>
        </w:rPr>
        <w:t>What can I say about Honey&amp;Mumford's Learning Style? I didn't really like the technique and the test that comes with it. There were a lot of questions that I didn't understand very well and that often confused me so I couldn't give the right answers. According to the results of the test I was a Reflector although knowing myself I can't characterise myself that way, but I could be wrong as my knowledge of myself is not very good. Speaking about the positive side of this test I can say that it can well describe the learning style and can show interesting moments in the character of a person and open something new for the one who will pass the test (Maric et al., 2015).</w:t>
      </w:r>
    </w:p>
    <w:p w:rsidR="23CF88EB" w:rsidP="364420A4" w:rsidRDefault="23CF88EB" w14:paraId="7785F7C5" w14:textId="1958DDD0">
      <w:pPr>
        <w:shd w:val="clear" w:color="auto" w:fill="FFFFFF" w:themeFill="background1"/>
        <w:spacing w:before="0" w:beforeAutospacing="off" w:after="0" w:afterAutospacing="off"/>
        <w:ind w:firstLine="283"/>
        <w:jc w:val="both"/>
      </w:pPr>
      <w:r w:rsidRPr="364420A4" w:rsidR="23CF88EB">
        <w:rPr>
          <w:rFonts w:ascii="Arial" w:hAnsi="Arial" w:eastAsia="Arial" w:cs="Arial"/>
          <w:b w:val="0"/>
          <w:bCs w:val="0"/>
          <w:i w:val="0"/>
          <w:iCs w:val="0"/>
          <w:noProof w:val="0"/>
          <w:color w:val="000000" w:themeColor="text1" w:themeTint="FF" w:themeShade="FF"/>
          <w:sz w:val="24"/>
          <w:szCs w:val="24"/>
          <w:lang w:val="ru-RU"/>
        </w:rPr>
        <w:t>The last technique on my list is the Johari Window, which I also didn't understand and didn't like very much. The Johari Window is supposed to show which parts of my personality I and everyone know, which parts I know but hide, which parts I don't know but others do, and which parts neither I nor other people know (Ryan, 2018). It sounds quite interesting, but for me it was not clear at all and I didn't know how to answer it and what to tell, and how to explain what neither I nor others know was even more unclear to me.</w:t>
      </w:r>
    </w:p>
    <w:p w:rsidR="23CF88EB" w:rsidP="364420A4" w:rsidRDefault="23CF88EB" w14:paraId="040D228B" w14:textId="4A07C218">
      <w:pPr>
        <w:shd w:val="clear" w:color="auto" w:fill="FFFFFF" w:themeFill="background1"/>
        <w:spacing w:before="0" w:beforeAutospacing="off" w:after="0" w:afterAutospacing="off"/>
        <w:ind w:firstLine="283"/>
        <w:jc w:val="both"/>
      </w:pPr>
      <w:r w:rsidRPr="364420A4" w:rsidR="23CF88EB">
        <w:rPr>
          <w:rFonts w:ascii="Arial" w:hAnsi="Arial" w:eastAsia="Arial" w:cs="Arial"/>
          <w:b w:val="0"/>
          <w:bCs w:val="0"/>
          <w:i w:val="0"/>
          <w:iCs w:val="0"/>
          <w:noProof w:val="0"/>
          <w:color w:val="000000" w:themeColor="text1" w:themeTint="FF" w:themeShade="FF"/>
          <w:sz w:val="24"/>
          <w:szCs w:val="24"/>
          <w:lang w:val="ru-RU"/>
        </w:rPr>
        <w:t>To summarise, I can say that Professional Career Development has already had a huge effect on my life. I can use all the techniques learnt to achieve my goals and improve my life. Techniques such as SMART goals and Personal Development Plan I will use for clear goal setting. SWOT analysis, Personal Branding and Ikigai I will use to identify my weaknesses and strengths and to track my development and change my character and behaviour. The rest of the techniques are not of serious importance to me, but I can use them as proof that I know myself well and know that I am moving in the right attack.</w:t>
      </w:r>
    </w:p>
    <w:p w:rsidR="364420A4" w:rsidP="364420A4" w:rsidRDefault="364420A4" w14:paraId="26CE50E5" w14:textId="7D1535D9">
      <w:pPr>
        <w:ind w:firstLine="720"/>
        <w:rPr>
          <w:rFonts w:ascii="Arial" w:hAnsi="Arial" w:eastAsia="Arial" w:cs="Arial"/>
        </w:rPr>
      </w:pPr>
    </w:p>
    <w:p w:rsidR="364420A4" w:rsidP="364420A4" w:rsidRDefault="364420A4" w14:paraId="1ABCAB7A" w14:textId="2381FD95">
      <w:pPr>
        <w:ind w:firstLine="720"/>
        <w:rPr>
          <w:rFonts w:ascii="Arial" w:hAnsi="Arial" w:eastAsia="Arial" w:cs="Arial"/>
        </w:rPr>
      </w:pPr>
    </w:p>
    <w:p w:rsidR="364420A4" w:rsidP="364420A4" w:rsidRDefault="364420A4" w14:paraId="150F76B1" w14:textId="44B810EC">
      <w:pPr>
        <w:ind w:firstLine="720"/>
        <w:rPr>
          <w:rFonts w:ascii="Arial" w:hAnsi="Arial" w:eastAsia="Arial" w:cs="Arial"/>
        </w:rPr>
      </w:pPr>
    </w:p>
    <w:p w:rsidR="364420A4" w:rsidP="364420A4" w:rsidRDefault="364420A4" w14:paraId="453D2CF0" w14:textId="6A5BDAF8">
      <w:pPr>
        <w:ind w:firstLine="720"/>
        <w:rPr>
          <w:rFonts w:ascii="Arial" w:hAnsi="Arial" w:eastAsia="Arial" w:cs="Arial"/>
        </w:rPr>
      </w:pPr>
    </w:p>
    <w:p w:rsidR="364420A4" w:rsidP="364420A4" w:rsidRDefault="364420A4" w14:paraId="438C8A57" w14:textId="79A59B62">
      <w:pPr>
        <w:ind w:firstLine="720"/>
        <w:rPr>
          <w:rFonts w:ascii="Arial" w:hAnsi="Arial" w:eastAsia="Arial" w:cs="Arial"/>
        </w:rPr>
      </w:pPr>
    </w:p>
    <w:p w:rsidR="364420A4" w:rsidP="364420A4" w:rsidRDefault="364420A4" w14:paraId="174B0F2E" w14:textId="0EF8719C">
      <w:pPr>
        <w:ind w:firstLine="720"/>
        <w:rPr>
          <w:rFonts w:ascii="Arial" w:hAnsi="Arial" w:eastAsia="Arial" w:cs="Arial"/>
        </w:rPr>
      </w:pPr>
    </w:p>
    <w:p w:rsidR="364420A4" w:rsidP="364420A4" w:rsidRDefault="364420A4" w14:paraId="0BB1BA1F" w14:textId="70F7A782">
      <w:pPr>
        <w:ind w:firstLine="720"/>
        <w:rPr>
          <w:rFonts w:ascii="Arial" w:hAnsi="Arial" w:eastAsia="Arial" w:cs="Arial"/>
        </w:rPr>
      </w:pPr>
    </w:p>
    <w:p w:rsidR="364420A4" w:rsidP="364420A4" w:rsidRDefault="364420A4" w14:paraId="6502E731" w14:textId="798B198A">
      <w:pPr>
        <w:ind w:firstLine="720"/>
        <w:rPr>
          <w:rFonts w:ascii="Arial" w:hAnsi="Arial" w:eastAsia="Arial" w:cs="Arial"/>
        </w:rPr>
      </w:pPr>
    </w:p>
    <w:p w:rsidR="364420A4" w:rsidP="364420A4" w:rsidRDefault="364420A4" w14:paraId="66EE2B57" w14:textId="3CD3B064">
      <w:pPr>
        <w:ind w:firstLine="720"/>
        <w:rPr>
          <w:rFonts w:ascii="Arial" w:hAnsi="Arial" w:eastAsia="Arial" w:cs="Arial"/>
        </w:rPr>
      </w:pPr>
    </w:p>
    <w:p w:rsidR="364420A4" w:rsidP="364420A4" w:rsidRDefault="364420A4" w14:paraId="12709A54" w14:textId="0B2D7F33">
      <w:pPr>
        <w:ind w:firstLine="720"/>
        <w:rPr>
          <w:rFonts w:ascii="Arial" w:hAnsi="Arial" w:eastAsia="Arial" w:cs="Arial"/>
        </w:rPr>
      </w:pPr>
    </w:p>
    <w:p w:rsidR="364420A4" w:rsidP="364420A4" w:rsidRDefault="364420A4" w14:paraId="259D5BDC" w14:textId="2F9085E7">
      <w:pPr>
        <w:ind w:firstLine="720"/>
        <w:rPr>
          <w:rFonts w:ascii="Arial" w:hAnsi="Arial" w:eastAsia="Arial" w:cs="Arial"/>
        </w:rPr>
      </w:pPr>
    </w:p>
    <w:p w:rsidR="364420A4" w:rsidP="364420A4" w:rsidRDefault="364420A4" w14:paraId="63D0BD22" w14:textId="3D85BE28">
      <w:pPr>
        <w:ind w:firstLine="720"/>
        <w:rPr>
          <w:rFonts w:ascii="Arial" w:hAnsi="Arial" w:eastAsia="Arial" w:cs="Arial"/>
        </w:rPr>
      </w:pPr>
    </w:p>
    <w:p w:rsidR="364420A4" w:rsidP="364420A4" w:rsidRDefault="364420A4" w14:paraId="1CF3299C" w14:textId="6EB74340">
      <w:pPr>
        <w:ind w:firstLine="720"/>
        <w:rPr>
          <w:rFonts w:ascii="Arial" w:hAnsi="Arial" w:eastAsia="Arial" w:cs="Arial"/>
        </w:rPr>
      </w:pPr>
    </w:p>
    <w:p w:rsidR="23CF88EB" w:rsidP="364420A4" w:rsidRDefault="23CF88EB" w14:paraId="3944A1EE" w14:textId="7261EB03">
      <w:pPr>
        <w:ind w:firstLine="720"/>
        <w:jc w:val="center"/>
        <w:rPr>
          <w:rFonts w:ascii="Arial" w:hAnsi="Arial" w:eastAsia="Arial" w:cs="Arial"/>
        </w:rPr>
      </w:pPr>
      <w:r w:rsidRPr="364420A4" w:rsidR="23CF88EB">
        <w:rPr>
          <w:rFonts w:ascii="Arial" w:hAnsi="Arial" w:eastAsia="Arial" w:cs="Arial"/>
        </w:rPr>
        <w:t>Reference</w:t>
      </w:r>
      <w:r w:rsidRPr="364420A4" w:rsidR="23CF88EB">
        <w:rPr>
          <w:rFonts w:ascii="Arial" w:hAnsi="Arial" w:eastAsia="Arial" w:cs="Arial"/>
        </w:rPr>
        <w:t xml:space="preserve"> </w:t>
      </w:r>
      <w:r w:rsidRPr="364420A4" w:rsidR="23CF88EB">
        <w:rPr>
          <w:rFonts w:ascii="Arial" w:hAnsi="Arial" w:eastAsia="Arial" w:cs="Arial"/>
        </w:rPr>
        <w:t>list</w:t>
      </w:r>
      <w:r w:rsidRPr="364420A4" w:rsidR="23CF88EB">
        <w:rPr>
          <w:rFonts w:ascii="Arial" w:hAnsi="Arial" w:eastAsia="Arial" w:cs="Arial"/>
        </w:rPr>
        <w:t>:</w:t>
      </w:r>
    </w:p>
    <w:p w:rsidR="23CF88EB" w:rsidP="364420A4" w:rsidRDefault="23CF88EB" w14:paraId="07CFD033" w14:textId="7A30D9AB">
      <w:pPr>
        <w:pStyle w:val="ListParagraph"/>
        <w:numPr>
          <w:ilvl w:val="0"/>
          <w:numId w:val="1"/>
        </w:numPr>
        <w:spacing w:before="180" w:beforeAutospacing="off" w:after="180" w:afterAutospacing="off"/>
        <w:jc w:val="left"/>
        <w:rPr>
          <w:rStyle w:val="Hyperlink"/>
          <w:rFonts w:ascii="Arial" w:hAnsi="Arial" w:eastAsia="Arial" w:cs="Arial"/>
          <w:b w:val="0"/>
          <w:bCs w:val="0"/>
          <w:i w:val="0"/>
          <w:iCs w:val="0"/>
          <w:noProof w:val="0"/>
          <w:sz w:val="24"/>
          <w:szCs w:val="24"/>
          <w:lang w:val="ru-RU"/>
        </w:rPr>
      </w:pPr>
      <w:r w:rsidRPr="364420A4" w:rsidR="23CF88EB">
        <w:rPr>
          <w:rFonts w:ascii="Arial" w:hAnsi="Arial" w:eastAsia="Arial" w:cs="Arial"/>
          <w:b w:val="0"/>
          <w:bCs w:val="0"/>
          <w:i w:val="0"/>
          <w:iCs w:val="0"/>
          <w:noProof w:val="0"/>
          <w:color w:val="2C3E50"/>
          <w:sz w:val="24"/>
          <w:szCs w:val="24"/>
          <w:lang w:val="ru-RU"/>
        </w:rPr>
        <w:t xml:space="preserve">Calvo-Lorenzo, M. (2016) ‘0195 Personal branding’, </w:t>
      </w:r>
      <w:r w:rsidRPr="364420A4" w:rsidR="23CF88EB">
        <w:rPr>
          <w:rFonts w:ascii="Arial" w:hAnsi="Arial" w:eastAsia="Arial" w:cs="Arial"/>
          <w:b w:val="0"/>
          <w:bCs w:val="0"/>
          <w:i w:val="1"/>
          <w:iCs w:val="1"/>
          <w:noProof w:val="0"/>
          <w:color w:val="2C3E50"/>
          <w:sz w:val="24"/>
          <w:szCs w:val="24"/>
          <w:lang w:val="ru-RU"/>
        </w:rPr>
        <w:t>Journal of Animal Science</w:t>
      </w:r>
      <w:r w:rsidRPr="364420A4" w:rsidR="23CF88EB">
        <w:rPr>
          <w:rFonts w:ascii="Arial" w:hAnsi="Arial" w:eastAsia="Arial" w:cs="Arial"/>
          <w:b w:val="0"/>
          <w:bCs w:val="0"/>
          <w:i w:val="0"/>
          <w:iCs w:val="0"/>
          <w:noProof w:val="0"/>
          <w:color w:val="2C3E50"/>
          <w:sz w:val="24"/>
          <w:szCs w:val="24"/>
          <w:lang w:val="ru-RU"/>
        </w:rPr>
        <w:t xml:space="preserve">, 94(suppl_5), pp. 93–93. Available at: </w:t>
      </w:r>
      <w:hyperlink r:id="Rd255b68e9f594502">
        <w:r w:rsidRPr="364420A4" w:rsidR="23CF88EB">
          <w:rPr>
            <w:rStyle w:val="Hyperlink"/>
            <w:rFonts w:ascii="Arial" w:hAnsi="Arial" w:eastAsia="Arial" w:cs="Arial"/>
            <w:b w:val="0"/>
            <w:bCs w:val="0"/>
            <w:i w:val="0"/>
            <w:iCs w:val="0"/>
            <w:noProof w:val="0"/>
            <w:sz w:val="24"/>
            <w:szCs w:val="24"/>
            <w:lang w:val="ru-RU"/>
          </w:rPr>
          <w:t>https://www.proquest.com/docview/2046737251?accountid=130472&amp;parentSessionId=WvVSTtt6x87HRPAOUd2BbIN4hucay3ceHCDw0lLN0UM%3D&amp;pq-origsite=primo&amp;sourcetype=Scholarly%20Journals</w:t>
        </w:r>
      </w:hyperlink>
      <w:r w:rsidRPr="364420A4" w:rsidR="1B7FF623">
        <w:rPr>
          <w:rFonts w:ascii="Arial" w:hAnsi="Arial" w:eastAsia="Arial" w:cs="Arial"/>
          <w:b w:val="0"/>
          <w:bCs w:val="0"/>
          <w:i w:val="0"/>
          <w:iCs w:val="0"/>
          <w:noProof w:val="0"/>
          <w:sz w:val="24"/>
          <w:szCs w:val="24"/>
          <w:lang w:val="ru-RU"/>
        </w:rPr>
        <w:t xml:space="preserve"> (Accessed: 5 February 2025).</w:t>
      </w:r>
    </w:p>
    <w:p w:rsidR="23CF88EB" w:rsidP="364420A4" w:rsidRDefault="23CF88EB" w14:paraId="27C99D4A" w14:textId="3752CC29">
      <w:pPr>
        <w:pStyle w:val="ListParagraph"/>
        <w:numPr>
          <w:ilvl w:val="0"/>
          <w:numId w:val="1"/>
        </w:numPr>
        <w:spacing w:before="180" w:beforeAutospacing="off" w:after="180" w:afterAutospacing="off"/>
        <w:jc w:val="left"/>
        <w:rPr>
          <w:rFonts w:ascii="Arial" w:hAnsi="Arial" w:eastAsia="Arial" w:cs="Arial"/>
          <w:b w:val="0"/>
          <w:bCs w:val="0"/>
          <w:i w:val="0"/>
          <w:iCs w:val="0"/>
          <w:noProof w:val="0"/>
          <w:sz w:val="24"/>
          <w:szCs w:val="24"/>
          <w:lang w:val="ru-RU"/>
        </w:rPr>
      </w:pPr>
      <w:r w:rsidRPr="364420A4" w:rsidR="23CF88EB">
        <w:rPr>
          <w:rFonts w:ascii="Arial" w:hAnsi="Arial" w:eastAsia="Arial" w:cs="Arial"/>
          <w:b w:val="0"/>
          <w:bCs w:val="0"/>
          <w:i w:val="0"/>
          <w:iCs w:val="0"/>
          <w:noProof w:val="0"/>
          <w:color w:val="000000" w:themeColor="text1" w:themeTint="FF" w:themeShade="FF"/>
          <w:sz w:val="24"/>
          <w:szCs w:val="24"/>
          <w:lang w:val="en-US"/>
        </w:rPr>
        <w:t xml:space="preserve">Choong, E.J. and Varathan, K.D. (2021) ‘Predicting judging-perceiving of Myers-Briggs Type Indicator (MBTI) in online social forum’, </w:t>
      </w:r>
      <w:r w:rsidRPr="364420A4" w:rsidR="23CF88EB">
        <w:rPr>
          <w:rFonts w:ascii="Arial" w:hAnsi="Arial" w:eastAsia="Arial" w:cs="Arial"/>
          <w:b w:val="0"/>
          <w:bCs w:val="0"/>
          <w:i w:val="1"/>
          <w:iCs w:val="1"/>
          <w:noProof w:val="0"/>
          <w:color w:val="000000" w:themeColor="text1" w:themeTint="FF" w:themeShade="FF"/>
          <w:sz w:val="24"/>
          <w:szCs w:val="24"/>
          <w:lang w:val="en-US"/>
        </w:rPr>
        <w:t>PeerJ</w:t>
      </w:r>
      <w:r w:rsidRPr="364420A4" w:rsidR="23CF88EB">
        <w:rPr>
          <w:rFonts w:ascii="Arial" w:hAnsi="Arial" w:eastAsia="Arial" w:cs="Arial"/>
          <w:b w:val="0"/>
          <w:bCs w:val="0"/>
          <w:i w:val="1"/>
          <w:iCs w:val="1"/>
          <w:noProof w:val="0"/>
          <w:color w:val="000000" w:themeColor="text1" w:themeTint="FF" w:themeShade="FF"/>
          <w:sz w:val="24"/>
          <w:szCs w:val="24"/>
          <w:lang w:val="en-US"/>
        </w:rPr>
        <w:t xml:space="preserve"> (San Francisco, CA)</w:t>
      </w:r>
      <w:r w:rsidRPr="364420A4" w:rsidR="23CF88EB">
        <w:rPr>
          <w:rFonts w:ascii="Arial" w:hAnsi="Arial" w:eastAsia="Arial" w:cs="Arial"/>
          <w:b w:val="0"/>
          <w:bCs w:val="0"/>
          <w:i w:val="0"/>
          <w:iCs w:val="0"/>
          <w:noProof w:val="0"/>
          <w:color w:val="000000" w:themeColor="text1" w:themeTint="FF" w:themeShade="FF"/>
          <w:sz w:val="24"/>
          <w:szCs w:val="24"/>
          <w:lang w:val="en-US"/>
        </w:rPr>
        <w:t xml:space="preserve">, 9, pp. e11382–e11382. Available at: </w:t>
      </w:r>
      <w:hyperlink r:id="R7db6f57301fc47fe">
        <w:r w:rsidRPr="364420A4" w:rsidR="23CF88EB">
          <w:rPr>
            <w:rStyle w:val="Hyperlink"/>
            <w:rFonts w:ascii="Arial" w:hAnsi="Arial" w:eastAsia="Arial" w:cs="Arial"/>
            <w:b w:val="0"/>
            <w:bCs w:val="0"/>
            <w:i w:val="0"/>
            <w:iCs w:val="0"/>
            <w:noProof w:val="0"/>
            <w:sz w:val="24"/>
            <w:szCs w:val="24"/>
            <w:lang w:val="en-US"/>
          </w:rPr>
          <w:t>https://www.proquest.com/docview/2544320631?accountid=130472&amp;parentSessionId=dlAeoJMj6Fg%2Bz%2BS%2FYVJboGZStIc5dG6Y3js9kD%2B2MSo%3D&amp;pq-origsite=primo&amp;sourcetype=Scholarly%20Journals</w:t>
        </w:r>
      </w:hyperlink>
      <w:r w:rsidRPr="364420A4" w:rsidR="27A7458C">
        <w:rPr>
          <w:rFonts w:ascii="Arial" w:hAnsi="Arial" w:eastAsia="Arial" w:cs="Arial"/>
          <w:b w:val="0"/>
          <w:bCs w:val="0"/>
          <w:i w:val="0"/>
          <w:iCs w:val="0"/>
          <w:noProof w:val="0"/>
          <w:sz w:val="24"/>
          <w:szCs w:val="24"/>
          <w:lang w:val="en-US"/>
        </w:rPr>
        <w:t xml:space="preserve"> (Accessed: 5 </w:t>
      </w:r>
      <w:r w:rsidRPr="364420A4" w:rsidR="27A7458C">
        <w:rPr>
          <w:rFonts w:ascii="Arial" w:hAnsi="Arial" w:eastAsia="Arial" w:cs="Arial"/>
          <w:b w:val="0"/>
          <w:bCs w:val="0"/>
          <w:i w:val="0"/>
          <w:iCs w:val="0"/>
          <w:noProof w:val="0"/>
          <w:sz w:val="24"/>
          <w:szCs w:val="24"/>
          <w:lang w:val="en-US"/>
        </w:rPr>
        <w:t>February</w:t>
      </w:r>
      <w:r w:rsidRPr="364420A4" w:rsidR="27A7458C">
        <w:rPr>
          <w:rFonts w:ascii="Arial" w:hAnsi="Arial" w:eastAsia="Arial" w:cs="Arial"/>
          <w:b w:val="0"/>
          <w:bCs w:val="0"/>
          <w:i w:val="0"/>
          <w:iCs w:val="0"/>
          <w:noProof w:val="0"/>
          <w:sz w:val="24"/>
          <w:szCs w:val="24"/>
          <w:lang w:val="en-US"/>
        </w:rPr>
        <w:t xml:space="preserve"> 2025).</w:t>
      </w:r>
    </w:p>
    <w:p w:rsidR="23CF88EB" w:rsidP="364420A4" w:rsidRDefault="23CF88EB" w14:paraId="6C600AA0" w14:textId="5FFE8122">
      <w:pPr>
        <w:pStyle w:val="ListParagraph"/>
        <w:numPr>
          <w:ilvl w:val="0"/>
          <w:numId w:val="1"/>
        </w:numPr>
        <w:spacing w:before="180" w:beforeAutospacing="off" w:after="180" w:afterAutospacing="off"/>
        <w:jc w:val="left"/>
        <w:rPr>
          <w:noProof w:val="0"/>
          <w:lang w:val="ru-RU"/>
        </w:rPr>
      </w:pPr>
      <w:r w:rsidRPr="364420A4" w:rsidR="23CF88EB">
        <w:rPr>
          <w:noProof w:val="0"/>
          <w:lang w:val="ru-RU"/>
        </w:rPr>
        <w:t>Easey, M. (2009) Fashion marketing. 3rd edn. Oxford ; Wiley-Blackwell.</w:t>
      </w:r>
    </w:p>
    <w:p w:rsidR="23CF88EB" w:rsidP="364420A4" w:rsidRDefault="23CF88EB" w14:paraId="2C8F7DAB" w14:textId="0344DCA2">
      <w:pPr>
        <w:pStyle w:val="ListParagraph"/>
        <w:numPr>
          <w:ilvl w:val="0"/>
          <w:numId w:val="1"/>
        </w:numPr>
        <w:spacing w:before="180" w:beforeAutospacing="off" w:after="180" w:afterAutospacing="off"/>
        <w:jc w:val="left"/>
        <w:rPr>
          <w:rFonts w:ascii="Arial" w:hAnsi="Arial" w:eastAsia="Arial" w:cs="Arial"/>
          <w:b w:val="0"/>
          <w:bCs w:val="0"/>
          <w:i w:val="0"/>
          <w:iCs w:val="0"/>
          <w:noProof w:val="0"/>
          <w:sz w:val="24"/>
          <w:szCs w:val="24"/>
          <w:lang w:val="ru-RU"/>
        </w:rPr>
      </w:pPr>
      <w:r w:rsidRPr="364420A4" w:rsidR="23CF88EB">
        <w:rPr>
          <w:rFonts w:ascii="Arial" w:hAnsi="Arial" w:eastAsia="Arial" w:cs="Arial"/>
          <w:b w:val="0"/>
          <w:bCs w:val="0"/>
          <w:i w:val="0"/>
          <w:iCs w:val="0"/>
          <w:noProof w:val="0"/>
          <w:color w:val="000000" w:themeColor="text1" w:themeTint="FF" w:themeShade="FF"/>
          <w:sz w:val="24"/>
          <w:szCs w:val="24"/>
          <w:lang w:val="ru-RU"/>
        </w:rPr>
        <w:t xml:space="preserve">GOLDBERG, R.T. and Robinson, F.P. (1967) ‘NEED SATISFACTION AND REHABILITATION PROGRESS OF PSYCHOTIC PATIENTS’, </w:t>
      </w:r>
      <w:r w:rsidRPr="364420A4" w:rsidR="23CF88EB">
        <w:rPr>
          <w:rFonts w:ascii="Arial" w:hAnsi="Arial" w:eastAsia="Arial" w:cs="Arial"/>
          <w:b w:val="0"/>
          <w:bCs w:val="0"/>
          <w:i w:val="1"/>
          <w:iCs w:val="1"/>
          <w:noProof w:val="0"/>
          <w:color w:val="000000" w:themeColor="text1" w:themeTint="FF" w:themeShade="FF"/>
          <w:sz w:val="24"/>
          <w:szCs w:val="24"/>
          <w:lang w:val="ru-RU"/>
        </w:rPr>
        <w:t>Journal of counseling psychology</w:t>
      </w:r>
      <w:r w:rsidRPr="364420A4" w:rsidR="23CF88EB">
        <w:rPr>
          <w:rFonts w:ascii="Arial" w:hAnsi="Arial" w:eastAsia="Arial" w:cs="Arial"/>
          <w:b w:val="0"/>
          <w:bCs w:val="0"/>
          <w:i w:val="0"/>
          <w:iCs w:val="0"/>
          <w:noProof w:val="0"/>
          <w:color w:val="000000" w:themeColor="text1" w:themeTint="FF" w:themeShade="FF"/>
          <w:sz w:val="24"/>
          <w:szCs w:val="24"/>
          <w:lang w:val="ru-RU"/>
        </w:rPr>
        <w:t xml:space="preserve">, 14(3), pp. 253–257. Available at: </w:t>
      </w:r>
      <w:hyperlink r:id="R342b40fe43f64fb7">
        <w:r w:rsidRPr="364420A4" w:rsidR="23CF88EB">
          <w:rPr>
            <w:rStyle w:val="Hyperlink"/>
            <w:rFonts w:ascii="Arial" w:hAnsi="Arial" w:eastAsia="Arial" w:cs="Arial"/>
            <w:b w:val="0"/>
            <w:bCs w:val="0"/>
            <w:i w:val="0"/>
            <w:iCs w:val="0"/>
            <w:noProof w:val="0"/>
            <w:sz w:val="24"/>
            <w:szCs w:val="24"/>
            <w:lang w:val="ru-RU"/>
          </w:rPr>
          <w:t>https://research-ebsco-com.ezproxy.uwtsd.ac.uk/c/onvpsy/viewer/pdf/lz2pffnlt5?route=details</w:t>
        </w:r>
      </w:hyperlink>
      <w:r w:rsidRPr="364420A4" w:rsidR="7EE36745">
        <w:rPr>
          <w:rFonts w:ascii="Arial" w:hAnsi="Arial" w:eastAsia="Arial" w:cs="Arial"/>
          <w:b w:val="0"/>
          <w:bCs w:val="0"/>
          <w:i w:val="0"/>
          <w:iCs w:val="0"/>
          <w:noProof w:val="0"/>
          <w:sz w:val="24"/>
          <w:szCs w:val="24"/>
          <w:lang w:val="ru-RU"/>
        </w:rPr>
        <w:t xml:space="preserve"> (Accessed</w:t>
      </w:r>
      <w:r w:rsidRPr="364420A4" w:rsidR="60669742">
        <w:rPr>
          <w:rFonts w:ascii="Arial" w:hAnsi="Arial" w:eastAsia="Arial" w:cs="Arial"/>
          <w:b w:val="0"/>
          <w:bCs w:val="0"/>
          <w:i w:val="0"/>
          <w:iCs w:val="0"/>
          <w:noProof w:val="0"/>
          <w:sz w:val="24"/>
          <w:szCs w:val="24"/>
          <w:lang w:val="ru-RU"/>
        </w:rPr>
        <w:t>:</w:t>
      </w:r>
      <w:r w:rsidRPr="364420A4" w:rsidR="7EE36745">
        <w:rPr>
          <w:rFonts w:ascii="Arial" w:hAnsi="Arial" w:eastAsia="Arial" w:cs="Arial"/>
          <w:b w:val="0"/>
          <w:bCs w:val="0"/>
          <w:i w:val="0"/>
          <w:iCs w:val="0"/>
          <w:noProof w:val="0"/>
          <w:sz w:val="24"/>
          <w:szCs w:val="24"/>
          <w:lang w:val="ru-RU"/>
        </w:rPr>
        <w:t xml:space="preserve"> 6 February 2025).</w:t>
      </w:r>
    </w:p>
    <w:p w:rsidR="23CF88EB" w:rsidP="364420A4" w:rsidRDefault="23CF88EB" w14:paraId="11203EC7" w14:textId="07A2016A">
      <w:pPr>
        <w:pStyle w:val="ListParagraph"/>
        <w:numPr>
          <w:ilvl w:val="0"/>
          <w:numId w:val="1"/>
        </w:numPr>
        <w:spacing w:before="180" w:beforeAutospacing="off" w:after="180" w:afterAutospacing="off"/>
        <w:jc w:val="left"/>
        <w:rPr>
          <w:rFonts w:ascii="Arial" w:hAnsi="Arial" w:eastAsia="Arial" w:cs="Arial"/>
          <w:b w:val="0"/>
          <w:bCs w:val="0"/>
          <w:i w:val="0"/>
          <w:iCs w:val="0"/>
          <w:noProof w:val="0"/>
          <w:sz w:val="24"/>
          <w:szCs w:val="24"/>
          <w:lang w:val="ru-RU"/>
        </w:rPr>
      </w:pPr>
      <w:r w:rsidRPr="364420A4" w:rsidR="23CF88EB">
        <w:rPr>
          <w:rFonts w:ascii="Arial" w:hAnsi="Arial" w:eastAsia="Arial" w:cs="Arial"/>
          <w:b w:val="0"/>
          <w:bCs w:val="0"/>
          <w:i w:val="0"/>
          <w:iCs w:val="0"/>
          <w:noProof w:val="0"/>
          <w:color w:val="000000" w:themeColor="text1" w:themeTint="FF" w:themeShade="FF"/>
          <w:sz w:val="24"/>
          <w:szCs w:val="24"/>
          <w:lang w:val="ru-RU"/>
        </w:rPr>
        <w:t xml:space="preserve">Lal, G. (2024) ‘Living your ikigai: My journey into surgical ergonomics’, </w:t>
      </w:r>
      <w:r w:rsidRPr="364420A4" w:rsidR="23CF88EB">
        <w:rPr>
          <w:rFonts w:ascii="Arial" w:hAnsi="Arial" w:eastAsia="Arial" w:cs="Arial"/>
          <w:b w:val="0"/>
          <w:bCs w:val="0"/>
          <w:i w:val="1"/>
          <w:iCs w:val="1"/>
          <w:noProof w:val="0"/>
          <w:color w:val="000000" w:themeColor="text1" w:themeTint="FF" w:themeShade="FF"/>
          <w:sz w:val="24"/>
          <w:szCs w:val="24"/>
          <w:lang w:val="ru-RU"/>
        </w:rPr>
        <w:t>The American journal of surgery</w:t>
      </w:r>
      <w:r w:rsidRPr="364420A4" w:rsidR="23CF88EB">
        <w:rPr>
          <w:rFonts w:ascii="Arial" w:hAnsi="Arial" w:eastAsia="Arial" w:cs="Arial"/>
          <w:b w:val="0"/>
          <w:bCs w:val="0"/>
          <w:i w:val="0"/>
          <w:iCs w:val="0"/>
          <w:noProof w:val="0"/>
          <w:color w:val="000000" w:themeColor="text1" w:themeTint="FF" w:themeShade="FF"/>
          <w:sz w:val="24"/>
          <w:szCs w:val="24"/>
          <w:lang w:val="ru-RU"/>
        </w:rPr>
        <w:t xml:space="preserve">, 235 (September) article 115724. Available at: </w:t>
      </w:r>
      <w:hyperlink r:id="Rd17e9ff4d5cf466b">
        <w:r w:rsidRPr="364420A4" w:rsidR="23CF88EB">
          <w:rPr>
            <w:rStyle w:val="Hyperlink"/>
            <w:rFonts w:ascii="Arial" w:hAnsi="Arial" w:eastAsia="Arial" w:cs="Arial"/>
            <w:b w:val="0"/>
            <w:bCs w:val="0"/>
            <w:i w:val="0"/>
            <w:iCs w:val="0"/>
            <w:noProof w:val="0"/>
            <w:sz w:val="24"/>
            <w:szCs w:val="24"/>
            <w:lang w:val="ru-RU"/>
          </w:rPr>
          <w:t>https://www.proquest.com/docview/3093133806?accountid=130472&amp;parentSessionId=wg85V7jpv6IvJHCW4Jmw9T2%2FIhMC72cziEOdDYoJkE4%3D&amp;pq-origsite=primo&amp;sourcetype=Scholarly%20Journals</w:t>
        </w:r>
      </w:hyperlink>
      <w:r w:rsidRPr="364420A4" w:rsidR="752B8EEC">
        <w:rPr>
          <w:rFonts w:ascii="Arial" w:hAnsi="Arial" w:eastAsia="Arial" w:cs="Arial"/>
          <w:b w:val="0"/>
          <w:bCs w:val="0"/>
          <w:i w:val="0"/>
          <w:iCs w:val="0"/>
          <w:noProof w:val="0"/>
          <w:sz w:val="24"/>
          <w:szCs w:val="24"/>
          <w:lang w:val="ru-RU"/>
        </w:rPr>
        <w:t xml:space="preserve"> (Accessed: 7 February 2025).</w:t>
      </w:r>
    </w:p>
    <w:p w:rsidR="23CF88EB" w:rsidP="364420A4" w:rsidRDefault="23CF88EB" w14:paraId="2B0BDC05" w14:textId="49BA6AC8">
      <w:pPr>
        <w:pStyle w:val="ListParagraph"/>
        <w:numPr>
          <w:ilvl w:val="0"/>
          <w:numId w:val="1"/>
        </w:numPr>
        <w:spacing w:before="180" w:beforeAutospacing="off" w:after="180" w:afterAutospacing="off"/>
        <w:jc w:val="left"/>
        <w:rPr>
          <w:noProof w:val="0"/>
          <w:lang w:val="ru-RU"/>
        </w:rPr>
      </w:pPr>
      <w:r w:rsidRPr="364420A4" w:rsidR="23CF88EB">
        <w:rPr>
          <w:noProof w:val="0"/>
          <w:lang w:val="ru-RU"/>
        </w:rPr>
        <w:t xml:space="preserve">Maric, M. et al. (2015) ‘Differences in Learning Styles: A comparison of Slovenian Universities’, Procedia, social and behavioral sciences, 197, pp. 175–183. Available at: </w:t>
      </w:r>
      <w:hyperlink r:id="Ra03d61d1345b44cb">
        <w:r w:rsidRPr="364420A4" w:rsidR="23CF88EB">
          <w:rPr>
            <w:rStyle w:val="Hyperlink"/>
            <w:noProof w:val="0"/>
            <w:lang w:val="ru-RU"/>
          </w:rPr>
          <w:t>https://www-sciencedirect-com.ezproxy.uwtsd.ac.uk/science/article/pii/S1877042815040732</w:t>
        </w:r>
      </w:hyperlink>
      <w:r w:rsidRPr="364420A4" w:rsidR="23CF88EB">
        <w:rPr>
          <w:noProof w:val="0"/>
          <w:lang w:val="ru-RU"/>
        </w:rPr>
        <w:t xml:space="preserve"> (</w:t>
      </w:r>
      <w:r w:rsidRPr="364420A4" w:rsidR="51B58EAC">
        <w:rPr>
          <w:noProof w:val="0"/>
          <w:lang w:val="ru-RU"/>
        </w:rPr>
        <w:t>Accessed: 7 February 2025).</w:t>
      </w:r>
    </w:p>
    <w:p w:rsidR="23CF88EB" w:rsidP="364420A4" w:rsidRDefault="23CF88EB" w14:paraId="6A40F691" w14:textId="4AC32F62">
      <w:pPr>
        <w:pStyle w:val="ListParagraph"/>
        <w:numPr>
          <w:ilvl w:val="0"/>
          <w:numId w:val="1"/>
        </w:numPr>
        <w:spacing w:before="180" w:beforeAutospacing="off" w:after="180" w:afterAutospacing="off"/>
        <w:jc w:val="left"/>
        <w:rPr>
          <w:noProof w:val="0"/>
          <w:lang w:val="en-US"/>
        </w:rPr>
      </w:pPr>
      <w:r w:rsidRPr="364420A4" w:rsidR="23CF88EB">
        <w:rPr>
          <w:noProof w:val="0"/>
          <w:lang w:val="en-US"/>
        </w:rPr>
        <w:t>Ryan</w:t>
      </w:r>
      <w:r w:rsidRPr="364420A4" w:rsidR="23CF88EB">
        <w:rPr>
          <w:noProof w:val="0"/>
          <w:lang w:val="en-US"/>
        </w:rPr>
        <w:t xml:space="preserve">, T. 2018. </w:t>
      </w:r>
      <w:r w:rsidRPr="364420A4" w:rsidR="23CF88EB">
        <w:rPr>
          <w:noProof w:val="0"/>
          <w:lang w:val="en-US"/>
        </w:rPr>
        <w:t>Johari</w:t>
      </w:r>
      <w:r w:rsidRPr="364420A4" w:rsidR="23CF88EB">
        <w:rPr>
          <w:noProof w:val="0"/>
          <w:lang w:val="en-US"/>
        </w:rPr>
        <w:t xml:space="preserve"> </w:t>
      </w:r>
      <w:r w:rsidRPr="364420A4" w:rsidR="23CF88EB">
        <w:rPr>
          <w:noProof w:val="0"/>
          <w:lang w:val="en-US"/>
        </w:rPr>
        <w:t>Window</w:t>
      </w:r>
      <w:r w:rsidRPr="364420A4" w:rsidR="23CF88EB">
        <w:rPr>
          <w:noProof w:val="0"/>
          <w:lang w:val="en-US"/>
        </w:rPr>
        <w:t xml:space="preserve">. In: The SAGE </w:t>
      </w:r>
      <w:r w:rsidRPr="364420A4" w:rsidR="23CF88EB">
        <w:rPr>
          <w:noProof w:val="0"/>
          <w:lang w:val="en-US"/>
        </w:rPr>
        <w:t>Encyclopedia</w:t>
      </w:r>
      <w:r w:rsidRPr="364420A4" w:rsidR="23CF88EB">
        <w:rPr>
          <w:noProof w:val="0"/>
          <w:lang w:val="en-US"/>
        </w:rPr>
        <w:t xml:space="preserve"> </w:t>
      </w:r>
      <w:r w:rsidRPr="364420A4" w:rsidR="23CF88EB">
        <w:rPr>
          <w:noProof w:val="0"/>
          <w:lang w:val="en-US"/>
        </w:rPr>
        <w:t>of</w:t>
      </w:r>
      <w:r w:rsidRPr="364420A4" w:rsidR="23CF88EB">
        <w:rPr>
          <w:noProof w:val="0"/>
          <w:lang w:val="en-US"/>
        </w:rPr>
        <w:t xml:space="preserve"> </w:t>
      </w:r>
      <w:r w:rsidRPr="364420A4" w:rsidR="23CF88EB">
        <w:rPr>
          <w:noProof w:val="0"/>
          <w:lang w:val="en-US"/>
        </w:rPr>
        <w:t>Educational</w:t>
      </w:r>
      <w:r w:rsidRPr="364420A4" w:rsidR="23CF88EB">
        <w:rPr>
          <w:noProof w:val="0"/>
          <w:lang w:val="en-US"/>
        </w:rPr>
        <w:t xml:space="preserve"> Research, </w:t>
      </w:r>
      <w:r w:rsidRPr="364420A4" w:rsidR="23CF88EB">
        <w:rPr>
          <w:noProof w:val="0"/>
          <w:lang w:val="en-US"/>
        </w:rPr>
        <w:t>Measurement</w:t>
      </w:r>
      <w:r w:rsidRPr="364420A4" w:rsidR="23CF88EB">
        <w:rPr>
          <w:noProof w:val="0"/>
          <w:lang w:val="en-US"/>
        </w:rPr>
        <w:t xml:space="preserve">, </w:t>
      </w:r>
      <w:r w:rsidRPr="364420A4" w:rsidR="23CF88EB">
        <w:rPr>
          <w:noProof w:val="0"/>
          <w:lang w:val="en-US"/>
        </w:rPr>
        <w:t>and</w:t>
      </w:r>
      <w:r w:rsidRPr="364420A4" w:rsidR="23CF88EB">
        <w:rPr>
          <w:noProof w:val="0"/>
          <w:lang w:val="en-US"/>
        </w:rPr>
        <w:t xml:space="preserve"> </w:t>
      </w:r>
      <w:r w:rsidRPr="364420A4" w:rsidR="23CF88EB">
        <w:rPr>
          <w:noProof w:val="0"/>
          <w:lang w:val="en-US"/>
        </w:rPr>
        <w:t>Evaluation</w:t>
      </w:r>
      <w:r w:rsidRPr="364420A4" w:rsidR="23CF88EB">
        <w:rPr>
          <w:noProof w:val="0"/>
          <w:lang w:val="en-US"/>
        </w:rPr>
        <w:t>. ,</w:t>
      </w:r>
      <w:r w:rsidRPr="364420A4" w:rsidR="23CF88EB">
        <w:rPr>
          <w:noProof w:val="0"/>
          <w:lang w:val="en-US"/>
        </w:rPr>
        <w:t xml:space="preserve"> </w:t>
      </w:r>
      <w:r w:rsidRPr="364420A4" w:rsidR="23CF88EB">
        <w:rPr>
          <w:noProof w:val="0"/>
          <w:lang w:val="en-US"/>
        </w:rPr>
        <w:t>Thousand</w:t>
      </w:r>
      <w:r w:rsidRPr="364420A4" w:rsidR="23CF88EB">
        <w:rPr>
          <w:noProof w:val="0"/>
          <w:lang w:val="en-US"/>
        </w:rPr>
        <w:t xml:space="preserve"> </w:t>
      </w:r>
      <w:r w:rsidRPr="364420A4" w:rsidR="23CF88EB">
        <w:rPr>
          <w:noProof w:val="0"/>
          <w:lang w:val="en-US"/>
        </w:rPr>
        <w:t>Oaks</w:t>
      </w:r>
      <w:r w:rsidRPr="364420A4" w:rsidR="23CF88EB">
        <w:rPr>
          <w:noProof w:val="0"/>
          <w:lang w:val="en-US"/>
        </w:rPr>
        <w:t>,,</w:t>
      </w:r>
      <w:r w:rsidRPr="364420A4" w:rsidR="23CF88EB">
        <w:rPr>
          <w:noProof w:val="0"/>
          <w:lang w:val="en-US"/>
        </w:rPr>
        <w:t xml:space="preserve"> CA: SAGE </w:t>
      </w:r>
      <w:r w:rsidRPr="364420A4" w:rsidR="23CF88EB">
        <w:rPr>
          <w:noProof w:val="0"/>
          <w:lang w:val="en-US"/>
        </w:rPr>
        <w:t>Publications</w:t>
      </w:r>
      <w:r w:rsidRPr="364420A4" w:rsidR="23CF88EB">
        <w:rPr>
          <w:noProof w:val="0"/>
          <w:lang w:val="en-US"/>
        </w:rPr>
        <w:t xml:space="preserve">, Inc. </w:t>
      </w:r>
      <w:r w:rsidRPr="364420A4" w:rsidR="23CF88EB">
        <w:rPr>
          <w:noProof w:val="0"/>
          <w:lang w:val="en-US"/>
        </w:rPr>
        <w:t>pp</w:t>
      </w:r>
      <w:r w:rsidRPr="364420A4" w:rsidR="23CF88EB">
        <w:rPr>
          <w:noProof w:val="0"/>
          <w:lang w:val="en-US"/>
        </w:rPr>
        <w:t xml:space="preserve">. 909 </w:t>
      </w:r>
      <w:r w:rsidRPr="364420A4" w:rsidR="23CF88EB">
        <w:rPr>
          <w:noProof w:val="0"/>
          <w:lang w:val="en-US"/>
        </w:rPr>
        <w:t>Available</w:t>
      </w:r>
      <w:r w:rsidRPr="364420A4" w:rsidR="23CF88EB">
        <w:rPr>
          <w:noProof w:val="0"/>
          <w:lang w:val="en-US"/>
        </w:rPr>
        <w:t xml:space="preserve"> </w:t>
      </w:r>
      <w:r w:rsidRPr="364420A4" w:rsidR="23CF88EB">
        <w:rPr>
          <w:noProof w:val="0"/>
          <w:lang w:val="en-US"/>
        </w:rPr>
        <w:t>at</w:t>
      </w:r>
      <w:r w:rsidRPr="364420A4" w:rsidR="23CF88EB">
        <w:rPr>
          <w:noProof w:val="0"/>
          <w:lang w:val="en-US"/>
        </w:rPr>
        <w:t xml:space="preserve">: </w:t>
      </w:r>
      <w:hyperlink r:id="R108699800d32427c">
        <w:r w:rsidRPr="364420A4" w:rsidR="23CF88EB">
          <w:rPr>
            <w:rStyle w:val="Hyperlink"/>
            <w:noProof w:val="0"/>
            <w:lang w:val="en-US"/>
          </w:rPr>
          <w:t>https://doi.org/10.4135/9781506326139</w:t>
        </w:r>
      </w:hyperlink>
      <w:r w:rsidRPr="364420A4" w:rsidR="23CF88EB">
        <w:rPr>
          <w:noProof w:val="0"/>
          <w:lang w:val="en-US"/>
        </w:rPr>
        <w:t xml:space="preserve"> </w:t>
      </w:r>
    </w:p>
    <w:p w:rsidR="23CF88EB" w:rsidP="364420A4" w:rsidRDefault="23CF88EB" w14:paraId="6F52D08B" w14:textId="5352874F">
      <w:pPr>
        <w:pStyle w:val="ListParagraph"/>
        <w:numPr>
          <w:ilvl w:val="0"/>
          <w:numId w:val="1"/>
        </w:numPr>
        <w:spacing w:before="180" w:beforeAutospacing="off" w:after="180" w:afterAutospacing="off"/>
        <w:jc w:val="left"/>
        <w:rPr>
          <w:noProof w:val="0"/>
          <w:lang w:val="ru-RU"/>
        </w:rPr>
      </w:pPr>
      <w:r w:rsidRPr="364420A4" w:rsidR="23CF88EB">
        <w:rPr>
          <w:noProof w:val="0"/>
          <w:lang w:val="ru-RU"/>
        </w:rPr>
        <w:t>Sáiz Álvarez, J.M. (2018) Business strategies and advanced techniques for entrepreneurship 4.0. Hershey: IGI Global.</w:t>
      </w:r>
    </w:p>
    <w:p w:rsidR="23CF88EB" w:rsidP="364420A4" w:rsidRDefault="23CF88EB" w14:paraId="7D713DF7" w14:textId="7B83E467">
      <w:pPr>
        <w:pStyle w:val="ListParagraph"/>
        <w:numPr>
          <w:ilvl w:val="0"/>
          <w:numId w:val="1"/>
        </w:numPr>
        <w:spacing w:before="180" w:beforeAutospacing="off" w:after="180" w:afterAutospacing="off"/>
        <w:jc w:val="left"/>
        <w:rPr>
          <w:noProof w:val="0"/>
          <w:lang w:val="ru-RU"/>
        </w:rPr>
      </w:pPr>
      <w:r w:rsidRPr="364420A4" w:rsidR="23CF88EB">
        <w:rPr>
          <w:noProof w:val="0"/>
          <w:lang w:val="ru-RU"/>
        </w:rPr>
        <w:t xml:space="preserve">Truity (2025) Holland code career quiz. Available at: </w:t>
      </w:r>
      <w:hyperlink r:id="Ra8c9bd97b2854957">
        <w:r w:rsidRPr="364420A4" w:rsidR="23CF88EB">
          <w:rPr>
            <w:rStyle w:val="Hyperlink"/>
            <w:noProof w:val="0"/>
            <w:lang w:val="ru-RU"/>
          </w:rPr>
          <w:t>https://www.truity.com/test-results/holland/18447/62115535</w:t>
        </w:r>
      </w:hyperlink>
      <w:r w:rsidRPr="364420A4" w:rsidR="23CF88EB">
        <w:rPr>
          <w:noProof w:val="0"/>
          <w:lang w:val="ru-RU"/>
        </w:rPr>
        <w:t xml:space="preserve"> (Accessed: 6 February 2025).</w:t>
      </w:r>
    </w:p>
    <w:p w:rsidR="23CF88EB" w:rsidP="364420A4" w:rsidRDefault="23CF88EB" w14:paraId="5C1C8EA7" w14:textId="2B28C0C3">
      <w:pPr>
        <w:pStyle w:val="ListParagraph"/>
        <w:numPr>
          <w:ilvl w:val="0"/>
          <w:numId w:val="1"/>
        </w:numPr>
        <w:spacing w:before="180" w:beforeAutospacing="off" w:after="180" w:afterAutospacing="off"/>
        <w:jc w:val="left"/>
        <w:rPr>
          <w:rFonts w:ascii="Arial" w:hAnsi="Arial" w:eastAsia="Arial" w:cs="Arial"/>
          <w:b w:val="0"/>
          <w:bCs w:val="0"/>
          <w:i w:val="0"/>
          <w:iCs w:val="0"/>
          <w:noProof w:val="0"/>
          <w:sz w:val="24"/>
          <w:szCs w:val="24"/>
          <w:lang w:val="ru-RU"/>
        </w:rPr>
      </w:pPr>
      <w:r w:rsidRPr="364420A4" w:rsidR="23CF88EB">
        <w:rPr>
          <w:rFonts w:ascii="Arial" w:hAnsi="Arial" w:eastAsia="Arial" w:cs="Arial"/>
          <w:b w:val="0"/>
          <w:bCs w:val="0"/>
          <w:i w:val="0"/>
          <w:iCs w:val="0"/>
          <w:noProof w:val="0"/>
          <w:color w:val="2A2A2A"/>
          <w:sz w:val="24"/>
          <w:szCs w:val="24"/>
          <w:lang w:val="ru-RU"/>
        </w:rPr>
        <w:t xml:space="preserve">Williams, N. (2023) ‘Writing a Personal Development Plan’, </w:t>
      </w:r>
      <w:r w:rsidRPr="364420A4" w:rsidR="23CF88EB">
        <w:rPr>
          <w:rFonts w:ascii="Arial" w:hAnsi="Arial" w:eastAsia="Arial" w:cs="Arial"/>
          <w:b w:val="0"/>
          <w:bCs w:val="0"/>
          <w:i w:val="1"/>
          <w:iCs w:val="1"/>
          <w:noProof w:val="0"/>
          <w:color w:val="2A2A2A"/>
          <w:sz w:val="24"/>
          <w:szCs w:val="24"/>
          <w:lang w:val="ru-RU"/>
        </w:rPr>
        <w:t>Occupational Medicine</w:t>
      </w:r>
      <w:r w:rsidRPr="364420A4" w:rsidR="23CF88EB">
        <w:rPr>
          <w:rFonts w:ascii="Arial" w:hAnsi="Arial" w:eastAsia="Arial" w:cs="Arial"/>
          <w:b w:val="0"/>
          <w:bCs w:val="0"/>
          <w:i w:val="0"/>
          <w:iCs w:val="0"/>
          <w:noProof w:val="0"/>
          <w:color w:val="2A2A2A"/>
          <w:sz w:val="24"/>
          <w:szCs w:val="24"/>
          <w:lang w:val="ru-RU"/>
        </w:rPr>
        <w:t xml:space="preserve">, 73(6), pp. 381-381. Available at: </w:t>
      </w:r>
      <w:hyperlink r:id="R5bf0eef8f1e04163">
        <w:r w:rsidRPr="364420A4" w:rsidR="23CF88EB">
          <w:rPr>
            <w:rStyle w:val="Hyperlink"/>
            <w:rFonts w:ascii="Arial" w:hAnsi="Arial" w:eastAsia="Arial" w:cs="Arial"/>
            <w:b w:val="0"/>
            <w:bCs w:val="0"/>
            <w:i w:val="0"/>
            <w:iCs w:val="0"/>
            <w:noProof w:val="0"/>
            <w:sz w:val="24"/>
            <w:szCs w:val="24"/>
            <w:lang w:val="ru-RU"/>
          </w:rPr>
          <w:t>https://academic.oup.com/occmed/article/73/6/381/7286253?login=true</w:t>
        </w:r>
      </w:hyperlink>
    </w:p>
    <w:p w:rsidR="23CF88EB" w:rsidP="364420A4" w:rsidRDefault="23CF88EB" w14:paraId="41D3EAB5" w14:textId="6FBDD728">
      <w:pPr>
        <w:pStyle w:val="ListParagraph"/>
        <w:spacing w:before="180" w:beforeAutospacing="off" w:after="180" w:afterAutospacing="off"/>
        <w:ind w:left="720"/>
        <w:jc w:val="left"/>
        <w:rPr>
          <w:rFonts w:ascii="Arial" w:hAnsi="Arial" w:eastAsia="Arial" w:cs="Arial"/>
          <w:b w:val="0"/>
          <w:bCs w:val="0"/>
          <w:i w:val="0"/>
          <w:iCs w:val="0"/>
          <w:noProof w:val="0"/>
          <w:sz w:val="24"/>
          <w:szCs w:val="24"/>
          <w:lang w:val="ru-RU"/>
        </w:rPr>
      </w:pPr>
      <w:r w:rsidRPr="364420A4" w:rsidR="23CF88EB">
        <w:rPr>
          <w:rFonts w:ascii="Arial" w:hAnsi="Arial" w:eastAsia="Arial" w:cs="Arial"/>
          <w:b w:val="0"/>
          <w:bCs w:val="0"/>
          <w:i w:val="0"/>
          <w:iCs w:val="0"/>
          <w:noProof w:val="0"/>
          <w:sz w:val="24"/>
          <w:szCs w:val="24"/>
          <w:lang w:val="ru-RU"/>
        </w:rPr>
        <w:t>(</w:t>
      </w:r>
      <w:r w:rsidRPr="364420A4" w:rsidR="23CF88EB">
        <w:rPr>
          <w:rFonts w:ascii="Arial" w:hAnsi="Arial" w:eastAsia="Arial" w:cs="Arial"/>
          <w:b w:val="0"/>
          <w:bCs w:val="0"/>
          <w:i w:val="0"/>
          <w:iCs w:val="0"/>
          <w:noProof w:val="0"/>
          <w:sz w:val="24"/>
          <w:szCs w:val="24"/>
          <w:lang w:val="ru-RU"/>
        </w:rPr>
        <w:t>Accessed</w:t>
      </w:r>
      <w:r w:rsidRPr="364420A4" w:rsidR="23CF88EB">
        <w:rPr>
          <w:rFonts w:ascii="Arial" w:hAnsi="Arial" w:eastAsia="Arial" w:cs="Arial"/>
          <w:b w:val="0"/>
          <w:bCs w:val="0"/>
          <w:i w:val="0"/>
          <w:iCs w:val="0"/>
          <w:noProof w:val="0"/>
          <w:sz w:val="24"/>
          <w:szCs w:val="24"/>
          <w:lang w:val="ru-RU"/>
        </w:rPr>
        <w:t xml:space="preserve">: 6 </w:t>
      </w:r>
      <w:r w:rsidRPr="364420A4" w:rsidR="23CF88EB">
        <w:rPr>
          <w:rFonts w:ascii="Arial" w:hAnsi="Arial" w:eastAsia="Arial" w:cs="Arial"/>
          <w:b w:val="0"/>
          <w:bCs w:val="0"/>
          <w:i w:val="0"/>
          <w:iCs w:val="0"/>
          <w:noProof w:val="0"/>
          <w:sz w:val="24"/>
          <w:szCs w:val="24"/>
          <w:lang w:val="ru-RU"/>
        </w:rPr>
        <w:t>February</w:t>
      </w:r>
      <w:r w:rsidRPr="364420A4" w:rsidR="23CF88EB">
        <w:rPr>
          <w:rFonts w:ascii="Arial" w:hAnsi="Arial" w:eastAsia="Arial" w:cs="Arial"/>
          <w:b w:val="0"/>
          <w:bCs w:val="0"/>
          <w:i w:val="0"/>
          <w:iCs w:val="0"/>
          <w:noProof w:val="0"/>
          <w:sz w:val="24"/>
          <w:szCs w:val="24"/>
          <w:lang w:val="ru-RU"/>
        </w:rPr>
        <w:t xml:space="preserve"> 2025)</w:t>
      </w:r>
      <w:r w:rsidRPr="364420A4" w:rsidR="1A1B37CC">
        <w:rPr>
          <w:rFonts w:ascii="Arial" w:hAnsi="Arial" w:eastAsia="Arial" w:cs="Arial"/>
          <w:b w:val="0"/>
          <w:bCs w:val="0"/>
          <w:i w:val="0"/>
          <w:iCs w:val="0"/>
          <w:noProof w:val="0"/>
          <w:sz w:val="24"/>
          <w:szCs w:val="24"/>
          <w:lang w:val="ru-RU"/>
        </w:rPr>
        <w:t>.</w:t>
      </w:r>
    </w:p>
    <w:p w:rsidR="364420A4" w:rsidP="364420A4" w:rsidRDefault="364420A4" w14:paraId="1BD9856C" w14:textId="78C70A0B">
      <w:pPr>
        <w:ind w:firstLine="720"/>
        <w:jc w:val="left"/>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4a08936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DD4E1C"/>
    <w:rsid w:val="02DD4E1C"/>
    <w:rsid w:val="04055016"/>
    <w:rsid w:val="13918036"/>
    <w:rsid w:val="16443327"/>
    <w:rsid w:val="19912C9F"/>
    <w:rsid w:val="1A1B37CC"/>
    <w:rsid w:val="1B7FF623"/>
    <w:rsid w:val="23C6B6D7"/>
    <w:rsid w:val="23CF88EB"/>
    <w:rsid w:val="2628904B"/>
    <w:rsid w:val="27A7458C"/>
    <w:rsid w:val="3272D549"/>
    <w:rsid w:val="364420A4"/>
    <w:rsid w:val="3AF2ED49"/>
    <w:rsid w:val="41529704"/>
    <w:rsid w:val="482EF440"/>
    <w:rsid w:val="51B58EAC"/>
    <w:rsid w:val="52C92EAB"/>
    <w:rsid w:val="52EE27DB"/>
    <w:rsid w:val="54F357FE"/>
    <w:rsid w:val="5862ADC4"/>
    <w:rsid w:val="5E5B1CA0"/>
    <w:rsid w:val="60669742"/>
    <w:rsid w:val="65678C67"/>
    <w:rsid w:val="6F3A4F6E"/>
    <w:rsid w:val="72128053"/>
    <w:rsid w:val="752B8EEC"/>
    <w:rsid w:val="77BE0FCC"/>
    <w:rsid w:val="7EE36745"/>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D4E1C"/>
  <w15:chartTrackingRefBased/>
  <w15:docId w15:val="{AD8F0289-4E8C-4AA2-A8F7-9764908F4E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ru-RU"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64420A4"/>
    <w:rPr>
      <w:color w:val="467886"/>
      <w:u w:val="single"/>
    </w:rPr>
  </w:style>
  <w:style w:type="paragraph" w:styleId="ListParagraph">
    <w:uiPriority w:val="34"/>
    <w:name w:val="List Paragraph"/>
    <w:basedOn w:val="Normal"/>
    <w:qFormat/>
    <w:rsid w:val="364420A4"/>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proquest.com/docview/2046737251?accountid=130472&amp;parentSessionId=WvVSTtt6x87HRPAOUd2BbIN4hucay3ceHCDw0lLN0UM%3D&amp;pq-origsite=primo&amp;sourcetype=Scholarly%20Journals" TargetMode="External" Id="Rd255b68e9f594502" /><Relationship Type="http://schemas.openxmlformats.org/officeDocument/2006/relationships/hyperlink" Target="https://www.proquest.com/docview/2544320631?accountid=130472&amp;parentSessionId=dlAeoJMj6Fg%2Bz%2BS%2FYVJboGZStIc5dG6Y3js9kD%2B2MSo%3D&amp;pq-origsite=primo&amp;sourcetype=Scholarly%20Journals" TargetMode="External" Id="R7db6f57301fc47fe" /><Relationship Type="http://schemas.openxmlformats.org/officeDocument/2006/relationships/hyperlink" Target="https://research-ebsco-com.ezproxy.uwtsd.ac.uk/c/onvpsy/viewer/pdf/lz2pffnlt5?route=details" TargetMode="External" Id="R342b40fe43f64fb7" /><Relationship Type="http://schemas.openxmlformats.org/officeDocument/2006/relationships/hyperlink" Target="https://www.proquest.com/docview/3093133806?accountid=130472&amp;parentSessionId=wg85V7jpv6IvJHCW4Jmw9T2%2FIhMC72cziEOdDYoJkE4%3D&amp;pq-origsite=primo&amp;sourcetype=Scholarly%20Journals" TargetMode="External" Id="Rd17e9ff4d5cf466b" /><Relationship Type="http://schemas.openxmlformats.org/officeDocument/2006/relationships/hyperlink" Target="https://www-sciencedirect-com.ezproxy.uwtsd.ac.uk/science/article/pii/S1877042815040732" TargetMode="External" Id="Ra03d61d1345b44cb" /><Relationship Type="http://schemas.openxmlformats.org/officeDocument/2006/relationships/hyperlink" Target="https://doi.org/10.4135/9781506326139" TargetMode="External" Id="R108699800d32427c" /><Relationship Type="http://schemas.openxmlformats.org/officeDocument/2006/relationships/hyperlink" Target="https://www.truity.com/test-results/holland/18447/62115535" TargetMode="External" Id="Ra8c9bd97b2854957" /><Relationship Type="http://schemas.openxmlformats.org/officeDocument/2006/relationships/hyperlink" Target="https://academic.oup.com/occmed/article/73/6/381/7286253?login=true" TargetMode="External" Id="R5bf0eef8f1e04163" /><Relationship Type="http://schemas.openxmlformats.org/officeDocument/2006/relationships/numbering" Target="numbering.xml" Id="R869cec853963435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2025-02-07T23:38:19.6508351Z</dcterms:created>
  <dcterms:modified xsi:type="dcterms:W3CDTF">2025-02-07T23:51:54.4447267Z</dcterms:modified>
  <dc:creator>Ruslan Kysil (2425345)</dc:creator>
  <lastModifiedBy>Ruslan Kysil (2425345)</lastModifiedBy>
</coreProperties>
</file>