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C2B28" w14:textId="77777777" w:rsidR="00097DBF" w:rsidRPr="00D92665" w:rsidRDefault="00097DBF" w:rsidP="00D90578">
      <w:pPr>
        <w:jc w:val="center"/>
        <w:rPr>
          <w:rFonts w:ascii="Arial" w:hAnsi="Arial" w:cs="Arial"/>
          <w:spacing w:val="-2"/>
          <w:sz w:val="22"/>
        </w:rPr>
      </w:pPr>
    </w:p>
    <w:p w14:paraId="16E07460" w14:textId="77777777" w:rsidR="00097DBF" w:rsidRPr="00D92665" w:rsidRDefault="00097DBF" w:rsidP="00D90578">
      <w:pPr>
        <w:jc w:val="center"/>
        <w:rPr>
          <w:rFonts w:ascii="Arial" w:hAnsi="Arial" w:cs="Arial"/>
          <w:spacing w:val="-2"/>
          <w:sz w:val="22"/>
        </w:rPr>
      </w:pPr>
    </w:p>
    <w:p w14:paraId="3BDD4E5B" w14:textId="77777777" w:rsidR="00097DBF" w:rsidRPr="00D92665" w:rsidRDefault="00097DBF" w:rsidP="00D90578">
      <w:pPr>
        <w:jc w:val="center"/>
        <w:rPr>
          <w:rFonts w:ascii="Arial" w:hAnsi="Arial" w:cs="Arial"/>
          <w:sz w:val="22"/>
        </w:rPr>
      </w:pPr>
      <w:r w:rsidRPr="00D92665">
        <w:rPr>
          <w:rFonts w:ascii="Arial" w:hAnsi="Arial" w:cs="Arial"/>
          <w:spacing w:val="-2"/>
          <w:sz w:val="22"/>
        </w:rPr>
        <w:t>BMSW4001</w:t>
      </w:r>
    </w:p>
    <w:p w14:paraId="3413DDD7" w14:textId="77777777" w:rsidR="007850AC" w:rsidRPr="00D92665" w:rsidRDefault="00097DBF" w:rsidP="00D90578">
      <w:pPr>
        <w:jc w:val="center"/>
        <w:rPr>
          <w:rFonts w:ascii="Arial" w:hAnsi="Arial" w:cs="Arial"/>
          <w:spacing w:val="-2"/>
          <w:sz w:val="22"/>
        </w:rPr>
      </w:pPr>
      <w:r w:rsidRPr="00D92665">
        <w:rPr>
          <w:rFonts w:ascii="Arial" w:hAnsi="Arial" w:cs="Arial"/>
          <w:sz w:val="22"/>
        </w:rPr>
        <w:t>Academic</w:t>
      </w:r>
      <w:r w:rsidRPr="00D92665">
        <w:rPr>
          <w:rFonts w:ascii="Arial" w:hAnsi="Arial" w:cs="Arial"/>
          <w:spacing w:val="-6"/>
          <w:sz w:val="22"/>
        </w:rPr>
        <w:t xml:space="preserve"> </w:t>
      </w:r>
      <w:r w:rsidRPr="00D92665">
        <w:rPr>
          <w:rFonts w:ascii="Arial" w:hAnsi="Arial" w:cs="Arial"/>
          <w:sz w:val="22"/>
        </w:rPr>
        <w:t>and</w:t>
      </w:r>
      <w:r w:rsidRPr="00D92665">
        <w:rPr>
          <w:rFonts w:ascii="Arial" w:hAnsi="Arial" w:cs="Arial"/>
          <w:spacing w:val="-6"/>
          <w:sz w:val="22"/>
        </w:rPr>
        <w:t xml:space="preserve"> </w:t>
      </w:r>
      <w:r w:rsidRPr="00D92665">
        <w:rPr>
          <w:rFonts w:ascii="Arial" w:hAnsi="Arial" w:cs="Arial"/>
          <w:sz w:val="22"/>
        </w:rPr>
        <w:t>Employability</w:t>
      </w:r>
      <w:r w:rsidRPr="00D92665">
        <w:rPr>
          <w:rFonts w:ascii="Arial" w:hAnsi="Arial" w:cs="Arial"/>
          <w:spacing w:val="-5"/>
          <w:sz w:val="22"/>
        </w:rPr>
        <w:t xml:space="preserve"> </w:t>
      </w:r>
      <w:r w:rsidRPr="00D92665">
        <w:rPr>
          <w:rFonts w:ascii="Arial" w:hAnsi="Arial" w:cs="Arial"/>
          <w:spacing w:val="-2"/>
          <w:sz w:val="22"/>
        </w:rPr>
        <w:t>Skills</w:t>
      </w:r>
    </w:p>
    <w:p w14:paraId="1983AE2B" w14:textId="77777777" w:rsidR="00952BE9" w:rsidRPr="00D92665" w:rsidRDefault="00952BE9" w:rsidP="00D90578">
      <w:pPr>
        <w:rPr>
          <w:rFonts w:ascii="Arial" w:hAnsi="Arial" w:cs="Arial"/>
          <w:b/>
          <w:sz w:val="22"/>
        </w:rPr>
      </w:pPr>
    </w:p>
    <w:p w14:paraId="6BBD6775" w14:textId="66165699" w:rsidR="005733DF" w:rsidRPr="00D92665" w:rsidRDefault="005733DF" w:rsidP="00D90578">
      <w:pPr>
        <w:jc w:val="center"/>
        <w:rPr>
          <w:rFonts w:ascii="Arial" w:hAnsi="Arial" w:cs="Arial"/>
          <w:b/>
          <w:sz w:val="22"/>
        </w:rPr>
      </w:pPr>
      <w:r w:rsidRPr="00D92665">
        <w:rPr>
          <w:rFonts w:ascii="Arial" w:hAnsi="Arial" w:cs="Arial"/>
          <w:b/>
          <w:sz w:val="22"/>
        </w:rPr>
        <w:t>‘What is the</w:t>
      </w:r>
      <w:r w:rsidRPr="00D92665">
        <w:rPr>
          <w:rFonts w:ascii="Arial" w:hAnsi="Arial" w:cs="Arial"/>
          <w:b/>
          <w:spacing w:val="-1"/>
          <w:sz w:val="22"/>
        </w:rPr>
        <w:t xml:space="preserve"> </w:t>
      </w:r>
      <w:r w:rsidRPr="00D92665">
        <w:rPr>
          <w:rFonts w:ascii="Arial" w:hAnsi="Arial" w:cs="Arial"/>
          <w:b/>
          <w:sz w:val="22"/>
        </w:rPr>
        <w:t>most effective way to motivate staff?</w:t>
      </w:r>
      <w:r w:rsidR="0073690F">
        <w:rPr>
          <w:rFonts w:ascii="Arial" w:hAnsi="Arial" w:cs="Arial"/>
          <w:b/>
          <w:sz w:val="22"/>
        </w:rPr>
        <w:t>’</w:t>
      </w:r>
    </w:p>
    <w:p w14:paraId="5C36EA6A" w14:textId="77777777" w:rsidR="00300864" w:rsidRPr="00D92665" w:rsidRDefault="00300864" w:rsidP="00D90578">
      <w:pPr>
        <w:jc w:val="center"/>
        <w:rPr>
          <w:rFonts w:ascii="Arial" w:hAnsi="Arial" w:cs="Arial"/>
          <w:sz w:val="22"/>
        </w:rPr>
      </w:pPr>
    </w:p>
    <w:p w14:paraId="41CBC88A" w14:textId="77777777" w:rsidR="00300864" w:rsidRPr="00D92665" w:rsidRDefault="00300864" w:rsidP="00D90578">
      <w:pPr>
        <w:jc w:val="center"/>
        <w:rPr>
          <w:rFonts w:ascii="Arial" w:hAnsi="Arial" w:cs="Arial"/>
          <w:sz w:val="22"/>
        </w:rPr>
      </w:pPr>
    </w:p>
    <w:p w14:paraId="41D91C6A" w14:textId="77777777" w:rsidR="00300864" w:rsidRPr="00D92665" w:rsidRDefault="00300864" w:rsidP="00D90578">
      <w:pPr>
        <w:jc w:val="center"/>
        <w:rPr>
          <w:rFonts w:ascii="Arial" w:hAnsi="Arial" w:cs="Arial"/>
          <w:sz w:val="22"/>
        </w:rPr>
      </w:pPr>
    </w:p>
    <w:p w14:paraId="4123F6E2" w14:textId="77777777" w:rsidR="00300864" w:rsidRPr="00D92665" w:rsidRDefault="00300864" w:rsidP="00D90578">
      <w:pPr>
        <w:jc w:val="center"/>
        <w:rPr>
          <w:rFonts w:ascii="Arial" w:hAnsi="Arial" w:cs="Arial"/>
          <w:sz w:val="22"/>
        </w:rPr>
      </w:pPr>
    </w:p>
    <w:p w14:paraId="1BC316EB" w14:textId="77777777" w:rsidR="00300864" w:rsidRPr="00D92665" w:rsidRDefault="00300864" w:rsidP="00D90578">
      <w:pPr>
        <w:jc w:val="center"/>
        <w:rPr>
          <w:rFonts w:ascii="Arial" w:hAnsi="Arial" w:cs="Arial"/>
          <w:sz w:val="22"/>
        </w:rPr>
      </w:pPr>
    </w:p>
    <w:p w14:paraId="2652EE8B" w14:textId="77777777" w:rsidR="00300864" w:rsidRPr="00D92665" w:rsidRDefault="00300864" w:rsidP="00D90578">
      <w:pPr>
        <w:rPr>
          <w:rFonts w:ascii="Arial" w:hAnsi="Arial" w:cs="Arial"/>
          <w:sz w:val="22"/>
        </w:rPr>
      </w:pPr>
    </w:p>
    <w:p w14:paraId="569614AD" w14:textId="77777777" w:rsidR="00854B98" w:rsidRPr="00D92665" w:rsidRDefault="00854B98" w:rsidP="00D90578">
      <w:pPr>
        <w:rPr>
          <w:rFonts w:ascii="Arial" w:hAnsi="Arial" w:cs="Arial"/>
          <w:sz w:val="22"/>
        </w:rPr>
      </w:pPr>
    </w:p>
    <w:p w14:paraId="4479190C" w14:textId="77777777" w:rsidR="00D92665" w:rsidRDefault="00D92665" w:rsidP="00D90578">
      <w:pPr>
        <w:rPr>
          <w:rFonts w:ascii="Arial" w:hAnsi="Arial" w:cs="Arial"/>
          <w:sz w:val="22"/>
        </w:rPr>
      </w:pPr>
    </w:p>
    <w:p w14:paraId="6E0D1FC4" w14:textId="77777777" w:rsidR="00D92665" w:rsidRDefault="00D92665" w:rsidP="00D90578">
      <w:pPr>
        <w:rPr>
          <w:rFonts w:ascii="Arial" w:hAnsi="Arial" w:cs="Arial"/>
          <w:sz w:val="22"/>
        </w:rPr>
      </w:pPr>
    </w:p>
    <w:p w14:paraId="79C8E42F" w14:textId="77777777" w:rsidR="00D92665" w:rsidRDefault="00D92665" w:rsidP="00D90578">
      <w:pPr>
        <w:rPr>
          <w:rFonts w:ascii="Arial" w:hAnsi="Arial" w:cs="Arial"/>
          <w:sz w:val="22"/>
        </w:rPr>
      </w:pPr>
    </w:p>
    <w:p w14:paraId="75D41B54" w14:textId="77777777" w:rsidR="00D92665" w:rsidRDefault="00D92665" w:rsidP="00D90578">
      <w:pPr>
        <w:rPr>
          <w:rFonts w:ascii="Arial" w:hAnsi="Arial" w:cs="Arial"/>
          <w:sz w:val="22"/>
        </w:rPr>
      </w:pPr>
    </w:p>
    <w:p w14:paraId="7DEE4FA8" w14:textId="77777777" w:rsidR="00D92665" w:rsidRDefault="00D92665" w:rsidP="00D90578">
      <w:pPr>
        <w:rPr>
          <w:rFonts w:ascii="Arial" w:hAnsi="Arial" w:cs="Arial"/>
          <w:sz w:val="22"/>
        </w:rPr>
      </w:pPr>
    </w:p>
    <w:p w14:paraId="63BDD35E" w14:textId="77777777" w:rsidR="00D92665" w:rsidRDefault="00D92665" w:rsidP="00D90578">
      <w:pPr>
        <w:rPr>
          <w:rFonts w:ascii="Arial" w:hAnsi="Arial" w:cs="Arial"/>
          <w:sz w:val="22"/>
        </w:rPr>
      </w:pPr>
    </w:p>
    <w:p w14:paraId="56A403F1" w14:textId="3A72DE10" w:rsidR="00300864" w:rsidRPr="00D92665" w:rsidRDefault="00300864" w:rsidP="00D90578">
      <w:pPr>
        <w:rPr>
          <w:rFonts w:ascii="Arial" w:hAnsi="Arial" w:cs="Arial"/>
          <w:sz w:val="22"/>
        </w:rPr>
      </w:pPr>
      <w:r w:rsidRPr="00D92665">
        <w:rPr>
          <w:rFonts w:ascii="Arial" w:hAnsi="Arial" w:cs="Arial"/>
          <w:sz w:val="22"/>
        </w:rPr>
        <w:t>Student Name-</w:t>
      </w:r>
      <w:r w:rsidR="00AF6895" w:rsidRPr="00D92665">
        <w:rPr>
          <w:rFonts w:ascii="Arial" w:hAnsi="Arial" w:cs="Arial"/>
          <w:sz w:val="22"/>
        </w:rPr>
        <w:t xml:space="preserve"> Elena </w:t>
      </w:r>
      <w:r w:rsidR="00D90578" w:rsidRPr="00D92665">
        <w:rPr>
          <w:rFonts w:ascii="Arial" w:hAnsi="Arial" w:cs="Arial"/>
          <w:sz w:val="22"/>
        </w:rPr>
        <w:t xml:space="preserve">Mihaela </w:t>
      </w:r>
      <w:r w:rsidR="00AF6895" w:rsidRPr="00D92665">
        <w:rPr>
          <w:rFonts w:ascii="Arial" w:hAnsi="Arial" w:cs="Arial"/>
          <w:sz w:val="22"/>
        </w:rPr>
        <w:t>Radu</w:t>
      </w:r>
      <w:r w:rsidR="00D90578" w:rsidRPr="00D92665">
        <w:rPr>
          <w:rFonts w:ascii="Arial" w:hAnsi="Arial" w:cs="Arial"/>
          <w:sz w:val="22"/>
        </w:rPr>
        <w:t xml:space="preserve"> (2126383)</w:t>
      </w:r>
    </w:p>
    <w:p w14:paraId="48FD1540" w14:textId="63B9E3C8" w:rsidR="00D90578" w:rsidRDefault="00D90578" w:rsidP="00D90578">
      <w:pPr>
        <w:rPr>
          <w:rFonts w:ascii="Arial" w:hAnsi="Arial" w:cs="Arial"/>
          <w:sz w:val="22"/>
        </w:rPr>
      </w:pPr>
      <w:r w:rsidRPr="00D92665">
        <w:rPr>
          <w:rFonts w:ascii="Arial" w:hAnsi="Arial" w:cs="Arial"/>
          <w:sz w:val="22"/>
        </w:rPr>
        <w:t xml:space="preserve">Lecturer Name- Doreen </w:t>
      </w:r>
      <w:proofErr w:type="spellStart"/>
      <w:r w:rsidRPr="00D92665">
        <w:rPr>
          <w:rFonts w:ascii="Arial" w:hAnsi="Arial" w:cs="Arial"/>
          <w:sz w:val="22"/>
        </w:rPr>
        <w:t>Nyaa</w:t>
      </w:r>
      <w:proofErr w:type="spellEnd"/>
      <w:r w:rsidRPr="00D92665">
        <w:rPr>
          <w:rFonts w:ascii="Arial" w:hAnsi="Arial" w:cs="Arial"/>
          <w:sz w:val="22"/>
        </w:rPr>
        <w:t xml:space="preserve"> </w:t>
      </w:r>
      <w:proofErr w:type="spellStart"/>
      <w:r w:rsidRPr="00D92665">
        <w:rPr>
          <w:rFonts w:ascii="Arial" w:hAnsi="Arial" w:cs="Arial"/>
          <w:sz w:val="22"/>
        </w:rPr>
        <w:t>Amundam</w:t>
      </w:r>
      <w:proofErr w:type="spellEnd"/>
    </w:p>
    <w:p w14:paraId="6D6469F0" w14:textId="404106D0" w:rsidR="00D92665" w:rsidRDefault="00D92665" w:rsidP="00D90578">
      <w:pPr>
        <w:rPr>
          <w:rFonts w:ascii="Arial" w:hAnsi="Arial" w:cs="Arial"/>
          <w:sz w:val="22"/>
        </w:rPr>
      </w:pPr>
    </w:p>
    <w:p w14:paraId="1D13A6E7" w14:textId="77777777" w:rsidR="00952BE9" w:rsidRPr="00D92665" w:rsidRDefault="00952BE9" w:rsidP="00D90578">
      <w:pPr>
        <w:rPr>
          <w:rFonts w:ascii="Arial" w:hAnsi="Arial" w:cs="Arial"/>
          <w:sz w:val="22"/>
        </w:rPr>
      </w:pPr>
    </w:p>
    <w:sdt>
      <w:sdtPr>
        <w:rPr>
          <w:rFonts w:ascii="Arial" w:eastAsiaTheme="minorHAnsi" w:hAnsi="Arial" w:cs="Arial"/>
          <w:b w:val="0"/>
          <w:bCs w:val="0"/>
          <w:color w:val="auto"/>
          <w:sz w:val="22"/>
          <w:szCs w:val="22"/>
          <w:lang w:val="en-GB" w:eastAsia="en-US"/>
        </w:rPr>
        <w:id w:val="-1031181603"/>
        <w:docPartObj>
          <w:docPartGallery w:val="Table of Contents"/>
          <w:docPartUnique/>
        </w:docPartObj>
      </w:sdtPr>
      <w:sdtEndPr>
        <w:rPr>
          <w:noProof/>
        </w:rPr>
      </w:sdtEndPr>
      <w:sdtContent>
        <w:p w14:paraId="15F6BEDE" w14:textId="77777777" w:rsidR="005E3F86" w:rsidRPr="00D92665" w:rsidRDefault="005E3F86" w:rsidP="00D90578">
          <w:pPr>
            <w:pStyle w:val="TOCHeading"/>
            <w:spacing w:line="360" w:lineRule="auto"/>
            <w:jc w:val="center"/>
            <w:rPr>
              <w:rFonts w:ascii="Arial" w:hAnsi="Arial" w:cs="Arial"/>
              <w:sz w:val="22"/>
              <w:szCs w:val="22"/>
            </w:rPr>
          </w:pPr>
          <w:r w:rsidRPr="00D92665">
            <w:rPr>
              <w:rFonts w:ascii="Arial" w:hAnsi="Arial" w:cs="Arial"/>
              <w:sz w:val="22"/>
              <w:szCs w:val="22"/>
            </w:rPr>
            <w:t>Table of Contents</w:t>
          </w:r>
        </w:p>
        <w:p w14:paraId="3605010C" w14:textId="77777777" w:rsidR="005E3F86" w:rsidRPr="00D92665" w:rsidRDefault="005E3F86" w:rsidP="00D90578">
          <w:pPr>
            <w:pStyle w:val="TOC1"/>
            <w:tabs>
              <w:tab w:val="right" w:leader="dot" w:pos="9350"/>
            </w:tabs>
            <w:rPr>
              <w:rFonts w:ascii="Arial" w:hAnsi="Arial" w:cs="Arial"/>
              <w:noProof/>
              <w:sz w:val="22"/>
            </w:rPr>
          </w:pPr>
          <w:r w:rsidRPr="00D92665">
            <w:rPr>
              <w:rFonts w:ascii="Arial" w:hAnsi="Arial" w:cs="Arial"/>
              <w:sz w:val="22"/>
            </w:rPr>
            <w:fldChar w:fldCharType="begin"/>
          </w:r>
          <w:r w:rsidRPr="00D92665">
            <w:rPr>
              <w:rFonts w:ascii="Arial" w:hAnsi="Arial" w:cs="Arial"/>
              <w:sz w:val="22"/>
            </w:rPr>
            <w:instrText xml:space="preserve"> TOC \o "1-3" \h \z \u </w:instrText>
          </w:r>
          <w:r w:rsidRPr="00D92665">
            <w:rPr>
              <w:rFonts w:ascii="Arial" w:hAnsi="Arial" w:cs="Arial"/>
              <w:sz w:val="22"/>
            </w:rPr>
            <w:fldChar w:fldCharType="separate"/>
          </w:r>
          <w:hyperlink w:anchor="_Toc108401593" w:history="1">
            <w:r w:rsidRPr="00D92665">
              <w:rPr>
                <w:rStyle w:val="Hyperlink"/>
                <w:rFonts w:ascii="Arial" w:hAnsi="Arial" w:cs="Arial"/>
                <w:noProof/>
                <w:sz w:val="22"/>
              </w:rPr>
              <w:t>Introduction</w:t>
            </w:r>
            <w:r w:rsidRPr="00D92665">
              <w:rPr>
                <w:rFonts w:ascii="Arial" w:hAnsi="Arial" w:cs="Arial"/>
                <w:noProof/>
                <w:webHidden/>
                <w:sz w:val="22"/>
              </w:rPr>
              <w:tab/>
            </w:r>
            <w:r w:rsidRPr="00D92665">
              <w:rPr>
                <w:rFonts w:ascii="Arial" w:hAnsi="Arial" w:cs="Arial"/>
                <w:noProof/>
                <w:webHidden/>
                <w:sz w:val="22"/>
              </w:rPr>
              <w:fldChar w:fldCharType="begin"/>
            </w:r>
            <w:r w:rsidRPr="00D92665">
              <w:rPr>
                <w:rFonts w:ascii="Arial" w:hAnsi="Arial" w:cs="Arial"/>
                <w:noProof/>
                <w:webHidden/>
                <w:sz w:val="22"/>
              </w:rPr>
              <w:instrText xml:space="preserve"> PAGEREF _Toc108401593 \h </w:instrText>
            </w:r>
            <w:r w:rsidRPr="00D92665">
              <w:rPr>
                <w:rFonts w:ascii="Arial" w:hAnsi="Arial" w:cs="Arial"/>
                <w:noProof/>
                <w:webHidden/>
                <w:sz w:val="22"/>
              </w:rPr>
            </w:r>
            <w:r w:rsidRPr="00D92665">
              <w:rPr>
                <w:rFonts w:ascii="Arial" w:hAnsi="Arial" w:cs="Arial"/>
                <w:noProof/>
                <w:webHidden/>
                <w:sz w:val="22"/>
              </w:rPr>
              <w:fldChar w:fldCharType="separate"/>
            </w:r>
            <w:r w:rsidRPr="00D92665">
              <w:rPr>
                <w:rFonts w:ascii="Arial" w:hAnsi="Arial" w:cs="Arial"/>
                <w:noProof/>
                <w:webHidden/>
                <w:sz w:val="22"/>
              </w:rPr>
              <w:t>3</w:t>
            </w:r>
            <w:r w:rsidRPr="00D92665">
              <w:rPr>
                <w:rFonts w:ascii="Arial" w:hAnsi="Arial" w:cs="Arial"/>
                <w:noProof/>
                <w:webHidden/>
                <w:sz w:val="22"/>
              </w:rPr>
              <w:fldChar w:fldCharType="end"/>
            </w:r>
          </w:hyperlink>
        </w:p>
        <w:p w14:paraId="7905FE40" w14:textId="77777777" w:rsidR="005E3F86" w:rsidRPr="00D92665" w:rsidRDefault="00000000" w:rsidP="00D90578">
          <w:pPr>
            <w:pStyle w:val="TOC1"/>
            <w:tabs>
              <w:tab w:val="right" w:leader="dot" w:pos="9350"/>
            </w:tabs>
            <w:rPr>
              <w:rFonts w:ascii="Arial" w:hAnsi="Arial" w:cs="Arial"/>
              <w:noProof/>
              <w:sz w:val="22"/>
            </w:rPr>
          </w:pPr>
          <w:hyperlink w:anchor="_Toc108401594" w:history="1">
            <w:r w:rsidR="005E3F86" w:rsidRPr="00D92665">
              <w:rPr>
                <w:rStyle w:val="Hyperlink"/>
                <w:rFonts w:ascii="Arial" w:hAnsi="Arial" w:cs="Arial"/>
                <w:noProof/>
                <w:sz w:val="22"/>
              </w:rPr>
              <w:t>Four different ways staff can be motivated</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_Toc108401594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4</w:t>
            </w:r>
            <w:r w:rsidR="005E3F86" w:rsidRPr="00D92665">
              <w:rPr>
                <w:rFonts w:ascii="Arial" w:hAnsi="Arial" w:cs="Arial"/>
                <w:noProof/>
                <w:webHidden/>
                <w:sz w:val="22"/>
              </w:rPr>
              <w:fldChar w:fldCharType="end"/>
            </w:r>
          </w:hyperlink>
        </w:p>
        <w:p w14:paraId="75F7D5BB" w14:textId="77777777" w:rsidR="005E3F86" w:rsidRPr="00D92665" w:rsidRDefault="00000000" w:rsidP="00D90578">
          <w:pPr>
            <w:pStyle w:val="TOC2"/>
            <w:tabs>
              <w:tab w:val="right" w:leader="dot" w:pos="9350"/>
            </w:tabs>
            <w:rPr>
              <w:rFonts w:ascii="Arial" w:hAnsi="Arial" w:cs="Arial"/>
              <w:noProof/>
              <w:sz w:val="22"/>
            </w:rPr>
          </w:pPr>
          <w:hyperlink w:anchor="_Toc108401595" w:history="1">
            <w:r w:rsidR="005E3F86" w:rsidRPr="00D92665">
              <w:rPr>
                <w:rStyle w:val="Hyperlink"/>
                <w:rFonts w:ascii="Arial" w:hAnsi="Arial" w:cs="Arial"/>
                <w:noProof/>
                <w:sz w:val="22"/>
              </w:rPr>
              <w:t>Extrinsic Motivation</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_Toc108401595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4</w:t>
            </w:r>
            <w:r w:rsidR="005E3F86" w:rsidRPr="00D92665">
              <w:rPr>
                <w:rFonts w:ascii="Arial" w:hAnsi="Arial" w:cs="Arial"/>
                <w:noProof/>
                <w:webHidden/>
                <w:sz w:val="22"/>
              </w:rPr>
              <w:fldChar w:fldCharType="end"/>
            </w:r>
          </w:hyperlink>
        </w:p>
        <w:p w14:paraId="3FCF6A22" w14:textId="77777777" w:rsidR="005E3F86" w:rsidRPr="00D92665" w:rsidRDefault="00000000" w:rsidP="00D90578">
          <w:pPr>
            <w:pStyle w:val="TOC2"/>
            <w:tabs>
              <w:tab w:val="right" w:leader="dot" w:pos="9350"/>
            </w:tabs>
            <w:rPr>
              <w:rFonts w:ascii="Arial" w:hAnsi="Arial" w:cs="Arial"/>
              <w:noProof/>
              <w:sz w:val="22"/>
            </w:rPr>
          </w:pPr>
          <w:hyperlink w:anchor="_Toc108401596" w:history="1">
            <w:r w:rsidR="005E3F86" w:rsidRPr="00D92665">
              <w:rPr>
                <w:rStyle w:val="Hyperlink"/>
                <w:rFonts w:ascii="Arial" w:hAnsi="Arial" w:cs="Arial"/>
                <w:noProof/>
                <w:sz w:val="22"/>
              </w:rPr>
              <w:t>Intrinsic Motivation</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_Toc108401596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5</w:t>
            </w:r>
            <w:r w:rsidR="005E3F86" w:rsidRPr="00D92665">
              <w:rPr>
                <w:rFonts w:ascii="Arial" w:hAnsi="Arial" w:cs="Arial"/>
                <w:noProof/>
                <w:webHidden/>
                <w:sz w:val="22"/>
              </w:rPr>
              <w:fldChar w:fldCharType="end"/>
            </w:r>
          </w:hyperlink>
        </w:p>
        <w:p w14:paraId="1327764B" w14:textId="77777777" w:rsidR="005E3F86" w:rsidRPr="00D92665" w:rsidRDefault="00000000" w:rsidP="00D90578">
          <w:pPr>
            <w:pStyle w:val="TOC2"/>
            <w:tabs>
              <w:tab w:val="right" w:leader="dot" w:pos="9350"/>
            </w:tabs>
            <w:rPr>
              <w:rFonts w:ascii="Arial" w:hAnsi="Arial" w:cs="Arial"/>
              <w:noProof/>
              <w:sz w:val="22"/>
            </w:rPr>
          </w:pPr>
          <w:hyperlink w:anchor="_Toc108401597" w:history="1">
            <w:r w:rsidR="005E3F86" w:rsidRPr="00D92665">
              <w:rPr>
                <w:rStyle w:val="Hyperlink"/>
                <w:rFonts w:ascii="Arial" w:hAnsi="Arial" w:cs="Arial"/>
                <w:noProof/>
                <w:sz w:val="22"/>
              </w:rPr>
              <w:t>Identified Motivation</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_Toc108401597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5</w:t>
            </w:r>
            <w:r w:rsidR="005E3F86" w:rsidRPr="00D92665">
              <w:rPr>
                <w:rFonts w:ascii="Arial" w:hAnsi="Arial" w:cs="Arial"/>
                <w:noProof/>
                <w:webHidden/>
                <w:sz w:val="22"/>
              </w:rPr>
              <w:fldChar w:fldCharType="end"/>
            </w:r>
          </w:hyperlink>
        </w:p>
        <w:p w14:paraId="6BF1C9D9" w14:textId="77777777" w:rsidR="005E3F86" w:rsidRPr="00D92665" w:rsidRDefault="00000000" w:rsidP="00D90578">
          <w:pPr>
            <w:pStyle w:val="TOC2"/>
            <w:tabs>
              <w:tab w:val="right" w:leader="dot" w:pos="9350"/>
            </w:tabs>
            <w:rPr>
              <w:rFonts w:ascii="Arial" w:hAnsi="Arial" w:cs="Arial"/>
              <w:noProof/>
              <w:sz w:val="22"/>
            </w:rPr>
          </w:pPr>
          <w:hyperlink w:anchor="_Toc108401598" w:history="1">
            <w:r w:rsidR="005E3F86" w:rsidRPr="00D92665">
              <w:rPr>
                <w:rStyle w:val="Hyperlink"/>
                <w:rFonts w:ascii="Arial" w:hAnsi="Arial" w:cs="Arial"/>
                <w:noProof/>
                <w:sz w:val="22"/>
              </w:rPr>
              <w:t>The Complexity of Motivation</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_Toc108401598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6</w:t>
            </w:r>
            <w:r w:rsidR="005E3F86" w:rsidRPr="00D92665">
              <w:rPr>
                <w:rFonts w:ascii="Arial" w:hAnsi="Arial" w:cs="Arial"/>
                <w:noProof/>
                <w:webHidden/>
                <w:sz w:val="22"/>
              </w:rPr>
              <w:fldChar w:fldCharType="end"/>
            </w:r>
          </w:hyperlink>
        </w:p>
        <w:p w14:paraId="35D98949" w14:textId="77777777" w:rsidR="005E3F86" w:rsidRPr="00D92665" w:rsidRDefault="00000000" w:rsidP="00D90578">
          <w:pPr>
            <w:pStyle w:val="TOC1"/>
            <w:tabs>
              <w:tab w:val="right" w:leader="dot" w:pos="9350"/>
            </w:tabs>
            <w:rPr>
              <w:rFonts w:ascii="Arial" w:hAnsi="Arial" w:cs="Arial"/>
              <w:noProof/>
              <w:sz w:val="22"/>
            </w:rPr>
          </w:pPr>
          <w:hyperlink w:anchor="_Toc108401599" w:history="1">
            <w:r w:rsidR="005E3F86" w:rsidRPr="00D92665">
              <w:rPr>
                <w:rStyle w:val="Hyperlink"/>
                <w:rFonts w:ascii="Arial" w:hAnsi="Arial" w:cs="Arial"/>
                <w:noProof/>
                <w:sz w:val="22"/>
              </w:rPr>
              <w:t>Conclusion &amp; Recommendation</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_Toc108401599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7</w:t>
            </w:r>
            <w:r w:rsidR="005E3F86" w:rsidRPr="00D92665">
              <w:rPr>
                <w:rFonts w:ascii="Arial" w:hAnsi="Arial" w:cs="Arial"/>
                <w:noProof/>
                <w:webHidden/>
                <w:sz w:val="22"/>
              </w:rPr>
              <w:fldChar w:fldCharType="end"/>
            </w:r>
          </w:hyperlink>
        </w:p>
        <w:p w14:paraId="75748E4E" w14:textId="77777777" w:rsidR="005E3F86" w:rsidRPr="00D92665" w:rsidRDefault="00000000" w:rsidP="00D90578">
          <w:pPr>
            <w:pStyle w:val="TOC1"/>
            <w:tabs>
              <w:tab w:val="right" w:leader="dot" w:pos="9350"/>
            </w:tabs>
            <w:rPr>
              <w:rFonts w:ascii="Arial" w:hAnsi="Arial" w:cs="Arial"/>
              <w:noProof/>
              <w:sz w:val="22"/>
            </w:rPr>
          </w:pPr>
          <w:hyperlink w:anchor="_Toc108401600" w:history="1">
            <w:r w:rsidR="005E3F86" w:rsidRPr="00D92665">
              <w:rPr>
                <w:rStyle w:val="Hyperlink"/>
                <w:rFonts w:ascii="Arial" w:hAnsi="Arial" w:cs="Arial"/>
                <w:noProof/>
                <w:sz w:val="22"/>
              </w:rPr>
              <w:t>References</w:t>
            </w:r>
            <w:r w:rsidR="005E3F86" w:rsidRPr="00D92665">
              <w:rPr>
                <w:rFonts w:ascii="Arial" w:hAnsi="Arial" w:cs="Arial"/>
                <w:noProof/>
                <w:webHidden/>
                <w:sz w:val="22"/>
              </w:rPr>
              <w:tab/>
            </w:r>
            <w:r w:rsidR="005E3F86" w:rsidRPr="00D92665">
              <w:rPr>
                <w:rFonts w:ascii="Arial" w:hAnsi="Arial" w:cs="Arial"/>
                <w:noProof/>
                <w:webHidden/>
                <w:sz w:val="22"/>
              </w:rPr>
              <w:fldChar w:fldCharType="begin"/>
            </w:r>
            <w:r w:rsidR="005E3F86" w:rsidRPr="00D92665">
              <w:rPr>
                <w:rFonts w:ascii="Arial" w:hAnsi="Arial" w:cs="Arial"/>
                <w:noProof/>
                <w:webHidden/>
                <w:sz w:val="22"/>
              </w:rPr>
              <w:instrText xml:space="preserve"> PAGEREF _Toc108401600 \h </w:instrText>
            </w:r>
            <w:r w:rsidR="005E3F86" w:rsidRPr="00D92665">
              <w:rPr>
                <w:rFonts w:ascii="Arial" w:hAnsi="Arial" w:cs="Arial"/>
                <w:noProof/>
                <w:webHidden/>
                <w:sz w:val="22"/>
              </w:rPr>
            </w:r>
            <w:r w:rsidR="005E3F86" w:rsidRPr="00D92665">
              <w:rPr>
                <w:rFonts w:ascii="Arial" w:hAnsi="Arial" w:cs="Arial"/>
                <w:noProof/>
                <w:webHidden/>
                <w:sz w:val="22"/>
              </w:rPr>
              <w:fldChar w:fldCharType="separate"/>
            </w:r>
            <w:r w:rsidR="005E3F86" w:rsidRPr="00D92665">
              <w:rPr>
                <w:rFonts w:ascii="Arial" w:hAnsi="Arial" w:cs="Arial"/>
                <w:noProof/>
                <w:webHidden/>
                <w:sz w:val="22"/>
              </w:rPr>
              <w:t>8</w:t>
            </w:r>
            <w:r w:rsidR="005E3F86" w:rsidRPr="00D92665">
              <w:rPr>
                <w:rFonts w:ascii="Arial" w:hAnsi="Arial" w:cs="Arial"/>
                <w:noProof/>
                <w:webHidden/>
                <w:sz w:val="22"/>
              </w:rPr>
              <w:fldChar w:fldCharType="end"/>
            </w:r>
          </w:hyperlink>
        </w:p>
        <w:p w14:paraId="13844FE8" w14:textId="77777777" w:rsidR="005E3F86" w:rsidRPr="00D92665" w:rsidRDefault="005E3F86" w:rsidP="00D90578">
          <w:pPr>
            <w:rPr>
              <w:rFonts w:ascii="Arial" w:hAnsi="Arial" w:cs="Arial"/>
              <w:sz w:val="22"/>
            </w:rPr>
          </w:pPr>
          <w:r w:rsidRPr="00D92665">
            <w:rPr>
              <w:rFonts w:ascii="Arial" w:hAnsi="Arial" w:cs="Arial"/>
              <w:b/>
              <w:bCs/>
              <w:noProof/>
              <w:sz w:val="22"/>
            </w:rPr>
            <w:fldChar w:fldCharType="end"/>
          </w:r>
        </w:p>
      </w:sdtContent>
    </w:sdt>
    <w:p w14:paraId="55FA3DA3" w14:textId="77777777" w:rsidR="005A43F2" w:rsidRPr="00D92665" w:rsidRDefault="005A43F2" w:rsidP="00D90578">
      <w:pPr>
        <w:jc w:val="left"/>
        <w:rPr>
          <w:rFonts w:ascii="Arial" w:eastAsiaTheme="majorEastAsia" w:hAnsi="Arial" w:cs="Arial"/>
          <w:bCs/>
          <w:color w:val="365F91" w:themeColor="accent1" w:themeShade="BF"/>
          <w:sz w:val="22"/>
        </w:rPr>
      </w:pPr>
      <w:r w:rsidRPr="00D92665">
        <w:rPr>
          <w:rFonts w:ascii="Arial" w:hAnsi="Arial" w:cs="Arial"/>
          <w:sz w:val="22"/>
        </w:rPr>
        <w:br w:type="page"/>
      </w:r>
    </w:p>
    <w:p w14:paraId="7C1B858E" w14:textId="77777777" w:rsidR="005A43F2" w:rsidRPr="00D92665" w:rsidRDefault="005A43F2" w:rsidP="00D90578">
      <w:pPr>
        <w:pStyle w:val="Heading1"/>
        <w:jc w:val="center"/>
        <w:rPr>
          <w:rFonts w:ascii="Arial" w:hAnsi="Arial" w:cs="Arial"/>
          <w:sz w:val="22"/>
          <w:szCs w:val="22"/>
        </w:rPr>
      </w:pPr>
      <w:bookmarkStart w:id="0" w:name="_Toc108401593"/>
      <w:r w:rsidRPr="00D92665">
        <w:rPr>
          <w:rFonts w:ascii="Arial" w:hAnsi="Arial" w:cs="Arial"/>
          <w:sz w:val="22"/>
          <w:szCs w:val="22"/>
        </w:rPr>
        <w:lastRenderedPageBreak/>
        <w:t>Introduction</w:t>
      </w:r>
      <w:bookmarkEnd w:id="0"/>
    </w:p>
    <w:p w14:paraId="46DF95A4" w14:textId="77777777" w:rsidR="00C46F0F" w:rsidRPr="00D92665" w:rsidRDefault="006857C7" w:rsidP="00D90578">
      <w:pPr>
        <w:rPr>
          <w:rFonts w:ascii="Arial" w:hAnsi="Arial" w:cs="Arial"/>
          <w:sz w:val="22"/>
        </w:rPr>
      </w:pPr>
      <w:r w:rsidRPr="00D92665">
        <w:rPr>
          <w:rFonts w:ascii="Arial" w:hAnsi="Arial" w:cs="Arial"/>
          <w:sz w:val="22"/>
        </w:rPr>
        <w:t xml:space="preserve">Motivation refers to the fact of inspiration to get the things done by others. </w:t>
      </w:r>
      <w:r w:rsidR="00C46F0F" w:rsidRPr="00D92665">
        <w:rPr>
          <w:rFonts w:ascii="Arial" w:hAnsi="Arial" w:cs="Arial"/>
          <w:sz w:val="22"/>
        </w:rPr>
        <w:t xml:space="preserve">Individuals are top entertainers, remain fixed on responsibilities, and traverse troublesome times thanks to four unmistakable types of motivation. These motivational styles might be delegated </w:t>
      </w:r>
      <w:r w:rsidR="0050078B" w:rsidRPr="00D92665">
        <w:rPr>
          <w:rFonts w:ascii="Arial" w:hAnsi="Arial" w:cs="Arial"/>
          <w:sz w:val="22"/>
        </w:rPr>
        <w:t>Extrinsic</w:t>
      </w:r>
      <w:r w:rsidR="00C46F0F" w:rsidRPr="00D92665">
        <w:rPr>
          <w:rFonts w:ascii="Arial" w:hAnsi="Arial" w:cs="Arial"/>
          <w:sz w:val="22"/>
        </w:rPr>
        <w:t xml:space="preserve"> (starting from an outside source, activity), recognized (beginning from an outer source, non-movement), inherent (beginning from an inner source, activity), and introjected (starting from an inward source, non-activity) (inside source, non-activity). Both the individual and associations holding back </w:t>
      </w:r>
      <w:proofErr w:type="gramStart"/>
      <w:r w:rsidR="00C46F0F" w:rsidRPr="00D92665">
        <w:rPr>
          <w:rFonts w:ascii="Arial" w:hAnsi="Arial" w:cs="Arial"/>
          <w:sz w:val="22"/>
        </w:rPr>
        <w:t>nothing</w:t>
      </w:r>
      <w:proofErr w:type="gramEnd"/>
      <w:r w:rsidR="00C46F0F" w:rsidRPr="00D92665">
        <w:rPr>
          <w:rFonts w:ascii="Arial" w:hAnsi="Arial" w:cs="Arial"/>
          <w:sz w:val="22"/>
        </w:rPr>
        <w:t xml:space="preserve"> or objective accomplishment ought to grasp</w:t>
      </w:r>
      <w:r w:rsidR="00AF2D15" w:rsidRPr="00D92665">
        <w:rPr>
          <w:rFonts w:ascii="Arial" w:hAnsi="Arial" w:cs="Arial"/>
          <w:sz w:val="22"/>
        </w:rPr>
        <w:t xml:space="preserve"> these many sorts of motivation </w:t>
      </w:r>
      <w:r w:rsidR="001D00E6" w:rsidRPr="00D92665">
        <w:rPr>
          <w:rFonts w:ascii="Arial" w:hAnsi="Arial" w:cs="Arial"/>
          <w:sz w:val="22"/>
        </w:rPr>
        <w:t>(BMJ, 2009)</w:t>
      </w:r>
    </w:p>
    <w:p w14:paraId="0A7C9491" w14:textId="77777777" w:rsidR="002D5792" w:rsidRPr="00D92665" w:rsidRDefault="002D5792" w:rsidP="00D90578">
      <w:pPr>
        <w:jc w:val="left"/>
        <w:rPr>
          <w:rFonts w:ascii="Arial" w:hAnsi="Arial" w:cs="Arial"/>
          <w:sz w:val="22"/>
        </w:rPr>
      </w:pPr>
      <w:r w:rsidRPr="00D92665">
        <w:rPr>
          <w:rFonts w:ascii="Arial" w:hAnsi="Arial" w:cs="Arial"/>
          <w:sz w:val="22"/>
        </w:rPr>
        <w:br w:type="page"/>
      </w:r>
    </w:p>
    <w:p w14:paraId="685C25F0" w14:textId="77777777" w:rsidR="000E6499" w:rsidRPr="00D92665" w:rsidRDefault="000E6499" w:rsidP="00D90578">
      <w:pPr>
        <w:pStyle w:val="Heading1"/>
        <w:jc w:val="center"/>
        <w:rPr>
          <w:rFonts w:ascii="Arial" w:hAnsi="Arial" w:cs="Arial"/>
          <w:sz w:val="22"/>
          <w:szCs w:val="22"/>
        </w:rPr>
      </w:pPr>
      <w:bookmarkStart w:id="1" w:name="_Toc108401594"/>
      <w:r w:rsidRPr="00D92665">
        <w:rPr>
          <w:rFonts w:ascii="Arial" w:hAnsi="Arial" w:cs="Arial"/>
          <w:sz w:val="22"/>
          <w:szCs w:val="22"/>
        </w:rPr>
        <w:lastRenderedPageBreak/>
        <w:t>Four different ways staff can be motivated</w:t>
      </w:r>
      <w:bookmarkEnd w:id="1"/>
    </w:p>
    <w:p w14:paraId="322848EC" w14:textId="77777777" w:rsidR="00CB2C92" w:rsidRPr="00D92665" w:rsidRDefault="00CB2C92" w:rsidP="00D90578">
      <w:pPr>
        <w:pStyle w:val="Heading2"/>
        <w:rPr>
          <w:rFonts w:ascii="Arial" w:hAnsi="Arial" w:cs="Arial"/>
          <w:sz w:val="22"/>
          <w:szCs w:val="22"/>
        </w:rPr>
      </w:pPr>
      <w:bookmarkStart w:id="2" w:name="_Toc108401595"/>
      <w:r w:rsidRPr="00D92665">
        <w:rPr>
          <w:rFonts w:ascii="Arial" w:hAnsi="Arial" w:cs="Arial"/>
          <w:sz w:val="22"/>
          <w:szCs w:val="22"/>
        </w:rPr>
        <w:t>Extrinsic Motivation</w:t>
      </w:r>
      <w:bookmarkEnd w:id="2"/>
    </w:p>
    <w:p w14:paraId="4E824C51" w14:textId="4BFCDF0B" w:rsidR="00C46F0F" w:rsidRPr="00D92665" w:rsidRDefault="0050078B" w:rsidP="00D90578">
      <w:pPr>
        <w:rPr>
          <w:rFonts w:ascii="Arial" w:hAnsi="Arial" w:cs="Arial"/>
          <w:sz w:val="22"/>
        </w:rPr>
      </w:pPr>
      <w:r w:rsidRPr="00D92665">
        <w:rPr>
          <w:rFonts w:ascii="Arial" w:hAnsi="Arial" w:cs="Arial"/>
          <w:sz w:val="22"/>
        </w:rPr>
        <w:t>Extrinsic</w:t>
      </w:r>
      <w:r w:rsidR="00C46F0F" w:rsidRPr="00D92665">
        <w:rPr>
          <w:rFonts w:ascii="Arial" w:hAnsi="Arial" w:cs="Arial"/>
          <w:sz w:val="22"/>
        </w:rPr>
        <w:t xml:space="preserve"> motivation, typically alluded to as an outside force, drives people to </w:t>
      </w:r>
      <w:r w:rsidR="006458EE" w:rsidRPr="00D92665">
        <w:rPr>
          <w:rFonts w:ascii="Arial" w:hAnsi="Arial" w:cs="Arial"/>
          <w:sz w:val="22"/>
        </w:rPr>
        <w:t>behave</w:t>
      </w:r>
      <w:r w:rsidR="00C46F0F" w:rsidRPr="00D92665">
        <w:rPr>
          <w:rFonts w:ascii="Arial" w:hAnsi="Arial" w:cs="Arial"/>
          <w:sz w:val="22"/>
        </w:rPr>
        <w:t xml:space="preserve"> or act in a specific way, like getting done with a job or work. It might likewise be an individual goal, for example, accomplishing a specific weight reduction objective. Rewards, advancements, grants, and other extraneous variables are models. While an educator could give an understudy a prize for winning a conversation, an individual could remunerate themselves for keeping an eating re</w:t>
      </w:r>
      <w:r w:rsidR="00AF2D15" w:rsidRPr="00D92665">
        <w:rPr>
          <w:rFonts w:ascii="Arial" w:hAnsi="Arial" w:cs="Arial"/>
          <w:sz w:val="22"/>
        </w:rPr>
        <w:t xml:space="preserve">gimen by purchasing another CD (Dawson et al, 2018).   </w:t>
      </w:r>
    </w:p>
    <w:p w14:paraId="77B69D4F" w14:textId="6FF6CFCE" w:rsidR="00563DF1" w:rsidRPr="00D92665" w:rsidRDefault="00C46F0F" w:rsidP="00D90578">
      <w:pPr>
        <w:rPr>
          <w:rFonts w:ascii="Arial" w:hAnsi="Arial" w:cs="Arial"/>
          <w:sz w:val="22"/>
        </w:rPr>
      </w:pPr>
      <w:r w:rsidRPr="00D92665">
        <w:rPr>
          <w:rFonts w:ascii="Arial" w:hAnsi="Arial" w:cs="Arial"/>
          <w:sz w:val="22"/>
        </w:rPr>
        <w:t xml:space="preserve">The issue with </w:t>
      </w:r>
      <w:r w:rsidR="000D479F" w:rsidRPr="00D92665">
        <w:rPr>
          <w:rFonts w:ascii="Arial" w:hAnsi="Arial" w:cs="Arial"/>
          <w:sz w:val="22"/>
        </w:rPr>
        <w:t>extrinsic</w:t>
      </w:r>
      <w:r w:rsidRPr="00D92665">
        <w:rPr>
          <w:rFonts w:ascii="Arial" w:hAnsi="Arial" w:cs="Arial"/>
          <w:sz w:val="22"/>
        </w:rPr>
        <w:t xml:space="preserve"> motivation is that it is helpless to assumption. The assumption is many times that reliably directed impetuses will be important for the work, not the actual work. For impetuses to keep on having an inspiring effect, measures should be laid out. These models </w:t>
      </w:r>
      <w:r w:rsidR="009D538D" w:rsidRPr="00D92665">
        <w:rPr>
          <w:rFonts w:ascii="Arial" w:hAnsi="Arial" w:cs="Arial"/>
          <w:sz w:val="22"/>
        </w:rPr>
        <w:t>should be fair yet troublesome.</w:t>
      </w:r>
      <w:r w:rsidR="0030646F" w:rsidRPr="00D92665">
        <w:rPr>
          <w:rFonts w:ascii="Arial" w:hAnsi="Arial" w:cs="Arial"/>
          <w:sz w:val="22"/>
        </w:rPr>
        <w:t xml:space="preserve"> </w:t>
      </w:r>
      <w:r w:rsidR="00AF2D15" w:rsidRPr="00D92665">
        <w:rPr>
          <w:rFonts w:ascii="Arial" w:hAnsi="Arial" w:cs="Arial"/>
          <w:sz w:val="22"/>
        </w:rPr>
        <w:t xml:space="preserve">(Keevy et al, 2018).   </w:t>
      </w:r>
      <w:r w:rsidRPr="00D92665">
        <w:rPr>
          <w:rFonts w:ascii="Arial" w:hAnsi="Arial" w:cs="Arial"/>
          <w:sz w:val="22"/>
        </w:rPr>
        <w:t xml:space="preserve">Also, </w:t>
      </w:r>
      <w:r w:rsidR="000D479F" w:rsidRPr="00D92665">
        <w:rPr>
          <w:rFonts w:ascii="Arial" w:hAnsi="Arial" w:cs="Arial"/>
          <w:sz w:val="22"/>
        </w:rPr>
        <w:t>extrinsic</w:t>
      </w:r>
      <w:r w:rsidRPr="00D92665">
        <w:rPr>
          <w:rFonts w:ascii="Arial" w:hAnsi="Arial" w:cs="Arial"/>
          <w:sz w:val="22"/>
        </w:rPr>
        <w:t xml:space="preserve"> motivator frequently needs reason. Reward motivation's effect might be flighty and frequently falls flat. Rewards for getting done with specific responsibilities would continually draw in individuals to those errands and rouse them to perform to assumptions </w:t>
      </w:r>
      <w:proofErr w:type="gramStart"/>
      <w:r w:rsidRPr="00D92665">
        <w:rPr>
          <w:rFonts w:ascii="Arial" w:hAnsi="Arial" w:cs="Arial"/>
          <w:sz w:val="22"/>
        </w:rPr>
        <w:t>in the event that</w:t>
      </w:r>
      <w:proofErr w:type="gramEnd"/>
      <w:r w:rsidRPr="00D92665">
        <w:rPr>
          <w:rFonts w:ascii="Arial" w:hAnsi="Arial" w:cs="Arial"/>
          <w:sz w:val="22"/>
        </w:rPr>
        <w:t xml:space="preserve"> pay worked reliably. </w:t>
      </w:r>
      <w:r w:rsidR="00680128" w:rsidRPr="00D92665">
        <w:rPr>
          <w:rFonts w:ascii="Arial" w:hAnsi="Arial" w:cs="Arial"/>
          <w:sz w:val="22"/>
        </w:rPr>
        <w:t>However,</w:t>
      </w:r>
      <w:r w:rsidRPr="00D92665">
        <w:rPr>
          <w:rFonts w:ascii="Arial" w:hAnsi="Arial" w:cs="Arial"/>
          <w:sz w:val="22"/>
        </w:rPr>
        <w:t xml:space="preserve"> HR actually </w:t>
      </w:r>
      <w:proofErr w:type="gramStart"/>
      <w:r w:rsidRPr="00D92665">
        <w:rPr>
          <w:rFonts w:ascii="Arial" w:hAnsi="Arial" w:cs="Arial"/>
          <w:sz w:val="22"/>
        </w:rPr>
        <w:t>experience difficulty</w:t>
      </w:r>
      <w:proofErr w:type="gramEnd"/>
      <w:r w:rsidRPr="00D92665">
        <w:rPr>
          <w:rFonts w:ascii="Arial" w:hAnsi="Arial" w:cs="Arial"/>
          <w:sz w:val="22"/>
        </w:rPr>
        <w:t xml:space="preserve"> securing contender for positions who are both t</w:t>
      </w:r>
      <w:r w:rsidR="00AF2D15" w:rsidRPr="00D92665">
        <w:rPr>
          <w:rFonts w:ascii="Arial" w:hAnsi="Arial" w:cs="Arial"/>
          <w:sz w:val="22"/>
        </w:rPr>
        <w:t xml:space="preserve">he most useful and imaginative (Dansieh, 2011)   </w:t>
      </w:r>
    </w:p>
    <w:p w14:paraId="33BDD064" w14:textId="77777777" w:rsidR="00C46F0F" w:rsidRPr="00D92665" w:rsidRDefault="00C46F0F" w:rsidP="00D90578">
      <w:pPr>
        <w:rPr>
          <w:rFonts w:ascii="Arial" w:hAnsi="Arial" w:cs="Arial"/>
          <w:sz w:val="22"/>
        </w:rPr>
      </w:pPr>
      <w:r w:rsidRPr="00D92665">
        <w:rPr>
          <w:rFonts w:ascii="Arial" w:hAnsi="Arial" w:cs="Arial"/>
          <w:sz w:val="22"/>
        </w:rPr>
        <w:t xml:space="preserve">One more issue with </w:t>
      </w:r>
      <w:r w:rsidR="000D479F" w:rsidRPr="00D92665">
        <w:rPr>
          <w:rFonts w:ascii="Arial" w:hAnsi="Arial" w:cs="Arial"/>
          <w:sz w:val="22"/>
        </w:rPr>
        <w:t>extrinsic</w:t>
      </w:r>
      <w:r w:rsidRPr="00D92665">
        <w:rPr>
          <w:rFonts w:ascii="Arial" w:hAnsi="Arial" w:cs="Arial"/>
          <w:sz w:val="22"/>
        </w:rPr>
        <w:t xml:space="preserve"> motivation is self-application, where individuals might battle to give themselves motivators for arriving at their targets. It's generally expected guidance for individuals to lay out objectives for themselves, for example, losing a pound seven days to work on their wellbeing, and indulge </w:t>
      </w:r>
      <w:r w:rsidR="009D538D" w:rsidRPr="00D92665">
        <w:rPr>
          <w:rFonts w:ascii="Arial" w:hAnsi="Arial" w:cs="Arial"/>
          <w:sz w:val="22"/>
        </w:rPr>
        <w:t>them</w:t>
      </w:r>
      <w:r w:rsidRPr="00D92665">
        <w:rPr>
          <w:rFonts w:ascii="Arial" w:hAnsi="Arial" w:cs="Arial"/>
          <w:sz w:val="22"/>
        </w:rPr>
        <w:t xml:space="preserve"> when they succeed. </w:t>
      </w:r>
      <w:r w:rsidR="00AF2D15" w:rsidRPr="00D92665">
        <w:rPr>
          <w:rFonts w:ascii="Arial" w:hAnsi="Arial" w:cs="Arial"/>
          <w:sz w:val="22"/>
        </w:rPr>
        <w:t xml:space="preserve">(Kesson et al, 2012).   </w:t>
      </w:r>
      <w:r w:rsidRPr="00D92665">
        <w:rPr>
          <w:rFonts w:ascii="Arial" w:hAnsi="Arial" w:cs="Arial"/>
          <w:sz w:val="22"/>
        </w:rPr>
        <w:t xml:space="preserve">There are a few justifications for why this </w:t>
      </w:r>
      <w:r w:rsidR="000D479F" w:rsidRPr="00D92665">
        <w:rPr>
          <w:rFonts w:ascii="Arial" w:hAnsi="Arial" w:cs="Arial"/>
          <w:sz w:val="22"/>
        </w:rPr>
        <w:t>extrinsic</w:t>
      </w:r>
      <w:r w:rsidRPr="00D92665">
        <w:rPr>
          <w:rFonts w:ascii="Arial" w:hAnsi="Arial" w:cs="Arial"/>
          <w:sz w:val="22"/>
        </w:rPr>
        <w:t xml:space="preserve"> motivational tie is tricky, however the fundamental one is that the individual could overlook or buck the assumptions for progress.</w:t>
      </w:r>
      <w:r w:rsidR="00501009" w:rsidRPr="00D92665">
        <w:rPr>
          <w:rFonts w:ascii="Arial" w:hAnsi="Arial" w:cs="Arial"/>
          <w:sz w:val="22"/>
        </w:rPr>
        <w:t xml:space="preserve"> </w:t>
      </w:r>
      <w:proofErr w:type="gramStart"/>
      <w:r w:rsidRPr="00D92665">
        <w:rPr>
          <w:rFonts w:ascii="Arial" w:hAnsi="Arial" w:cs="Arial"/>
          <w:sz w:val="22"/>
        </w:rPr>
        <w:t>In the event that</w:t>
      </w:r>
      <w:proofErr w:type="gramEnd"/>
      <w:r w:rsidRPr="00D92665">
        <w:rPr>
          <w:rFonts w:ascii="Arial" w:hAnsi="Arial" w:cs="Arial"/>
          <w:sz w:val="22"/>
        </w:rPr>
        <w:t xml:space="preserve"> you just dropped 3/4 of a pound rather than an entire pound, you could decide to treat yourself in any case, making the rules erratic. Extraneous motivating force could be difficult to uti</w:t>
      </w:r>
      <w:r w:rsidR="00AF2D15" w:rsidRPr="00D92665">
        <w:rPr>
          <w:rFonts w:ascii="Arial" w:hAnsi="Arial" w:cs="Arial"/>
          <w:sz w:val="22"/>
        </w:rPr>
        <w:t xml:space="preserve">lize contingent upon the person (Bartfiled et al, 2010)    </w:t>
      </w:r>
    </w:p>
    <w:p w14:paraId="13F06D5D" w14:textId="77777777" w:rsidR="00512CB5" w:rsidRPr="00D92665" w:rsidRDefault="00512CB5" w:rsidP="00D90578">
      <w:pPr>
        <w:rPr>
          <w:rFonts w:ascii="Arial" w:hAnsi="Arial" w:cs="Arial"/>
          <w:sz w:val="22"/>
        </w:rPr>
      </w:pPr>
    </w:p>
    <w:p w14:paraId="09A044E2" w14:textId="1E67093D" w:rsidR="00512CB5" w:rsidRDefault="00512CB5" w:rsidP="00D90578">
      <w:pPr>
        <w:rPr>
          <w:rFonts w:ascii="Arial" w:hAnsi="Arial" w:cs="Arial"/>
          <w:sz w:val="22"/>
        </w:rPr>
      </w:pPr>
    </w:p>
    <w:p w14:paraId="71DA2327" w14:textId="77777777" w:rsidR="00D92665" w:rsidRPr="00D92665" w:rsidRDefault="00D92665" w:rsidP="00D90578">
      <w:pPr>
        <w:rPr>
          <w:rFonts w:ascii="Arial" w:hAnsi="Arial" w:cs="Arial"/>
          <w:sz w:val="22"/>
        </w:rPr>
      </w:pPr>
    </w:p>
    <w:p w14:paraId="647F3923" w14:textId="77777777" w:rsidR="00BB7904" w:rsidRPr="00D92665" w:rsidRDefault="00BB7904" w:rsidP="00D90578">
      <w:pPr>
        <w:pStyle w:val="Heading2"/>
        <w:rPr>
          <w:rFonts w:ascii="Arial" w:hAnsi="Arial" w:cs="Arial"/>
          <w:sz w:val="22"/>
          <w:szCs w:val="22"/>
        </w:rPr>
      </w:pPr>
      <w:bookmarkStart w:id="3" w:name="_Toc108401596"/>
      <w:r w:rsidRPr="00D92665">
        <w:rPr>
          <w:rFonts w:ascii="Arial" w:hAnsi="Arial" w:cs="Arial"/>
          <w:sz w:val="22"/>
          <w:szCs w:val="22"/>
        </w:rPr>
        <w:lastRenderedPageBreak/>
        <w:t>Intrinsic Motivation</w:t>
      </w:r>
      <w:bookmarkEnd w:id="3"/>
    </w:p>
    <w:p w14:paraId="7FBFE5E7" w14:textId="77777777" w:rsidR="00747EC8" w:rsidRPr="00D92665" w:rsidRDefault="00C46F0F" w:rsidP="00D90578">
      <w:pPr>
        <w:rPr>
          <w:rFonts w:ascii="Arial" w:hAnsi="Arial" w:cs="Arial"/>
          <w:sz w:val="22"/>
        </w:rPr>
      </w:pPr>
      <w:r w:rsidRPr="00D92665">
        <w:rPr>
          <w:rFonts w:ascii="Arial" w:hAnsi="Arial" w:cs="Arial"/>
          <w:sz w:val="22"/>
        </w:rPr>
        <w:t xml:space="preserve">The expression "natural motivation" alludes to an interior drive that is viewed as happening when conduct is in accordance with goals or when something is charming to do. </w:t>
      </w:r>
      <w:r w:rsidR="00AF2D15" w:rsidRPr="00D92665">
        <w:rPr>
          <w:rFonts w:ascii="Arial" w:hAnsi="Arial" w:cs="Arial"/>
          <w:sz w:val="22"/>
        </w:rPr>
        <w:t xml:space="preserve">(Mackenzie et al, 2009)   </w:t>
      </w:r>
      <w:r w:rsidRPr="00D92665">
        <w:rPr>
          <w:rFonts w:ascii="Arial" w:hAnsi="Arial" w:cs="Arial"/>
          <w:sz w:val="22"/>
        </w:rPr>
        <w:t xml:space="preserve">In spite of the fact that it is emotional, this sort of motivation might be achieved in various ways, for example, by giving out impetuses that address worth, for example, "representative of the month" grants or espresso cups engraved with "best salesman." Relationship to goals or needs is critical to appreciating assimilated motivation. Individuals frequently respect a chief's "Great work" comments more exceptionally than getting </w:t>
      </w:r>
      <w:r w:rsidR="00AF2D15" w:rsidRPr="00D92665">
        <w:rPr>
          <w:rFonts w:ascii="Arial" w:hAnsi="Arial" w:cs="Arial"/>
          <w:sz w:val="22"/>
        </w:rPr>
        <w:t xml:space="preserve">a reward toward the year's end (Bartfiled et al, 2010)    </w:t>
      </w:r>
    </w:p>
    <w:p w14:paraId="7FE3C839" w14:textId="77777777" w:rsidR="004716B0" w:rsidRPr="00D92665" w:rsidRDefault="00C46F0F" w:rsidP="00D90578">
      <w:pPr>
        <w:rPr>
          <w:rFonts w:ascii="Arial" w:hAnsi="Arial" w:cs="Arial"/>
          <w:sz w:val="22"/>
        </w:rPr>
      </w:pPr>
      <w:r w:rsidRPr="00D92665">
        <w:rPr>
          <w:rFonts w:ascii="Arial" w:hAnsi="Arial" w:cs="Arial"/>
          <w:sz w:val="22"/>
        </w:rPr>
        <w:t xml:space="preserve">Be that as it may, contingent upon the </w:t>
      </w:r>
      <w:r w:rsidR="009D538D" w:rsidRPr="00D92665">
        <w:rPr>
          <w:rFonts w:ascii="Arial" w:hAnsi="Arial" w:cs="Arial"/>
          <w:sz w:val="22"/>
        </w:rPr>
        <w:t>labour</w:t>
      </w:r>
      <w:r w:rsidRPr="00D92665">
        <w:rPr>
          <w:rFonts w:ascii="Arial" w:hAnsi="Arial" w:cs="Arial"/>
          <w:sz w:val="22"/>
        </w:rPr>
        <w:t xml:space="preserve"> force and what satisfies the staff or individuals, characteristic motivation may be di</w:t>
      </w:r>
      <w:r w:rsidR="009D538D" w:rsidRPr="00D92665">
        <w:rPr>
          <w:rFonts w:ascii="Arial" w:hAnsi="Arial" w:cs="Arial"/>
          <w:sz w:val="22"/>
        </w:rPr>
        <w:t>fficult to oversee and utilize.</w:t>
      </w:r>
      <w:r w:rsidR="00747EC8" w:rsidRPr="00D92665">
        <w:rPr>
          <w:rFonts w:ascii="Arial" w:hAnsi="Arial" w:cs="Arial"/>
          <w:sz w:val="22"/>
        </w:rPr>
        <w:t xml:space="preserve"> </w:t>
      </w:r>
      <w:r w:rsidR="009A4487" w:rsidRPr="00D92665">
        <w:rPr>
          <w:rFonts w:ascii="Arial" w:hAnsi="Arial" w:cs="Arial"/>
          <w:sz w:val="22"/>
        </w:rPr>
        <w:t>(Filimonau et al, 2020).</w:t>
      </w:r>
      <w:r w:rsidR="001D00E6" w:rsidRPr="00D92665">
        <w:rPr>
          <w:rFonts w:ascii="Arial" w:hAnsi="Arial" w:cs="Arial"/>
          <w:sz w:val="22"/>
        </w:rPr>
        <w:t xml:space="preserve"> </w:t>
      </w:r>
      <w:r w:rsidRPr="00D92665">
        <w:rPr>
          <w:rFonts w:ascii="Arial" w:hAnsi="Arial" w:cs="Arial"/>
          <w:sz w:val="22"/>
        </w:rPr>
        <w:t>One individual could be spurred to invest more energy to get an espresso mug and a congratulatory gesture from the chief, though someone else could consider these motivating forces to be immaterial or not worth the work.</w:t>
      </w:r>
      <w:r w:rsidR="00D778B3" w:rsidRPr="00D92665">
        <w:rPr>
          <w:rFonts w:ascii="Arial" w:hAnsi="Arial" w:cs="Arial"/>
          <w:sz w:val="22"/>
        </w:rPr>
        <w:t xml:space="preserve"> (Pearce, 2007).</w:t>
      </w:r>
      <w:r w:rsidRPr="00D92665">
        <w:rPr>
          <w:rFonts w:ascii="Arial" w:hAnsi="Arial" w:cs="Arial"/>
          <w:sz w:val="22"/>
        </w:rPr>
        <w:t xml:space="preserve"> </w:t>
      </w:r>
      <w:proofErr w:type="gramStart"/>
      <w:r w:rsidRPr="00D92665">
        <w:rPr>
          <w:rFonts w:ascii="Arial" w:hAnsi="Arial" w:cs="Arial"/>
          <w:sz w:val="22"/>
        </w:rPr>
        <w:t>In spite of</w:t>
      </w:r>
      <w:proofErr w:type="gramEnd"/>
      <w:r w:rsidRPr="00D92665">
        <w:rPr>
          <w:rFonts w:ascii="Arial" w:hAnsi="Arial" w:cs="Arial"/>
          <w:sz w:val="22"/>
        </w:rPr>
        <w:t xml:space="preserve"> exploration showing that natural motivators rouse more really than </w:t>
      </w:r>
      <w:r w:rsidR="0050078B" w:rsidRPr="00D92665">
        <w:rPr>
          <w:rFonts w:ascii="Arial" w:hAnsi="Arial" w:cs="Arial"/>
          <w:sz w:val="22"/>
        </w:rPr>
        <w:t>Extrinsic</w:t>
      </w:r>
      <w:r w:rsidRPr="00D92665">
        <w:rPr>
          <w:rFonts w:ascii="Arial" w:hAnsi="Arial" w:cs="Arial"/>
          <w:sz w:val="22"/>
        </w:rPr>
        <w:t xml:space="preserve"> ones, there is nobody size-fits-all system or application. It could be extremely modified and impacted by different factors, like overall vibes, to compre</w:t>
      </w:r>
      <w:r w:rsidR="00AF2D15" w:rsidRPr="00D92665">
        <w:rPr>
          <w:rFonts w:ascii="Arial" w:hAnsi="Arial" w:cs="Arial"/>
          <w:sz w:val="22"/>
        </w:rPr>
        <w:t xml:space="preserve">hend what innately moves people (Boissy et al, 2016).   </w:t>
      </w:r>
    </w:p>
    <w:p w14:paraId="608535E8" w14:textId="77777777" w:rsidR="00132C11" w:rsidRPr="00D92665" w:rsidRDefault="00132C11" w:rsidP="00D90578">
      <w:pPr>
        <w:pStyle w:val="Heading2"/>
        <w:rPr>
          <w:rFonts w:ascii="Arial" w:hAnsi="Arial" w:cs="Arial"/>
          <w:sz w:val="22"/>
          <w:szCs w:val="22"/>
        </w:rPr>
      </w:pPr>
      <w:bookmarkStart w:id="4" w:name="_Toc108401597"/>
      <w:r w:rsidRPr="00D92665">
        <w:rPr>
          <w:rFonts w:ascii="Arial" w:hAnsi="Arial" w:cs="Arial"/>
          <w:sz w:val="22"/>
          <w:szCs w:val="22"/>
        </w:rPr>
        <w:t>Identified Motivation</w:t>
      </w:r>
      <w:bookmarkEnd w:id="4"/>
    </w:p>
    <w:p w14:paraId="04B22781" w14:textId="77777777" w:rsidR="00D92665" w:rsidRDefault="00C46F0F" w:rsidP="00D90578">
      <w:pPr>
        <w:rPr>
          <w:rFonts w:ascii="Arial" w:hAnsi="Arial" w:cs="Arial"/>
          <w:sz w:val="22"/>
        </w:rPr>
      </w:pPr>
      <w:r w:rsidRPr="00D92665">
        <w:rPr>
          <w:rFonts w:ascii="Arial" w:hAnsi="Arial" w:cs="Arial"/>
          <w:sz w:val="22"/>
        </w:rPr>
        <w:t xml:space="preserve">A kind of motivation known as recognized motivation alludes to the knowing or vibe of a longing to execute or get done with a job however not yet following up on that need. This is an intense sort of inner drive that prepares to make a move. It's normal for people to imagine that social impacts like prizes or punishments are adequate to empower conduct, yet motivation is </w:t>
      </w:r>
      <w:proofErr w:type="gramStart"/>
      <w:r w:rsidRPr="00D92665">
        <w:rPr>
          <w:rFonts w:ascii="Arial" w:hAnsi="Arial" w:cs="Arial"/>
          <w:sz w:val="22"/>
        </w:rPr>
        <w:t>all the more</w:t>
      </w:r>
      <w:proofErr w:type="gramEnd"/>
      <w:r w:rsidRPr="00D92665">
        <w:rPr>
          <w:rFonts w:ascii="Arial" w:hAnsi="Arial" w:cs="Arial"/>
          <w:sz w:val="22"/>
        </w:rPr>
        <w:t xml:space="preserve"> regularly a cycle that must be developed. For example, a ton of people would basically quit smoking if the possibility creating cellular breakdown</w:t>
      </w:r>
      <w:r w:rsidR="00AF2D15" w:rsidRPr="00D92665">
        <w:rPr>
          <w:rFonts w:ascii="Arial" w:hAnsi="Arial" w:cs="Arial"/>
          <w:sz w:val="22"/>
        </w:rPr>
        <w:t xml:space="preserve"> in the lungs would do as such (</w:t>
      </w:r>
      <w:proofErr w:type="spellStart"/>
      <w:r w:rsidR="00AF2D15" w:rsidRPr="00D92665">
        <w:rPr>
          <w:rFonts w:ascii="Arial" w:hAnsi="Arial" w:cs="Arial"/>
          <w:sz w:val="22"/>
        </w:rPr>
        <w:t>Dansieh</w:t>
      </w:r>
      <w:proofErr w:type="spellEnd"/>
      <w:r w:rsidR="00AF2D15" w:rsidRPr="00D92665">
        <w:rPr>
          <w:rFonts w:ascii="Arial" w:hAnsi="Arial" w:cs="Arial"/>
          <w:sz w:val="22"/>
        </w:rPr>
        <w:t>, 2011)</w:t>
      </w:r>
      <w:r w:rsidR="00D92665">
        <w:rPr>
          <w:rFonts w:ascii="Arial" w:hAnsi="Arial" w:cs="Arial"/>
          <w:sz w:val="22"/>
        </w:rPr>
        <w:t>.</w:t>
      </w:r>
    </w:p>
    <w:p w14:paraId="00955220" w14:textId="36E4DAFF" w:rsidR="00BD187E" w:rsidRPr="00D92665" w:rsidRDefault="00C46F0F" w:rsidP="00D90578">
      <w:pPr>
        <w:rPr>
          <w:rFonts w:ascii="Arial" w:hAnsi="Arial" w:cs="Arial"/>
          <w:sz w:val="22"/>
        </w:rPr>
      </w:pPr>
      <w:r w:rsidRPr="00D92665">
        <w:rPr>
          <w:rFonts w:ascii="Arial" w:hAnsi="Arial" w:cs="Arial"/>
          <w:sz w:val="22"/>
        </w:rPr>
        <w:t xml:space="preserve">Be that as it may, this makes the issue of the singular fading away from cellular breakdown in the lungs prior to being sufficiently roused to quit smoking. The inclination and want to quit smoking frequently </w:t>
      </w:r>
      <w:proofErr w:type="gramStart"/>
      <w:r w:rsidRPr="00D92665">
        <w:rPr>
          <w:rFonts w:ascii="Arial" w:hAnsi="Arial" w:cs="Arial"/>
          <w:sz w:val="22"/>
        </w:rPr>
        <w:t>carve</w:t>
      </w:r>
      <w:proofErr w:type="gramEnd"/>
      <w:r w:rsidRPr="00D92665">
        <w:rPr>
          <w:rFonts w:ascii="Arial" w:hAnsi="Arial" w:cs="Arial"/>
          <w:sz w:val="22"/>
        </w:rPr>
        <w:t xml:space="preserve"> out opportunity to understand. This sort of motivation is compelling on the grounds that completion frequently brings about dependable achievement or execution </w:t>
      </w:r>
      <w:r w:rsidR="00680128" w:rsidRPr="00D92665">
        <w:rPr>
          <w:rFonts w:ascii="Arial" w:hAnsi="Arial" w:cs="Arial"/>
          <w:sz w:val="22"/>
        </w:rPr>
        <w:t>improvement yet</w:t>
      </w:r>
      <w:r w:rsidRPr="00D92665">
        <w:rPr>
          <w:rFonts w:ascii="Arial" w:hAnsi="Arial" w:cs="Arial"/>
          <w:sz w:val="22"/>
        </w:rPr>
        <w:t xml:space="preserve"> trusting that somebody will become per</w:t>
      </w:r>
      <w:r w:rsidR="00AF2D15" w:rsidRPr="00D92665">
        <w:rPr>
          <w:rFonts w:ascii="Arial" w:hAnsi="Arial" w:cs="Arial"/>
          <w:sz w:val="22"/>
        </w:rPr>
        <w:t xml:space="preserve">suaded is normally unrealistic (Boissy et al, 2016).   </w:t>
      </w:r>
    </w:p>
    <w:p w14:paraId="7B7C3A7D" w14:textId="77777777" w:rsidR="005F45A4" w:rsidRPr="00D92665" w:rsidRDefault="005F45A4" w:rsidP="00D90578">
      <w:pPr>
        <w:pStyle w:val="Heading2"/>
        <w:rPr>
          <w:rFonts w:ascii="Arial" w:hAnsi="Arial" w:cs="Arial"/>
          <w:sz w:val="22"/>
          <w:szCs w:val="22"/>
        </w:rPr>
      </w:pPr>
      <w:bookmarkStart w:id="5" w:name="_Toc108401598"/>
      <w:r w:rsidRPr="00D92665">
        <w:rPr>
          <w:rFonts w:ascii="Arial" w:hAnsi="Arial" w:cs="Arial"/>
          <w:sz w:val="22"/>
          <w:szCs w:val="22"/>
        </w:rPr>
        <w:lastRenderedPageBreak/>
        <w:t>The Complexity of Motivation</w:t>
      </w:r>
      <w:bookmarkEnd w:id="5"/>
    </w:p>
    <w:p w14:paraId="67DCB556" w14:textId="77777777" w:rsidR="005F45A4" w:rsidRPr="00D92665" w:rsidRDefault="00C46F0F" w:rsidP="00D90578">
      <w:pPr>
        <w:rPr>
          <w:rFonts w:ascii="Arial" w:hAnsi="Arial" w:cs="Arial"/>
          <w:sz w:val="22"/>
        </w:rPr>
      </w:pPr>
      <w:r w:rsidRPr="00D92665">
        <w:rPr>
          <w:rFonts w:ascii="Arial" w:hAnsi="Arial" w:cs="Arial"/>
          <w:sz w:val="22"/>
        </w:rPr>
        <w:t>These motivational methodologies give different perspectives, yet maybe more altogether, they offer different section focuses to motivation for personal growth or common</w:t>
      </w:r>
      <w:r w:rsidR="00094A27" w:rsidRPr="00D92665">
        <w:rPr>
          <w:rFonts w:ascii="Arial" w:hAnsi="Arial" w:cs="Arial"/>
          <w:sz w:val="22"/>
        </w:rPr>
        <w:t>-</w:t>
      </w:r>
      <w:r w:rsidRPr="00D92665">
        <w:rPr>
          <w:rFonts w:ascii="Arial" w:hAnsi="Arial" w:cs="Arial"/>
          <w:sz w:val="22"/>
        </w:rPr>
        <w:t>sense work utilizes. Understanding these different motivational styles would propose, nonetheless, that in addition to the fact that individuals contrast from each other, yet so do the circumstances where they are utilized. One individual's motivation may no</w:t>
      </w:r>
      <w:r w:rsidR="00AF2D15" w:rsidRPr="00D92665">
        <w:rPr>
          <w:rFonts w:ascii="Arial" w:hAnsi="Arial" w:cs="Arial"/>
          <w:sz w:val="22"/>
        </w:rPr>
        <w:t xml:space="preserve">t be someone else's motivation (Cottrell, 2017).   </w:t>
      </w:r>
    </w:p>
    <w:p w14:paraId="1925873A" w14:textId="734E5209" w:rsidR="00952BE9" w:rsidRPr="00D92665" w:rsidRDefault="00C46F0F" w:rsidP="00D90578">
      <w:pPr>
        <w:rPr>
          <w:rFonts w:ascii="Arial" w:hAnsi="Arial" w:cs="Arial"/>
          <w:sz w:val="22"/>
        </w:rPr>
      </w:pPr>
      <w:r w:rsidRPr="00D92665">
        <w:rPr>
          <w:rFonts w:ascii="Arial" w:hAnsi="Arial" w:cs="Arial"/>
          <w:sz w:val="22"/>
        </w:rPr>
        <w:t>For example, the meaning of inborn motivation can persuade one to think that this motivation type is the most beneficial for a working environment since it takes advantage of a person's innate drive and is more affordable than outside</w:t>
      </w:r>
      <w:r w:rsidR="00D778B3" w:rsidRPr="00D92665">
        <w:rPr>
          <w:rFonts w:ascii="Arial" w:hAnsi="Arial" w:cs="Arial"/>
          <w:sz w:val="22"/>
        </w:rPr>
        <w:t xml:space="preserve"> impetus, for example, </w:t>
      </w:r>
      <w:r w:rsidR="00680128" w:rsidRPr="00D92665">
        <w:rPr>
          <w:rFonts w:ascii="Arial" w:hAnsi="Arial" w:cs="Arial"/>
          <w:sz w:val="22"/>
        </w:rPr>
        <w:t>rewards (</w:t>
      </w:r>
      <w:r w:rsidR="00D778B3" w:rsidRPr="00D92665">
        <w:rPr>
          <w:rFonts w:ascii="Arial" w:hAnsi="Arial" w:cs="Arial"/>
          <w:sz w:val="22"/>
        </w:rPr>
        <w:t>Murry, 2021).</w:t>
      </w:r>
      <w:r w:rsidR="003751A3" w:rsidRPr="00D92665">
        <w:rPr>
          <w:rFonts w:ascii="Arial" w:hAnsi="Arial" w:cs="Arial"/>
          <w:sz w:val="22"/>
        </w:rPr>
        <w:t xml:space="preserve"> </w:t>
      </w:r>
      <w:r w:rsidRPr="00D92665">
        <w:rPr>
          <w:rFonts w:ascii="Arial" w:hAnsi="Arial" w:cs="Arial"/>
          <w:sz w:val="22"/>
        </w:rPr>
        <w:t xml:space="preserve">Since motivation is impacted by various components other than just the upgrades, for example, the work expected to finish the action, this idea is frequently demonstrated mistaken. A boss' capacity to utilize inherent sorts of motivation might endure on the off chance that they have a horrible </w:t>
      </w:r>
      <w:r w:rsidR="00501009" w:rsidRPr="00D92665">
        <w:rPr>
          <w:rFonts w:ascii="Arial" w:hAnsi="Arial" w:cs="Arial"/>
          <w:sz w:val="22"/>
        </w:rPr>
        <w:t>demeanour</w:t>
      </w:r>
      <w:r w:rsidR="00AF2D15" w:rsidRPr="00D92665">
        <w:rPr>
          <w:rFonts w:ascii="Arial" w:hAnsi="Arial" w:cs="Arial"/>
          <w:sz w:val="22"/>
        </w:rPr>
        <w:t xml:space="preserve"> (Custodio et al, 2019).   </w:t>
      </w:r>
    </w:p>
    <w:p w14:paraId="4FC16D86" w14:textId="77777777" w:rsidR="001A7FA2" w:rsidRPr="00D92665" w:rsidRDefault="001A7FA2" w:rsidP="00D90578">
      <w:pPr>
        <w:jc w:val="left"/>
        <w:rPr>
          <w:rFonts w:ascii="Arial" w:eastAsiaTheme="majorEastAsia" w:hAnsi="Arial" w:cs="Arial"/>
          <w:bCs/>
          <w:color w:val="365F91" w:themeColor="accent1" w:themeShade="BF"/>
          <w:sz w:val="22"/>
        </w:rPr>
      </w:pPr>
      <w:r w:rsidRPr="00D92665">
        <w:rPr>
          <w:rFonts w:ascii="Arial" w:hAnsi="Arial" w:cs="Arial"/>
          <w:sz w:val="22"/>
        </w:rPr>
        <w:br w:type="page"/>
      </w:r>
    </w:p>
    <w:p w14:paraId="4A938306" w14:textId="77777777" w:rsidR="001742BD" w:rsidRPr="00D92665" w:rsidRDefault="001742BD" w:rsidP="00D90578">
      <w:pPr>
        <w:pStyle w:val="Heading1"/>
        <w:jc w:val="center"/>
        <w:rPr>
          <w:rFonts w:ascii="Arial" w:hAnsi="Arial" w:cs="Arial"/>
          <w:sz w:val="22"/>
          <w:szCs w:val="22"/>
        </w:rPr>
      </w:pPr>
      <w:bookmarkStart w:id="6" w:name="_Toc108401599"/>
      <w:r w:rsidRPr="00D92665">
        <w:rPr>
          <w:rFonts w:ascii="Arial" w:hAnsi="Arial" w:cs="Arial"/>
          <w:sz w:val="22"/>
          <w:szCs w:val="22"/>
        </w:rPr>
        <w:lastRenderedPageBreak/>
        <w:t>Conclusion</w:t>
      </w:r>
      <w:r w:rsidR="00D07A67" w:rsidRPr="00D92665">
        <w:rPr>
          <w:rFonts w:ascii="Arial" w:hAnsi="Arial" w:cs="Arial"/>
          <w:sz w:val="22"/>
          <w:szCs w:val="22"/>
        </w:rPr>
        <w:t xml:space="preserve"> &amp; Recommendation</w:t>
      </w:r>
      <w:bookmarkEnd w:id="6"/>
    </w:p>
    <w:p w14:paraId="181652C0" w14:textId="77777777" w:rsidR="003E1D79" w:rsidRPr="00D92665" w:rsidRDefault="006677F7" w:rsidP="00D90578">
      <w:pPr>
        <w:rPr>
          <w:rFonts w:ascii="Arial" w:hAnsi="Arial" w:cs="Arial"/>
          <w:sz w:val="22"/>
        </w:rPr>
      </w:pPr>
      <w:r w:rsidRPr="00D92665">
        <w:rPr>
          <w:rFonts w:ascii="Arial" w:hAnsi="Arial" w:cs="Arial"/>
          <w:sz w:val="22"/>
        </w:rPr>
        <w:t>It will have less of an impact to holler at somebody the entire day and afterward tell them, "Great work," than it would to empower. The intricacy of motivation is uncovered when seen corresponding to the impacts of conduct, mentality, and situation, exhibiting that simply utilizing various methods may not be successful yet rather requiring a more exhaustive examination of the individual, gathering</w:t>
      </w:r>
      <w:r w:rsidR="00F52E98" w:rsidRPr="00D92665">
        <w:rPr>
          <w:rFonts w:ascii="Arial" w:hAnsi="Arial" w:cs="Arial"/>
          <w:sz w:val="22"/>
        </w:rPr>
        <w:t xml:space="preserve">, and climate being referred to </w:t>
      </w:r>
      <w:r w:rsidR="00AF2D15" w:rsidRPr="00D92665">
        <w:rPr>
          <w:rFonts w:ascii="Arial" w:hAnsi="Arial" w:cs="Arial"/>
          <w:sz w:val="22"/>
        </w:rPr>
        <w:t xml:space="preserve">(Maxwell et al, 2015)   </w:t>
      </w:r>
      <w:r w:rsidR="003E1D79" w:rsidRPr="00D92665">
        <w:rPr>
          <w:rFonts w:ascii="Arial" w:hAnsi="Arial" w:cs="Arial"/>
          <w:sz w:val="22"/>
        </w:rPr>
        <w:br w:type="page"/>
      </w:r>
    </w:p>
    <w:p w14:paraId="2B7153DD" w14:textId="77777777" w:rsidR="001F4F1E" w:rsidRPr="00D92665" w:rsidRDefault="003E1D79" w:rsidP="00D90578">
      <w:pPr>
        <w:pStyle w:val="Heading1"/>
        <w:jc w:val="center"/>
        <w:rPr>
          <w:rFonts w:ascii="Arial" w:hAnsi="Arial" w:cs="Arial"/>
          <w:sz w:val="22"/>
          <w:szCs w:val="22"/>
        </w:rPr>
      </w:pPr>
      <w:bookmarkStart w:id="7" w:name="_Toc108401600"/>
      <w:r w:rsidRPr="00D92665">
        <w:rPr>
          <w:rFonts w:ascii="Arial" w:hAnsi="Arial" w:cs="Arial"/>
          <w:sz w:val="22"/>
          <w:szCs w:val="22"/>
        </w:rPr>
        <w:lastRenderedPageBreak/>
        <w:t>References</w:t>
      </w:r>
      <w:bookmarkEnd w:id="7"/>
    </w:p>
    <w:p w14:paraId="35AAFD08" w14:textId="77777777" w:rsidR="001F4F1E" w:rsidRPr="00D92665" w:rsidRDefault="001F4F1E" w:rsidP="00D90578">
      <w:pPr>
        <w:ind w:left="720" w:hanging="720"/>
        <w:rPr>
          <w:rFonts w:ascii="Arial" w:hAnsi="Arial" w:cs="Arial"/>
          <w:sz w:val="22"/>
        </w:rPr>
      </w:pPr>
      <w:r w:rsidRPr="00D92665">
        <w:rPr>
          <w:rFonts w:ascii="Arial" w:hAnsi="Arial" w:cs="Arial"/>
          <w:sz w:val="22"/>
        </w:rPr>
        <w:t>Arnold, E.C. and Boggs, K.U., 2019. Interpersonal Relationships E-Book: Professional Communication Skills for Nurses. Elsevier Health Sciences.</w:t>
      </w:r>
    </w:p>
    <w:p w14:paraId="7BB9FB23" w14:textId="77777777" w:rsidR="001F4F1E" w:rsidRPr="00D92665" w:rsidRDefault="001F4F1E" w:rsidP="00D90578">
      <w:pPr>
        <w:ind w:left="720" w:hanging="720"/>
        <w:rPr>
          <w:rFonts w:ascii="Arial" w:hAnsi="Arial" w:cs="Arial"/>
          <w:sz w:val="22"/>
        </w:rPr>
      </w:pPr>
      <w:r w:rsidRPr="00D92665">
        <w:rPr>
          <w:rFonts w:ascii="Arial" w:hAnsi="Arial" w:cs="Arial"/>
          <w:sz w:val="22"/>
        </w:rPr>
        <w:t>Bartfeld, E. and Lass, A., Irody Inc, 2010. System and method for real time management of a drug regimen. U.S. Patent 7,747,454.</w:t>
      </w:r>
    </w:p>
    <w:p w14:paraId="28E468C0" w14:textId="77777777" w:rsidR="001F4F1E" w:rsidRPr="00D92665" w:rsidRDefault="001F4F1E" w:rsidP="00D90578">
      <w:pPr>
        <w:ind w:left="720" w:hanging="720"/>
        <w:rPr>
          <w:rFonts w:ascii="Arial" w:hAnsi="Arial" w:cs="Arial"/>
          <w:sz w:val="22"/>
        </w:rPr>
      </w:pPr>
      <w:r w:rsidRPr="00D92665">
        <w:rPr>
          <w:rFonts w:ascii="Arial" w:hAnsi="Arial" w:cs="Arial"/>
          <w:sz w:val="22"/>
        </w:rPr>
        <w:t>BMJ, 2009. NHS could learn from John Lewis about motivating staff, says Nuffield Trust. Available at- &lt;</w:t>
      </w:r>
      <w:hyperlink r:id="rId7" w:history="1">
        <w:r w:rsidRPr="00D92665">
          <w:rPr>
            <w:rStyle w:val="Hyperlink"/>
            <w:rFonts w:ascii="Arial" w:hAnsi="Arial" w:cs="Arial"/>
            <w:sz w:val="22"/>
          </w:rPr>
          <w:t>https://www.bmj.com/content/339/bmj.b2703</w:t>
        </w:r>
      </w:hyperlink>
      <w:r w:rsidRPr="00D92665">
        <w:rPr>
          <w:rFonts w:ascii="Arial" w:hAnsi="Arial" w:cs="Arial"/>
          <w:sz w:val="22"/>
        </w:rPr>
        <w:t>&gt; Accessed- 13</w:t>
      </w:r>
      <w:r w:rsidRPr="00D92665">
        <w:rPr>
          <w:rFonts w:ascii="Arial" w:hAnsi="Arial" w:cs="Arial"/>
          <w:sz w:val="22"/>
          <w:vertAlign w:val="superscript"/>
        </w:rPr>
        <w:t>th</w:t>
      </w:r>
      <w:r w:rsidRPr="00D92665">
        <w:rPr>
          <w:rFonts w:ascii="Arial" w:hAnsi="Arial" w:cs="Arial"/>
          <w:sz w:val="22"/>
        </w:rPr>
        <w:t xml:space="preserve"> July 2022.</w:t>
      </w:r>
    </w:p>
    <w:p w14:paraId="5D934B1D" w14:textId="77777777" w:rsidR="001F4F1E" w:rsidRPr="00D92665" w:rsidRDefault="001F4F1E" w:rsidP="00D90578">
      <w:pPr>
        <w:ind w:left="720" w:hanging="720"/>
        <w:rPr>
          <w:rFonts w:ascii="Arial" w:hAnsi="Arial" w:cs="Arial"/>
          <w:sz w:val="22"/>
        </w:rPr>
      </w:pPr>
      <w:r w:rsidRPr="00D92665">
        <w:rPr>
          <w:rFonts w:ascii="Arial" w:hAnsi="Arial" w:cs="Arial"/>
          <w:sz w:val="22"/>
        </w:rPr>
        <w:t>Boissy, A., Windover, A.K., Bokar, D., Karafa, M., Neuendorf, K., Frankel, R.M., Merlino, J. and Rothberg, M.B., 2016. Communication skills training for physicians improves patient satisfaction. Journal of general internal medicine, 31(7), pp.755-761.</w:t>
      </w:r>
    </w:p>
    <w:p w14:paraId="76B58EAB" w14:textId="77777777" w:rsidR="001F4F1E" w:rsidRPr="00D92665" w:rsidRDefault="001F4F1E" w:rsidP="00D90578">
      <w:pPr>
        <w:ind w:left="720" w:hanging="720"/>
        <w:rPr>
          <w:rFonts w:ascii="Arial" w:hAnsi="Arial" w:cs="Arial"/>
          <w:sz w:val="22"/>
        </w:rPr>
      </w:pPr>
      <w:r w:rsidRPr="00D92665">
        <w:rPr>
          <w:rFonts w:ascii="Arial" w:hAnsi="Arial" w:cs="Arial"/>
          <w:sz w:val="22"/>
        </w:rPr>
        <w:t xml:space="preserve">Cottrell, S., 2017. Critical thinking skills: Effective analysis, </w:t>
      </w:r>
      <w:proofErr w:type="gramStart"/>
      <w:r w:rsidRPr="00D92665">
        <w:rPr>
          <w:rFonts w:ascii="Arial" w:hAnsi="Arial" w:cs="Arial"/>
          <w:sz w:val="22"/>
        </w:rPr>
        <w:t>argument</w:t>
      </w:r>
      <w:proofErr w:type="gramEnd"/>
      <w:r w:rsidRPr="00D92665">
        <w:rPr>
          <w:rFonts w:ascii="Arial" w:hAnsi="Arial" w:cs="Arial"/>
          <w:sz w:val="22"/>
        </w:rPr>
        <w:t xml:space="preserve"> and reflection. Macmillan International Higher Education.</w:t>
      </w:r>
    </w:p>
    <w:p w14:paraId="2E2F2EFB" w14:textId="77777777" w:rsidR="001F4F1E" w:rsidRPr="00D92665" w:rsidRDefault="001F4F1E" w:rsidP="00D90578">
      <w:pPr>
        <w:ind w:left="720" w:hanging="720"/>
        <w:rPr>
          <w:rFonts w:ascii="Arial" w:hAnsi="Arial" w:cs="Arial"/>
          <w:sz w:val="22"/>
        </w:rPr>
      </w:pPr>
      <w:r w:rsidRPr="00D92665">
        <w:rPr>
          <w:rFonts w:ascii="Arial" w:hAnsi="Arial" w:cs="Arial"/>
          <w:sz w:val="22"/>
        </w:rPr>
        <w:t>Custódio, C., Ferreira, M.A. and Matos, P., 2019. Do general managerial skills spur innovation? Management Science, 65(2), pp.459-476. FB</w:t>
      </w:r>
    </w:p>
    <w:p w14:paraId="632A2C92" w14:textId="77777777" w:rsidR="001F4F1E" w:rsidRPr="00D92665" w:rsidRDefault="001F4F1E" w:rsidP="00D90578">
      <w:pPr>
        <w:ind w:left="720" w:hanging="720"/>
        <w:rPr>
          <w:rFonts w:ascii="Arial" w:hAnsi="Arial" w:cs="Arial"/>
          <w:sz w:val="22"/>
        </w:rPr>
      </w:pPr>
      <w:r w:rsidRPr="00D92665">
        <w:rPr>
          <w:rFonts w:ascii="Arial" w:hAnsi="Arial" w:cs="Arial"/>
          <w:sz w:val="22"/>
        </w:rPr>
        <w:t>Dansieh, S.A., 2011. SMS texting and its potential impacts on students' written communication skills. International Journal of English Linguistics, 1(2), p.222.</w:t>
      </w:r>
    </w:p>
    <w:p w14:paraId="63FCD1A0" w14:textId="77777777" w:rsidR="001F4F1E" w:rsidRPr="00D92665" w:rsidRDefault="001F4F1E" w:rsidP="00D90578">
      <w:pPr>
        <w:ind w:left="720" w:hanging="720"/>
        <w:rPr>
          <w:rFonts w:ascii="Arial" w:hAnsi="Arial" w:cs="Arial"/>
          <w:sz w:val="22"/>
        </w:rPr>
      </w:pPr>
      <w:r w:rsidRPr="00D92665">
        <w:rPr>
          <w:rFonts w:ascii="Arial" w:hAnsi="Arial" w:cs="Arial"/>
          <w:sz w:val="22"/>
        </w:rPr>
        <w:t>Dawson, P. and Guare, R., 2018. Executive skills in children and adolescents: A practical guide to assessment and intervention. Guilford Publications.</w:t>
      </w:r>
    </w:p>
    <w:p w14:paraId="7502D93D" w14:textId="77777777" w:rsidR="001F4F1E" w:rsidRPr="00D92665" w:rsidRDefault="001F4F1E" w:rsidP="00D90578">
      <w:pPr>
        <w:ind w:left="720" w:hanging="720"/>
        <w:rPr>
          <w:rFonts w:ascii="Arial" w:hAnsi="Arial" w:cs="Arial"/>
          <w:sz w:val="22"/>
        </w:rPr>
      </w:pPr>
      <w:r w:rsidRPr="00D92665">
        <w:rPr>
          <w:rFonts w:ascii="Arial" w:hAnsi="Arial" w:cs="Arial"/>
          <w:sz w:val="22"/>
        </w:rPr>
        <w:t>Filimonau, V. and Corradini, S., 2020. Zero hours contracts and their perceived impact on job motivation of event catering staff. Event Management, 24(6), pp.735-752.</w:t>
      </w:r>
    </w:p>
    <w:p w14:paraId="0954EB81" w14:textId="77777777" w:rsidR="001F4F1E" w:rsidRPr="00D92665" w:rsidRDefault="001F4F1E" w:rsidP="00D90578">
      <w:pPr>
        <w:ind w:left="720" w:hanging="720"/>
        <w:rPr>
          <w:rFonts w:ascii="Arial" w:hAnsi="Arial" w:cs="Arial"/>
          <w:sz w:val="22"/>
        </w:rPr>
      </w:pPr>
      <w:r w:rsidRPr="00D92665">
        <w:rPr>
          <w:rFonts w:ascii="Arial" w:hAnsi="Arial" w:cs="Arial"/>
          <w:sz w:val="22"/>
        </w:rPr>
        <w:t>Keevy, M. and Mare, D.J., 2018. Pervasive skills development for aspirant chartered accountants: Academic versus training programmes. Journal of Economic and Financial Sciences, 11(1), pp.1-9.</w:t>
      </w:r>
    </w:p>
    <w:p w14:paraId="19DB6E89" w14:textId="77777777" w:rsidR="001F4F1E" w:rsidRPr="00D92665" w:rsidRDefault="001F4F1E" w:rsidP="00D90578">
      <w:pPr>
        <w:ind w:left="720" w:hanging="720"/>
        <w:rPr>
          <w:rFonts w:ascii="Arial" w:hAnsi="Arial" w:cs="Arial"/>
          <w:sz w:val="22"/>
        </w:rPr>
      </w:pPr>
      <w:r w:rsidRPr="00D92665">
        <w:rPr>
          <w:rFonts w:ascii="Arial" w:hAnsi="Arial" w:cs="Arial"/>
          <w:sz w:val="22"/>
        </w:rPr>
        <w:t>Kesson, E.M., Allardice, G.M., George, W.D., Burns, H.J. and Morrison, D.S., 2012. Effects of multidisciplinary team working on breast cancer survival: retrospective, comparative, interventional cohort study of 13 722 women. bmj, 344, p.e2718.</w:t>
      </w:r>
    </w:p>
    <w:p w14:paraId="122C39DD" w14:textId="77777777" w:rsidR="001F4F1E" w:rsidRPr="00D92665" w:rsidRDefault="001F4F1E" w:rsidP="00D90578">
      <w:pPr>
        <w:ind w:left="720" w:hanging="720"/>
        <w:rPr>
          <w:rFonts w:ascii="Arial" w:hAnsi="Arial" w:cs="Arial"/>
          <w:sz w:val="22"/>
        </w:rPr>
      </w:pPr>
      <w:r w:rsidRPr="00D92665">
        <w:rPr>
          <w:rFonts w:ascii="Arial" w:hAnsi="Arial" w:cs="Arial"/>
          <w:sz w:val="22"/>
        </w:rPr>
        <w:t>Mackenzie, A. and Nickerson, P., 2009. The time trap: The classic book on time management. Amacom.</w:t>
      </w:r>
    </w:p>
    <w:p w14:paraId="45B4A0B0" w14:textId="77777777" w:rsidR="001F4F1E" w:rsidRPr="00D92665" w:rsidRDefault="001F4F1E" w:rsidP="00D90578">
      <w:pPr>
        <w:ind w:left="720" w:hanging="720"/>
        <w:rPr>
          <w:rFonts w:ascii="Arial" w:hAnsi="Arial" w:cs="Arial"/>
          <w:sz w:val="22"/>
        </w:rPr>
      </w:pPr>
      <w:r w:rsidRPr="00D92665">
        <w:rPr>
          <w:rFonts w:ascii="Arial" w:hAnsi="Arial" w:cs="Arial"/>
          <w:sz w:val="22"/>
        </w:rPr>
        <w:lastRenderedPageBreak/>
        <w:t>Maxwell, S.M., Hazen, E.L., Lewison, R.L., Dunn, D.C., Bailey, H., Bograd, S.J., Briscoe, D.K., Fossette, S., Hobday, A.J., Bennett, M. and Benson, S., 2015. Dynamic ocean management: Defining and conceptualizing real-time management of the ocean. Marine Policy, 58, pp.42-50.</w:t>
      </w:r>
    </w:p>
    <w:p w14:paraId="3D854BC4" w14:textId="77777777" w:rsidR="001F4F1E" w:rsidRPr="00D92665" w:rsidRDefault="001F4F1E" w:rsidP="00D90578">
      <w:pPr>
        <w:ind w:left="720" w:hanging="720"/>
        <w:rPr>
          <w:rFonts w:ascii="Arial" w:hAnsi="Arial" w:cs="Arial"/>
          <w:sz w:val="22"/>
        </w:rPr>
      </w:pPr>
      <w:r w:rsidRPr="00D92665">
        <w:rPr>
          <w:rFonts w:ascii="Arial" w:hAnsi="Arial" w:cs="Arial"/>
          <w:sz w:val="22"/>
        </w:rPr>
        <w:t>Murry, 2021. Eight ways bad managers kill conversations – and motivation. Available: &lt;&lt; </w:t>
      </w:r>
      <w:hyperlink r:id="rId8" w:history="1">
        <w:r w:rsidRPr="00D92665">
          <w:rPr>
            <w:rStyle w:val="Hyperlink"/>
            <w:rFonts w:ascii="Arial" w:hAnsi="Arial" w:cs="Arial"/>
            <w:sz w:val="22"/>
          </w:rPr>
          <w:t>https://www.managers.org.uk/knowledge-and-insights/article/eight-ways-bad-managers-kill-conversations-and-motivation/</w:t>
        </w:r>
      </w:hyperlink>
      <w:r w:rsidRPr="00D92665">
        <w:rPr>
          <w:rFonts w:ascii="Arial" w:hAnsi="Arial" w:cs="Arial"/>
          <w:sz w:val="22"/>
        </w:rPr>
        <w:t>&gt;&gt; [accessed 13 Jul 2022].</w:t>
      </w:r>
    </w:p>
    <w:p w14:paraId="3DB87126" w14:textId="77777777" w:rsidR="001F4F1E" w:rsidRPr="00D92665" w:rsidRDefault="001F4F1E" w:rsidP="00D90578">
      <w:pPr>
        <w:ind w:left="720" w:hanging="720"/>
        <w:rPr>
          <w:rFonts w:ascii="Arial" w:hAnsi="Arial" w:cs="Arial"/>
          <w:sz w:val="22"/>
        </w:rPr>
      </w:pPr>
      <w:r w:rsidRPr="00D92665">
        <w:rPr>
          <w:rFonts w:ascii="Arial" w:hAnsi="Arial" w:cs="Arial"/>
          <w:sz w:val="22"/>
        </w:rPr>
        <w:t>Pearce, C. 2007. 'Ten steps to staff motivation: Chris Pearce offers a guide to help nursing leaders motivate their staff', Nursing Management [Harrow], 13(9), 21, available:&lt;&lt; </w:t>
      </w:r>
      <w:hyperlink r:id="rId9" w:history="1">
        <w:r w:rsidRPr="00D92665">
          <w:rPr>
            <w:rStyle w:val="Hyperlink"/>
            <w:rFonts w:ascii="Arial" w:hAnsi="Arial" w:cs="Arial"/>
            <w:sz w:val="22"/>
          </w:rPr>
          <w:t>https://link.gale.com/apps/doc/A159328771/AONE?u=googlescholar&amp;sid=bookmark-AONE&amp;xid=1d79659a</w:t>
        </w:r>
      </w:hyperlink>
      <w:r w:rsidRPr="00D92665">
        <w:rPr>
          <w:rFonts w:ascii="Arial" w:hAnsi="Arial" w:cs="Arial"/>
          <w:sz w:val="22"/>
        </w:rPr>
        <w:t>&gt;&gt; [accessed 13 Jul 2022].</w:t>
      </w:r>
    </w:p>
    <w:p w14:paraId="67D99B90" w14:textId="77777777" w:rsidR="00E324F8" w:rsidRPr="00D92665" w:rsidRDefault="00E324F8" w:rsidP="00D90578">
      <w:pPr>
        <w:ind w:left="720" w:hanging="720"/>
        <w:rPr>
          <w:rFonts w:ascii="Arial" w:hAnsi="Arial" w:cs="Arial"/>
          <w:sz w:val="22"/>
        </w:rPr>
      </w:pPr>
    </w:p>
    <w:sectPr w:rsidR="00E324F8" w:rsidRPr="00D9266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FC816B" w14:textId="77777777" w:rsidR="002848C8" w:rsidRDefault="002848C8" w:rsidP="00854B98">
      <w:pPr>
        <w:spacing w:after="0" w:line="240" w:lineRule="auto"/>
      </w:pPr>
      <w:r>
        <w:separator/>
      </w:r>
    </w:p>
  </w:endnote>
  <w:endnote w:type="continuationSeparator" w:id="0">
    <w:p w14:paraId="015AC134" w14:textId="77777777" w:rsidR="002848C8" w:rsidRDefault="002848C8" w:rsidP="00854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437399"/>
      <w:docPartObj>
        <w:docPartGallery w:val="Page Numbers (Bottom of Page)"/>
        <w:docPartUnique/>
      </w:docPartObj>
    </w:sdtPr>
    <w:sdtEndPr>
      <w:rPr>
        <w:color w:val="808080" w:themeColor="background1" w:themeShade="80"/>
        <w:spacing w:val="60"/>
      </w:rPr>
    </w:sdtEndPr>
    <w:sdtContent>
      <w:p w14:paraId="0AFFA895" w14:textId="77777777" w:rsidR="00854B98" w:rsidRDefault="00854B98" w:rsidP="00854B98">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3751A3" w:rsidRPr="003751A3">
          <w:rPr>
            <w:b/>
            <w:bCs/>
            <w:noProof/>
          </w:rPr>
          <w:t>6</w:t>
        </w:r>
        <w:r>
          <w:rPr>
            <w:b/>
            <w:bCs/>
            <w:noProof/>
          </w:rPr>
          <w:fldChar w:fldCharType="end"/>
        </w:r>
        <w:r>
          <w:rPr>
            <w:b/>
            <w:bCs/>
          </w:rPr>
          <w:t xml:space="preserve"> | </w:t>
        </w:r>
        <w:r>
          <w:rPr>
            <w:color w:val="808080" w:themeColor="background1" w:themeShade="80"/>
            <w:spacing w:val="60"/>
          </w:rPr>
          <w:t>Page</w:t>
        </w:r>
      </w:p>
    </w:sdtContent>
  </w:sdt>
  <w:p w14:paraId="0CF3251D" w14:textId="77777777" w:rsidR="00854B98" w:rsidRDefault="00854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D3375" w14:textId="77777777" w:rsidR="002848C8" w:rsidRDefault="002848C8" w:rsidP="00854B98">
      <w:pPr>
        <w:spacing w:after="0" w:line="240" w:lineRule="auto"/>
      </w:pPr>
      <w:r>
        <w:separator/>
      </w:r>
    </w:p>
  </w:footnote>
  <w:footnote w:type="continuationSeparator" w:id="0">
    <w:p w14:paraId="0D38421E" w14:textId="77777777" w:rsidR="002848C8" w:rsidRDefault="002848C8" w:rsidP="00854B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FC5"/>
    <w:rsid w:val="00001DFC"/>
    <w:rsid w:val="00007DD2"/>
    <w:rsid w:val="00021238"/>
    <w:rsid w:val="00047EDA"/>
    <w:rsid w:val="00082424"/>
    <w:rsid w:val="00094A27"/>
    <w:rsid w:val="00097DBF"/>
    <w:rsid w:val="000A34D8"/>
    <w:rsid w:val="000D3DD5"/>
    <w:rsid w:val="000D479F"/>
    <w:rsid w:val="000E38A7"/>
    <w:rsid w:val="000E6499"/>
    <w:rsid w:val="0010462D"/>
    <w:rsid w:val="00132C11"/>
    <w:rsid w:val="00165651"/>
    <w:rsid w:val="001742BD"/>
    <w:rsid w:val="00177F2C"/>
    <w:rsid w:val="001A7FA2"/>
    <w:rsid w:val="001D00E6"/>
    <w:rsid w:val="001F2B79"/>
    <w:rsid w:val="001F4F1E"/>
    <w:rsid w:val="002848C8"/>
    <w:rsid w:val="002956B9"/>
    <w:rsid w:val="002C24FD"/>
    <w:rsid w:val="002D5792"/>
    <w:rsid w:val="002D7FC5"/>
    <w:rsid w:val="00300864"/>
    <w:rsid w:val="0030646F"/>
    <w:rsid w:val="0036682D"/>
    <w:rsid w:val="003751A3"/>
    <w:rsid w:val="00375EF8"/>
    <w:rsid w:val="003A1DC6"/>
    <w:rsid w:val="003C41CD"/>
    <w:rsid w:val="003E1D79"/>
    <w:rsid w:val="00450B7F"/>
    <w:rsid w:val="00470285"/>
    <w:rsid w:val="004716B0"/>
    <w:rsid w:val="004A21EE"/>
    <w:rsid w:val="004B2286"/>
    <w:rsid w:val="004B3D69"/>
    <w:rsid w:val="004C0376"/>
    <w:rsid w:val="0050078B"/>
    <w:rsid w:val="00501009"/>
    <w:rsid w:val="00512CB5"/>
    <w:rsid w:val="00513DCA"/>
    <w:rsid w:val="0053599D"/>
    <w:rsid w:val="00563DF1"/>
    <w:rsid w:val="0057079D"/>
    <w:rsid w:val="005733DF"/>
    <w:rsid w:val="005A072D"/>
    <w:rsid w:val="005A43F2"/>
    <w:rsid w:val="005C5E61"/>
    <w:rsid w:val="005E3F86"/>
    <w:rsid w:val="005F45A4"/>
    <w:rsid w:val="006010D3"/>
    <w:rsid w:val="00616CFB"/>
    <w:rsid w:val="006458EE"/>
    <w:rsid w:val="006677F7"/>
    <w:rsid w:val="00680128"/>
    <w:rsid w:val="006857C7"/>
    <w:rsid w:val="007235FA"/>
    <w:rsid w:val="0073690F"/>
    <w:rsid w:val="00747EC8"/>
    <w:rsid w:val="00782EFA"/>
    <w:rsid w:val="007850AC"/>
    <w:rsid w:val="0079119E"/>
    <w:rsid w:val="007B2AAB"/>
    <w:rsid w:val="0085222E"/>
    <w:rsid w:val="00854B98"/>
    <w:rsid w:val="0088551A"/>
    <w:rsid w:val="008D1B27"/>
    <w:rsid w:val="00933D90"/>
    <w:rsid w:val="00935719"/>
    <w:rsid w:val="00952BE9"/>
    <w:rsid w:val="009A4487"/>
    <w:rsid w:val="009D538D"/>
    <w:rsid w:val="00A767AC"/>
    <w:rsid w:val="00AC776C"/>
    <w:rsid w:val="00AE1300"/>
    <w:rsid w:val="00AE2780"/>
    <w:rsid w:val="00AF2D15"/>
    <w:rsid w:val="00AF6895"/>
    <w:rsid w:val="00B01B6D"/>
    <w:rsid w:val="00B213D9"/>
    <w:rsid w:val="00BA1DAF"/>
    <w:rsid w:val="00BB7904"/>
    <w:rsid w:val="00BC1ED3"/>
    <w:rsid w:val="00BD187E"/>
    <w:rsid w:val="00C07F04"/>
    <w:rsid w:val="00C25347"/>
    <w:rsid w:val="00C33094"/>
    <w:rsid w:val="00C337F0"/>
    <w:rsid w:val="00C46F0F"/>
    <w:rsid w:val="00C85792"/>
    <w:rsid w:val="00CB2C92"/>
    <w:rsid w:val="00D07A67"/>
    <w:rsid w:val="00D16A3C"/>
    <w:rsid w:val="00D223DB"/>
    <w:rsid w:val="00D34523"/>
    <w:rsid w:val="00D778B3"/>
    <w:rsid w:val="00D77E38"/>
    <w:rsid w:val="00D90578"/>
    <w:rsid w:val="00D92665"/>
    <w:rsid w:val="00DF6D71"/>
    <w:rsid w:val="00E0352F"/>
    <w:rsid w:val="00E13496"/>
    <w:rsid w:val="00E324F8"/>
    <w:rsid w:val="00E50131"/>
    <w:rsid w:val="00E5211C"/>
    <w:rsid w:val="00E829CA"/>
    <w:rsid w:val="00EB34E1"/>
    <w:rsid w:val="00EE38C3"/>
    <w:rsid w:val="00F329F1"/>
    <w:rsid w:val="00F52E98"/>
    <w:rsid w:val="00FC3EC1"/>
    <w:rsid w:val="00FD1E47"/>
    <w:rsid w:val="00FE3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CDC25"/>
  <w15:docId w15:val="{6FC2D442-7FA9-0E48-B8B9-2964A2A71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4F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F2B79"/>
    <w:pPr>
      <w:keepNext/>
      <w:keepLines/>
      <w:spacing w:before="480" w:after="0"/>
      <w:outlineLvl w:val="0"/>
    </w:pPr>
    <w:rPr>
      <w:rFonts w:eastAsiaTheme="majorEastAsia" w:cstheme="majorBidi"/>
      <w:bCs/>
      <w:color w:val="365F91" w:themeColor="accent1" w:themeShade="BF"/>
      <w:sz w:val="28"/>
      <w:szCs w:val="28"/>
    </w:rPr>
  </w:style>
  <w:style w:type="paragraph" w:styleId="Heading2">
    <w:name w:val="heading 2"/>
    <w:basedOn w:val="Normal"/>
    <w:next w:val="Normal"/>
    <w:link w:val="Heading2Char"/>
    <w:uiPriority w:val="9"/>
    <w:unhideWhenUsed/>
    <w:qFormat/>
    <w:rsid w:val="008D1B27"/>
    <w:pPr>
      <w:keepNext/>
      <w:keepLines/>
      <w:spacing w:before="200" w:after="0"/>
      <w:outlineLvl w:val="1"/>
    </w:pPr>
    <w:rPr>
      <w:rFonts w:eastAsiaTheme="majorEastAsia" w:cstheme="majorBidi"/>
      <w:bCs/>
      <w:color w:val="0070C0"/>
      <w:sz w:val="28"/>
      <w:szCs w:val="26"/>
    </w:rPr>
  </w:style>
  <w:style w:type="paragraph" w:styleId="Heading3">
    <w:name w:val="heading 3"/>
    <w:basedOn w:val="Normal"/>
    <w:next w:val="Normal"/>
    <w:link w:val="Heading3Char"/>
    <w:uiPriority w:val="9"/>
    <w:unhideWhenUsed/>
    <w:qFormat/>
    <w:rsid w:val="00CB2C9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B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B98"/>
    <w:rPr>
      <w:rFonts w:ascii="Times New Roman" w:hAnsi="Times New Roman"/>
      <w:sz w:val="24"/>
      <w:lang w:val="en-GB"/>
    </w:rPr>
  </w:style>
  <w:style w:type="paragraph" w:styleId="Footer">
    <w:name w:val="footer"/>
    <w:basedOn w:val="Normal"/>
    <w:link w:val="FooterChar"/>
    <w:uiPriority w:val="99"/>
    <w:unhideWhenUsed/>
    <w:rsid w:val="00854B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B98"/>
    <w:rPr>
      <w:rFonts w:ascii="Times New Roman" w:hAnsi="Times New Roman"/>
      <w:sz w:val="24"/>
      <w:lang w:val="en-GB"/>
    </w:rPr>
  </w:style>
  <w:style w:type="character" w:customStyle="1" w:styleId="Heading1Char">
    <w:name w:val="Heading 1 Char"/>
    <w:basedOn w:val="DefaultParagraphFont"/>
    <w:link w:val="Heading1"/>
    <w:uiPriority w:val="9"/>
    <w:rsid w:val="001F2B79"/>
    <w:rPr>
      <w:rFonts w:ascii="Times New Roman" w:eastAsiaTheme="majorEastAsia" w:hAnsi="Times New Roman" w:cstheme="majorBidi"/>
      <w:bCs/>
      <w:color w:val="365F91" w:themeColor="accent1" w:themeShade="BF"/>
      <w:sz w:val="28"/>
      <w:szCs w:val="28"/>
      <w:lang w:val="en-GB"/>
    </w:rPr>
  </w:style>
  <w:style w:type="character" w:customStyle="1" w:styleId="Heading3Char">
    <w:name w:val="Heading 3 Char"/>
    <w:basedOn w:val="DefaultParagraphFont"/>
    <w:link w:val="Heading3"/>
    <w:uiPriority w:val="9"/>
    <w:rsid w:val="00CB2C92"/>
    <w:rPr>
      <w:rFonts w:asciiTheme="majorHAnsi" w:eastAsiaTheme="majorEastAsia" w:hAnsiTheme="majorHAnsi" w:cstheme="majorBidi"/>
      <w:b/>
      <w:bCs/>
      <w:color w:val="4F81BD" w:themeColor="accent1"/>
      <w:sz w:val="24"/>
      <w:lang w:val="en-GB"/>
    </w:rPr>
  </w:style>
  <w:style w:type="character" w:customStyle="1" w:styleId="Heading2Char">
    <w:name w:val="Heading 2 Char"/>
    <w:basedOn w:val="DefaultParagraphFont"/>
    <w:link w:val="Heading2"/>
    <w:uiPriority w:val="9"/>
    <w:rsid w:val="008D1B27"/>
    <w:rPr>
      <w:rFonts w:ascii="Times New Roman" w:eastAsiaTheme="majorEastAsia" w:hAnsi="Times New Roman" w:cstheme="majorBidi"/>
      <w:bCs/>
      <w:color w:val="0070C0"/>
      <w:sz w:val="28"/>
      <w:szCs w:val="26"/>
      <w:lang w:val="en-GB"/>
    </w:rPr>
  </w:style>
  <w:style w:type="paragraph" w:styleId="TOCHeading">
    <w:name w:val="TOC Heading"/>
    <w:basedOn w:val="Heading1"/>
    <w:next w:val="Normal"/>
    <w:uiPriority w:val="39"/>
    <w:semiHidden/>
    <w:unhideWhenUsed/>
    <w:qFormat/>
    <w:rsid w:val="005E3F86"/>
    <w:pPr>
      <w:spacing w:line="276" w:lineRule="auto"/>
      <w:jc w:val="left"/>
      <w:outlineLvl w:val="9"/>
    </w:pPr>
    <w:rPr>
      <w:rFonts w:asciiTheme="majorHAnsi" w:hAnsiTheme="majorHAnsi"/>
      <w:b/>
      <w:lang w:val="en-US" w:eastAsia="ja-JP"/>
    </w:rPr>
  </w:style>
  <w:style w:type="paragraph" w:styleId="TOC1">
    <w:name w:val="toc 1"/>
    <w:basedOn w:val="Normal"/>
    <w:next w:val="Normal"/>
    <w:autoRedefine/>
    <w:uiPriority w:val="39"/>
    <w:unhideWhenUsed/>
    <w:rsid w:val="005E3F86"/>
    <w:pPr>
      <w:spacing w:after="100"/>
    </w:pPr>
  </w:style>
  <w:style w:type="paragraph" w:styleId="TOC2">
    <w:name w:val="toc 2"/>
    <w:basedOn w:val="Normal"/>
    <w:next w:val="Normal"/>
    <w:autoRedefine/>
    <w:uiPriority w:val="39"/>
    <w:unhideWhenUsed/>
    <w:rsid w:val="005E3F86"/>
    <w:pPr>
      <w:spacing w:after="100"/>
      <w:ind w:left="240"/>
    </w:pPr>
  </w:style>
  <w:style w:type="character" w:styleId="Hyperlink">
    <w:name w:val="Hyperlink"/>
    <w:basedOn w:val="DefaultParagraphFont"/>
    <w:uiPriority w:val="99"/>
    <w:unhideWhenUsed/>
    <w:rsid w:val="005E3F86"/>
    <w:rPr>
      <w:color w:val="0000FF" w:themeColor="hyperlink"/>
      <w:u w:val="single"/>
    </w:rPr>
  </w:style>
  <w:style w:type="paragraph" w:styleId="BalloonText">
    <w:name w:val="Balloon Text"/>
    <w:basedOn w:val="Normal"/>
    <w:link w:val="BalloonTextChar"/>
    <w:uiPriority w:val="99"/>
    <w:semiHidden/>
    <w:unhideWhenUsed/>
    <w:rsid w:val="005E3F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3F86"/>
    <w:rPr>
      <w:rFonts w:ascii="Tahoma" w:hAnsi="Tahoma" w:cs="Tahoma"/>
      <w:sz w:val="16"/>
      <w:szCs w:val="16"/>
      <w:lang w:val="en-GB"/>
    </w:rPr>
  </w:style>
  <w:style w:type="character" w:customStyle="1" w:styleId="docurl">
    <w:name w:val="docurl"/>
    <w:basedOn w:val="DefaultParagraphFont"/>
    <w:rsid w:val="004A2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443925">
      <w:bodyDiv w:val="1"/>
      <w:marLeft w:val="0"/>
      <w:marRight w:val="0"/>
      <w:marTop w:val="0"/>
      <w:marBottom w:val="0"/>
      <w:divBdr>
        <w:top w:val="none" w:sz="0" w:space="0" w:color="auto"/>
        <w:left w:val="none" w:sz="0" w:space="0" w:color="auto"/>
        <w:bottom w:val="none" w:sz="0" w:space="0" w:color="auto"/>
        <w:right w:val="none" w:sz="0" w:space="0" w:color="auto"/>
      </w:divBdr>
    </w:div>
    <w:div w:id="111551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and-insights/article/eight-ways-bad-managers-kill-conversations-and-motivation/" TargetMode="External"/><Relationship Id="rId3" Type="http://schemas.openxmlformats.org/officeDocument/2006/relationships/settings" Target="settings.xml"/><Relationship Id="rId7" Type="http://schemas.openxmlformats.org/officeDocument/2006/relationships/hyperlink" Target="https://www.bmj.com/content/339/bmj.b27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gale.com/apps/doc/A159328771/AONE?u=googlescholar&amp;sid=bookmark-AONE&amp;xid=1d79659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D559DE-6537-46DB-BD16-2982BC5D8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1653</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Elena Mihaela Radu (2126383)</cp:lastModifiedBy>
  <cp:revision>2</cp:revision>
  <dcterms:created xsi:type="dcterms:W3CDTF">2022-07-14T16:43:00Z</dcterms:created>
  <dcterms:modified xsi:type="dcterms:W3CDTF">2022-07-14T16:43:00Z</dcterms:modified>
</cp:coreProperties>
</file>