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3205F6" w:rsidRPr="00451AB2">
        <w:rPr>
          <w:b/>
        </w:rPr>
        <w:t>:</w:t>
      </w:r>
      <w:r w:rsidR="003205F6">
        <w:rPr>
          <w:b/>
        </w:rPr>
        <w:t xml:space="preserve"> -</w:t>
      </w:r>
      <w:r w:rsidR="003205F6">
        <w:rPr>
          <w:b/>
        </w:rPr>
        <w:tab/>
      </w:r>
      <w:r w:rsidR="003205F6">
        <w:rPr>
          <w:b/>
        </w:rPr>
        <w:tab/>
      </w:r>
      <w:r w:rsidR="003205F6">
        <w:t>Jake Smith</w:t>
      </w:r>
    </w:p>
    <w:p w:rsidR="007E4409" w:rsidRDefault="00451AB2">
      <w:r w:rsidRPr="00451AB2">
        <w:rPr>
          <w:b/>
        </w:rPr>
        <w:t>Force Number</w:t>
      </w:r>
      <w:r w:rsidR="003205F6" w:rsidRPr="00451AB2">
        <w:rPr>
          <w:b/>
        </w:rPr>
        <w:t>:</w:t>
      </w:r>
      <w:r w:rsidR="003205F6">
        <w:rPr>
          <w:b/>
        </w:rPr>
        <w:t xml:space="preserve"> -</w:t>
      </w:r>
      <w:r w:rsidR="003205F6">
        <w:tab/>
        <w:t>PC 6936</w:t>
      </w:r>
      <w:r w:rsidR="007E4409">
        <w:t xml:space="preserve"> South Wales Police</w:t>
      </w:r>
    </w:p>
    <w:p w:rsidR="000F07CD" w:rsidRPr="00451AB2" w:rsidRDefault="007E4409">
      <w:pPr>
        <w:rPr>
          <w:b/>
        </w:rPr>
      </w:pPr>
      <w:r w:rsidRPr="00451AB2">
        <w:rPr>
          <w:b/>
        </w:rPr>
        <w:t>Student Number</w:t>
      </w:r>
      <w:r w:rsidR="003205F6" w:rsidRPr="00451AB2">
        <w:rPr>
          <w:b/>
        </w:rPr>
        <w:t>:</w:t>
      </w:r>
      <w:r w:rsidR="003205F6">
        <w:rPr>
          <w:b/>
        </w:rPr>
        <w:t xml:space="preserve"> -</w:t>
      </w:r>
      <w:r w:rsidR="00451AB2">
        <w:rPr>
          <w:b/>
        </w:rPr>
        <w:tab/>
      </w:r>
      <w:r w:rsidR="003205F6">
        <w:t>2029361</w:t>
      </w:r>
    </w:p>
    <w:p w:rsidR="007E4409" w:rsidRPr="00451AB2" w:rsidRDefault="007E4409">
      <w:pPr>
        <w:rPr>
          <w:b/>
        </w:rPr>
      </w:pPr>
      <w:r w:rsidRPr="00451AB2">
        <w:rPr>
          <w:b/>
        </w:rPr>
        <w:t xml:space="preserve">Exam </w:t>
      </w:r>
      <w:r w:rsidR="003205F6" w:rsidRPr="00451AB2">
        <w:rPr>
          <w:b/>
        </w:rPr>
        <w:t>1:</w:t>
      </w:r>
      <w:r w:rsidR="003205F6">
        <w:rPr>
          <w:b/>
        </w:rPr>
        <w:t xml:space="preserve"> </w:t>
      </w:r>
      <w:r w:rsidR="00451AB2">
        <w:rPr>
          <w:b/>
        </w:rPr>
        <w:t>-</w:t>
      </w:r>
      <w:r w:rsidRPr="00451AB2">
        <w:rPr>
          <w:b/>
        </w:rPr>
        <w:t xml:space="preserve"> </w:t>
      </w:r>
      <w:r w:rsidR="00451AB2">
        <w:rPr>
          <w:b/>
        </w:rPr>
        <w:tab/>
      </w:r>
      <w:r w:rsidR="00451AB2">
        <w:rPr>
          <w:b/>
        </w:rPr>
        <w:tab/>
      </w:r>
      <w:r w:rsidR="003205F6">
        <w:t>07/06/2021</w:t>
      </w:r>
    </w:p>
    <w:p w:rsidR="00682F3B" w:rsidRDefault="00682F3B"/>
    <w:p w:rsidR="00682F3B" w:rsidRDefault="00682F3B">
      <w:r w:rsidRPr="00451AB2">
        <w:rPr>
          <w:b/>
        </w:rPr>
        <w:t>Question 1</w:t>
      </w:r>
      <w:r w:rsidR="00451AB2">
        <w:rPr>
          <w:b/>
        </w:rPr>
        <w:br/>
      </w:r>
      <w:r w:rsidR="0074561C">
        <w:t>A person is guilty of an offence under this section if they enter a building or part of a building as a trespasser with the intention to steal anything therein, inflict grievous bodily harm on any person therein or do unlawful damage to anything therein.</w:t>
      </w:r>
    </w:p>
    <w:p w:rsidR="00682F3B" w:rsidRDefault="00682F3B"/>
    <w:p w:rsidR="00682F3B" w:rsidRDefault="00682F3B">
      <w:pPr>
        <w:rPr>
          <w:b/>
        </w:rPr>
      </w:pPr>
      <w:r w:rsidRPr="00451AB2">
        <w:rPr>
          <w:b/>
        </w:rPr>
        <w:t>Question 2</w:t>
      </w:r>
    </w:p>
    <w:p w:rsidR="00990D9E" w:rsidRDefault="00990D9E">
      <w:r>
        <w:t xml:space="preserve">Officers should assess the scene, including the risks surrounding everyone there, assess what support is needed, whether that be forensics, medical assistance, dog unit etc. </w:t>
      </w:r>
    </w:p>
    <w:p w:rsidR="00990D9E" w:rsidRDefault="00990D9E">
      <w:r>
        <w:t>Officers should protect the scene from the public. It needs to be protected to preserve evidence, prevent contamination and loss of evidence.</w:t>
      </w:r>
    </w:p>
    <w:p w:rsidR="00682F3B" w:rsidRDefault="007A28DF">
      <w:r>
        <w:t>Officers need to communicate clearly and effectively in order to secure the scene as soon as possible.</w:t>
      </w:r>
    </w:p>
    <w:p w:rsidR="00682F3B" w:rsidRDefault="00682F3B"/>
    <w:p w:rsidR="00682F3B" w:rsidRPr="00451AB2" w:rsidRDefault="00682F3B" w:rsidP="00682F3B">
      <w:pPr>
        <w:rPr>
          <w:b/>
        </w:rPr>
      </w:pPr>
      <w:r w:rsidRPr="00451AB2">
        <w:rPr>
          <w:b/>
        </w:rPr>
        <w:t>Question 3</w:t>
      </w:r>
    </w:p>
    <w:p w:rsidR="00682F3B" w:rsidRDefault="0074561C">
      <w:r>
        <w:t>‘The Golden Hour’ refers to the time after an incident when evidence is the most abundant and best available. It is the most appropriate and best time to gather the evidence before it is damaged or lost, take witness/victim statements when the information is still fresh in their minds, and also, it is the best time to find and apprehend the suspects before they leave the area and are harder to locate.</w:t>
      </w:r>
    </w:p>
    <w:p w:rsidR="00682F3B" w:rsidRDefault="00682F3B"/>
    <w:p w:rsidR="00682F3B" w:rsidRPr="00451AB2" w:rsidRDefault="00682F3B" w:rsidP="00682F3B">
      <w:pPr>
        <w:rPr>
          <w:b/>
        </w:rPr>
      </w:pPr>
      <w:r w:rsidRPr="00451AB2">
        <w:rPr>
          <w:b/>
        </w:rPr>
        <w:t>Question 4</w:t>
      </w:r>
    </w:p>
    <w:p w:rsidR="00682F3B" w:rsidRDefault="0074561C">
      <w:r>
        <w:t>A person is guilty of robbery if they steal anything and immediately before doing so, at the time of doing so, or in order to do so, use</w:t>
      </w:r>
      <w:r w:rsidR="00EB7333">
        <w:t>s</w:t>
      </w:r>
      <w:r>
        <w:t xml:space="preserve"> unlawful force on any person, or put a person in fear that they will be </w:t>
      </w:r>
      <w:r w:rsidR="00EB7333">
        <w:t xml:space="preserve">there and then </w:t>
      </w:r>
      <w:r>
        <w:t>subjected to the use of force.</w:t>
      </w:r>
    </w:p>
    <w:p w:rsidR="00682F3B" w:rsidRDefault="00682F3B"/>
    <w:p w:rsidR="00682F3B" w:rsidRPr="00451AB2" w:rsidRDefault="00682F3B" w:rsidP="00682F3B">
      <w:pPr>
        <w:rPr>
          <w:b/>
        </w:rPr>
      </w:pPr>
      <w:r w:rsidRPr="00451AB2">
        <w:rPr>
          <w:b/>
        </w:rPr>
        <w:t>Question 5</w:t>
      </w:r>
    </w:p>
    <w:p w:rsidR="00682F3B" w:rsidRDefault="0074561C">
      <w:r>
        <w:t>Discretion is used in a way that best suits the public interest. Discrimination is carrying out actions towards a person based on their characteristics and relating to the ten protected characteristics. An officer can avoid discretion being seen as discriminatory if they are transparent, open and honest with the public in their handling with situations</w:t>
      </w:r>
      <w:r w:rsidR="00EB7333">
        <w:t>.</w:t>
      </w:r>
    </w:p>
    <w:p w:rsidR="00682F3B" w:rsidRDefault="00682F3B"/>
    <w:p w:rsidR="00682F3B" w:rsidRPr="00451AB2" w:rsidRDefault="00682F3B" w:rsidP="00682F3B">
      <w:r w:rsidRPr="00451AB2">
        <w:rPr>
          <w:b/>
        </w:rPr>
        <w:lastRenderedPageBreak/>
        <w:t>Question 6</w:t>
      </w:r>
      <w:r w:rsidR="00451AB2">
        <w:rPr>
          <w:b/>
        </w:rPr>
        <w:br/>
      </w:r>
      <w:r w:rsidR="0074561C">
        <w:t>The power used by a constable to arrest after a statutory offence has been committed is ‘Section 24 (3) Police and Criminal Evidence Act (PACE) 1984’, when an offence has been committed an officer may arrest without warrant, anyone who is guilty of the offence or, anyone he has reasonable grounds to suspect of being guilty of it.</w:t>
      </w:r>
    </w:p>
    <w:p w:rsidR="00682F3B" w:rsidRDefault="00682F3B"/>
    <w:p w:rsidR="0074561C" w:rsidRDefault="00682F3B">
      <w:pPr>
        <w:rPr>
          <w:b/>
        </w:rPr>
      </w:pPr>
      <w:r w:rsidRPr="00451AB2">
        <w:rPr>
          <w:b/>
        </w:rPr>
        <w:t>Question 7</w:t>
      </w:r>
    </w:p>
    <w:p w:rsidR="00682F3B" w:rsidRPr="00451AB2" w:rsidRDefault="0074561C">
      <w:r>
        <w:t>The code of practice for powers of arrest is ‘Code G’ of PACE 1984. The necessity criteria is as follows: To allow a prompt and effective investigation, to prevent the disappearance of the person in question, to protect a child or vulnerable person, to prevent an unlawful obstruction of the highway, to protect them or another person from harm, to prevent an offence against public decency, to prevent loss or damage to property, to ascertain a person’s address and name.</w:t>
      </w:r>
    </w:p>
    <w:p w:rsidR="00682F3B" w:rsidRDefault="00682F3B"/>
    <w:p w:rsidR="00682F3B" w:rsidRDefault="00682F3B" w:rsidP="00682F3B">
      <w:r w:rsidRPr="00451AB2">
        <w:rPr>
          <w:b/>
        </w:rPr>
        <w:t>Question 8</w:t>
      </w:r>
      <w:r w:rsidR="00451AB2">
        <w:rPr>
          <w:b/>
        </w:rPr>
        <w:br/>
      </w:r>
      <w:r w:rsidR="0074561C">
        <w:t>Police officers rely upon Section 1</w:t>
      </w:r>
      <w:r w:rsidR="00EB7333">
        <w:t xml:space="preserve">17 PACE 1984, </w:t>
      </w:r>
      <w:r w:rsidR="0074561C">
        <w:t>Common Law</w:t>
      </w:r>
      <w:r w:rsidR="00EB7333">
        <w:t xml:space="preserve"> and Section 3 Criminal Law Act</w:t>
      </w:r>
      <w:r w:rsidR="0074561C">
        <w:t>.</w:t>
      </w:r>
    </w:p>
    <w:p w:rsidR="0074561C" w:rsidRDefault="0074561C" w:rsidP="00682F3B">
      <w:r>
        <w:t>Section 117 PACE states, an officer may use reasonable force as is necessary in the exercise of his legal powers under PACE.</w:t>
      </w:r>
    </w:p>
    <w:p w:rsidR="00682F3B" w:rsidRDefault="0074561C">
      <w:r>
        <w:t>Common Law allows any person and officer to use reasonable force in self-defence e.g. a pre-emptive strike.</w:t>
      </w:r>
    </w:p>
    <w:p w:rsidR="00EB7333" w:rsidRDefault="00EB7333">
      <w:r>
        <w:t>Section 3 Criminal Law Act allows any person to use reasonable force as is necessary in the arresting of a person for an indictable offence or in the assisting of the detention of a suspect.</w:t>
      </w:r>
    </w:p>
    <w:p w:rsidR="0074561C" w:rsidRDefault="00682F3B" w:rsidP="00682F3B">
      <w:pPr>
        <w:rPr>
          <w:b/>
        </w:rPr>
      </w:pPr>
      <w:r w:rsidRPr="00451AB2">
        <w:rPr>
          <w:b/>
        </w:rPr>
        <w:t>Question 9</w:t>
      </w:r>
    </w:p>
    <w:p w:rsidR="00682F3B" w:rsidRPr="00451AB2" w:rsidRDefault="0074561C" w:rsidP="00682F3B">
      <w:r>
        <w:t>You must provide the arrested person with the fact that they are arrested, the caution, the grounds which they are arrested for and the necessity for the arrest.</w:t>
      </w:r>
    </w:p>
    <w:p w:rsidR="00682F3B" w:rsidRDefault="00682F3B"/>
    <w:p w:rsidR="0074561C" w:rsidRDefault="00682F3B" w:rsidP="00682F3B">
      <w:r w:rsidRPr="00451AB2">
        <w:rPr>
          <w:b/>
        </w:rPr>
        <w:t>Question 10</w:t>
      </w:r>
      <w:r w:rsidR="0074561C">
        <w:br/>
      </w:r>
      <w:r w:rsidR="000F07CD">
        <w:t>In the centre of the NDM is the ‘Code of Ethics’, which governs all our decision making as an officer. The first step is ‘Gathering Information and Intelligence’, this is where information is gathered and is evaluated to gauge its reliability and processed into intelligence. Next is ‘Assess threat and develop a working strategy’, where you take into account the threats and risks around you and develop a strategy that would best be suited. Third is ‘Consider Powers and Policies’. An officer will take into account all the powers and policies available to them and decide which is the most effective. Fourth, ‘Identify Options and Contingencies’, evaluate all the options and plan for what to do if the first plan doesn’t go as expected. Lastly, ‘Take Action and Review’. Take action based on the decision making throughout the process. All throughout each stage of the NDM, you are constantly review and making dynamic risk/threat assessments to aid your judgement.</w:t>
      </w:r>
    </w:p>
    <w:p w:rsidR="00682F3B" w:rsidRDefault="00682F3B"/>
    <w:p w:rsidR="00682F3B" w:rsidRDefault="00682F3B">
      <w:r w:rsidRPr="00451AB2">
        <w:rPr>
          <w:b/>
        </w:rPr>
        <w:t>Question 11</w:t>
      </w:r>
      <w:r w:rsidR="00451AB2">
        <w:rPr>
          <w:b/>
        </w:rPr>
        <w:br/>
      </w:r>
      <w:r w:rsidR="000F07CD">
        <w:t>A constable may enter any premises to arrest a person, if they have reasonable grounds to property will be unlawfully damaged,</w:t>
      </w:r>
      <w:r w:rsidR="00EB7333">
        <w:t xml:space="preserve"> if they have reasonable grounds to believe it is in the exercise of a </w:t>
      </w:r>
      <w:r w:rsidR="00EB7333">
        <w:lastRenderedPageBreak/>
        <w:t>warrant</w:t>
      </w:r>
      <w:bookmarkStart w:id="0" w:name="_GoBack"/>
      <w:bookmarkEnd w:id="0"/>
      <w:r w:rsidR="00EB7333">
        <w:t>,</w:t>
      </w:r>
      <w:r w:rsidR="000F07CD">
        <w:t xml:space="preserve"> if they have reasonable grounds to believe there is a person to arrest for an indictable offence, that is an escapee from prison/unlawfully at large, or they have reasonable grounds to suspect that that they can protect life or limb.</w:t>
      </w:r>
    </w:p>
    <w:p w:rsidR="00682F3B" w:rsidRDefault="00682F3B" w:rsidP="00682F3B">
      <w:pPr>
        <w:rPr>
          <w:b/>
        </w:rPr>
      </w:pPr>
      <w:r w:rsidRPr="00451AB2">
        <w:rPr>
          <w:b/>
        </w:rPr>
        <w:t>Question 12</w:t>
      </w:r>
    </w:p>
    <w:p w:rsidR="003B0F0E" w:rsidRDefault="000F07CD" w:rsidP="00682F3B">
      <w:r>
        <w:t>R v Ghosh 1972 outlined two test for dishonest, the ‘Objective’ and ‘Subjective’ tests, which needed to proven to decide dishonesty</w:t>
      </w:r>
      <w:r w:rsidR="003B0F0E">
        <w:t xml:space="preserve"> and guilt</w:t>
      </w:r>
      <w:r>
        <w:t xml:space="preserve">. </w:t>
      </w:r>
      <w:r w:rsidR="003B0F0E">
        <w:t xml:space="preserve">Ivey v Genting Casinos 2017, clarified </w:t>
      </w:r>
      <w:r w:rsidR="003B0F0E">
        <w:t xml:space="preserve">that the ‘Objective’ test is the only one that needs to show dishonesty. </w:t>
      </w:r>
      <w:r>
        <w:t>The ‘Objective’ test states</w:t>
      </w:r>
      <w:r w:rsidR="003B0F0E">
        <w:t xml:space="preserve"> that if another person who is honest and reasonable would see the act as dishonest, this is</w:t>
      </w:r>
      <w:r>
        <w:t xml:space="preserve"> </w:t>
      </w:r>
      <w:r w:rsidR="003B0F0E">
        <w:t>enough to prove the guilt.</w:t>
      </w:r>
    </w:p>
    <w:p w:rsidR="00682F3B" w:rsidRDefault="00682F3B"/>
    <w:p w:rsidR="00682F3B" w:rsidRPr="00451AB2" w:rsidRDefault="00682F3B" w:rsidP="00682F3B">
      <w:r w:rsidRPr="00451AB2">
        <w:rPr>
          <w:b/>
        </w:rPr>
        <w:t>Question 13</w:t>
      </w:r>
      <w:r w:rsidR="00451AB2">
        <w:rPr>
          <w:b/>
        </w:rPr>
        <w:br/>
      </w:r>
      <w:r w:rsidR="00451AB2">
        <w:t>???</w:t>
      </w:r>
    </w:p>
    <w:p w:rsidR="00682F3B" w:rsidRDefault="00682F3B"/>
    <w:p w:rsidR="00682F3B" w:rsidRPr="00451AB2" w:rsidRDefault="00682F3B" w:rsidP="00682F3B">
      <w:r w:rsidRPr="00451AB2">
        <w:rPr>
          <w:b/>
        </w:rPr>
        <w:t>Question 14</w:t>
      </w:r>
      <w:r w:rsidR="00451AB2">
        <w:rPr>
          <w:b/>
        </w:rPr>
        <w:br/>
      </w:r>
      <w:r w:rsidR="003B0F0E">
        <w:t>A person who through their own circumstances are unable to protect themselves from harm or exploitation.</w:t>
      </w:r>
    </w:p>
    <w:p w:rsidR="00682F3B" w:rsidRPr="00451AB2" w:rsidRDefault="00451AB2" w:rsidP="00682F3B">
      <w:pPr>
        <w:rPr>
          <w:b/>
        </w:rPr>
      </w:pPr>
      <w:r>
        <w:br/>
      </w:r>
      <w:r w:rsidR="00682F3B" w:rsidRPr="00451AB2">
        <w:rPr>
          <w:b/>
        </w:rPr>
        <w:t>Question 15</w:t>
      </w:r>
    </w:p>
    <w:p w:rsidR="00682F3B" w:rsidRDefault="003B0F0E">
      <w:r>
        <w:t>It is defined as any act causes harassment, alarm or distress to any person, or any act that causes an annoyance or nuisance, or any act that causes housing</w:t>
      </w:r>
      <w:r w:rsidR="00EB7333">
        <w:t xml:space="preserve"> </w:t>
      </w:r>
      <w:r>
        <w:t>related annoyance or nuisance.</w:t>
      </w:r>
    </w:p>
    <w:p w:rsidR="00682F3B" w:rsidRDefault="00682F3B"/>
    <w:p w:rsidR="00682F3B" w:rsidRDefault="00682F3B">
      <w:pPr>
        <w:rPr>
          <w:b/>
        </w:rPr>
      </w:pPr>
      <w:r w:rsidRPr="00451AB2">
        <w:rPr>
          <w:b/>
        </w:rPr>
        <w:t>Question 16</w:t>
      </w:r>
    </w:p>
    <w:p w:rsidR="003B0F0E" w:rsidRPr="003B0F0E" w:rsidRDefault="003B0F0E">
      <w:r>
        <w:t>Under authorisation from an inspector or above, an officer can order people, who are committing or likely to commit anti-social behaviour, to leave a specified area for 24 to 48 hours. Any items related to ASB may be seized e.g. spray cans and speakers.</w:t>
      </w:r>
    </w:p>
    <w:p w:rsidR="00682F3B" w:rsidRDefault="00682F3B"/>
    <w:p w:rsidR="00A74A31" w:rsidRDefault="00682F3B" w:rsidP="00682F3B">
      <w:pPr>
        <w:rPr>
          <w:b/>
        </w:rPr>
      </w:pPr>
      <w:r w:rsidRPr="00451AB2">
        <w:rPr>
          <w:b/>
        </w:rPr>
        <w:t>Question 17</w:t>
      </w:r>
    </w:p>
    <w:p w:rsidR="00682F3B" w:rsidRPr="00451AB2" w:rsidRDefault="00A74A31" w:rsidP="00682F3B">
      <w:pPr>
        <w:rPr>
          <w:b/>
        </w:rPr>
      </w:pPr>
      <w:r>
        <w:t>The ‘Routine Activity Theory’ has three specific parts, ‘a likely offender’, ‘a suitable target’ and ‘an absence of a suitable guardian’. The theory suggest that if you remove just one of the three areas, the risk of an incident occurring greatly reduces.</w:t>
      </w:r>
    </w:p>
    <w:p w:rsidR="00682F3B" w:rsidRDefault="00682F3B"/>
    <w:p w:rsidR="00682F3B" w:rsidRPr="00451AB2" w:rsidRDefault="00682F3B" w:rsidP="00682F3B">
      <w:pPr>
        <w:rPr>
          <w:b/>
        </w:rPr>
      </w:pPr>
      <w:r w:rsidRPr="00451AB2">
        <w:rPr>
          <w:b/>
        </w:rPr>
        <w:t>Question 18</w:t>
      </w:r>
      <w:r w:rsidR="00451AB2">
        <w:rPr>
          <w:b/>
        </w:rPr>
        <w:br/>
      </w:r>
      <w:r w:rsidR="00A74A31">
        <w:t>EBP is designed to allow the best available outcome will be produced, while using the best available evidence to increase the trust and confidence in the police.</w:t>
      </w:r>
      <w:r w:rsidR="007A28DF">
        <w:t xml:space="preserve"> The EBP approach should follow ATLAS. Ask questions in order to understand a problem and find solutions that have been used before or anything which can help to build your approach. Test your approach and see if it has an effect of the problem. Learn from what you have done and the approach that was taken. Understand what can be done better in order to be more effective. Adapt your approach to best suit the situation and the problem. Finally share the results at every stage of the process to enable other agencies to use the evidence created to build their own approaches or replicate the approach if successful.</w:t>
      </w:r>
    </w:p>
    <w:p w:rsidR="00682F3B" w:rsidRDefault="00682F3B"/>
    <w:p w:rsidR="00A74A31" w:rsidRDefault="00A74A31" w:rsidP="00682F3B">
      <w:pPr>
        <w:rPr>
          <w:b/>
        </w:rPr>
      </w:pPr>
    </w:p>
    <w:p w:rsidR="00682F3B" w:rsidRDefault="00682F3B" w:rsidP="00682F3B">
      <w:r w:rsidRPr="00451AB2">
        <w:rPr>
          <w:b/>
        </w:rPr>
        <w:t>Question 19</w:t>
      </w:r>
      <w:r w:rsidR="00451AB2">
        <w:rPr>
          <w:b/>
        </w:rPr>
        <w:br/>
      </w:r>
      <w:r w:rsidR="00A74A31">
        <w:t>The OSARA Model is used to analyse problems and create solutions. It contains an ‘Objective’, which should be ‘SMART’ (Specific, Measurable, Achievable, Realistic and Timely). The next steps are Scanning, Analysis, Response and Assessment. All throughout each stage you also share your results whether positive or negative to aid in other agency’s problem solving.</w:t>
      </w:r>
    </w:p>
    <w:p w:rsidR="00A74A31" w:rsidRDefault="00A74A31" w:rsidP="00682F3B">
      <w:r>
        <w:t>Scanning, is where you gather the information surrounding the problem and try to understand it.</w:t>
      </w:r>
    </w:p>
    <w:p w:rsidR="00A74A31" w:rsidRDefault="00A74A31" w:rsidP="00682F3B">
      <w:r>
        <w:t>Analysis, is where you analyse the problem and decide upon the best actions. Within this section is the ‘Routine Activity Theory’ which highlights the three areas involved in a problem, ‘likely offender’, suitable target’ and ‘an absence of a suitable guardian’. If one of these are removed the risk of an incident occurring greatly reduces.</w:t>
      </w:r>
    </w:p>
    <w:p w:rsidR="00A74A31" w:rsidRDefault="00A74A31" w:rsidP="00682F3B">
      <w:r>
        <w:t>Response, is where you carry out your plan.</w:t>
      </w:r>
    </w:p>
    <w:p w:rsidR="00A74A31" w:rsidRDefault="00A74A31" w:rsidP="00682F3B">
      <w:r>
        <w:t>The Assessment stage is where the whole approach is assessed and the outcome is reviewed which will give results if the response has solved the problem or not.</w:t>
      </w:r>
    </w:p>
    <w:p w:rsidR="00A74A31" w:rsidRDefault="00A74A31" w:rsidP="00682F3B">
      <w:r>
        <w:t>The ‘Problem Analysis Triangle’ (PAT) links in with OSARA and is similar to the ‘RAT’, where it has three influences (Offender, Victim and Location). If all three are present then a problem is likely to occur. Remove one and the risk is reduced, as like RAT. You can also add ‘Super-Controllers’ to the situation, which then leads into the ‘PAT-Enhanced’ model. These are influences which aid in the control of the original three and are, a ‘Handler’ to supervise the ‘Offender’, which can be a social worker or probation officer etc., a ‘Guardian’ to supervise the ‘Victim’ such as a social worker and a ‘Manager’ to supervise the ‘Location’, such as security, CCTV surveillance etc.</w:t>
      </w:r>
    </w:p>
    <w:p w:rsidR="00A74A31" w:rsidRDefault="00A74A31" w:rsidP="00682F3B">
      <w:r>
        <w:t>The ‘ATLAS’ approach can also be involved. This stands for Ask, Test, Learn, Adapt and Share.</w:t>
      </w:r>
    </w:p>
    <w:p w:rsidR="00682F3B" w:rsidRDefault="00682F3B"/>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Pr="00451AB2" w:rsidRDefault="00682F3B" w:rsidP="00682F3B">
      <w:pPr>
        <w:rPr>
          <w:b/>
        </w:rPr>
      </w:pPr>
      <w:r w:rsidRPr="00451AB2">
        <w:rPr>
          <w:b/>
        </w:rPr>
        <w:t>Question 21</w:t>
      </w:r>
      <w:r w:rsidR="00451AB2">
        <w:rPr>
          <w:b/>
        </w:rPr>
        <w:br/>
      </w:r>
      <w:r w:rsidR="00A74A31">
        <w:t>A constable may detain and search any person or vehicle, or anything which is in or on a vehicle, in any place to which the public has access, if they have reasonable grounds to suspect that any stolen articles, prohibited articles, prohibited fireworks, or bladed or sharply pointed articles will be found. Any such article found may be seized.</w:t>
      </w:r>
    </w:p>
    <w:p w:rsidR="00682F3B" w:rsidRDefault="00682F3B"/>
    <w:p w:rsidR="00A74A31" w:rsidRDefault="00682F3B" w:rsidP="00682F3B">
      <w:pPr>
        <w:rPr>
          <w:b/>
        </w:rPr>
      </w:pPr>
      <w:r w:rsidRPr="00451AB2">
        <w:rPr>
          <w:b/>
        </w:rPr>
        <w:t>Question 22</w:t>
      </w:r>
    </w:p>
    <w:p w:rsidR="00682F3B" w:rsidRPr="00451AB2" w:rsidRDefault="00A74A31" w:rsidP="00682F3B">
      <w:r>
        <w:t xml:space="preserve">An officer must; state the Grounds for the search, state the Objective for the search (what you are looking for), show Warrant card (if not in uniform), Identify themselves (force number, name), state which Station they are working from and where to attend for a copy of the search, let the person know they are entitled to a copy of the search for up to three months, state the legal power used for </w:t>
      </w:r>
      <w:r>
        <w:lastRenderedPageBreak/>
        <w:t>the search and tell them that that are not under arrest but they are detained for the purpose of the search.</w:t>
      </w:r>
    </w:p>
    <w:p w:rsidR="00682F3B" w:rsidRDefault="00682F3B"/>
    <w:p w:rsidR="00682F3B" w:rsidRDefault="00682F3B" w:rsidP="00682F3B">
      <w:r w:rsidRPr="00451AB2">
        <w:rPr>
          <w:b/>
        </w:rPr>
        <w:t>Question 23</w:t>
      </w:r>
      <w:r w:rsidR="00451AB2">
        <w:rPr>
          <w:b/>
        </w:rPr>
        <w:br/>
      </w:r>
      <w:r w:rsidR="00A74A31">
        <w:t>To be transparent</w:t>
      </w:r>
      <w:r w:rsidR="007A28DF">
        <w:t xml:space="preserve"> with your policing</w:t>
      </w:r>
      <w:r w:rsidR="00A74A31">
        <w:t xml:space="preserve"> to the public.</w:t>
      </w:r>
    </w:p>
    <w:p w:rsidR="00A74A31" w:rsidRPr="00451AB2" w:rsidRDefault="00A74A31" w:rsidP="00682F3B">
      <w:r>
        <w:t>To increase confidence and trust in police.</w:t>
      </w:r>
    </w:p>
    <w:p w:rsidR="00682F3B" w:rsidRDefault="00682F3B"/>
    <w:p w:rsidR="00A74A31" w:rsidRDefault="00682F3B" w:rsidP="00682F3B">
      <w:r w:rsidRPr="00451AB2">
        <w:rPr>
          <w:b/>
        </w:rPr>
        <w:t>Question 24</w:t>
      </w:r>
      <w:r w:rsidR="00451AB2">
        <w:rPr>
          <w:b/>
        </w:rPr>
        <w:br/>
      </w:r>
      <w:r w:rsidR="00A74A31">
        <w:t>The National Intelligence Model</w:t>
      </w:r>
      <w:r w:rsidR="00EB7333">
        <w:t xml:space="preserve"> is a standardised framework which places intelligence at the forefront in reducing crime and disorder. The triangular model linked with it</w:t>
      </w:r>
      <w:r w:rsidR="00A74A31">
        <w:t xml:space="preserve"> has three levels, identifying the different levels of intelligence, these being, ‘Local’, which is shared at local units and BCU’s, ‘Regional’, being shared within the region e.g. same force and neighbouring forces, and ‘National’ where information is shared nationally and through the Federal Information Bureau. </w:t>
      </w:r>
    </w:p>
    <w:p w:rsidR="00A74A31" w:rsidRDefault="00A74A31" w:rsidP="00682F3B">
      <w:r>
        <w:t>NIM also includes the process by which information is processed into intelligence, using the 3x5x2 system. This evaluates the information to provide a certain level of intel and is made up as follows:</w:t>
      </w:r>
    </w:p>
    <w:p w:rsidR="00A74A31" w:rsidRDefault="00A74A31" w:rsidP="00682F3B">
      <w:r>
        <w:t>3 – Reliable, Tested, Untested.</w:t>
      </w:r>
    </w:p>
    <w:p w:rsidR="00A74A31" w:rsidRDefault="00A74A31" w:rsidP="00682F3B">
      <w:r>
        <w:t>5 – Unknown, Known Indirectly, Known Indirectly with Corroboration, Known Directly, Known</w:t>
      </w:r>
    </w:p>
    <w:p w:rsidR="00A74A31" w:rsidRPr="00451AB2" w:rsidRDefault="00A74A31" w:rsidP="00682F3B">
      <w:r>
        <w:t>2 – Permission to share, Permission to share with conditions.</w:t>
      </w:r>
    </w:p>
    <w:p w:rsidR="00682F3B" w:rsidRDefault="00682F3B"/>
    <w:p w:rsidR="00A74A31" w:rsidRDefault="00682F3B" w:rsidP="00682F3B">
      <w:r w:rsidRPr="00451AB2">
        <w:rPr>
          <w:b/>
        </w:rPr>
        <w:t>Question 25</w:t>
      </w:r>
      <w:r w:rsidR="00451AB2">
        <w:rPr>
          <w:b/>
        </w:rPr>
        <w:br/>
      </w:r>
      <w:r w:rsidR="00A74A31">
        <w:t>Data Protection Act 2006 provides the following principles:</w:t>
      </w:r>
    </w:p>
    <w:p w:rsidR="00682F3B" w:rsidRDefault="00A74A31" w:rsidP="00682F3B">
      <w:r>
        <w:t>Data must be processed Fairly and Lawfully.</w:t>
      </w:r>
    </w:p>
    <w:p w:rsidR="00A74A31" w:rsidRDefault="00A74A31" w:rsidP="00682F3B">
      <w:r>
        <w:t>It must be Adequate, Relevant and Not Excessive.</w:t>
      </w:r>
    </w:p>
    <w:p w:rsidR="00A74A31" w:rsidRDefault="00A74A31" w:rsidP="00682F3B">
      <w:r>
        <w:t>It must be Accurate and Up to Date.</w:t>
      </w:r>
    </w:p>
    <w:p w:rsidR="00A74A31" w:rsidRDefault="00A74A31" w:rsidP="00682F3B">
      <w:r>
        <w:t>The data must be Kept for no longer than necessary.</w:t>
      </w:r>
    </w:p>
    <w:p w:rsidR="00A74A31" w:rsidRDefault="00A74A31" w:rsidP="00682F3B">
      <w:r>
        <w:t>It must be within the Rights of the subject.</w:t>
      </w:r>
    </w:p>
    <w:p w:rsidR="00A74A31" w:rsidRDefault="00A74A31" w:rsidP="00682F3B">
      <w:r>
        <w:t>It must be Obtained for a policing purpose.</w:t>
      </w:r>
    </w:p>
    <w:p w:rsidR="00A74A31" w:rsidRDefault="00A74A31" w:rsidP="00682F3B">
      <w:r>
        <w:t>It can Only be transferred outside of the European Economic Area with Protections.</w:t>
      </w:r>
    </w:p>
    <w:p w:rsidR="00A74A31" w:rsidRDefault="00A74A31" w:rsidP="00682F3B">
      <w:r>
        <w:t>It must be Kept secure.</w:t>
      </w:r>
    </w:p>
    <w:sectPr w:rsidR="00A74A31" w:rsidSect="0074561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07CD" w:rsidRDefault="000F07CD" w:rsidP="0074561C">
      <w:pPr>
        <w:spacing w:after="0" w:line="240" w:lineRule="auto"/>
      </w:pPr>
      <w:r>
        <w:separator/>
      </w:r>
    </w:p>
  </w:endnote>
  <w:endnote w:type="continuationSeparator" w:id="0">
    <w:p w:rsidR="000F07CD" w:rsidRDefault="000F07CD" w:rsidP="00745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F0E" w:rsidRDefault="008925A4" w:rsidP="008925A4">
    <w:pPr>
      <w:pStyle w:val="Footer"/>
      <w:rPr>
        <w:color w:val="000000"/>
        <w:sz w:val="17"/>
      </w:rPr>
    </w:pPr>
    <w:bookmarkStart w:id="3" w:name="TITUS1FooterEvenPages"/>
    <w:r>
      <w:rPr>
        <w:color w:val="000000"/>
        <w:sz w:val="17"/>
      </w:rPr>
      <w:t> </w:t>
    </w:r>
  </w:p>
  <w:bookmarkEnd w:id="3"/>
  <w:p w:rsidR="003B0F0E" w:rsidRDefault="003B0F0E" w:rsidP="003B0F0E">
    <w:pPr>
      <w:pStyle w:val="Footer"/>
    </w:pPr>
  </w:p>
  <w:p w:rsidR="000F07CD" w:rsidRDefault="000F07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07CD" w:rsidRDefault="008925A4" w:rsidP="008925A4">
    <w:pPr>
      <w:pStyle w:val="Footer"/>
      <w:rPr>
        <w:color w:val="000000"/>
        <w:sz w:val="17"/>
      </w:rPr>
    </w:pPr>
    <w:bookmarkStart w:id="4" w:name="TITUS1FooterPrimary"/>
    <w:r>
      <w:rPr>
        <w:color w:val="000000"/>
        <w:sz w:val="17"/>
      </w:rPr>
      <w:t> </w:t>
    </w:r>
  </w:p>
  <w:bookmarkEnd w:id="4"/>
  <w:p w:rsidR="000F07CD" w:rsidRDefault="000F07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07CD" w:rsidRDefault="008925A4" w:rsidP="008925A4">
    <w:pPr>
      <w:pStyle w:val="Footer"/>
      <w:rPr>
        <w:color w:val="000000"/>
        <w:sz w:val="17"/>
      </w:rPr>
    </w:pPr>
    <w:bookmarkStart w:id="6" w:name="TITUS1FooterFirstPage"/>
    <w:r>
      <w:rPr>
        <w:color w:val="000000"/>
        <w:sz w:val="17"/>
      </w:rPr>
      <w:t> </w:t>
    </w:r>
  </w:p>
  <w:bookmarkEnd w:id="6"/>
  <w:p w:rsidR="000F07CD" w:rsidRDefault="000F07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07CD" w:rsidRDefault="000F07CD" w:rsidP="0074561C">
      <w:pPr>
        <w:spacing w:after="0" w:line="240" w:lineRule="auto"/>
      </w:pPr>
      <w:r>
        <w:separator/>
      </w:r>
    </w:p>
  </w:footnote>
  <w:footnote w:type="continuationSeparator" w:id="0">
    <w:p w:rsidR="000F07CD" w:rsidRDefault="000F07CD" w:rsidP="007456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F0E" w:rsidRDefault="008925A4" w:rsidP="008925A4">
    <w:pPr>
      <w:pStyle w:val="Header"/>
      <w:rPr>
        <w:color w:val="000000"/>
        <w:sz w:val="17"/>
      </w:rPr>
    </w:pPr>
    <w:bookmarkStart w:id="1" w:name="TITUS1HeaderEvenPages"/>
    <w:r>
      <w:rPr>
        <w:color w:val="000000"/>
        <w:sz w:val="17"/>
      </w:rPr>
      <w:t> </w:t>
    </w:r>
  </w:p>
  <w:bookmarkEnd w:id="1"/>
  <w:p w:rsidR="003B0F0E" w:rsidRDefault="003B0F0E" w:rsidP="003B0F0E">
    <w:pPr>
      <w:pStyle w:val="Header"/>
    </w:pPr>
  </w:p>
  <w:p w:rsidR="000F07CD" w:rsidRDefault="000F07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07CD" w:rsidRDefault="008925A4" w:rsidP="008925A4">
    <w:pPr>
      <w:pStyle w:val="Header"/>
      <w:rPr>
        <w:color w:val="000000"/>
        <w:sz w:val="17"/>
      </w:rPr>
    </w:pPr>
    <w:bookmarkStart w:id="2" w:name="TITUS1HeaderPrimary"/>
    <w:r>
      <w:rPr>
        <w:color w:val="000000"/>
        <w:sz w:val="17"/>
      </w:rPr>
      <w:t> </w:t>
    </w:r>
  </w:p>
  <w:bookmarkEnd w:id="2"/>
  <w:p w:rsidR="000F07CD" w:rsidRDefault="000F07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07CD" w:rsidRDefault="008925A4" w:rsidP="008925A4">
    <w:pPr>
      <w:pStyle w:val="Header"/>
      <w:rPr>
        <w:color w:val="000000"/>
        <w:sz w:val="17"/>
      </w:rPr>
    </w:pPr>
    <w:bookmarkStart w:id="5" w:name="TITUS1HeaderFirstPage"/>
    <w:r>
      <w:rPr>
        <w:color w:val="000000"/>
        <w:sz w:val="17"/>
      </w:rPr>
      <w:t> </w:t>
    </w:r>
  </w:p>
  <w:bookmarkEnd w:id="5"/>
  <w:p w:rsidR="000F07CD" w:rsidRDefault="000F07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07CD"/>
    <w:rsid w:val="00121DF7"/>
    <w:rsid w:val="003205F6"/>
    <w:rsid w:val="003B0F0E"/>
    <w:rsid w:val="00451AB2"/>
    <w:rsid w:val="00575AC9"/>
    <w:rsid w:val="00682F3B"/>
    <w:rsid w:val="0074561C"/>
    <w:rsid w:val="007A28DF"/>
    <w:rsid w:val="007E4409"/>
    <w:rsid w:val="00877432"/>
    <w:rsid w:val="008925A4"/>
    <w:rsid w:val="00990D9E"/>
    <w:rsid w:val="00A74A31"/>
    <w:rsid w:val="00EB7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11F87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5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61C"/>
  </w:style>
  <w:style w:type="paragraph" w:styleId="Footer">
    <w:name w:val="footer"/>
    <w:basedOn w:val="Normal"/>
    <w:link w:val="FooterChar"/>
    <w:uiPriority w:val="99"/>
    <w:unhideWhenUsed/>
    <w:rsid w:val="00745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6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5</Pages>
  <Words>1649</Words>
  <Characters>9401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Smith,Jake swp6936</cp:lastModifiedBy>
  <cp:revision>8</cp:revision>
  <dcterms:created xsi:type="dcterms:W3CDTF">2021-06-03T15:00:00Z</dcterms:created>
  <dcterms:modified xsi:type="dcterms:W3CDTF">2021-06-07T14:00:00Z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