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FC7CF0F">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2FC7CF0F">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2FC7CF0F">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1167CA8B" w:rsidR="008F1308" w:rsidRPr="00A406E5" w:rsidRDefault="00673AF1" w:rsidP="2FC7CF0F">
            <w:pPr>
              <w:spacing w:before="120" w:after="120"/>
              <w:jc w:val="both"/>
              <w:rPr>
                <w:rFonts w:ascii="Arial" w:hAnsi="Arial" w:cs="Arial"/>
                <w:b/>
                <w:bCs/>
                <w:sz w:val="22"/>
                <w:szCs w:val="22"/>
              </w:rPr>
            </w:pPr>
            <w:r>
              <w:rPr>
                <w:rFonts w:ascii="Arial" w:hAnsi="Arial" w:cs="Arial"/>
                <w:b/>
                <w:bCs/>
                <w:sz w:val="22"/>
                <w:szCs w:val="22"/>
              </w:rPr>
              <w:t>Ancestors, Death and Burial</w:t>
            </w:r>
          </w:p>
        </w:tc>
      </w:tr>
      <w:tr w:rsidR="00B84B5B" w:rsidRPr="00A406E5" w14:paraId="1D159DC8" w14:textId="77777777" w:rsidTr="2FC7CF0F">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806994E" w:rsidR="00B84B5B" w:rsidRPr="00A406E5" w:rsidRDefault="00673AF1" w:rsidP="2FC7CF0F">
            <w:pPr>
              <w:spacing w:before="120" w:after="120"/>
              <w:jc w:val="both"/>
              <w:rPr>
                <w:rFonts w:ascii="Arial" w:hAnsi="Arial" w:cs="Arial"/>
                <w:b/>
                <w:bCs/>
                <w:sz w:val="22"/>
                <w:szCs w:val="22"/>
              </w:rPr>
            </w:pPr>
            <w:r>
              <w:rPr>
                <w:rFonts w:ascii="Arial" w:hAnsi="Arial" w:cs="Arial"/>
                <w:b/>
                <w:bCs/>
                <w:sz w:val="22"/>
                <w:szCs w:val="22"/>
              </w:rPr>
              <w:t>HPAH6004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268E11BC" w:rsidR="00B84B5B" w:rsidRPr="00A406E5" w:rsidRDefault="00673AF1" w:rsidP="2FC7CF0F">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2FC7CF0F">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505ADA15" w:rsidR="00DB116D" w:rsidRPr="00A406E5" w:rsidRDefault="00673AF1" w:rsidP="2FC7CF0F">
            <w:pPr>
              <w:spacing w:before="120" w:after="120"/>
              <w:jc w:val="both"/>
              <w:rPr>
                <w:rFonts w:ascii="Arial" w:hAnsi="Arial" w:cs="Arial"/>
                <w:b/>
                <w:bCs/>
                <w:sz w:val="22"/>
                <w:szCs w:val="22"/>
              </w:rPr>
            </w:pPr>
            <w:r>
              <w:rPr>
                <w:rFonts w:ascii="Arial" w:hAnsi="Arial" w:cs="Arial"/>
                <w:b/>
                <w:bCs/>
                <w:sz w:val="22"/>
                <w:szCs w:val="22"/>
              </w:rPr>
              <w:t>Dr Louise Steel</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2FC7CF0F">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794000FD" w:rsidR="00DB116D" w:rsidRPr="00A406E5" w:rsidRDefault="00673AF1"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3A06A601" w:rsidR="00DB116D" w:rsidRPr="00A406E5" w:rsidRDefault="00673AF1" w:rsidP="2FC7CF0F">
            <w:pPr>
              <w:spacing w:before="120" w:after="120"/>
              <w:jc w:val="both"/>
              <w:rPr>
                <w:rFonts w:ascii="Arial" w:hAnsi="Arial" w:cs="Arial"/>
                <w:b/>
                <w:bCs/>
                <w:sz w:val="22"/>
                <w:szCs w:val="22"/>
              </w:rPr>
            </w:pPr>
            <w:r>
              <w:rPr>
                <w:rFonts w:ascii="Arial" w:hAnsi="Arial" w:cs="Arial"/>
                <w:b/>
                <w:bCs/>
                <w:sz w:val="22"/>
                <w:szCs w:val="22"/>
              </w:rPr>
              <w:t>5000</w:t>
            </w:r>
          </w:p>
        </w:tc>
      </w:tr>
      <w:tr w:rsidR="00B84B5B" w:rsidRPr="00A406E5" w14:paraId="27E33F05" w14:textId="77777777" w:rsidTr="2FC7CF0F">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99CA75C" w:rsidR="00B84B5B" w:rsidRPr="00A406E5" w:rsidRDefault="00673AF1" w:rsidP="005F0579">
            <w:pPr>
              <w:spacing w:before="120" w:after="120"/>
              <w:jc w:val="both"/>
              <w:rPr>
                <w:rFonts w:ascii="Arial" w:hAnsi="Arial" w:cs="Arial"/>
                <w:b/>
                <w:sz w:val="22"/>
                <w:szCs w:val="22"/>
              </w:rPr>
            </w:pPr>
            <w:r>
              <w:rPr>
                <w:rFonts w:ascii="Arial" w:hAnsi="Arial" w:cs="Arial"/>
                <w:b/>
                <w:sz w:val="22"/>
                <w:szCs w:val="22"/>
              </w:rPr>
              <w:t>18</w:t>
            </w:r>
            <w:r w:rsidRPr="00673AF1">
              <w:rPr>
                <w:rFonts w:ascii="Arial" w:hAnsi="Arial" w:cs="Arial"/>
                <w:b/>
                <w:sz w:val="22"/>
                <w:szCs w:val="22"/>
                <w:vertAlign w:val="superscript"/>
              </w:rPr>
              <w:t>th</w:t>
            </w:r>
            <w:r>
              <w:rPr>
                <w:rFonts w:ascii="Arial" w:hAnsi="Arial" w:cs="Arial"/>
                <w:b/>
                <w:sz w:val="22"/>
                <w:szCs w:val="22"/>
              </w:rPr>
              <w:t xml:space="preserve"> December 2020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33916968" w:rsidR="00B84B5B" w:rsidRPr="00A406E5" w:rsidRDefault="00673AF1" w:rsidP="005F0579">
            <w:pPr>
              <w:spacing w:before="120" w:after="120"/>
              <w:jc w:val="both"/>
              <w:rPr>
                <w:rFonts w:ascii="Arial" w:hAnsi="Arial" w:cs="Arial"/>
                <w:b/>
                <w:sz w:val="22"/>
                <w:szCs w:val="22"/>
              </w:rPr>
            </w:pPr>
            <w:r>
              <w:rPr>
                <w:rFonts w:ascii="Arial" w:hAnsi="Arial" w:cs="Arial"/>
                <w:b/>
                <w:sz w:val="22"/>
                <w:szCs w:val="22"/>
              </w:rPr>
              <w:t>1 working week</w:t>
            </w:r>
          </w:p>
        </w:tc>
      </w:tr>
      <w:tr w:rsidR="00152E9D" w:rsidRPr="00A406E5" w14:paraId="79C72E96" w14:textId="77777777" w:rsidTr="2FC7CF0F">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FC7CF0F">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0CBB8091" w14:textId="77777777" w:rsidR="00874ADD" w:rsidRDefault="00874ADD" w:rsidP="00874ADD">
            <w:pPr>
              <w:pStyle w:val="Default"/>
              <w:rPr>
                <w:sz w:val="22"/>
                <w:szCs w:val="22"/>
              </w:rPr>
            </w:pPr>
            <w:r>
              <w:rPr>
                <w:sz w:val="22"/>
                <w:szCs w:val="22"/>
              </w:rPr>
              <w:t xml:space="preserve">Upon the successful completion of this module, the student should be able to: </w:t>
            </w:r>
          </w:p>
          <w:p w14:paraId="103FEC22" w14:textId="7DD26901" w:rsidR="00874ADD" w:rsidRDefault="00874ADD" w:rsidP="00874ADD">
            <w:pPr>
              <w:pStyle w:val="Default"/>
              <w:numPr>
                <w:ilvl w:val="0"/>
                <w:numId w:val="20"/>
              </w:numPr>
              <w:spacing w:after="31"/>
              <w:rPr>
                <w:sz w:val="22"/>
                <w:szCs w:val="22"/>
              </w:rPr>
            </w:pPr>
            <w:r>
              <w:rPr>
                <w:sz w:val="22"/>
                <w:szCs w:val="22"/>
              </w:rPr>
              <w:t xml:space="preserve">demonstrate knowledge and critical understanding of how archaeologists and anthropologists explore death and burial in a variety of cultural contexts; </w:t>
            </w:r>
          </w:p>
          <w:p w14:paraId="7F528354" w14:textId="0C134C3E" w:rsidR="00874ADD" w:rsidRDefault="00874ADD" w:rsidP="00874ADD">
            <w:pPr>
              <w:pStyle w:val="Default"/>
              <w:numPr>
                <w:ilvl w:val="0"/>
                <w:numId w:val="20"/>
              </w:numPr>
              <w:spacing w:after="31"/>
              <w:rPr>
                <w:sz w:val="22"/>
                <w:szCs w:val="22"/>
              </w:rPr>
            </w:pPr>
            <w:r>
              <w:rPr>
                <w:sz w:val="22"/>
                <w:szCs w:val="22"/>
              </w:rPr>
              <w:t xml:space="preserve">demonstrate critical understanding of current theories and approaches to ancestors, death and burial, and their application to the specific case studies; </w:t>
            </w:r>
          </w:p>
          <w:p w14:paraId="1B852973" w14:textId="5B60AA2F" w:rsidR="00874ADD" w:rsidRDefault="00874ADD" w:rsidP="00874ADD">
            <w:pPr>
              <w:pStyle w:val="Default"/>
              <w:numPr>
                <w:ilvl w:val="0"/>
                <w:numId w:val="20"/>
              </w:numPr>
              <w:spacing w:after="31"/>
              <w:rPr>
                <w:sz w:val="22"/>
                <w:szCs w:val="22"/>
              </w:rPr>
            </w:pPr>
            <w:r>
              <w:rPr>
                <w:sz w:val="22"/>
                <w:szCs w:val="22"/>
              </w:rPr>
              <w:t xml:space="preserve">interrogate interpretations and narratives of death, funerary ritual and the ancestors constructed with reference to theoretical concepts and debates; </w:t>
            </w:r>
          </w:p>
          <w:p w14:paraId="3461D779" w14:textId="5AB29C15" w:rsidR="00C01A3F" w:rsidRPr="00A5529D" w:rsidRDefault="00874ADD" w:rsidP="00A5529D">
            <w:pPr>
              <w:pStyle w:val="Default"/>
              <w:numPr>
                <w:ilvl w:val="0"/>
                <w:numId w:val="20"/>
              </w:numPr>
              <w:rPr>
                <w:sz w:val="22"/>
                <w:szCs w:val="22"/>
              </w:rPr>
            </w:pPr>
            <w:r>
              <w:rPr>
                <w:sz w:val="22"/>
                <w:szCs w:val="22"/>
              </w:rPr>
              <w:t>develop skills in presenting theoretically informed discussions using a variety of media.</w:t>
            </w: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2D692513" w14:textId="46C9194F" w:rsidR="00673AF1" w:rsidRDefault="00673AF1" w:rsidP="00673AF1">
      <w:pPr>
        <w:pStyle w:val="ListParagraph"/>
        <w:numPr>
          <w:ilvl w:val="0"/>
          <w:numId w:val="17"/>
        </w:numPr>
        <w:rPr>
          <w:rFonts w:ascii="Arial" w:hAnsi="Arial" w:cs="Arial"/>
          <w:sz w:val="24"/>
          <w:szCs w:val="24"/>
        </w:rPr>
      </w:pPr>
      <w:r>
        <w:rPr>
          <w:rFonts w:ascii="Arial" w:hAnsi="Arial" w:cs="Arial"/>
          <w:sz w:val="24"/>
          <w:szCs w:val="24"/>
        </w:rPr>
        <w:t>Oral presentation and critique of an article. Approximately 15 minutes (worth 2</w:t>
      </w:r>
      <w:r w:rsidR="002A076A">
        <w:rPr>
          <w:rFonts w:ascii="Arial" w:hAnsi="Arial" w:cs="Arial"/>
          <w:sz w:val="24"/>
          <w:szCs w:val="24"/>
        </w:rPr>
        <w:t>5</w:t>
      </w:r>
      <w:r>
        <w:rPr>
          <w:rFonts w:ascii="Arial" w:hAnsi="Arial" w:cs="Arial"/>
          <w:sz w:val="24"/>
          <w:szCs w:val="24"/>
        </w:rPr>
        <w:t>%)</w:t>
      </w:r>
    </w:p>
    <w:p w14:paraId="774C2AF8" w14:textId="77777777" w:rsidR="00673AF1" w:rsidRDefault="00673AF1" w:rsidP="00673AF1">
      <w:pPr>
        <w:ind w:left="720"/>
        <w:rPr>
          <w:rFonts w:ascii="Arial" w:hAnsi="Arial" w:cs="Arial"/>
          <w:sz w:val="24"/>
          <w:szCs w:val="24"/>
        </w:rPr>
      </w:pPr>
    </w:p>
    <w:p w14:paraId="78109099" w14:textId="2DF7D011" w:rsidR="00673AF1" w:rsidRPr="00404D4E" w:rsidRDefault="00673AF1" w:rsidP="00673AF1">
      <w:pPr>
        <w:ind w:left="720"/>
        <w:rPr>
          <w:rFonts w:ascii="Arial" w:hAnsi="Arial" w:cs="Arial"/>
          <w:sz w:val="24"/>
          <w:szCs w:val="24"/>
        </w:rPr>
      </w:pPr>
      <w:r>
        <w:rPr>
          <w:rFonts w:ascii="Arial" w:hAnsi="Arial" w:cs="Arial"/>
          <w:sz w:val="24"/>
          <w:szCs w:val="24"/>
        </w:rPr>
        <w:t>Please choose one from a choice of articles about a specific aspect of death and burial in the Bronze Age East Mediterranean. You should summarise the content of this article, highlighting the main points or arguments, and should present an informed critique of the author’s approach and/or interpretations.</w:t>
      </w: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0B69E26B" w14:textId="77777777" w:rsidR="0032346A" w:rsidRPr="00797DBC" w:rsidRDefault="0032346A" w:rsidP="0032346A">
      <w:pPr>
        <w:ind w:left="720"/>
        <w:rPr>
          <w:rFonts w:ascii="Arial" w:hAnsi="Arial" w:cs="Arial"/>
          <w:sz w:val="24"/>
          <w:szCs w:val="24"/>
        </w:rPr>
      </w:pPr>
      <w:r w:rsidRPr="00797DBC">
        <w:rPr>
          <w:rFonts w:ascii="Arial" w:hAnsi="Arial" w:cs="Arial"/>
          <w:sz w:val="24"/>
          <w:szCs w:val="24"/>
        </w:rPr>
        <w:t>Choose a case study (</w:t>
      </w:r>
      <w:r>
        <w:rPr>
          <w:rFonts w:ascii="Arial" w:hAnsi="Arial" w:cs="Arial"/>
          <w:sz w:val="24"/>
          <w:szCs w:val="24"/>
        </w:rPr>
        <w:t xml:space="preserve">this might be </w:t>
      </w:r>
      <w:r w:rsidRPr="00797DBC">
        <w:rPr>
          <w:rFonts w:ascii="Arial" w:hAnsi="Arial" w:cs="Arial"/>
          <w:sz w:val="24"/>
          <w:szCs w:val="24"/>
        </w:rPr>
        <w:t xml:space="preserve">a specific burial assemblage, tomb group, cemetery, </w:t>
      </w:r>
      <w:r>
        <w:rPr>
          <w:rFonts w:ascii="Arial" w:hAnsi="Arial" w:cs="Arial"/>
          <w:sz w:val="24"/>
          <w:szCs w:val="24"/>
        </w:rPr>
        <w:t>human remains</w:t>
      </w:r>
      <w:r w:rsidRPr="00797DBC">
        <w:rPr>
          <w:rFonts w:ascii="Arial" w:hAnsi="Arial" w:cs="Arial"/>
          <w:sz w:val="24"/>
          <w:szCs w:val="24"/>
        </w:rPr>
        <w:t>, funerary object) from the ancient Near East, Cyprus or Aegean.</w:t>
      </w:r>
    </w:p>
    <w:p w14:paraId="781FD24C" w14:textId="77777777" w:rsidR="0032346A" w:rsidRDefault="0032346A" w:rsidP="0032346A">
      <w:pPr>
        <w:ind w:left="720"/>
        <w:rPr>
          <w:rFonts w:ascii="Arial" w:hAnsi="Arial" w:cs="Arial"/>
          <w:sz w:val="24"/>
          <w:szCs w:val="24"/>
        </w:rPr>
      </w:pPr>
    </w:p>
    <w:p w14:paraId="77D3ACFC" w14:textId="47245302" w:rsidR="0032346A" w:rsidRPr="00797DBC" w:rsidRDefault="001D5845" w:rsidP="0032346A">
      <w:pPr>
        <w:pStyle w:val="ListParagraph"/>
        <w:numPr>
          <w:ilvl w:val="0"/>
          <w:numId w:val="17"/>
        </w:numPr>
        <w:rPr>
          <w:rFonts w:ascii="Arial" w:hAnsi="Arial" w:cs="Arial"/>
          <w:sz w:val="24"/>
          <w:szCs w:val="24"/>
        </w:rPr>
      </w:pPr>
      <w:r>
        <w:rPr>
          <w:rFonts w:ascii="Arial" w:hAnsi="Arial" w:cs="Arial"/>
          <w:sz w:val="24"/>
          <w:szCs w:val="24"/>
        </w:rPr>
        <w:t>P</w:t>
      </w:r>
      <w:r w:rsidR="0032346A">
        <w:rPr>
          <w:rFonts w:ascii="Arial" w:hAnsi="Arial" w:cs="Arial"/>
          <w:sz w:val="24"/>
          <w:szCs w:val="24"/>
        </w:rPr>
        <w:t xml:space="preserve">oster presentation (25%) of your selected case study and </w:t>
      </w:r>
      <w:r>
        <w:rPr>
          <w:rFonts w:ascii="Arial" w:hAnsi="Arial" w:cs="Arial"/>
          <w:sz w:val="24"/>
          <w:szCs w:val="24"/>
        </w:rPr>
        <w:t xml:space="preserve">a critical assessment of </w:t>
      </w:r>
      <w:r w:rsidR="0032346A">
        <w:rPr>
          <w:rFonts w:ascii="Arial" w:hAnsi="Arial" w:cs="Arial"/>
          <w:sz w:val="24"/>
          <w:szCs w:val="24"/>
        </w:rPr>
        <w:t>its significance, including a bibliography of material used, to be presented in class or on Teams in the week commencing 14</w:t>
      </w:r>
      <w:r w:rsidR="0032346A" w:rsidRPr="00797DBC">
        <w:rPr>
          <w:rFonts w:ascii="Arial" w:hAnsi="Arial" w:cs="Arial"/>
          <w:sz w:val="24"/>
          <w:szCs w:val="24"/>
          <w:vertAlign w:val="superscript"/>
        </w:rPr>
        <w:t>th</w:t>
      </w:r>
      <w:r w:rsidR="0032346A">
        <w:rPr>
          <w:rFonts w:ascii="Arial" w:hAnsi="Arial" w:cs="Arial"/>
          <w:sz w:val="24"/>
          <w:szCs w:val="24"/>
        </w:rPr>
        <w:t xml:space="preserve"> December.</w:t>
      </w:r>
    </w:p>
    <w:p w14:paraId="0EA037A9" w14:textId="77777777" w:rsidR="0032346A" w:rsidRPr="00A406E5" w:rsidRDefault="0032346A" w:rsidP="0032346A">
      <w:pPr>
        <w:ind w:left="720"/>
        <w:rPr>
          <w:rFonts w:ascii="Arial" w:hAnsi="Arial" w:cs="Arial"/>
          <w:sz w:val="24"/>
          <w:szCs w:val="24"/>
        </w:rPr>
      </w:pPr>
    </w:p>
    <w:p w14:paraId="33840877" w14:textId="658BDF02" w:rsidR="0032346A" w:rsidRDefault="0032346A" w:rsidP="0032346A">
      <w:pPr>
        <w:pStyle w:val="ListParagraph"/>
        <w:numPr>
          <w:ilvl w:val="0"/>
          <w:numId w:val="17"/>
        </w:numPr>
        <w:rPr>
          <w:rFonts w:ascii="Arial" w:hAnsi="Arial" w:cs="Arial"/>
          <w:sz w:val="24"/>
          <w:szCs w:val="24"/>
        </w:rPr>
      </w:pPr>
      <w:r>
        <w:rPr>
          <w:rFonts w:ascii="Arial" w:hAnsi="Arial" w:cs="Arial"/>
          <w:sz w:val="24"/>
          <w:szCs w:val="24"/>
        </w:rPr>
        <w:t xml:space="preserve">An illustrated essay 3000-words (50%) </w:t>
      </w:r>
      <w:r w:rsidR="001D5845">
        <w:rPr>
          <w:rFonts w:ascii="Arial" w:hAnsi="Arial" w:cs="Arial"/>
          <w:sz w:val="24"/>
          <w:szCs w:val="24"/>
        </w:rPr>
        <w:t>critically evaluating</w:t>
      </w:r>
      <w:r>
        <w:rPr>
          <w:rFonts w:ascii="Arial" w:hAnsi="Arial" w:cs="Arial"/>
          <w:sz w:val="24"/>
          <w:szCs w:val="24"/>
        </w:rPr>
        <w:t xml:space="preserve"> how your case study throws light on the complex relationships between the living and the dead.</w:t>
      </w: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07FB84" w14:textId="77777777" w:rsidR="00F11E0F" w:rsidRDefault="00F11E0F">
      <w:r>
        <w:separator/>
      </w:r>
    </w:p>
  </w:endnote>
  <w:endnote w:type="continuationSeparator" w:id="0">
    <w:p w14:paraId="3E737972" w14:textId="77777777" w:rsidR="00F11E0F" w:rsidRDefault="00F11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89DCA8" w14:textId="77777777" w:rsidR="00F11E0F" w:rsidRDefault="00F11E0F">
      <w:r>
        <w:separator/>
      </w:r>
    </w:p>
  </w:footnote>
  <w:footnote w:type="continuationSeparator" w:id="0">
    <w:p w14:paraId="1F12BE27" w14:textId="77777777" w:rsidR="00F11E0F" w:rsidRDefault="00F11E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BED10E"/>
    <w:multiLevelType w:val="hybridMultilevel"/>
    <w:tmpl w:val="08E4290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2F7888C2">
      <w:start w:val="1"/>
      <w:numFmt w:val="decimal"/>
      <w:lvlText w:val="%1."/>
      <w:lvlJc w:val="left"/>
      <w:pPr>
        <w:tabs>
          <w:tab w:val="num" w:pos="720"/>
        </w:tabs>
        <w:ind w:left="720" w:hanging="360"/>
      </w:pPr>
    </w:lvl>
    <w:lvl w:ilvl="1" w:tplc="FF16964A" w:tentative="1">
      <w:start w:val="1"/>
      <w:numFmt w:val="decimal"/>
      <w:lvlText w:val="%2."/>
      <w:lvlJc w:val="left"/>
      <w:pPr>
        <w:tabs>
          <w:tab w:val="num" w:pos="1440"/>
        </w:tabs>
        <w:ind w:left="1440" w:hanging="360"/>
      </w:pPr>
    </w:lvl>
    <w:lvl w:ilvl="2" w:tplc="FDF4378E" w:tentative="1">
      <w:start w:val="1"/>
      <w:numFmt w:val="decimal"/>
      <w:lvlText w:val="%3."/>
      <w:lvlJc w:val="left"/>
      <w:pPr>
        <w:tabs>
          <w:tab w:val="num" w:pos="2160"/>
        </w:tabs>
        <w:ind w:left="2160" w:hanging="360"/>
      </w:pPr>
    </w:lvl>
    <w:lvl w:ilvl="3" w:tplc="BED0EAAA" w:tentative="1">
      <w:start w:val="1"/>
      <w:numFmt w:val="decimal"/>
      <w:lvlText w:val="%4."/>
      <w:lvlJc w:val="left"/>
      <w:pPr>
        <w:tabs>
          <w:tab w:val="num" w:pos="2880"/>
        </w:tabs>
        <w:ind w:left="2880" w:hanging="360"/>
      </w:pPr>
    </w:lvl>
    <w:lvl w:ilvl="4" w:tplc="2F0E8354" w:tentative="1">
      <w:start w:val="1"/>
      <w:numFmt w:val="decimal"/>
      <w:lvlText w:val="%5."/>
      <w:lvlJc w:val="left"/>
      <w:pPr>
        <w:tabs>
          <w:tab w:val="num" w:pos="3600"/>
        </w:tabs>
        <w:ind w:left="3600" w:hanging="360"/>
      </w:pPr>
    </w:lvl>
    <w:lvl w:ilvl="5" w:tplc="B39A956E" w:tentative="1">
      <w:start w:val="1"/>
      <w:numFmt w:val="decimal"/>
      <w:lvlText w:val="%6."/>
      <w:lvlJc w:val="left"/>
      <w:pPr>
        <w:tabs>
          <w:tab w:val="num" w:pos="4320"/>
        </w:tabs>
        <w:ind w:left="4320" w:hanging="360"/>
      </w:pPr>
    </w:lvl>
    <w:lvl w:ilvl="6" w:tplc="097E7028" w:tentative="1">
      <w:start w:val="1"/>
      <w:numFmt w:val="decimal"/>
      <w:lvlText w:val="%7."/>
      <w:lvlJc w:val="left"/>
      <w:pPr>
        <w:tabs>
          <w:tab w:val="num" w:pos="5040"/>
        </w:tabs>
        <w:ind w:left="5040" w:hanging="360"/>
      </w:pPr>
    </w:lvl>
    <w:lvl w:ilvl="7" w:tplc="47F4D4A4" w:tentative="1">
      <w:start w:val="1"/>
      <w:numFmt w:val="decimal"/>
      <w:lvlText w:val="%8."/>
      <w:lvlJc w:val="left"/>
      <w:pPr>
        <w:tabs>
          <w:tab w:val="num" w:pos="5760"/>
        </w:tabs>
        <w:ind w:left="5760" w:hanging="360"/>
      </w:pPr>
    </w:lvl>
    <w:lvl w:ilvl="8" w:tplc="396C4004"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317F2D"/>
    <w:multiLevelType w:val="hybridMultilevel"/>
    <w:tmpl w:val="6054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D9450A"/>
    <w:multiLevelType w:val="hybridMultilevel"/>
    <w:tmpl w:val="8CC29480"/>
    <w:lvl w:ilvl="0" w:tplc="0966EE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5D6BF3"/>
    <w:multiLevelType w:val="hybridMultilevel"/>
    <w:tmpl w:val="6C706138"/>
    <w:lvl w:ilvl="0" w:tplc="782EFF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9"/>
  </w:num>
  <w:num w:numId="18">
    <w:abstractNumId w:val="16"/>
  </w:num>
  <w:num w:numId="19">
    <w:abstractNumId w:val="3"/>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51AC"/>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58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076A"/>
    <w:rsid w:val="002C449B"/>
    <w:rsid w:val="002C6040"/>
    <w:rsid w:val="002D5B3F"/>
    <w:rsid w:val="002E272E"/>
    <w:rsid w:val="002F5778"/>
    <w:rsid w:val="003223E0"/>
    <w:rsid w:val="0032346A"/>
    <w:rsid w:val="00352C4A"/>
    <w:rsid w:val="00362560"/>
    <w:rsid w:val="003732FD"/>
    <w:rsid w:val="003753B2"/>
    <w:rsid w:val="00376559"/>
    <w:rsid w:val="00382BAA"/>
    <w:rsid w:val="00384D73"/>
    <w:rsid w:val="00393EB6"/>
    <w:rsid w:val="003A3CE5"/>
    <w:rsid w:val="003B366F"/>
    <w:rsid w:val="003B3F9D"/>
    <w:rsid w:val="003B6C95"/>
    <w:rsid w:val="003D7173"/>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26C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C20"/>
    <w:rsid w:val="0066725E"/>
    <w:rsid w:val="006716C7"/>
    <w:rsid w:val="00673AF1"/>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4ADD"/>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29D"/>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73C9"/>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7C1F"/>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E0F"/>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74ADD"/>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3495</Words>
  <Characters>19925</Characters>
  <Application>Microsoft Office Word</Application>
  <DocSecurity>0</DocSecurity>
  <Lines>166</Lines>
  <Paragraphs>46</Paragraphs>
  <ScaleCrop>false</ScaleCrop>
  <Company>S.I.H.E.</Company>
  <LinksUpToDate>false</LinksUpToDate>
  <CharactersWithSpaces>23374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Louise Steel</cp:lastModifiedBy>
  <cp:revision>10</cp:revision>
  <cp:lastPrinted>2014-10-10T07:42:00Z</cp:lastPrinted>
  <dcterms:created xsi:type="dcterms:W3CDTF">2020-09-02T15:28:00Z</dcterms:created>
  <dcterms:modified xsi:type="dcterms:W3CDTF">2020-11-16T12:42:00Z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