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852E6" w:rsidP="00B852E6" w:rsidRDefault="00B852E6" w14:paraId="4F9BE8D0" w14:textId="77777777">
      <w:pPr>
        <w:jc w:val="center"/>
        <w:rPr>
          <w:rFonts w:ascii="Arial" w:hAnsi="Arial" w:cs="Arial"/>
          <w:sz w:val="22"/>
          <w:lang w:val="en-US"/>
        </w:rPr>
      </w:pPr>
    </w:p>
    <w:p w:rsidR="00B852E6" w:rsidP="00B852E6" w:rsidRDefault="00B852E6" w14:paraId="3871E41B" w14:textId="77777777">
      <w:pPr>
        <w:jc w:val="center"/>
        <w:rPr>
          <w:rFonts w:ascii="Arial" w:hAnsi="Arial" w:cs="Arial"/>
          <w:sz w:val="22"/>
          <w:lang w:val="en-US"/>
        </w:rPr>
      </w:pPr>
    </w:p>
    <w:p w:rsidR="00B852E6" w:rsidP="00B852E6" w:rsidRDefault="00B852E6" w14:paraId="73747914" w14:textId="77777777">
      <w:pPr>
        <w:jc w:val="center"/>
        <w:rPr>
          <w:rFonts w:ascii="Arial" w:hAnsi="Arial" w:cs="Arial"/>
          <w:sz w:val="22"/>
          <w:lang w:val="en-US"/>
        </w:rPr>
      </w:pPr>
    </w:p>
    <w:p w:rsidR="00B852E6" w:rsidP="00B852E6" w:rsidRDefault="00B852E6" w14:paraId="3AB8AF88" w14:textId="77777777">
      <w:pPr>
        <w:jc w:val="center"/>
        <w:rPr>
          <w:rFonts w:ascii="Arial" w:hAnsi="Arial" w:cs="Arial"/>
          <w:sz w:val="22"/>
          <w:lang w:val="en-US"/>
        </w:rPr>
      </w:pPr>
    </w:p>
    <w:p w:rsidR="00B852E6" w:rsidP="00B852E6" w:rsidRDefault="00B852E6" w14:paraId="68338EAC" w14:textId="77777777">
      <w:pPr>
        <w:jc w:val="center"/>
        <w:rPr>
          <w:rFonts w:ascii="Arial" w:hAnsi="Arial" w:cs="Arial"/>
          <w:sz w:val="22"/>
          <w:lang w:val="en-US"/>
        </w:rPr>
      </w:pPr>
    </w:p>
    <w:p w:rsidR="00B852E6" w:rsidP="00B852E6" w:rsidRDefault="00B852E6" w14:paraId="083FE829" w14:textId="77777777">
      <w:pPr>
        <w:jc w:val="center"/>
        <w:rPr>
          <w:rFonts w:ascii="Arial" w:hAnsi="Arial" w:cs="Arial"/>
          <w:sz w:val="22"/>
          <w:lang w:val="en-US"/>
        </w:rPr>
      </w:pPr>
    </w:p>
    <w:p w:rsidRPr="00B852E6" w:rsidR="00B852E6" w:rsidP="00B852E6" w:rsidRDefault="00B852E6" w14:paraId="4BFD8D2C" w14:textId="1CF5440A">
      <w:pPr>
        <w:jc w:val="center"/>
        <w:rPr>
          <w:rFonts w:ascii="Arial" w:hAnsi="Arial" w:cs="Arial"/>
          <w:sz w:val="22"/>
          <w:lang w:val="en-US"/>
        </w:rPr>
      </w:pPr>
      <w:r w:rsidRPr="00B852E6">
        <w:rPr>
          <w:rFonts w:ascii="Arial" w:hAnsi="Arial" w:cs="Arial"/>
          <w:sz w:val="22"/>
          <w:lang w:val="en-US"/>
        </w:rPr>
        <w:t>UNIVERSITY OF WALES TRINITY SAINT DAVID</w:t>
      </w:r>
    </w:p>
    <w:p w:rsidRPr="00B852E6" w:rsidR="00B852E6" w:rsidP="00B852E6" w:rsidRDefault="00B852E6" w14:paraId="591DB1A4" w14:textId="77777777">
      <w:pPr>
        <w:jc w:val="center"/>
        <w:rPr>
          <w:rFonts w:ascii="Arial" w:hAnsi="Arial" w:cs="Arial"/>
          <w:sz w:val="22"/>
          <w:lang w:val="en-US"/>
        </w:rPr>
      </w:pPr>
      <w:r w:rsidRPr="00B852E6">
        <w:rPr>
          <w:rFonts w:ascii="Arial" w:hAnsi="Arial" w:cs="Arial"/>
          <w:b/>
          <w:bCs/>
          <w:sz w:val="22"/>
          <w:lang w:val="en-US"/>
        </w:rPr>
        <w:t>BSc Health and Social Care</w:t>
      </w:r>
    </w:p>
    <w:p w:rsidRPr="00B852E6" w:rsidR="00B852E6" w:rsidP="00B852E6" w:rsidRDefault="00B852E6" w14:paraId="6334C68E" w14:textId="77777777">
      <w:pPr>
        <w:jc w:val="center"/>
        <w:rPr>
          <w:rFonts w:ascii="Arial" w:hAnsi="Arial" w:cs="Arial"/>
          <w:sz w:val="22"/>
          <w:lang w:val="en-US"/>
        </w:rPr>
      </w:pPr>
      <w:r w:rsidRPr="00B852E6">
        <w:rPr>
          <w:rFonts w:ascii="Arial" w:hAnsi="Arial" w:cs="Arial"/>
          <w:b/>
          <w:bCs/>
          <w:sz w:val="22"/>
          <w:lang w:val="en-US"/>
        </w:rPr>
        <w:t>BMHP5019 – Introduction to Independent Research Skills</w:t>
      </w:r>
    </w:p>
    <w:p w:rsidRPr="00B852E6" w:rsidR="00B852E6" w:rsidP="00B852E6" w:rsidRDefault="00B852E6" w14:paraId="7AB21797" w14:textId="77777777">
      <w:pPr>
        <w:jc w:val="center"/>
        <w:rPr>
          <w:rFonts w:ascii="Arial" w:hAnsi="Arial" w:cs="Arial"/>
          <w:sz w:val="22"/>
          <w:lang w:val="en-US"/>
        </w:rPr>
      </w:pPr>
      <w:r w:rsidRPr="00B852E6">
        <w:rPr>
          <w:rFonts w:ascii="Arial" w:hAnsi="Arial" w:cs="Arial"/>
          <w:b/>
          <w:bCs/>
          <w:sz w:val="22"/>
          <w:lang w:val="en-US"/>
        </w:rPr>
        <w:t>Component 1: Research Proposal</w:t>
      </w:r>
    </w:p>
    <w:p w:rsidRPr="00B852E6" w:rsidR="00B852E6" w:rsidP="00B852E6" w:rsidRDefault="00B852E6" w14:paraId="1D3FEC2D" w14:textId="77777777">
      <w:pPr>
        <w:jc w:val="center"/>
      </w:pPr>
      <w:r w:rsidRPr="1D52C105" w:rsidR="00B852E6">
        <w:rPr>
          <w:rFonts w:ascii="Arial" w:hAnsi="Arial" w:cs="Arial"/>
          <w:b w:val="1"/>
          <w:bCs w:val="1"/>
          <w:sz w:val="22"/>
          <w:szCs w:val="22"/>
          <w:lang w:val="en-US"/>
        </w:rPr>
        <w:t>Social Isolation Among Older Adults Living in UK Care Homes: Barriers to Meaningful Social Connection</w:t>
      </w:r>
    </w:p>
    <w:p w:rsidRPr="00B852E6" w:rsidR="00B852E6" w:rsidP="00B852E6" w:rsidRDefault="00B852E6" w14:paraId="2B356601" w14:textId="795EDDD2">
      <w:pPr>
        <w:jc w:val="center"/>
      </w:pPr>
      <w:r w:rsidRPr="1D52C105" w:rsidR="22E2473A">
        <w:rPr>
          <w:rFonts w:ascii="Arial" w:hAnsi="Arial" w:cs="Arial"/>
          <w:b w:val="1"/>
          <w:bCs w:val="1"/>
          <w:sz w:val="22"/>
          <w:szCs w:val="22"/>
          <w:lang w:val="en-US"/>
        </w:rPr>
        <w:t>Techer Name:</w:t>
      </w:r>
      <w:r w:rsidRPr="1D52C105" w:rsidR="490C6248">
        <w:rPr>
          <w:rFonts w:ascii="Arial" w:hAnsi="Arial" w:cs="Arial"/>
          <w:b w:val="1"/>
          <w:bCs w:val="1"/>
          <w:sz w:val="22"/>
          <w:szCs w:val="22"/>
          <w:lang w:val="en-US"/>
        </w:rPr>
        <w:t xml:space="preserve"> [</w:t>
      </w:r>
      <w:r w:rsidRPr="1D52C105" w:rsidR="240E0FA2">
        <w:rPr>
          <w:rFonts w:ascii="Arial" w:hAnsi="Arial" w:cs="Arial"/>
          <w:b w:val="1"/>
          <w:bCs w:val="1"/>
          <w:sz w:val="22"/>
          <w:szCs w:val="22"/>
          <w:lang w:val="en-US"/>
        </w:rPr>
        <w:t xml:space="preserve">Philip </w:t>
      </w:r>
      <w:r w:rsidRPr="1D52C105" w:rsidR="7C05FE98">
        <w:rPr>
          <w:rFonts w:ascii="Arial" w:hAnsi="Arial" w:cs="Arial"/>
          <w:b w:val="1"/>
          <w:bCs w:val="1"/>
          <w:sz w:val="22"/>
          <w:szCs w:val="22"/>
          <w:lang w:val="en-US"/>
        </w:rPr>
        <w:t>jones</w:t>
      </w:r>
      <w:r w:rsidRPr="1D52C105" w:rsidR="38270D76">
        <w:rPr>
          <w:rFonts w:ascii="Arial" w:hAnsi="Arial" w:cs="Arial"/>
          <w:b w:val="1"/>
          <w:bCs w:val="1"/>
          <w:sz w:val="22"/>
          <w:szCs w:val="22"/>
          <w:lang w:val="en-US"/>
        </w:rPr>
        <w:t>]</w:t>
      </w:r>
    </w:p>
    <w:p w:rsidRPr="00B852E6" w:rsidR="00B852E6" w:rsidP="1D52C105" w:rsidRDefault="00B852E6" w14:paraId="3854389D" w14:textId="4D116A52">
      <w:pPr>
        <w:jc w:val="center"/>
        <w:rPr>
          <w:rFonts w:ascii="Arial" w:hAnsi="Arial" w:cs="Arial"/>
          <w:sz w:val="22"/>
          <w:szCs w:val="22"/>
          <w:lang w:val="en-US"/>
        </w:rPr>
      </w:pPr>
      <w:r w:rsidRPr="1D52C105" w:rsidR="7C05FE98">
        <w:rPr>
          <w:rFonts w:ascii="Arial" w:hAnsi="Arial" w:cs="Arial"/>
          <w:b w:val="1"/>
          <w:bCs w:val="1"/>
          <w:sz w:val="22"/>
          <w:szCs w:val="22"/>
          <w:lang w:val="en-US"/>
        </w:rPr>
        <w:t xml:space="preserve">  </w:t>
      </w:r>
      <w:r w:rsidRPr="1D52C105" w:rsidR="00B852E6">
        <w:rPr>
          <w:rFonts w:ascii="Arial" w:hAnsi="Arial" w:cs="Arial"/>
          <w:b w:val="1"/>
          <w:bCs w:val="1"/>
          <w:sz w:val="22"/>
          <w:szCs w:val="22"/>
          <w:lang w:val="en-US"/>
        </w:rPr>
        <w:t>Student Name:</w:t>
      </w:r>
      <w:r w:rsidRPr="1D52C105" w:rsidR="00B852E6">
        <w:rPr>
          <w:rFonts w:ascii="Arial" w:hAnsi="Arial" w:cs="Arial"/>
          <w:sz w:val="22"/>
          <w:szCs w:val="22"/>
          <w:lang w:val="en-US"/>
        </w:rPr>
        <w:t xml:space="preserve"> [</w:t>
      </w:r>
      <w:r w:rsidRPr="1D52C105" w:rsidR="7E1BA908">
        <w:rPr>
          <w:rFonts w:ascii="Arial" w:hAnsi="Arial" w:cs="Arial"/>
          <w:sz w:val="22"/>
          <w:szCs w:val="22"/>
          <w:lang w:val="en-US"/>
        </w:rPr>
        <w:t>Sohail Akram</w:t>
      </w:r>
      <w:r w:rsidRPr="1D52C105" w:rsidR="023321FE">
        <w:rPr>
          <w:rFonts w:ascii="Arial" w:hAnsi="Arial" w:cs="Arial"/>
          <w:sz w:val="22"/>
          <w:szCs w:val="22"/>
          <w:lang w:val="en-US"/>
        </w:rPr>
        <w:t>]</w:t>
      </w:r>
      <w:r>
        <w:br/>
      </w:r>
      <w:r w:rsidRPr="1D52C105" w:rsidR="00B852E6">
        <w:rPr>
          <w:rFonts w:ascii="Arial" w:hAnsi="Arial" w:cs="Arial"/>
          <w:b w:val="1"/>
          <w:bCs w:val="1"/>
          <w:sz w:val="22"/>
          <w:szCs w:val="22"/>
          <w:lang w:val="en-US"/>
        </w:rPr>
        <w:t>Student Number:</w:t>
      </w:r>
      <w:r w:rsidRPr="1D52C105" w:rsidR="00B852E6">
        <w:rPr>
          <w:rFonts w:ascii="Arial" w:hAnsi="Arial" w:cs="Arial"/>
          <w:sz w:val="22"/>
          <w:szCs w:val="22"/>
          <w:lang w:val="en-US"/>
        </w:rPr>
        <w:t xml:space="preserve"> [</w:t>
      </w:r>
      <w:r w:rsidRPr="1D52C105" w:rsidR="1C704DE6">
        <w:rPr>
          <w:rFonts w:ascii="Arial" w:hAnsi="Arial" w:cs="Arial"/>
          <w:sz w:val="22"/>
          <w:szCs w:val="22"/>
          <w:lang w:val="en-US"/>
        </w:rPr>
        <w:t>2328491</w:t>
      </w:r>
      <w:r w:rsidRPr="1D52C105" w:rsidR="00B852E6">
        <w:rPr>
          <w:rFonts w:ascii="Arial" w:hAnsi="Arial" w:cs="Arial"/>
          <w:sz w:val="22"/>
          <w:szCs w:val="22"/>
          <w:lang w:val="en-US"/>
        </w:rPr>
        <w:t>]</w:t>
      </w:r>
      <w:r>
        <w:br/>
      </w:r>
      <w:r w:rsidRPr="1D52C105" w:rsidR="00B852E6">
        <w:rPr>
          <w:rFonts w:ascii="Arial" w:hAnsi="Arial" w:cs="Arial"/>
          <w:b w:val="1"/>
          <w:bCs w:val="1"/>
          <w:sz w:val="22"/>
          <w:szCs w:val="22"/>
          <w:lang w:val="en-US"/>
        </w:rPr>
        <w:t>Module Code:</w:t>
      </w:r>
      <w:r w:rsidRPr="1D52C105" w:rsidR="00B852E6">
        <w:rPr>
          <w:rFonts w:ascii="Arial" w:hAnsi="Arial" w:cs="Arial"/>
          <w:sz w:val="22"/>
          <w:szCs w:val="22"/>
          <w:lang w:val="en-US"/>
        </w:rPr>
        <w:t xml:space="preserve"> BMHP5019</w:t>
      </w:r>
      <w:r>
        <w:br/>
      </w:r>
      <w:r w:rsidRPr="1D52C105" w:rsidR="00B852E6">
        <w:rPr>
          <w:rFonts w:ascii="Arial" w:hAnsi="Arial" w:cs="Arial"/>
          <w:b w:val="1"/>
          <w:bCs w:val="1"/>
          <w:sz w:val="22"/>
          <w:szCs w:val="22"/>
          <w:lang w:val="en-US"/>
        </w:rPr>
        <w:t>Module Title:</w:t>
      </w:r>
      <w:r w:rsidRPr="1D52C105" w:rsidR="00B852E6">
        <w:rPr>
          <w:rFonts w:ascii="Arial" w:hAnsi="Arial" w:cs="Arial"/>
          <w:sz w:val="22"/>
          <w:szCs w:val="22"/>
          <w:lang w:val="en-US"/>
        </w:rPr>
        <w:t xml:space="preserve"> Introduction to Independent Research Skills</w:t>
      </w:r>
      <w:r>
        <w:br/>
      </w:r>
      <w:r w:rsidRPr="1D52C105" w:rsidR="00B852E6">
        <w:rPr>
          <w:rFonts w:ascii="Arial" w:hAnsi="Arial" w:cs="Arial"/>
          <w:b w:val="1"/>
          <w:bCs w:val="1"/>
          <w:sz w:val="22"/>
          <w:szCs w:val="22"/>
          <w:lang w:val="en-US"/>
        </w:rPr>
        <w:t>Assessment:</w:t>
      </w:r>
      <w:r w:rsidRPr="1D52C105" w:rsidR="00B852E6">
        <w:rPr>
          <w:rFonts w:ascii="Arial" w:hAnsi="Arial" w:cs="Arial"/>
          <w:sz w:val="22"/>
          <w:szCs w:val="22"/>
          <w:lang w:val="en-US"/>
        </w:rPr>
        <w:t xml:space="preserve"> </w:t>
      </w:r>
      <w:r w:rsidRPr="1D52C105" w:rsidR="00B852E6">
        <w:rPr>
          <w:rFonts w:ascii="Arial" w:hAnsi="Arial" w:cs="Arial"/>
          <w:sz w:val="22"/>
          <w:szCs w:val="22"/>
          <w:lang w:val="en-US"/>
        </w:rPr>
        <w:t>Component</w:t>
      </w:r>
      <w:r w:rsidRPr="1D52C105" w:rsidR="00B852E6">
        <w:rPr>
          <w:rFonts w:ascii="Arial" w:hAnsi="Arial" w:cs="Arial"/>
          <w:sz w:val="22"/>
          <w:szCs w:val="22"/>
          <w:lang w:val="en-US"/>
        </w:rPr>
        <w:t xml:space="preserve"> 1 – Research Proposal</w:t>
      </w:r>
      <w:r>
        <w:br/>
      </w:r>
      <w:r w:rsidRPr="1D52C105" w:rsidR="00B852E6">
        <w:rPr>
          <w:rFonts w:ascii="Arial" w:hAnsi="Arial" w:cs="Arial"/>
          <w:b w:val="1"/>
          <w:bCs w:val="1"/>
          <w:sz w:val="22"/>
          <w:szCs w:val="22"/>
          <w:lang w:val="en-US"/>
        </w:rPr>
        <w:t>Word Count:</w:t>
      </w:r>
      <w:r w:rsidRPr="1D52C105" w:rsidR="00B852E6">
        <w:rPr>
          <w:rFonts w:ascii="Arial" w:hAnsi="Arial" w:cs="Arial"/>
          <w:sz w:val="22"/>
          <w:szCs w:val="22"/>
          <w:lang w:val="en-US"/>
        </w:rPr>
        <w:t xml:space="preserve"> </w:t>
      </w:r>
      <w:r w:rsidRPr="1D52C105" w:rsidR="00B852E6">
        <w:rPr>
          <w:rFonts w:ascii="Arial" w:hAnsi="Arial" w:cs="Arial"/>
          <w:sz w:val="22"/>
          <w:szCs w:val="22"/>
          <w:lang w:val="en-US"/>
        </w:rPr>
        <w:t>432</w:t>
      </w:r>
      <w:r w:rsidRPr="1D52C105" w:rsidR="00B852E6">
        <w:rPr>
          <w:rFonts w:ascii="Arial" w:hAnsi="Arial" w:cs="Arial"/>
          <w:sz w:val="22"/>
          <w:szCs w:val="22"/>
          <w:lang w:val="en-US"/>
        </w:rPr>
        <w:t xml:space="preserve"> words</w:t>
      </w:r>
      <w:r>
        <w:br/>
      </w:r>
      <w:r w:rsidRPr="1D52C105" w:rsidR="00B852E6">
        <w:rPr>
          <w:rFonts w:ascii="Arial" w:hAnsi="Arial" w:cs="Arial"/>
          <w:b w:val="1"/>
          <w:bCs w:val="1"/>
          <w:sz w:val="22"/>
          <w:szCs w:val="22"/>
          <w:lang w:val="en-US"/>
        </w:rPr>
        <w:t>Submission Date:</w:t>
      </w:r>
      <w:r w:rsidRPr="1D52C105" w:rsidR="00B852E6">
        <w:rPr>
          <w:rFonts w:ascii="Arial" w:hAnsi="Arial" w:cs="Arial"/>
          <w:sz w:val="22"/>
          <w:szCs w:val="22"/>
          <w:lang w:val="en-US"/>
        </w:rPr>
        <w:t xml:space="preserve"> 13 October 2026</w:t>
      </w:r>
    </w:p>
    <w:p w:rsidR="00B852E6" w:rsidRDefault="00B852E6" w14:paraId="1E61A0A8" w14:textId="507AE995">
      <w:pPr>
        <w:spacing w:line="259" w:lineRule="auto"/>
        <w:jc w:val="left"/>
      </w:pPr>
      <w:r>
        <w:br w:type="page"/>
      </w:r>
    </w:p>
    <w:sdt>
      <w:sdtPr>
        <w:id w:val="-1785340406"/>
        <w:docPartObj>
          <w:docPartGallery w:val="Table of Contents"/>
          <w:docPartUnique/>
        </w:docPartObj>
        <w:rPr>
          <w:rFonts w:ascii="Times New Roman" w:hAnsi="Times New Roman" w:eastAsia="Calibri" w:cs="" w:eastAsiaTheme="minorAscii" w:cstheme="minorBidi"/>
          <w:kern w:val="2"/>
          <w:sz w:val="24"/>
          <w:szCs w:val="24"/>
          <w:lang w:val="en-GB" w:eastAsia="en-US"/>
          <w14:ligatures w14:val="standardContextual"/>
        </w:rPr>
      </w:sdtPr>
      <w:sdtEndPr>
        <w:rPr>
          <w:rFonts w:ascii="Times New Roman" w:hAnsi="Times New Roman" w:eastAsia="Calibri" w:cs="" w:eastAsiaTheme="minorAscii" w:cstheme="minorBidi"/>
          <w:b w:val="1"/>
          <w:bCs w:val="1"/>
          <w:noProof/>
          <w:color w:val="auto"/>
          <w:sz w:val="24"/>
          <w:szCs w:val="24"/>
          <w:lang w:val="en-GB" w:eastAsia="en-US"/>
        </w:rPr>
      </w:sdtEndPr>
      <w:sdtContent>
        <w:p w:rsidRPr="00B852E6" w:rsidR="00B852E6" w:rsidP="00842450" w:rsidRDefault="00B852E6" w14:paraId="2DF130AB" w14:textId="14C1EE17">
          <w:pPr>
            <w:pStyle w:val="TOCHeading"/>
          </w:pPr>
          <w:r w:rsidRPr="00B852E6">
            <w:t>Table of Contents</w:t>
          </w:r>
        </w:p>
        <w:p w:rsidR="00D07225" w:rsidRDefault="00B852E6" w14:paraId="3E0E0D95" w14:textId="205BDB16">
          <w:pPr>
            <w:pStyle w:val="TOC1"/>
            <w:tabs>
              <w:tab w:val="right" w:leader="dot" w:pos="9016"/>
            </w:tabs>
            <w:rPr>
              <w:rFonts w:asciiTheme="minorHAnsi" w:hAnsiTheme="minorHAnsi" w:eastAsiaTheme="minorEastAsia"/>
              <w:noProof/>
              <w:szCs w:val="24"/>
              <w:lang w:val="en-US"/>
            </w:rPr>
          </w:pPr>
          <w:r w:rsidRPr="00B852E6">
            <w:rPr>
              <w:rFonts w:ascii="Arial" w:hAnsi="Arial" w:cs="Arial"/>
              <w:sz w:val="22"/>
            </w:rPr>
            <w:fldChar w:fldCharType="begin"/>
          </w:r>
          <w:r w:rsidRPr="00B852E6">
            <w:rPr>
              <w:rFonts w:ascii="Arial" w:hAnsi="Arial" w:cs="Arial"/>
              <w:sz w:val="22"/>
            </w:rPr>
            <w:instrText xml:space="preserve"> TOC \o "1-3" \h \z \u </w:instrText>
          </w:r>
          <w:r w:rsidRPr="00B852E6">
            <w:rPr>
              <w:rFonts w:ascii="Arial" w:hAnsi="Arial" w:cs="Arial"/>
              <w:sz w:val="22"/>
            </w:rPr>
            <w:fldChar w:fldCharType="separate"/>
          </w:r>
          <w:hyperlink w:history="1" w:anchor="_Toc241856065">
            <w:r w:rsidRPr="00AB084F" w:rsidR="00D07225">
              <w:rPr>
                <w:rStyle w:val="Hyperlink"/>
                <w:rFonts w:ascii="Arial" w:hAnsi="Arial" w:cs="Arial"/>
                <w:noProof/>
              </w:rPr>
              <w:t>Introduction</w:t>
            </w:r>
            <w:r w:rsidR="00D07225">
              <w:rPr>
                <w:noProof/>
                <w:webHidden/>
              </w:rPr>
              <w:tab/>
            </w:r>
            <w:r w:rsidR="00D07225">
              <w:rPr>
                <w:noProof/>
                <w:webHidden/>
              </w:rPr>
              <w:fldChar w:fldCharType="begin"/>
            </w:r>
            <w:r w:rsidR="00D07225">
              <w:rPr>
                <w:noProof/>
                <w:webHidden/>
              </w:rPr>
              <w:instrText xml:space="preserve"> PAGEREF _Toc241856065 \h </w:instrText>
            </w:r>
            <w:r w:rsidR="00D07225">
              <w:rPr>
                <w:noProof/>
                <w:webHidden/>
              </w:rPr>
            </w:r>
            <w:r w:rsidR="00D07225">
              <w:rPr>
                <w:noProof/>
                <w:webHidden/>
              </w:rPr>
              <w:fldChar w:fldCharType="separate"/>
            </w:r>
            <w:r w:rsidR="00D07225">
              <w:rPr>
                <w:noProof/>
                <w:webHidden/>
              </w:rPr>
              <w:t>3</w:t>
            </w:r>
            <w:r w:rsidR="00D07225">
              <w:rPr>
                <w:noProof/>
                <w:webHidden/>
              </w:rPr>
              <w:fldChar w:fldCharType="end"/>
            </w:r>
          </w:hyperlink>
        </w:p>
        <w:p w:rsidR="00D07225" w:rsidRDefault="00D07225" w14:paraId="3C2BE22C" w14:textId="726A6BA7">
          <w:pPr>
            <w:pStyle w:val="TOC1"/>
            <w:tabs>
              <w:tab w:val="right" w:leader="dot" w:pos="9016"/>
            </w:tabs>
            <w:rPr>
              <w:rFonts w:asciiTheme="minorHAnsi" w:hAnsiTheme="minorHAnsi" w:eastAsiaTheme="minorEastAsia"/>
              <w:noProof/>
              <w:szCs w:val="24"/>
              <w:lang w:val="en-US"/>
            </w:rPr>
          </w:pPr>
          <w:hyperlink w:history="1" w:anchor="_Toc241856066">
            <w:r w:rsidRPr="00AB084F">
              <w:rPr>
                <w:rStyle w:val="Hyperlink"/>
                <w:rFonts w:ascii="Arial" w:hAnsi="Arial" w:cs="Arial"/>
                <w:noProof/>
              </w:rPr>
              <w:t>Rationale</w:t>
            </w:r>
            <w:r>
              <w:rPr>
                <w:noProof/>
                <w:webHidden/>
              </w:rPr>
              <w:tab/>
            </w:r>
            <w:r>
              <w:rPr>
                <w:noProof/>
                <w:webHidden/>
              </w:rPr>
              <w:fldChar w:fldCharType="begin"/>
            </w:r>
            <w:r>
              <w:rPr>
                <w:noProof/>
                <w:webHidden/>
              </w:rPr>
              <w:instrText xml:space="preserve"> PAGEREF _Toc241856066 \h </w:instrText>
            </w:r>
            <w:r>
              <w:rPr>
                <w:noProof/>
                <w:webHidden/>
              </w:rPr>
            </w:r>
            <w:r>
              <w:rPr>
                <w:noProof/>
                <w:webHidden/>
              </w:rPr>
              <w:fldChar w:fldCharType="separate"/>
            </w:r>
            <w:r>
              <w:rPr>
                <w:noProof/>
                <w:webHidden/>
              </w:rPr>
              <w:t>3</w:t>
            </w:r>
            <w:r>
              <w:rPr>
                <w:noProof/>
                <w:webHidden/>
              </w:rPr>
              <w:fldChar w:fldCharType="end"/>
            </w:r>
          </w:hyperlink>
        </w:p>
        <w:p w:rsidR="00D07225" w:rsidRDefault="00D07225" w14:paraId="7A90920A" w14:textId="57447B35">
          <w:pPr>
            <w:pStyle w:val="TOC1"/>
            <w:tabs>
              <w:tab w:val="right" w:leader="dot" w:pos="9016"/>
            </w:tabs>
            <w:rPr>
              <w:rFonts w:asciiTheme="minorHAnsi" w:hAnsiTheme="minorHAnsi" w:eastAsiaTheme="minorEastAsia"/>
              <w:noProof/>
              <w:szCs w:val="24"/>
              <w:lang w:val="en-US"/>
            </w:rPr>
          </w:pPr>
          <w:hyperlink w:history="1" w:anchor="_Toc241856067">
            <w:r w:rsidRPr="00AB084F">
              <w:rPr>
                <w:rStyle w:val="Hyperlink"/>
                <w:rFonts w:ascii="Arial" w:hAnsi="Arial" w:cs="Arial"/>
                <w:noProof/>
              </w:rPr>
              <w:t>Methods</w:t>
            </w:r>
            <w:r>
              <w:rPr>
                <w:noProof/>
                <w:webHidden/>
              </w:rPr>
              <w:tab/>
            </w:r>
            <w:r>
              <w:rPr>
                <w:noProof/>
                <w:webHidden/>
              </w:rPr>
              <w:fldChar w:fldCharType="begin"/>
            </w:r>
            <w:r>
              <w:rPr>
                <w:noProof/>
                <w:webHidden/>
              </w:rPr>
              <w:instrText xml:space="preserve"> PAGEREF _Toc241856067 \h </w:instrText>
            </w:r>
            <w:r>
              <w:rPr>
                <w:noProof/>
                <w:webHidden/>
              </w:rPr>
            </w:r>
            <w:r>
              <w:rPr>
                <w:noProof/>
                <w:webHidden/>
              </w:rPr>
              <w:fldChar w:fldCharType="separate"/>
            </w:r>
            <w:r>
              <w:rPr>
                <w:noProof/>
                <w:webHidden/>
              </w:rPr>
              <w:t>3</w:t>
            </w:r>
            <w:r>
              <w:rPr>
                <w:noProof/>
                <w:webHidden/>
              </w:rPr>
              <w:fldChar w:fldCharType="end"/>
            </w:r>
          </w:hyperlink>
        </w:p>
        <w:p w:rsidR="00D07225" w:rsidRDefault="00D07225" w14:paraId="173F8498" w14:textId="624DA5A1">
          <w:pPr>
            <w:pStyle w:val="TOC1"/>
            <w:tabs>
              <w:tab w:val="right" w:leader="dot" w:pos="9016"/>
            </w:tabs>
            <w:rPr>
              <w:rFonts w:asciiTheme="minorHAnsi" w:hAnsiTheme="minorHAnsi" w:eastAsiaTheme="minorEastAsia"/>
              <w:noProof/>
              <w:szCs w:val="24"/>
              <w:lang w:val="en-US"/>
            </w:rPr>
          </w:pPr>
          <w:hyperlink w:history="1" w:anchor="_Toc241856068">
            <w:r w:rsidRPr="00AB084F">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_Toc241856068 \h </w:instrText>
            </w:r>
            <w:r>
              <w:rPr>
                <w:noProof/>
                <w:webHidden/>
              </w:rPr>
            </w:r>
            <w:r>
              <w:rPr>
                <w:noProof/>
                <w:webHidden/>
              </w:rPr>
              <w:fldChar w:fldCharType="separate"/>
            </w:r>
            <w:r>
              <w:rPr>
                <w:noProof/>
                <w:webHidden/>
              </w:rPr>
              <w:t>3</w:t>
            </w:r>
            <w:r>
              <w:rPr>
                <w:noProof/>
                <w:webHidden/>
              </w:rPr>
              <w:fldChar w:fldCharType="end"/>
            </w:r>
          </w:hyperlink>
        </w:p>
        <w:p w:rsidR="00D07225" w:rsidRDefault="00D07225" w14:paraId="7ACE718A" w14:textId="11EA4180">
          <w:pPr>
            <w:pStyle w:val="TOC1"/>
            <w:tabs>
              <w:tab w:val="right" w:leader="dot" w:pos="9016"/>
            </w:tabs>
            <w:rPr>
              <w:rFonts w:asciiTheme="minorHAnsi" w:hAnsiTheme="minorHAnsi" w:eastAsiaTheme="minorEastAsia"/>
              <w:noProof/>
              <w:szCs w:val="24"/>
              <w:lang w:val="en-US"/>
            </w:rPr>
          </w:pPr>
          <w:hyperlink w:history="1" w:anchor="_Toc241856069">
            <w:r w:rsidRPr="00AB084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_Toc241856069 \h </w:instrText>
            </w:r>
            <w:r>
              <w:rPr>
                <w:noProof/>
                <w:webHidden/>
              </w:rPr>
            </w:r>
            <w:r>
              <w:rPr>
                <w:noProof/>
                <w:webHidden/>
              </w:rPr>
              <w:fldChar w:fldCharType="separate"/>
            </w:r>
            <w:r>
              <w:rPr>
                <w:noProof/>
                <w:webHidden/>
              </w:rPr>
              <w:t>5</w:t>
            </w:r>
            <w:r>
              <w:rPr>
                <w:noProof/>
                <w:webHidden/>
              </w:rPr>
              <w:fldChar w:fldCharType="end"/>
            </w:r>
          </w:hyperlink>
        </w:p>
        <w:p w:rsidR="00B852E6" w:rsidRDefault="00B852E6" w14:paraId="18E4DB6D" w14:textId="5CE6AF6C">
          <w:r w:rsidRPr="00B852E6">
            <w:rPr>
              <w:rFonts w:ascii="Arial" w:hAnsi="Arial" w:cs="Arial"/>
              <w:noProof/>
              <w:sz w:val="22"/>
            </w:rPr>
            <w:fldChar w:fldCharType="end"/>
          </w:r>
        </w:p>
      </w:sdtContent>
    </w:sdt>
    <w:p w:rsidR="00B852E6" w:rsidP="00B852E6" w:rsidRDefault="00B852E6" w14:paraId="165FE0FB" w14:textId="77777777"/>
    <w:p w:rsidR="00B852E6" w:rsidRDefault="00B852E6" w14:paraId="5F7DDAC5" w14:textId="77777777">
      <w:pPr>
        <w:spacing w:line="259" w:lineRule="auto"/>
        <w:jc w:val="left"/>
        <w:rPr>
          <w:rFonts w:ascii="Arial" w:hAnsi="Arial" w:eastAsia="Times New Roman" w:cs="Arial"/>
          <w:b/>
          <w:sz w:val="22"/>
          <w:lang w:val="en-US" w:eastAsia="en-GB"/>
        </w:rPr>
      </w:pPr>
      <w:r>
        <w:rPr>
          <w:rFonts w:ascii="Arial" w:hAnsi="Arial" w:cs="Arial"/>
          <w:sz w:val="22"/>
        </w:rPr>
        <w:br w:type="page"/>
      </w:r>
    </w:p>
    <w:p w:rsidRPr="00B852E6" w:rsidR="00B852E6" w:rsidP="00842450" w:rsidRDefault="00B852E6" w14:paraId="760FF1B1" w14:textId="69AAFB76">
      <w:pPr>
        <w:pStyle w:val="Heading1"/>
      </w:pPr>
      <w:bookmarkStart w:name="_Toc241856065" w:id="0"/>
      <w:r w:rsidRPr="00B852E6">
        <w:t>Introduction</w:t>
      </w:r>
      <w:bookmarkEnd w:id="0"/>
      <w:r w:rsidRPr="00B852E6">
        <w:t xml:space="preserve"> </w:t>
      </w:r>
    </w:p>
    <w:p w:rsidR="000D27B6" w:rsidP="00B852E6" w:rsidRDefault="00B852E6" w14:paraId="06882AE9" w14:textId="77777777">
      <w:pPr>
        <w:ind w:firstLine="720"/>
        <w:rPr>
          <w:rFonts w:ascii="Arial" w:hAnsi="Arial" w:cs="Arial"/>
          <w:sz w:val="22"/>
        </w:rPr>
      </w:pPr>
      <w:r w:rsidRPr="00B852E6">
        <w:rPr>
          <w:rFonts w:ascii="Arial" w:hAnsi="Arial" w:cs="Arial"/>
          <w:sz w:val="22"/>
        </w:rPr>
        <w:t>Social isolation is a social-care issue for older care-home residents in the UK, and there are barriers to meaningful relationships. While social isolation is an objective limitation in social networks, loneliness is a subjective feeling of lack of social networks (</w:t>
      </w:r>
      <w:proofErr w:type="spellStart"/>
      <w:r w:rsidRPr="00B852E6">
        <w:rPr>
          <w:rFonts w:ascii="Arial" w:hAnsi="Arial" w:cs="Arial"/>
          <w:sz w:val="22"/>
        </w:rPr>
        <w:t>Rabiee</w:t>
      </w:r>
      <w:proofErr w:type="spellEnd"/>
      <w:r w:rsidRPr="00B852E6">
        <w:rPr>
          <w:rFonts w:ascii="Arial" w:hAnsi="Arial" w:cs="Arial"/>
          <w:sz w:val="22"/>
        </w:rPr>
        <w:t xml:space="preserve"> et al., 2021). Social connection also refers to networks, engagement, and to subjective experiences of connectedness or loneliness, which is wider than social connection (Misiak et al., 2025). This review seeks to ask the following question: </w:t>
      </w:r>
    </w:p>
    <w:p w:rsidR="00B852E6" w:rsidP="000D27B6" w:rsidRDefault="00B852E6" w14:paraId="1DAE6394" w14:textId="37BDC700">
      <w:pPr>
        <w:pStyle w:val="ListParagraph"/>
        <w:numPr>
          <w:ilvl w:val="0"/>
          <w:numId w:val="3"/>
        </w:numPr>
        <w:rPr>
          <w:rFonts w:ascii="Arial" w:hAnsi="Arial" w:cs="Arial"/>
          <w:sz w:val="22"/>
        </w:rPr>
      </w:pPr>
      <w:r w:rsidRPr="000D27B6">
        <w:rPr>
          <w:rFonts w:ascii="Arial" w:hAnsi="Arial" w:cs="Arial"/>
          <w:sz w:val="22"/>
        </w:rPr>
        <w:t xml:space="preserve">What factors are associated with social isolation for older people in care homes in the United Kingdom (UK)? The goal is to recognise and combine these challenges and provide a basis for person-centred practice. </w:t>
      </w:r>
    </w:p>
    <w:p w:rsidRPr="00546DEB" w:rsidR="00546DEB" w:rsidP="00546DEB" w:rsidRDefault="00546DEB" w14:paraId="37211403" w14:textId="77777777">
      <w:pPr>
        <w:pStyle w:val="Heading2"/>
        <w:rPr>
          <w:rFonts w:ascii="Arial" w:hAnsi="Arial" w:cs="Arial"/>
        </w:rPr>
      </w:pPr>
      <w:r w:rsidRPr="00546DEB">
        <w:rPr>
          <w:rFonts w:ascii="Arial" w:hAnsi="Arial" w:cs="Arial"/>
        </w:rPr>
        <w:t>Research Aim</w:t>
      </w:r>
    </w:p>
    <w:p w:rsidRPr="00546DEB" w:rsidR="00546DEB" w:rsidP="00546DEB" w:rsidRDefault="00546DEB" w14:paraId="0B0997FA" w14:textId="77777777">
      <w:pPr>
        <w:rPr>
          <w:rFonts w:ascii="Arial" w:hAnsi="Arial" w:cs="Arial"/>
          <w:sz w:val="22"/>
        </w:rPr>
      </w:pPr>
      <w:r w:rsidRPr="00546DEB">
        <w:rPr>
          <w:rFonts w:ascii="Arial" w:hAnsi="Arial" w:cs="Arial"/>
          <w:sz w:val="22"/>
        </w:rPr>
        <w:t>To identify and synthesise the factors associated with social isolation among older people living in care homes in the United Kingdom, in order to inform person-centred care practice.</w:t>
      </w:r>
    </w:p>
    <w:p w:rsidRPr="00546DEB" w:rsidR="00546DEB" w:rsidP="00546DEB" w:rsidRDefault="00546DEB" w14:paraId="0A17FFFB" w14:textId="77777777">
      <w:pPr>
        <w:pStyle w:val="Heading2"/>
      </w:pPr>
      <w:r w:rsidRPr="00546DEB">
        <w:rPr>
          <w:rFonts w:ascii="Arial" w:hAnsi="Arial" w:cs="Arial"/>
        </w:rPr>
        <w:t>Research Objectives</w:t>
      </w:r>
    </w:p>
    <w:p w:rsidRPr="00546DEB" w:rsidR="00546DEB" w:rsidP="00546DEB" w:rsidRDefault="00546DEB" w14:paraId="55C3EF76" w14:textId="77777777">
      <w:pPr>
        <w:rPr>
          <w:rFonts w:ascii="Arial" w:hAnsi="Arial" w:cs="Arial"/>
          <w:sz w:val="22"/>
        </w:rPr>
      </w:pPr>
      <w:r w:rsidRPr="00546DEB">
        <w:rPr>
          <w:rFonts w:ascii="Arial" w:hAnsi="Arial" w:cs="Arial"/>
          <w:sz w:val="22"/>
        </w:rPr>
        <w:t>1. To identify the personal, social, environmental and organisational factors associated with social isolation among older people living in UK care homes.</w:t>
      </w:r>
    </w:p>
    <w:p w:rsidRPr="00546DEB" w:rsidR="00546DEB" w:rsidP="00546DEB" w:rsidRDefault="00546DEB" w14:paraId="58C6734F" w14:textId="77777777">
      <w:pPr>
        <w:rPr>
          <w:rFonts w:ascii="Arial" w:hAnsi="Arial" w:cs="Arial"/>
          <w:sz w:val="22"/>
        </w:rPr>
      </w:pPr>
      <w:r w:rsidRPr="00546DEB">
        <w:rPr>
          <w:rFonts w:ascii="Arial" w:hAnsi="Arial" w:cs="Arial"/>
          <w:sz w:val="22"/>
        </w:rPr>
        <w:t>2. To examine how relationships with family, peers and care staff influence social isolation among older care home residents.</w:t>
      </w:r>
    </w:p>
    <w:p w:rsidRPr="00546DEB" w:rsidR="00546DEB" w:rsidP="00546DEB" w:rsidRDefault="00546DEB" w14:paraId="504277B0" w14:textId="77777777">
      <w:pPr>
        <w:rPr>
          <w:rFonts w:ascii="Arial" w:hAnsi="Arial" w:cs="Arial"/>
          <w:sz w:val="22"/>
        </w:rPr>
      </w:pPr>
      <w:r w:rsidRPr="00546DEB">
        <w:rPr>
          <w:rFonts w:ascii="Arial" w:hAnsi="Arial" w:cs="Arial"/>
          <w:sz w:val="22"/>
        </w:rPr>
        <w:t>3. To explore how care-home environments, routines and opportunities for social participation affect residents’ experiences of social isolation.</w:t>
      </w:r>
    </w:p>
    <w:p w:rsidRPr="00546DEB" w:rsidR="00546DEB" w:rsidP="00546DEB" w:rsidRDefault="00546DEB" w14:paraId="3AD33A7A" w14:textId="20F67A8C">
      <w:pPr>
        <w:rPr>
          <w:rFonts w:ascii="Arial" w:hAnsi="Arial" w:cs="Arial"/>
          <w:sz w:val="22"/>
        </w:rPr>
      </w:pPr>
      <w:r w:rsidRPr="00546DEB">
        <w:rPr>
          <w:rFonts w:ascii="Arial" w:hAnsi="Arial" w:cs="Arial"/>
          <w:sz w:val="22"/>
        </w:rPr>
        <w:t>4. To synthesise the available evidence and identify implications for person-centred practice aimed at reducing social isolation among older people in UK care homes.</w:t>
      </w:r>
    </w:p>
    <w:p w:rsidRPr="00B852E6" w:rsidR="00B852E6" w:rsidP="00842450" w:rsidRDefault="00B852E6" w14:paraId="124984BC" w14:textId="77777777">
      <w:pPr>
        <w:pStyle w:val="Heading1"/>
      </w:pPr>
      <w:bookmarkStart w:name="_Toc241856066" w:id="1"/>
      <w:r w:rsidRPr="00B852E6">
        <w:t>Rationale</w:t>
      </w:r>
      <w:bookmarkEnd w:id="1"/>
      <w:r w:rsidRPr="00B852E6">
        <w:t xml:space="preserve"> </w:t>
      </w:r>
    </w:p>
    <w:p w:rsidRPr="00B852E6" w:rsidR="00B852E6" w:rsidP="00B852E6" w:rsidRDefault="00B852E6" w14:paraId="2B88DF3A" w14:textId="2A06390E">
      <w:pPr>
        <w:ind w:firstLine="720"/>
        <w:rPr>
          <w:rFonts w:ascii="Arial" w:hAnsi="Arial" w:cs="Arial"/>
          <w:sz w:val="22"/>
        </w:rPr>
      </w:pPr>
      <w:r w:rsidRPr="00B852E6">
        <w:rPr>
          <w:rFonts w:ascii="Arial" w:hAnsi="Arial" w:cs="Arial"/>
          <w:sz w:val="22"/>
        </w:rPr>
        <w:t>Loneliness is important in residential care. Gardiner et al. (2020) synthesi</w:t>
      </w:r>
      <w:r>
        <w:rPr>
          <w:rFonts w:ascii="Arial" w:hAnsi="Arial" w:cs="Arial"/>
          <w:sz w:val="22"/>
        </w:rPr>
        <w:t>s</w:t>
      </w:r>
      <w:r w:rsidRPr="00B852E6">
        <w:rPr>
          <w:rFonts w:ascii="Arial" w:hAnsi="Arial" w:cs="Arial"/>
          <w:sz w:val="22"/>
        </w:rPr>
        <w:t>ed 13 studies, with a total sample of 5115 residents, and calculated moderate and severe loneliness at 61% and 35%, respectively; however, these pooled estimates from international studies are highly heterogeneous, so their applicability to UK residents is limited. Currently, there is evidence that meaningful connection extends beyond social contact in the UK. In English care homes, residents with sight loss had problems with meaningful involvement and close relationships (</w:t>
      </w:r>
      <w:proofErr w:type="spellStart"/>
      <w:r w:rsidRPr="00B852E6">
        <w:rPr>
          <w:rFonts w:ascii="Arial" w:hAnsi="Arial" w:cs="Arial"/>
          <w:sz w:val="22"/>
        </w:rPr>
        <w:t>Rabiee</w:t>
      </w:r>
      <w:proofErr w:type="spellEnd"/>
      <w:r w:rsidRPr="00B852E6">
        <w:rPr>
          <w:rFonts w:ascii="Arial" w:hAnsi="Arial" w:cs="Arial"/>
          <w:sz w:val="22"/>
        </w:rPr>
        <w:t xml:space="preserve"> et al., 2021). Dhanda and Pryce (2023) reported that communication barriers and limited opportunities for meaningful conversation resulted in isolation for residents with dementia and hearing loss from other residents in two care homes in Birmingham. Personalisation, community, shared interests and involvement with others were found to be important aspects of activities supporting connection (Misiak et al., 2025). In addition, mixed UK-Canadian evidence points to relational, environmental and person-centred influences (Chapman et al., 2024). These barriers could thus be explored as a basis for individualised social connection approaches in UK care homes. </w:t>
      </w:r>
    </w:p>
    <w:p w:rsidRPr="00B852E6" w:rsidR="00B852E6" w:rsidP="00842450" w:rsidRDefault="00B852E6" w14:paraId="40459911" w14:textId="77777777">
      <w:pPr>
        <w:pStyle w:val="Heading1"/>
      </w:pPr>
      <w:bookmarkStart w:name="_Toc241856067" w:id="2"/>
      <w:r w:rsidRPr="00B852E6">
        <w:t>Methods</w:t>
      </w:r>
      <w:bookmarkEnd w:id="2"/>
      <w:r w:rsidRPr="00B852E6">
        <w:t xml:space="preserve"> </w:t>
      </w:r>
    </w:p>
    <w:p w:rsidR="00842450" w:rsidP="00842450" w:rsidRDefault="00B852E6" w14:paraId="708CBA56" w14:textId="77777777">
      <w:pPr>
        <w:ind w:firstLine="720"/>
        <w:rPr>
          <w:rFonts w:ascii="Arial" w:hAnsi="Arial" w:cs="Arial"/>
          <w:sz w:val="22"/>
        </w:rPr>
      </w:pPr>
      <w:r w:rsidRPr="00B852E6">
        <w:rPr>
          <w:rFonts w:ascii="Arial" w:hAnsi="Arial" w:cs="Arial"/>
          <w:sz w:val="22"/>
        </w:rPr>
        <w:t xml:space="preserve">Peer reviewed studies will be identified using a scoping review which will be conducted in MEDLINE, CINAHL and PsycINFO. Search terms will be “social isolation”, “loneliness”, “social connection”, “older adults”, “care homes”, “residential care” and “UK” and will include Boolean operators </w:t>
      </w:r>
      <w:r w:rsidR="00302873">
        <w:rPr>
          <w:rFonts w:ascii="Arial" w:hAnsi="Arial" w:cs="Arial"/>
          <w:sz w:val="22"/>
        </w:rPr>
        <w:t>“</w:t>
      </w:r>
      <w:r w:rsidRPr="00B852E6">
        <w:rPr>
          <w:rFonts w:ascii="Arial" w:hAnsi="Arial" w:cs="Arial"/>
          <w:sz w:val="22"/>
        </w:rPr>
        <w:t>AND</w:t>
      </w:r>
      <w:r w:rsidR="00302873">
        <w:rPr>
          <w:rFonts w:ascii="Arial" w:hAnsi="Arial" w:cs="Arial"/>
          <w:sz w:val="22"/>
        </w:rPr>
        <w:t>”</w:t>
      </w:r>
      <w:r w:rsidRPr="00B852E6">
        <w:rPr>
          <w:rFonts w:ascii="Arial" w:hAnsi="Arial" w:cs="Arial"/>
          <w:sz w:val="22"/>
        </w:rPr>
        <w:t xml:space="preserve"> and </w:t>
      </w:r>
      <w:r w:rsidR="00302873">
        <w:rPr>
          <w:rFonts w:ascii="Arial" w:hAnsi="Arial" w:cs="Arial"/>
          <w:sz w:val="22"/>
        </w:rPr>
        <w:t>“</w:t>
      </w:r>
      <w:r w:rsidRPr="00B852E6">
        <w:rPr>
          <w:rFonts w:ascii="Arial" w:hAnsi="Arial" w:cs="Arial"/>
          <w:sz w:val="22"/>
        </w:rPr>
        <w:t>OR</w:t>
      </w:r>
      <w:r w:rsidR="00302873">
        <w:rPr>
          <w:rFonts w:ascii="Arial" w:hAnsi="Arial" w:cs="Arial"/>
          <w:sz w:val="22"/>
        </w:rPr>
        <w:t>”</w:t>
      </w:r>
      <w:r w:rsidRPr="00B852E6">
        <w:rPr>
          <w:rFonts w:ascii="Arial" w:hAnsi="Arial" w:cs="Arial"/>
          <w:sz w:val="22"/>
        </w:rPr>
        <w:t>. Relevance to older people in UK care homes and barriers to meaningful social connection will be explored in studies. Eligible studies will then be analy</w:t>
      </w:r>
      <w:r>
        <w:rPr>
          <w:rFonts w:ascii="Arial" w:hAnsi="Arial" w:cs="Arial"/>
          <w:sz w:val="22"/>
        </w:rPr>
        <w:t>s</w:t>
      </w:r>
      <w:r w:rsidRPr="00B852E6">
        <w:rPr>
          <w:rFonts w:ascii="Arial" w:hAnsi="Arial" w:cs="Arial"/>
          <w:sz w:val="22"/>
        </w:rPr>
        <w:t>ed thematically and patterns in the evidence will be determined by comparing them and synthesi</w:t>
      </w:r>
      <w:r>
        <w:rPr>
          <w:rFonts w:ascii="Arial" w:hAnsi="Arial" w:cs="Arial"/>
          <w:sz w:val="22"/>
        </w:rPr>
        <w:t>s</w:t>
      </w:r>
      <w:r w:rsidRPr="00B852E6">
        <w:rPr>
          <w:rFonts w:ascii="Arial" w:hAnsi="Arial" w:cs="Arial"/>
          <w:sz w:val="22"/>
        </w:rPr>
        <w:t xml:space="preserve">ing them. </w:t>
      </w:r>
      <w:bookmarkStart w:name="_Toc241856068" w:id="3"/>
    </w:p>
    <w:p w:rsidRPr="00842450" w:rsidR="00B852E6" w:rsidP="00842450" w:rsidRDefault="00B852E6" w14:paraId="72A6DD6C" w14:textId="2A5095BA">
      <w:pPr>
        <w:pStyle w:val="Heading1"/>
        <w:rPr>
          <w:rFonts w:eastAsiaTheme="minorHAnsi"/>
          <w:lang w:val="en-GB" w:eastAsia="en-US"/>
        </w:rPr>
      </w:pPr>
      <w:r w:rsidRPr="00842450">
        <w:t>Ethical Considerations</w:t>
      </w:r>
      <w:bookmarkEnd w:id="3"/>
      <w:r w:rsidRPr="00842450">
        <w:t xml:space="preserve"> </w:t>
      </w:r>
    </w:p>
    <w:p w:rsidRPr="00B852E6" w:rsidR="00B852E6" w:rsidP="00B852E6" w:rsidRDefault="00B852E6" w14:paraId="10AF7DE5" w14:textId="34B08338">
      <w:pPr>
        <w:ind w:firstLine="720"/>
        <w:rPr>
          <w:rFonts w:ascii="Arial" w:hAnsi="Arial" w:eastAsia="Times New Roman" w:cs="Arial"/>
          <w:b/>
          <w:sz w:val="22"/>
          <w:lang w:val="en-US" w:eastAsia="en-GB"/>
        </w:rPr>
      </w:pPr>
      <w:r w:rsidRPr="00B852E6">
        <w:rPr>
          <w:rFonts w:ascii="Arial" w:hAnsi="Arial" w:cs="Arial"/>
          <w:sz w:val="22"/>
        </w:rPr>
        <w:t>This secondary study will be an analysis of published literature, and therefore, informed consent will not be sought directly. Ethical practice will include dissemination of results in an accurate manner, representation of results in an unbiased way, attribution of results to other workers, avoiding plagiarism and acknowledging limitations, especially in interpreting the evidence in relation to potentially vulnerable care-home residents.</w:t>
      </w:r>
      <w:r w:rsidRPr="00B852E6">
        <w:rPr>
          <w:rFonts w:ascii="Arial" w:hAnsi="Arial" w:cs="Arial"/>
          <w:sz w:val="22"/>
        </w:rPr>
        <w:br w:type="page"/>
      </w:r>
    </w:p>
    <w:p w:rsidRPr="00B852E6" w:rsidR="007E2BED" w:rsidP="00842450" w:rsidRDefault="00E5174E" w14:paraId="6688D336" w14:textId="421091A0">
      <w:pPr>
        <w:pStyle w:val="Heading1"/>
      </w:pPr>
      <w:bookmarkStart w:name="_Toc241856069" w:id="4"/>
      <w:r w:rsidRPr="00B852E6">
        <w:t>References</w:t>
      </w:r>
      <w:bookmarkEnd w:id="4"/>
      <w:r w:rsidRPr="00B852E6">
        <w:t xml:space="preserve"> </w:t>
      </w:r>
    </w:p>
    <w:p w:rsidRPr="00B852E6" w:rsidR="00E5174E" w:rsidP="00B852E6" w:rsidRDefault="00E5174E" w14:paraId="78909B8D" w14:textId="46A1DACA">
      <w:pPr>
        <w:ind w:left="720" w:hanging="720"/>
        <w:rPr>
          <w:rFonts w:ascii="Arial" w:hAnsi="Arial" w:cs="Arial"/>
          <w:sz w:val="22"/>
          <w:lang w:val="en-US" w:eastAsia="en-GB"/>
        </w:rPr>
      </w:pPr>
      <w:r w:rsidRPr="00B852E6">
        <w:rPr>
          <w:rFonts w:ascii="Arial" w:hAnsi="Arial" w:cs="Arial"/>
          <w:sz w:val="22"/>
          <w:lang w:val="en-US" w:eastAsia="en-GB"/>
        </w:rPr>
        <w:t xml:space="preserve">Chapman, H., Bethell, J., Dewan, N., </w:t>
      </w:r>
      <w:proofErr w:type="spellStart"/>
      <w:r w:rsidRPr="00B852E6">
        <w:rPr>
          <w:rFonts w:ascii="Arial" w:hAnsi="Arial" w:cs="Arial"/>
          <w:sz w:val="22"/>
          <w:lang w:val="en-US" w:eastAsia="en-GB"/>
        </w:rPr>
        <w:t>Liougas</w:t>
      </w:r>
      <w:proofErr w:type="spellEnd"/>
      <w:r w:rsidRPr="00B852E6">
        <w:rPr>
          <w:rFonts w:ascii="Arial" w:hAnsi="Arial" w:cs="Arial"/>
          <w:sz w:val="22"/>
          <w:lang w:val="en-US" w:eastAsia="en-GB"/>
        </w:rPr>
        <w:t xml:space="preserve">, M.P., Livingston, G., McGilton, K.S. and </w:t>
      </w:r>
      <w:proofErr w:type="spellStart"/>
      <w:r w:rsidRPr="00B852E6">
        <w:rPr>
          <w:rFonts w:ascii="Arial" w:hAnsi="Arial" w:cs="Arial"/>
          <w:sz w:val="22"/>
          <w:lang w:val="en-US" w:eastAsia="en-GB"/>
        </w:rPr>
        <w:t>Sommerlad</w:t>
      </w:r>
      <w:proofErr w:type="spellEnd"/>
      <w:r w:rsidRPr="00B852E6">
        <w:rPr>
          <w:rFonts w:ascii="Arial" w:hAnsi="Arial" w:cs="Arial"/>
          <w:sz w:val="22"/>
          <w:lang w:val="en-US" w:eastAsia="en-GB"/>
        </w:rPr>
        <w:t xml:space="preserve">, A. (2024) ‘Social connection in long-term care homes: a qualitative study of barriers and facilitators’, </w:t>
      </w:r>
      <w:r w:rsidRPr="00B852E6">
        <w:rPr>
          <w:rFonts w:ascii="Arial" w:hAnsi="Arial" w:cs="Arial"/>
          <w:i/>
          <w:iCs/>
          <w:sz w:val="22"/>
          <w:lang w:val="en-US" w:eastAsia="en-GB"/>
        </w:rPr>
        <w:t>BMC Geriatrics</w:t>
      </w:r>
      <w:r w:rsidRPr="00B852E6">
        <w:rPr>
          <w:rFonts w:ascii="Arial" w:hAnsi="Arial" w:cs="Arial"/>
          <w:sz w:val="22"/>
          <w:lang w:val="en-US" w:eastAsia="en-GB"/>
        </w:rPr>
        <w:t xml:space="preserve">, 24, article 857. </w:t>
      </w:r>
      <w:proofErr w:type="spellStart"/>
      <w:r w:rsidRPr="00B852E6">
        <w:rPr>
          <w:rFonts w:ascii="Arial" w:hAnsi="Arial" w:cs="Arial"/>
          <w:sz w:val="22"/>
          <w:lang w:val="en-US" w:eastAsia="en-GB"/>
        </w:rPr>
        <w:t>doi</w:t>
      </w:r>
      <w:proofErr w:type="spellEnd"/>
      <w:r w:rsidRPr="00B852E6">
        <w:rPr>
          <w:rFonts w:ascii="Arial" w:hAnsi="Arial" w:cs="Arial"/>
          <w:sz w:val="22"/>
          <w:lang w:val="en-US" w:eastAsia="en-GB"/>
        </w:rPr>
        <w:t xml:space="preserve">: 10.1186/s12877-024-05454-8. </w:t>
      </w:r>
    </w:p>
    <w:p w:rsidRPr="00B852E6" w:rsidR="00E5174E" w:rsidP="00B852E6" w:rsidRDefault="00E5174E" w14:paraId="5EAC706C" w14:textId="67B5DB10">
      <w:pPr>
        <w:ind w:left="720" w:hanging="720"/>
        <w:rPr>
          <w:rFonts w:ascii="Arial" w:hAnsi="Arial" w:cs="Arial"/>
          <w:sz w:val="22"/>
          <w:lang w:val="en-US" w:eastAsia="en-GB"/>
        </w:rPr>
      </w:pPr>
      <w:r w:rsidRPr="00B852E6">
        <w:rPr>
          <w:rFonts w:ascii="Arial" w:hAnsi="Arial" w:cs="Arial"/>
          <w:sz w:val="22"/>
          <w:lang w:val="en-US" w:eastAsia="en-GB"/>
        </w:rPr>
        <w:t xml:space="preserve">Dhanda, N. and Pryce, H. (2023) ‘An ethnography study exploring factors that influence social isolation in care home residents living with dementia and hearing loss’, </w:t>
      </w:r>
      <w:r w:rsidRPr="00B852E6">
        <w:rPr>
          <w:rFonts w:ascii="Arial" w:hAnsi="Arial" w:cs="Arial"/>
          <w:i/>
          <w:iCs/>
          <w:sz w:val="22"/>
          <w:lang w:val="en-US" w:eastAsia="en-GB"/>
        </w:rPr>
        <w:t>BMC Geriatrics</w:t>
      </w:r>
      <w:r w:rsidRPr="00B852E6">
        <w:rPr>
          <w:rFonts w:ascii="Arial" w:hAnsi="Arial" w:cs="Arial"/>
          <w:sz w:val="22"/>
          <w:lang w:val="en-US" w:eastAsia="en-GB"/>
        </w:rPr>
        <w:t xml:space="preserve">, 23, article 593. </w:t>
      </w:r>
      <w:proofErr w:type="spellStart"/>
      <w:r w:rsidRPr="00B852E6">
        <w:rPr>
          <w:rFonts w:ascii="Arial" w:hAnsi="Arial" w:cs="Arial"/>
          <w:sz w:val="22"/>
          <w:lang w:val="en-US" w:eastAsia="en-GB"/>
        </w:rPr>
        <w:t>doi</w:t>
      </w:r>
      <w:proofErr w:type="spellEnd"/>
      <w:r w:rsidRPr="00B852E6">
        <w:rPr>
          <w:rFonts w:ascii="Arial" w:hAnsi="Arial" w:cs="Arial"/>
          <w:sz w:val="22"/>
          <w:lang w:val="en-US" w:eastAsia="en-GB"/>
        </w:rPr>
        <w:t xml:space="preserve">: 10.1186/s12877-023-04296-0. </w:t>
      </w:r>
    </w:p>
    <w:p w:rsidRPr="00B852E6" w:rsidR="00E5174E" w:rsidP="00B852E6" w:rsidRDefault="00E5174E" w14:paraId="1861D759" w14:textId="78666B7C">
      <w:pPr>
        <w:ind w:left="720" w:hanging="720"/>
        <w:rPr>
          <w:rFonts w:ascii="Arial" w:hAnsi="Arial" w:cs="Arial"/>
          <w:sz w:val="22"/>
          <w:lang w:val="en-US" w:eastAsia="en-GB"/>
        </w:rPr>
      </w:pPr>
      <w:r w:rsidRPr="00B852E6">
        <w:rPr>
          <w:rFonts w:ascii="Arial" w:hAnsi="Arial" w:cs="Arial"/>
          <w:sz w:val="22"/>
          <w:lang w:val="en-US" w:eastAsia="en-GB"/>
        </w:rPr>
        <w:t xml:space="preserve">Gardiner, C., Laud, P., Heaton, T. and Gott, M. (2020) ‘What is the prevalence of loneliness amongst older people living in residential and nursing care homes? A systematic review and meta-analysis’, </w:t>
      </w:r>
      <w:r w:rsidRPr="00B852E6">
        <w:rPr>
          <w:rFonts w:ascii="Arial" w:hAnsi="Arial" w:cs="Arial"/>
          <w:i/>
          <w:iCs/>
          <w:sz w:val="22"/>
          <w:lang w:val="en-US" w:eastAsia="en-GB"/>
        </w:rPr>
        <w:t>Age and Ageing</w:t>
      </w:r>
      <w:r w:rsidRPr="00B852E6">
        <w:rPr>
          <w:rFonts w:ascii="Arial" w:hAnsi="Arial" w:cs="Arial"/>
          <w:sz w:val="22"/>
          <w:lang w:val="en-US" w:eastAsia="en-GB"/>
        </w:rPr>
        <w:t xml:space="preserve">, 49(5), pp. 748–757. </w:t>
      </w:r>
      <w:proofErr w:type="spellStart"/>
      <w:r w:rsidRPr="00B852E6">
        <w:rPr>
          <w:rFonts w:ascii="Arial" w:hAnsi="Arial" w:cs="Arial"/>
          <w:sz w:val="22"/>
          <w:lang w:val="en-US" w:eastAsia="en-GB"/>
        </w:rPr>
        <w:t>doi</w:t>
      </w:r>
      <w:proofErr w:type="spellEnd"/>
      <w:r w:rsidRPr="00B852E6">
        <w:rPr>
          <w:rFonts w:ascii="Arial" w:hAnsi="Arial" w:cs="Arial"/>
          <w:sz w:val="22"/>
          <w:lang w:val="en-US" w:eastAsia="en-GB"/>
        </w:rPr>
        <w:t>: 10.1093/ageing/afaa049.</w:t>
      </w:r>
      <w:r w:rsidR="00B852E6">
        <w:rPr>
          <w:rFonts w:ascii="Arial" w:hAnsi="Arial" w:cs="Arial"/>
          <w:sz w:val="22"/>
          <w:lang w:val="en-US" w:eastAsia="en-GB"/>
        </w:rPr>
        <w:t xml:space="preserve"> </w:t>
      </w:r>
    </w:p>
    <w:p w:rsidRPr="00B852E6" w:rsidR="00E5174E" w:rsidP="00B852E6" w:rsidRDefault="00E5174E" w14:paraId="7C8F2B53" w14:textId="1BB86019">
      <w:pPr>
        <w:ind w:left="720" w:hanging="720"/>
        <w:rPr>
          <w:rFonts w:ascii="Arial" w:hAnsi="Arial" w:cs="Arial"/>
          <w:sz w:val="22"/>
          <w:lang w:val="en-US" w:eastAsia="en-GB"/>
        </w:rPr>
      </w:pPr>
      <w:r w:rsidRPr="00B852E6">
        <w:rPr>
          <w:rFonts w:ascii="Arial" w:hAnsi="Arial" w:cs="Arial"/>
          <w:sz w:val="22"/>
          <w:lang w:val="en-US" w:eastAsia="en-GB"/>
        </w:rPr>
        <w:t xml:space="preserve">Misiak, M.M., Bethell, J., Chapman, H. and </w:t>
      </w:r>
      <w:proofErr w:type="spellStart"/>
      <w:r w:rsidRPr="00B852E6">
        <w:rPr>
          <w:rFonts w:ascii="Arial" w:hAnsi="Arial" w:cs="Arial"/>
          <w:sz w:val="22"/>
          <w:lang w:val="en-US" w:eastAsia="en-GB"/>
        </w:rPr>
        <w:t>Sommerlad</w:t>
      </w:r>
      <w:proofErr w:type="spellEnd"/>
      <w:r w:rsidRPr="00B852E6">
        <w:rPr>
          <w:rFonts w:ascii="Arial" w:hAnsi="Arial" w:cs="Arial"/>
          <w:sz w:val="22"/>
          <w:lang w:val="en-US" w:eastAsia="en-GB"/>
        </w:rPr>
        <w:t xml:space="preserve">, A. (2025) ‘How can care home activities facilitate social connection in residents? A qualitative study’, </w:t>
      </w:r>
      <w:r w:rsidRPr="00B852E6">
        <w:rPr>
          <w:rFonts w:ascii="Arial" w:hAnsi="Arial" w:cs="Arial"/>
          <w:i/>
          <w:iCs/>
          <w:sz w:val="22"/>
          <w:lang w:val="en-US" w:eastAsia="en-GB"/>
        </w:rPr>
        <w:t>Aging &amp; Mental Health</w:t>
      </w:r>
      <w:r w:rsidRPr="00B852E6">
        <w:rPr>
          <w:rFonts w:ascii="Arial" w:hAnsi="Arial" w:cs="Arial"/>
          <w:sz w:val="22"/>
          <w:lang w:val="en-US" w:eastAsia="en-GB"/>
        </w:rPr>
        <w:t xml:space="preserve">, 29(1), pp. 25–35. </w:t>
      </w:r>
      <w:proofErr w:type="spellStart"/>
      <w:r w:rsidRPr="00B852E6">
        <w:rPr>
          <w:rFonts w:ascii="Arial" w:hAnsi="Arial" w:cs="Arial"/>
          <w:sz w:val="22"/>
          <w:lang w:val="en-US" w:eastAsia="en-GB"/>
        </w:rPr>
        <w:t>doi</w:t>
      </w:r>
      <w:proofErr w:type="spellEnd"/>
      <w:r w:rsidRPr="00B852E6">
        <w:rPr>
          <w:rFonts w:ascii="Arial" w:hAnsi="Arial" w:cs="Arial"/>
          <w:sz w:val="22"/>
          <w:lang w:val="en-US" w:eastAsia="en-GB"/>
        </w:rPr>
        <w:t xml:space="preserve">: 10.1080/13607863.2024.2345130. </w:t>
      </w:r>
    </w:p>
    <w:p w:rsidRPr="00B852E6" w:rsidR="00E5174E" w:rsidP="00B852E6" w:rsidRDefault="00E5174E" w14:paraId="1B7DFF9F" w14:textId="77777777">
      <w:pPr>
        <w:ind w:left="720" w:hanging="720"/>
        <w:rPr>
          <w:rFonts w:ascii="Arial" w:hAnsi="Arial" w:cs="Arial"/>
          <w:sz w:val="22"/>
          <w:lang w:val="en-US" w:eastAsia="en-GB"/>
        </w:rPr>
      </w:pPr>
      <w:proofErr w:type="spellStart"/>
      <w:r w:rsidRPr="00B852E6">
        <w:rPr>
          <w:rFonts w:ascii="Arial" w:hAnsi="Arial" w:cs="Arial"/>
          <w:sz w:val="22"/>
          <w:lang w:val="en-US" w:eastAsia="en-GB"/>
        </w:rPr>
        <w:t>Rabiee</w:t>
      </w:r>
      <w:proofErr w:type="spellEnd"/>
      <w:r w:rsidRPr="00B852E6">
        <w:rPr>
          <w:rFonts w:ascii="Arial" w:hAnsi="Arial" w:cs="Arial"/>
          <w:sz w:val="22"/>
          <w:lang w:val="en-US" w:eastAsia="en-GB"/>
        </w:rPr>
        <w:t xml:space="preserve">, P., Mann, R., Birks, Y. and Wilberforce, M. (2021) ‘The experience of loneliness and living with sight loss in English care homes’, </w:t>
      </w:r>
      <w:r w:rsidRPr="00B852E6">
        <w:rPr>
          <w:rFonts w:ascii="Arial" w:hAnsi="Arial" w:cs="Arial"/>
          <w:i/>
          <w:iCs/>
          <w:sz w:val="22"/>
          <w:lang w:val="en-US" w:eastAsia="en-GB"/>
        </w:rPr>
        <w:t>Journal of Aging Studies</w:t>
      </w:r>
      <w:r w:rsidRPr="00B852E6">
        <w:rPr>
          <w:rFonts w:ascii="Arial" w:hAnsi="Arial" w:cs="Arial"/>
          <w:sz w:val="22"/>
          <w:lang w:val="en-US" w:eastAsia="en-GB"/>
        </w:rPr>
        <w:t xml:space="preserve">, 57, article 100913. </w:t>
      </w:r>
      <w:proofErr w:type="spellStart"/>
      <w:r w:rsidRPr="00B852E6">
        <w:rPr>
          <w:rFonts w:ascii="Arial" w:hAnsi="Arial" w:cs="Arial"/>
          <w:sz w:val="22"/>
          <w:lang w:val="en-US" w:eastAsia="en-GB"/>
        </w:rPr>
        <w:t>doi</w:t>
      </w:r>
      <w:proofErr w:type="spellEnd"/>
      <w:r w:rsidRPr="00B852E6">
        <w:rPr>
          <w:rFonts w:ascii="Arial" w:hAnsi="Arial" w:cs="Arial"/>
          <w:sz w:val="22"/>
          <w:lang w:val="en-US" w:eastAsia="en-GB"/>
        </w:rPr>
        <w:t>: 10.1016/j.jaging.2021.100913.</w:t>
      </w:r>
    </w:p>
    <w:p w:rsidRPr="00B852E6" w:rsidR="00E5174E" w:rsidP="00B852E6" w:rsidRDefault="00E5174E" w14:paraId="58DE998D" w14:textId="77777777">
      <w:pPr>
        <w:rPr>
          <w:rFonts w:ascii="Arial" w:hAnsi="Arial" w:cs="Arial"/>
          <w:sz w:val="22"/>
          <w:lang w:eastAsia="en-GB"/>
        </w:rPr>
      </w:pPr>
    </w:p>
    <w:sectPr w:rsidRPr="00B852E6" w:rsidR="00E5174E">
      <w:head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1485" w:rsidP="001E5282" w:rsidRDefault="00681485" w14:paraId="0BE819AA" w14:textId="77777777">
      <w:pPr>
        <w:spacing w:after="0" w:line="240" w:lineRule="auto"/>
      </w:pPr>
      <w:r>
        <w:separator/>
      </w:r>
    </w:p>
  </w:endnote>
  <w:endnote w:type="continuationSeparator" w:id="0">
    <w:p w:rsidR="00681485" w:rsidP="001E5282" w:rsidRDefault="00681485" w14:paraId="0071E58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1485" w:rsidP="001E5282" w:rsidRDefault="00681485" w14:paraId="556AA18B" w14:textId="77777777">
      <w:pPr>
        <w:spacing w:after="0" w:line="240" w:lineRule="auto"/>
      </w:pPr>
      <w:r>
        <w:separator/>
      </w:r>
    </w:p>
  </w:footnote>
  <w:footnote w:type="continuationSeparator" w:id="0">
    <w:p w:rsidR="00681485" w:rsidP="001E5282" w:rsidRDefault="00681485" w14:paraId="60D31B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521910"/>
      <w:docPartObj>
        <w:docPartGallery w:val="Page Numbers (Top of Page)"/>
        <w:docPartUnique/>
      </w:docPartObj>
    </w:sdtPr>
    <w:sdtEndPr>
      <w:rPr>
        <w:noProof/>
      </w:rPr>
    </w:sdtEndPr>
    <w:sdtContent>
      <w:p w:rsidR="00B852E6" w:rsidRDefault="00B852E6" w14:paraId="07868253" w14:textId="1010F9A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B852E6" w:rsidRDefault="00B852E6" w14:paraId="6BB8C3F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5E7"/>
    <w:multiLevelType w:val="hybridMultilevel"/>
    <w:tmpl w:val="FE1887E2"/>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 w15:restartNumberingAfterBreak="0">
    <w:nsid w:val="1F8D1B07"/>
    <w:multiLevelType w:val="hybridMultilevel"/>
    <w:tmpl w:val="027A63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8E62B5F"/>
    <w:multiLevelType w:val="multilevel"/>
    <w:tmpl w:val="3FBC9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7547311">
    <w:abstractNumId w:val="2"/>
  </w:num>
  <w:num w:numId="2" w16cid:durableId="496068808">
    <w:abstractNumId w:val="1"/>
  </w:num>
  <w:num w:numId="3" w16cid:durableId="1844467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D1C"/>
    <w:rsid w:val="00000217"/>
    <w:rsid w:val="00006C0A"/>
    <w:rsid w:val="000238C6"/>
    <w:rsid w:val="00034184"/>
    <w:rsid w:val="00054F0D"/>
    <w:rsid w:val="000559DC"/>
    <w:rsid w:val="00070C86"/>
    <w:rsid w:val="000927ED"/>
    <w:rsid w:val="000B35D6"/>
    <w:rsid w:val="000D27B6"/>
    <w:rsid w:val="000F09B5"/>
    <w:rsid w:val="00140BCD"/>
    <w:rsid w:val="00166BAD"/>
    <w:rsid w:val="001746BA"/>
    <w:rsid w:val="0019561F"/>
    <w:rsid w:val="001960D5"/>
    <w:rsid w:val="001A7792"/>
    <w:rsid w:val="001B5ADA"/>
    <w:rsid w:val="001E5282"/>
    <w:rsid w:val="00211CEF"/>
    <w:rsid w:val="002705FA"/>
    <w:rsid w:val="002873AA"/>
    <w:rsid w:val="002B43FE"/>
    <w:rsid w:val="002F2FBB"/>
    <w:rsid w:val="00302873"/>
    <w:rsid w:val="00325BF3"/>
    <w:rsid w:val="00335520"/>
    <w:rsid w:val="003B11B6"/>
    <w:rsid w:val="003B19B3"/>
    <w:rsid w:val="003F5BF4"/>
    <w:rsid w:val="00415A5A"/>
    <w:rsid w:val="00416D1C"/>
    <w:rsid w:val="0048408E"/>
    <w:rsid w:val="00487230"/>
    <w:rsid w:val="004916FA"/>
    <w:rsid w:val="004A1EEC"/>
    <w:rsid w:val="004D7468"/>
    <w:rsid w:val="00522876"/>
    <w:rsid w:val="00546DEB"/>
    <w:rsid w:val="005822EB"/>
    <w:rsid w:val="0059433E"/>
    <w:rsid w:val="005A21E4"/>
    <w:rsid w:val="005B3CCE"/>
    <w:rsid w:val="00602110"/>
    <w:rsid w:val="006322DA"/>
    <w:rsid w:val="0065442D"/>
    <w:rsid w:val="00675FAB"/>
    <w:rsid w:val="00681485"/>
    <w:rsid w:val="00697480"/>
    <w:rsid w:val="006A70CE"/>
    <w:rsid w:val="006B0939"/>
    <w:rsid w:val="006B096E"/>
    <w:rsid w:val="006B778A"/>
    <w:rsid w:val="006E021A"/>
    <w:rsid w:val="006F12C4"/>
    <w:rsid w:val="006F4EDA"/>
    <w:rsid w:val="00702DA4"/>
    <w:rsid w:val="0071699E"/>
    <w:rsid w:val="00723AEE"/>
    <w:rsid w:val="0073208C"/>
    <w:rsid w:val="007C279F"/>
    <w:rsid w:val="007D19AF"/>
    <w:rsid w:val="007E2BED"/>
    <w:rsid w:val="007F3FA8"/>
    <w:rsid w:val="00807261"/>
    <w:rsid w:val="00825384"/>
    <w:rsid w:val="00842450"/>
    <w:rsid w:val="008533CF"/>
    <w:rsid w:val="00883C38"/>
    <w:rsid w:val="0088763E"/>
    <w:rsid w:val="008A4978"/>
    <w:rsid w:val="008B2D75"/>
    <w:rsid w:val="008B5807"/>
    <w:rsid w:val="008D3830"/>
    <w:rsid w:val="008E0C84"/>
    <w:rsid w:val="00905E34"/>
    <w:rsid w:val="00955A00"/>
    <w:rsid w:val="00962FC8"/>
    <w:rsid w:val="0096480C"/>
    <w:rsid w:val="009728F0"/>
    <w:rsid w:val="009F3656"/>
    <w:rsid w:val="00A15F10"/>
    <w:rsid w:val="00A56245"/>
    <w:rsid w:val="00A64093"/>
    <w:rsid w:val="00A8180A"/>
    <w:rsid w:val="00B17C83"/>
    <w:rsid w:val="00B3764E"/>
    <w:rsid w:val="00B47D04"/>
    <w:rsid w:val="00B56198"/>
    <w:rsid w:val="00B852E6"/>
    <w:rsid w:val="00B90A6B"/>
    <w:rsid w:val="00BA1C54"/>
    <w:rsid w:val="00BB3E6C"/>
    <w:rsid w:val="00BD6097"/>
    <w:rsid w:val="00BE3873"/>
    <w:rsid w:val="00C02AB3"/>
    <w:rsid w:val="00C056C3"/>
    <w:rsid w:val="00C812CC"/>
    <w:rsid w:val="00C862DF"/>
    <w:rsid w:val="00CA03EC"/>
    <w:rsid w:val="00CA49BA"/>
    <w:rsid w:val="00CE715F"/>
    <w:rsid w:val="00CF63A7"/>
    <w:rsid w:val="00D030A2"/>
    <w:rsid w:val="00D07225"/>
    <w:rsid w:val="00D602BE"/>
    <w:rsid w:val="00D66A87"/>
    <w:rsid w:val="00D84104"/>
    <w:rsid w:val="00DA6756"/>
    <w:rsid w:val="00DC032A"/>
    <w:rsid w:val="00DC0BC3"/>
    <w:rsid w:val="00DC2417"/>
    <w:rsid w:val="00DC6C66"/>
    <w:rsid w:val="00DC7BA7"/>
    <w:rsid w:val="00DF5F27"/>
    <w:rsid w:val="00E04696"/>
    <w:rsid w:val="00E22B99"/>
    <w:rsid w:val="00E30FC7"/>
    <w:rsid w:val="00E329DC"/>
    <w:rsid w:val="00E5174E"/>
    <w:rsid w:val="00E65D38"/>
    <w:rsid w:val="00E74E30"/>
    <w:rsid w:val="00EC53B8"/>
    <w:rsid w:val="00F10258"/>
    <w:rsid w:val="00F14EB5"/>
    <w:rsid w:val="00F23826"/>
    <w:rsid w:val="00F32DA2"/>
    <w:rsid w:val="00F45E9D"/>
    <w:rsid w:val="00F56019"/>
    <w:rsid w:val="00F56AC8"/>
    <w:rsid w:val="00F84F84"/>
    <w:rsid w:val="00FA6179"/>
    <w:rsid w:val="00FB5F67"/>
    <w:rsid w:val="00FD403E"/>
    <w:rsid w:val="023321FE"/>
    <w:rsid w:val="0267A4A0"/>
    <w:rsid w:val="02AA961F"/>
    <w:rsid w:val="1487859B"/>
    <w:rsid w:val="1C704DE6"/>
    <w:rsid w:val="1C89071F"/>
    <w:rsid w:val="1D52C105"/>
    <w:rsid w:val="1DB4B83D"/>
    <w:rsid w:val="20128E31"/>
    <w:rsid w:val="22E2473A"/>
    <w:rsid w:val="240E0FA2"/>
    <w:rsid w:val="37C9B780"/>
    <w:rsid w:val="38270D76"/>
    <w:rsid w:val="490C6248"/>
    <w:rsid w:val="5C3FD698"/>
    <w:rsid w:val="5D79B8C4"/>
    <w:rsid w:val="600214BB"/>
    <w:rsid w:val="66A59085"/>
    <w:rsid w:val="6B51FC9F"/>
    <w:rsid w:val="6DFDD70E"/>
    <w:rsid w:val="744E1114"/>
    <w:rsid w:val="7C05FE98"/>
    <w:rsid w:val="7E1BA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9E905"/>
  <w15:chartTrackingRefBased/>
  <w15:docId w15:val="{04D46959-D556-457F-A394-37E9B893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5F6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42450"/>
    <w:pPr>
      <w:keepNext/>
      <w:keepLines/>
      <w:spacing w:before="240" w:after="0"/>
      <w:jc w:val="left"/>
      <w:outlineLvl w:val="0"/>
    </w:pPr>
    <w:rPr>
      <w:rFonts w:ascii="Arial" w:hAnsi="Arial" w:eastAsia="Times New Roman" w:cs="Arial"/>
      <w:b/>
      <w:szCs w:val="32"/>
      <w:lang w:val="en-US" w:eastAsia="en-GB"/>
    </w:rPr>
  </w:style>
  <w:style w:type="paragraph" w:styleId="Heading2">
    <w:name w:val="heading 2"/>
    <w:basedOn w:val="Normal"/>
    <w:next w:val="Normal"/>
    <w:link w:val="Heading2Char"/>
    <w:autoRedefine/>
    <w:uiPriority w:val="9"/>
    <w:unhideWhenUsed/>
    <w:qFormat/>
    <w:rsid w:val="00070C86"/>
    <w:pPr>
      <w:keepNext/>
      <w:keepLines/>
      <w:spacing w:before="40"/>
      <w:outlineLvl w:val="1"/>
    </w:pPr>
    <w:rPr>
      <w:rFonts w:eastAsiaTheme="majorEastAsia" w:cstheme="majorBidi"/>
      <w:b/>
      <w:i/>
      <w:kern w:val="0"/>
      <w:szCs w:val="26"/>
      <w14:ligatures w14:val="none"/>
    </w:rPr>
  </w:style>
  <w:style w:type="paragraph" w:styleId="Heading3">
    <w:name w:val="heading 3"/>
    <w:basedOn w:val="Normal"/>
    <w:next w:val="Normal"/>
    <w:link w:val="Heading3Char"/>
    <w:autoRedefine/>
    <w:uiPriority w:val="9"/>
    <w:unhideWhenUsed/>
    <w:qFormat/>
    <w:rsid w:val="00070C86"/>
    <w:pPr>
      <w:keepNext/>
      <w:keepLines/>
      <w:spacing w:before="40" w:after="0"/>
      <w:outlineLvl w:val="2"/>
    </w:pPr>
    <w:rPr>
      <w:rFonts w:eastAsiaTheme="majorEastAsia" w:cstheme="majorBidi"/>
      <w:i/>
      <w:color w:val="000000" w:themeColor="text1"/>
      <w:kern w:val="0"/>
      <w:szCs w:val="24"/>
      <w14:ligatures w14:val="none"/>
    </w:rPr>
  </w:style>
  <w:style w:type="paragraph" w:styleId="Heading4">
    <w:name w:val="heading 4"/>
    <w:basedOn w:val="Normal"/>
    <w:next w:val="Normal"/>
    <w:link w:val="Heading4Char"/>
    <w:autoRedefine/>
    <w:uiPriority w:val="9"/>
    <w:unhideWhenUsed/>
    <w:qFormat/>
    <w:rsid w:val="00E65D38"/>
    <w:pPr>
      <w:keepNext/>
      <w:keepLines/>
      <w:spacing w:before="40" w:after="0"/>
      <w:ind w:firstLine="72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416D1C"/>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6D1C"/>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D1C"/>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D1C"/>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D1C"/>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42450"/>
    <w:rPr>
      <w:rFonts w:ascii="Arial" w:hAnsi="Arial" w:eastAsia="Times New Roman" w:cs="Arial"/>
      <w:b/>
      <w:sz w:val="24"/>
      <w:szCs w:val="32"/>
      <w:lang w:val="en-US" w:eastAsia="en-GB"/>
    </w:rPr>
  </w:style>
  <w:style w:type="character" w:styleId="Heading2Char" w:customStyle="1">
    <w:name w:val="Heading 2 Char"/>
    <w:basedOn w:val="DefaultParagraphFont"/>
    <w:link w:val="Heading2"/>
    <w:uiPriority w:val="9"/>
    <w:rsid w:val="00070C86"/>
    <w:rPr>
      <w:rFonts w:ascii="Times New Roman" w:hAnsi="Times New Roman" w:eastAsiaTheme="majorEastAsia" w:cstheme="majorBidi"/>
      <w:b/>
      <w:i/>
      <w:kern w:val="0"/>
      <w:sz w:val="24"/>
      <w:szCs w:val="26"/>
      <w14:ligatures w14:val="none"/>
    </w:rPr>
  </w:style>
  <w:style w:type="character" w:styleId="Heading3Char" w:customStyle="1">
    <w:name w:val="Heading 3 Char"/>
    <w:basedOn w:val="DefaultParagraphFont"/>
    <w:link w:val="Heading3"/>
    <w:uiPriority w:val="9"/>
    <w:rsid w:val="00070C86"/>
    <w:rPr>
      <w:rFonts w:ascii="Times New Roman" w:hAnsi="Times New Roman" w:eastAsiaTheme="majorEastAsia" w:cstheme="majorBidi"/>
      <w:i/>
      <w:color w:val="000000" w:themeColor="text1"/>
      <w:kern w:val="0"/>
      <w:sz w:val="24"/>
      <w:szCs w:val="24"/>
      <w14:ligatures w14:val="none"/>
    </w:rPr>
  </w:style>
  <w:style w:type="character" w:styleId="Heading4Char" w:customStyle="1">
    <w:name w:val="Heading 4 Char"/>
    <w:basedOn w:val="DefaultParagraphFont"/>
    <w:link w:val="Heading4"/>
    <w:uiPriority w:val="9"/>
    <w:rsid w:val="00E65D38"/>
    <w:rPr>
      <w:rFonts w:ascii="Times New Roman" w:hAnsi="Times New Roman" w:eastAsiaTheme="majorEastAsia" w:cstheme="majorBidi"/>
      <w:i/>
      <w:iCs/>
      <w:sz w:val="24"/>
    </w:rPr>
  </w:style>
  <w:style w:type="character" w:styleId="Heading5Char" w:customStyle="1">
    <w:name w:val="Heading 5 Char"/>
    <w:basedOn w:val="DefaultParagraphFont"/>
    <w:link w:val="Heading5"/>
    <w:uiPriority w:val="9"/>
    <w:semiHidden/>
    <w:rsid w:val="00416D1C"/>
    <w:rPr>
      <w:rFonts w:eastAsiaTheme="majorEastAsia" w:cstheme="majorBidi"/>
      <w:color w:val="2F5496" w:themeColor="accent1" w:themeShade="BF"/>
      <w:sz w:val="24"/>
    </w:rPr>
  </w:style>
  <w:style w:type="character" w:styleId="Heading6Char" w:customStyle="1">
    <w:name w:val="Heading 6 Char"/>
    <w:basedOn w:val="DefaultParagraphFont"/>
    <w:link w:val="Heading6"/>
    <w:uiPriority w:val="9"/>
    <w:semiHidden/>
    <w:rsid w:val="00416D1C"/>
    <w:rPr>
      <w:rFonts w:eastAsiaTheme="majorEastAsia" w:cstheme="majorBidi"/>
      <w:i/>
      <w:iCs/>
      <w:color w:val="595959" w:themeColor="text1" w:themeTint="A6"/>
      <w:sz w:val="24"/>
    </w:rPr>
  </w:style>
  <w:style w:type="character" w:styleId="Heading7Char" w:customStyle="1">
    <w:name w:val="Heading 7 Char"/>
    <w:basedOn w:val="DefaultParagraphFont"/>
    <w:link w:val="Heading7"/>
    <w:uiPriority w:val="9"/>
    <w:semiHidden/>
    <w:rsid w:val="00416D1C"/>
    <w:rPr>
      <w:rFonts w:eastAsiaTheme="majorEastAsia" w:cstheme="majorBidi"/>
      <w:color w:val="595959" w:themeColor="text1" w:themeTint="A6"/>
      <w:sz w:val="24"/>
    </w:rPr>
  </w:style>
  <w:style w:type="character" w:styleId="Heading8Char" w:customStyle="1">
    <w:name w:val="Heading 8 Char"/>
    <w:basedOn w:val="DefaultParagraphFont"/>
    <w:link w:val="Heading8"/>
    <w:uiPriority w:val="9"/>
    <w:semiHidden/>
    <w:rsid w:val="00416D1C"/>
    <w:rPr>
      <w:rFonts w:eastAsiaTheme="majorEastAsia" w:cstheme="majorBidi"/>
      <w:i/>
      <w:iCs/>
      <w:color w:val="272727" w:themeColor="text1" w:themeTint="D8"/>
      <w:sz w:val="24"/>
    </w:rPr>
  </w:style>
  <w:style w:type="character" w:styleId="Heading9Char" w:customStyle="1">
    <w:name w:val="Heading 9 Char"/>
    <w:basedOn w:val="DefaultParagraphFont"/>
    <w:link w:val="Heading9"/>
    <w:uiPriority w:val="9"/>
    <w:semiHidden/>
    <w:rsid w:val="00416D1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16D1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16D1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16D1C"/>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16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D1C"/>
    <w:pPr>
      <w:spacing w:before="160"/>
      <w:jc w:val="center"/>
    </w:pPr>
    <w:rPr>
      <w:i/>
      <w:iCs/>
      <w:color w:val="404040" w:themeColor="text1" w:themeTint="BF"/>
    </w:rPr>
  </w:style>
  <w:style w:type="character" w:styleId="QuoteChar" w:customStyle="1">
    <w:name w:val="Quote Char"/>
    <w:basedOn w:val="DefaultParagraphFont"/>
    <w:link w:val="Quote"/>
    <w:uiPriority w:val="29"/>
    <w:rsid w:val="00416D1C"/>
    <w:rPr>
      <w:rFonts w:ascii="Times New Roman" w:hAnsi="Times New Roman"/>
      <w:i/>
      <w:iCs/>
      <w:color w:val="404040" w:themeColor="text1" w:themeTint="BF"/>
      <w:sz w:val="24"/>
    </w:rPr>
  </w:style>
  <w:style w:type="paragraph" w:styleId="ListParagraph">
    <w:name w:val="List Paragraph"/>
    <w:basedOn w:val="Normal"/>
    <w:uiPriority w:val="34"/>
    <w:qFormat/>
    <w:rsid w:val="00416D1C"/>
    <w:pPr>
      <w:ind w:left="720"/>
      <w:contextualSpacing/>
    </w:pPr>
  </w:style>
  <w:style w:type="character" w:styleId="IntenseEmphasis">
    <w:name w:val="Intense Emphasis"/>
    <w:basedOn w:val="DefaultParagraphFont"/>
    <w:uiPriority w:val="21"/>
    <w:qFormat/>
    <w:rsid w:val="00416D1C"/>
    <w:rPr>
      <w:i/>
      <w:iCs/>
      <w:color w:val="2F5496" w:themeColor="accent1" w:themeShade="BF"/>
    </w:rPr>
  </w:style>
  <w:style w:type="paragraph" w:styleId="IntenseQuote">
    <w:name w:val="Intense Quote"/>
    <w:basedOn w:val="Normal"/>
    <w:next w:val="Normal"/>
    <w:link w:val="IntenseQuoteChar"/>
    <w:uiPriority w:val="30"/>
    <w:qFormat/>
    <w:rsid w:val="00416D1C"/>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16D1C"/>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416D1C"/>
    <w:rPr>
      <w:b/>
      <w:bCs/>
      <w:smallCaps/>
      <w:color w:val="2F5496" w:themeColor="accent1" w:themeShade="BF"/>
      <w:spacing w:val="5"/>
    </w:rPr>
  </w:style>
  <w:style w:type="paragraph" w:styleId="TOCHeading">
    <w:name w:val="TOC Heading"/>
    <w:basedOn w:val="Heading1"/>
    <w:next w:val="Normal"/>
    <w:uiPriority w:val="39"/>
    <w:unhideWhenUsed/>
    <w:qFormat/>
    <w:rsid w:val="009728F0"/>
    <w:pPr>
      <w:spacing w:line="259" w:lineRule="auto"/>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9728F0"/>
    <w:pPr>
      <w:spacing w:after="100"/>
    </w:pPr>
  </w:style>
  <w:style w:type="paragraph" w:styleId="TOC2">
    <w:name w:val="toc 2"/>
    <w:basedOn w:val="Normal"/>
    <w:next w:val="Normal"/>
    <w:autoRedefine/>
    <w:uiPriority w:val="39"/>
    <w:unhideWhenUsed/>
    <w:rsid w:val="009728F0"/>
    <w:pPr>
      <w:spacing w:after="100"/>
      <w:ind w:left="240"/>
    </w:pPr>
  </w:style>
  <w:style w:type="character" w:styleId="Hyperlink">
    <w:name w:val="Hyperlink"/>
    <w:basedOn w:val="DefaultParagraphFont"/>
    <w:uiPriority w:val="99"/>
    <w:unhideWhenUsed/>
    <w:rsid w:val="009728F0"/>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E5282"/>
    <w:pPr>
      <w:tabs>
        <w:tab w:val="center" w:pos="4680"/>
        <w:tab w:val="right" w:pos="9360"/>
      </w:tabs>
      <w:spacing w:after="0" w:line="240" w:lineRule="auto"/>
    </w:pPr>
  </w:style>
  <w:style w:type="character" w:styleId="HeaderChar" w:customStyle="1">
    <w:name w:val="Header Char"/>
    <w:basedOn w:val="DefaultParagraphFont"/>
    <w:link w:val="Header"/>
    <w:uiPriority w:val="99"/>
    <w:rsid w:val="001E5282"/>
    <w:rPr>
      <w:rFonts w:ascii="Times New Roman" w:hAnsi="Times New Roman"/>
      <w:sz w:val="24"/>
    </w:rPr>
  </w:style>
  <w:style w:type="paragraph" w:styleId="Footer">
    <w:name w:val="footer"/>
    <w:basedOn w:val="Normal"/>
    <w:link w:val="FooterChar"/>
    <w:uiPriority w:val="99"/>
    <w:unhideWhenUsed/>
    <w:rsid w:val="001E5282"/>
    <w:pPr>
      <w:tabs>
        <w:tab w:val="center" w:pos="4680"/>
        <w:tab w:val="right" w:pos="9360"/>
      </w:tabs>
      <w:spacing w:after="0" w:line="240" w:lineRule="auto"/>
    </w:pPr>
  </w:style>
  <w:style w:type="character" w:styleId="FooterChar" w:customStyle="1">
    <w:name w:val="Footer Char"/>
    <w:basedOn w:val="DefaultParagraphFont"/>
    <w:link w:val="Footer"/>
    <w:uiPriority w:val="99"/>
    <w:rsid w:val="001E5282"/>
    <w:rPr>
      <w:rFonts w:ascii="Times New Roman" w:hAnsi="Times New Roman"/>
      <w:sz w:val="24"/>
    </w:rPr>
  </w:style>
  <w:style w:type="character" w:styleId="UnresolvedMention">
    <w:name w:val="Unresolved Mention"/>
    <w:basedOn w:val="DefaultParagraphFont"/>
    <w:uiPriority w:val="99"/>
    <w:semiHidden/>
    <w:unhideWhenUsed/>
    <w:rsid w:val="00C812CC"/>
    <w:rPr>
      <w:color w:val="605E5C"/>
      <w:shd w:val="clear" w:color="auto" w:fill="E1DFDD"/>
    </w:rPr>
  </w:style>
  <w:style w:type="table" w:styleId="TableGrid">
    <w:name w:val="Table Grid"/>
    <w:basedOn w:val="TableNormal"/>
    <w:uiPriority w:val="39"/>
    <w:rsid w:val="00B90A6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Subject">
    <w:name w:val="annotation subject"/>
    <w:basedOn w:val="CommentText"/>
    <w:next w:val="CommentText"/>
    <w:link w:val="CommentSubjectChar"/>
    <w:uiPriority w:val="99"/>
    <w:semiHidden/>
    <w:unhideWhenUsed/>
    <w:rsid w:val="00FD403E"/>
    <w:rPr>
      <w:b/>
      <w:bCs/>
    </w:rPr>
  </w:style>
  <w:style w:type="character" w:styleId="CommentSubjectChar" w:customStyle="1">
    <w:name w:val="Comment Subject Char"/>
    <w:basedOn w:val="CommentTextChar"/>
    <w:link w:val="CommentSubject"/>
    <w:uiPriority w:val="99"/>
    <w:semiHidden/>
    <w:rsid w:val="00FD403E"/>
    <w:rPr>
      <w:rFonts w:ascii="Times New Roman" w:hAnsi="Times New Roman"/>
      <w:b/>
      <w:bCs/>
      <w:sz w:val="20"/>
      <w:szCs w:val="20"/>
    </w:rPr>
  </w:style>
  <w:style w:type="paragraph" w:styleId="NormalWeb">
    <w:name w:val="Normal (Web)"/>
    <w:basedOn w:val="Normal"/>
    <w:uiPriority w:val="99"/>
    <w:semiHidden/>
    <w:unhideWhenUsed/>
    <w:rsid w:val="0065442D"/>
    <w:pPr>
      <w:spacing w:before="100" w:beforeAutospacing="1" w:after="100" w:afterAutospacing="1" w:line="240" w:lineRule="auto"/>
      <w:jc w:val="left"/>
    </w:pPr>
    <w:rPr>
      <w:rFonts w:eastAsia="Times New Roman" w:cs="Times New Roman"/>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A72D1C-0733-4379-B0FD-3A20EE996F5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Author</dc:creator>
  <keywords/>
  <dc:description/>
  <lastModifiedBy>Sohail Akram (2328491)</lastModifiedBy>
  <revision>13</revision>
  <dcterms:created xsi:type="dcterms:W3CDTF">2026-10-02T12:21:00.0000000Z</dcterms:created>
  <dcterms:modified xsi:type="dcterms:W3CDTF">2026-10-08T13:00:53.0630277Z</dcterms:modified>
</coreProperties>
</file>