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3E38A6" w:rsidRDefault="00ED5964" w:rsidP="003E38A6">
      <w:pPr>
        <w:spacing w:line="360" w:lineRule="auto"/>
        <w:rPr>
          <w:rFonts w:ascii="Arial" w:hAnsi="Arial" w:cs="Arial"/>
          <w:sz w:val="22"/>
        </w:rPr>
      </w:pPr>
      <w:r w:rsidRPr="003E38A6">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3E38A6" w:rsidRDefault="00ED5964" w:rsidP="003E38A6">
      <w:pPr>
        <w:spacing w:line="360" w:lineRule="auto"/>
        <w:rPr>
          <w:rFonts w:ascii="Arial" w:hAnsi="Arial" w:cs="Arial"/>
          <w:sz w:val="22"/>
        </w:rPr>
      </w:pPr>
    </w:p>
    <w:p w14:paraId="478C11A1" w14:textId="77777777" w:rsidR="00ED5964" w:rsidRPr="003E38A6" w:rsidRDefault="00ED5964" w:rsidP="003E38A6">
      <w:pPr>
        <w:spacing w:line="360" w:lineRule="auto"/>
        <w:rPr>
          <w:rFonts w:ascii="Arial" w:hAnsi="Arial" w:cs="Arial"/>
          <w:sz w:val="22"/>
        </w:rPr>
      </w:pPr>
    </w:p>
    <w:p w14:paraId="6B8ADB81" w14:textId="77777777" w:rsidR="006A5CFC" w:rsidRPr="003E38A6" w:rsidRDefault="006A5CFC" w:rsidP="003E38A6">
      <w:pPr>
        <w:spacing w:line="360" w:lineRule="auto"/>
        <w:rPr>
          <w:rFonts w:ascii="Arial" w:hAnsi="Arial" w:cs="Arial"/>
          <w:sz w:val="22"/>
        </w:rPr>
      </w:pPr>
    </w:p>
    <w:p w14:paraId="168F467C" w14:textId="77777777" w:rsidR="006A5CFC" w:rsidRPr="003E38A6" w:rsidRDefault="006A5CFC" w:rsidP="003E38A6">
      <w:pPr>
        <w:spacing w:line="360" w:lineRule="auto"/>
        <w:rPr>
          <w:rFonts w:ascii="Arial" w:hAnsi="Arial" w:cs="Arial"/>
          <w:sz w:val="22"/>
        </w:rPr>
      </w:pPr>
    </w:p>
    <w:p w14:paraId="3BEDB360" w14:textId="77777777" w:rsidR="00ED5964" w:rsidRPr="003E38A6" w:rsidRDefault="00ED5964" w:rsidP="003E38A6">
      <w:pPr>
        <w:spacing w:line="360" w:lineRule="auto"/>
        <w:rPr>
          <w:rFonts w:ascii="Arial" w:hAnsi="Arial" w:cs="Arial"/>
          <w:sz w:val="22"/>
        </w:rPr>
      </w:pPr>
    </w:p>
    <w:p w14:paraId="2EF804A0" w14:textId="2A540187" w:rsidR="00ED5964" w:rsidRPr="003E38A6" w:rsidRDefault="00ED5964" w:rsidP="003E38A6">
      <w:pPr>
        <w:spacing w:line="360" w:lineRule="auto"/>
        <w:jc w:val="both"/>
        <w:rPr>
          <w:rFonts w:ascii="Arial" w:hAnsi="Arial" w:cs="Arial"/>
          <w:sz w:val="22"/>
        </w:rPr>
      </w:pPr>
      <w:r w:rsidRPr="003E38A6">
        <w:rPr>
          <w:rFonts w:ascii="Arial" w:hAnsi="Arial" w:cs="Arial"/>
          <w:sz w:val="22"/>
        </w:rPr>
        <w:t xml:space="preserve">Name: </w:t>
      </w:r>
      <w:r w:rsidR="00561ED5" w:rsidRPr="003E38A6">
        <w:rPr>
          <w:rFonts w:ascii="Arial" w:hAnsi="Arial" w:cs="Arial"/>
          <w:sz w:val="22"/>
        </w:rPr>
        <w:t>Gabriel Kingsley Oduro</w:t>
      </w:r>
    </w:p>
    <w:p w14:paraId="485B6F49" w14:textId="6F8A7749" w:rsidR="00ED5964" w:rsidRPr="003E38A6" w:rsidRDefault="00ED5964" w:rsidP="003E38A6">
      <w:pPr>
        <w:spacing w:line="360" w:lineRule="auto"/>
        <w:jc w:val="both"/>
        <w:rPr>
          <w:rFonts w:ascii="Arial" w:hAnsi="Arial" w:cs="Arial"/>
          <w:sz w:val="22"/>
        </w:rPr>
      </w:pPr>
      <w:r w:rsidRPr="003E38A6">
        <w:rPr>
          <w:rFonts w:ascii="Arial" w:hAnsi="Arial" w:cs="Arial"/>
          <w:sz w:val="22"/>
        </w:rPr>
        <w:t xml:space="preserve">Student ID: </w:t>
      </w:r>
      <w:r w:rsidR="00561ED5" w:rsidRPr="003E38A6">
        <w:rPr>
          <w:rFonts w:ascii="Arial" w:hAnsi="Arial" w:cs="Arial"/>
          <w:sz w:val="22"/>
        </w:rPr>
        <w:t>2516583</w:t>
      </w:r>
    </w:p>
    <w:p w14:paraId="3C1E7A20" w14:textId="699FC9E8" w:rsidR="00ED5964" w:rsidRPr="003E38A6" w:rsidRDefault="00ED5964" w:rsidP="003E38A6">
      <w:pPr>
        <w:spacing w:line="360" w:lineRule="auto"/>
        <w:jc w:val="both"/>
        <w:rPr>
          <w:rFonts w:ascii="Arial" w:hAnsi="Arial" w:cs="Arial"/>
          <w:sz w:val="22"/>
        </w:rPr>
      </w:pPr>
      <w:r w:rsidRPr="003E38A6">
        <w:rPr>
          <w:rFonts w:ascii="Arial" w:hAnsi="Arial" w:cs="Arial"/>
          <w:sz w:val="22"/>
        </w:rPr>
        <w:t xml:space="preserve">Module Code: </w:t>
      </w:r>
      <w:r w:rsidR="00F14A36" w:rsidRPr="003E38A6">
        <w:rPr>
          <w:rFonts w:ascii="Arial" w:hAnsi="Arial" w:cs="Arial"/>
          <w:sz w:val="22"/>
        </w:rPr>
        <w:t>LC</w:t>
      </w:r>
      <w:r w:rsidR="00962223" w:rsidRPr="003E38A6">
        <w:rPr>
          <w:rFonts w:ascii="Arial" w:hAnsi="Arial" w:cs="Arial"/>
          <w:sz w:val="22"/>
        </w:rPr>
        <w:t>H4001</w:t>
      </w:r>
    </w:p>
    <w:p w14:paraId="4EEB2DA3" w14:textId="11C4EBAA" w:rsidR="00ED5964" w:rsidRPr="003E38A6" w:rsidRDefault="00ED5964" w:rsidP="003E38A6">
      <w:pPr>
        <w:spacing w:line="360" w:lineRule="auto"/>
        <w:jc w:val="both"/>
        <w:rPr>
          <w:rFonts w:ascii="Arial" w:hAnsi="Arial" w:cs="Arial"/>
          <w:sz w:val="22"/>
        </w:rPr>
      </w:pPr>
      <w:r w:rsidRPr="003E38A6">
        <w:rPr>
          <w:rFonts w:ascii="Arial" w:hAnsi="Arial" w:cs="Arial"/>
          <w:sz w:val="22"/>
        </w:rPr>
        <w:t xml:space="preserve">Module: </w:t>
      </w:r>
      <w:r w:rsidR="00962223" w:rsidRPr="003E38A6">
        <w:rPr>
          <w:rFonts w:ascii="Arial" w:hAnsi="Arial" w:cs="Arial"/>
          <w:sz w:val="22"/>
        </w:rPr>
        <w:t xml:space="preserve">Academic and </w:t>
      </w:r>
      <w:r w:rsidR="00F96487" w:rsidRPr="003E38A6">
        <w:rPr>
          <w:rFonts w:ascii="Arial" w:hAnsi="Arial" w:cs="Arial"/>
          <w:sz w:val="22"/>
        </w:rPr>
        <w:t>Employability Skills</w:t>
      </w:r>
    </w:p>
    <w:p w14:paraId="112342CB" w14:textId="018F5D0B" w:rsidR="00ED5964" w:rsidRPr="003E38A6" w:rsidRDefault="00ED5964" w:rsidP="003E38A6">
      <w:pPr>
        <w:spacing w:line="360" w:lineRule="auto"/>
        <w:jc w:val="both"/>
        <w:rPr>
          <w:rFonts w:ascii="Arial" w:hAnsi="Arial" w:cs="Arial"/>
          <w:sz w:val="22"/>
        </w:rPr>
      </w:pPr>
      <w:r w:rsidRPr="003E38A6">
        <w:rPr>
          <w:rFonts w:ascii="Arial" w:hAnsi="Arial" w:cs="Arial"/>
          <w:sz w:val="22"/>
        </w:rPr>
        <w:t xml:space="preserve">Lecturer: </w:t>
      </w:r>
      <w:r w:rsidR="00F96487" w:rsidRPr="003E38A6">
        <w:rPr>
          <w:rFonts w:ascii="Arial" w:hAnsi="Arial" w:cs="Arial"/>
          <w:sz w:val="22"/>
        </w:rPr>
        <w:t>Natal</w:t>
      </w:r>
      <w:r w:rsidR="00D914E8" w:rsidRPr="003E38A6">
        <w:rPr>
          <w:rFonts w:ascii="Arial" w:hAnsi="Arial" w:cs="Arial"/>
          <w:sz w:val="22"/>
        </w:rPr>
        <w:t>ia</w:t>
      </w:r>
    </w:p>
    <w:p w14:paraId="78C0B80E" w14:textId="77777777" w:rsidR="00ED5964" w:rsidRPr="003E38A6" w:rsidRDefault="00ED5964" w:rsidP="003E38A6">
      <w:pPr>
        <w:spacing w:line="360" w:lineRule="auto"/>
        <w:jc w:val="both"/>
        <w:rPr>
          <w:rFonts w:ascii="Arial" w:hAnsi="Arial" w:cs="Arial"/>
          <w:sz w:val="22"/>
        </w:rPr>
      </w:pPr>
    </w:p>
    <w:p w14:paraId="0C6F95D6" w14:textId="77777777" w:rsidR="00ED5964" w:rsidRPr="003E38A6" w:rsidRDefault="00ED5964" w:rsidP="003E38A6">
      <w:pPr>
        <w:spacing w:line="360" w:lineRule="auto"/>
        <w:jc w:val="both"/>
        <w:rPr>
          <w:rFonts w:ascii="Arial" w:hAnsi="Arial" w:cs="Arial"/>
          <w:sz w:val="22"/>
        </w:rPr>
      </w:pPr>
    </w:p>
    <w:p w14:paraId="71D7459F" w14:textId="77777777" w:rsidR="00ED5964" w:rsidRPr="003E38A6" w:rsidRDefault="00ED5964" w:rsidP="003E38A6">
      <w:pPr>
        <w:spacing w:line="360" w:lineRule="auto"/>
        <w:jc w:val="both"/>
        <w:rPr>
          <w:rFonts w:ascii="Arial" w:hAnsi="Arial" w:cs="Arial"/>
          <w:sz w:val="22"/>
        </w:rPr>
      </w:pPr>
    </w:p>
    <w:p w14:paraId="38621A58" w14:textId="77777777" w:rsidR="00ED5964" w:rsidRPr="003E38A6" w:rsidRDefault="00ED5964" w:rsidP="003E38A6">
      <w:pPr>
        <w:spacing w:line="360" w:lineRule="auto"/>
        <w:jc w:val="both"/>
        <w:rPr>
          <w:rFonts w:ascii="Arial" w:hAnsi="Arial" w:cs="Arial"/>
          <w:sz w:val="22"/>
        </w:rPr>
      </w:pPr>
    </w:p>
    <w:p w14:paraId="6988A1DC" w14:textId="77777777" w:rsidR="00ED5964" w:rsidRPr="003E38A6" w:rsidRDefault="00ED5964" w:rsidP="003E38A6">
      <w:pPr>
        <w:spacing w:line="360" w:lineRule="auto"/>
        <w:jc w:val="both"/>
        <w:rPr>
          <w:rFonts w:ascii="Arial" w:hAnsi="Arial" w:cs="Arial"/>
          <w:sz w:val="22"/>
        </w:rPr>
      </w:pPr>
    </w:p>
    <w:p w14:paraId="25C114EE" w14:textId="77777777" w:rsidR="00ED5964" w:rsidRPr="003E38A6" w:rsidRDefault="00ED5964" w:rsidP="003E38A6">
      <w:pPr>
        <w:spacing w:line="360" w:lineRule="auto"/>
        <w:jc w:val="both"/>
        <w:rPr>
          <w:rFonts w:ascii="Arial" w:hAnsi="Arial" w:cs="Arial"/>
          <w:sz w:val="22"/>
        </w:rPr>
      </w:pPr>
    </w:p>
    <w:p w14:paraId="4A73B1BE" w14:textId="77777777" w:rsidR="00ED5964" w:rsidRPr="003E38A6" w:rsidRDefault="00ED5964" w:rsidP="003E38A6">
      <w:pPr>
        <w:spacing w:line="360" w:lineRule="auto"/>
        <w:jc w:val="both"/>
        <w:rPr>
          <w:rFonts w:ascii="Arial" w:hAnsi="Arial" w:cs="Arial"/>
          <w:sz w:val="22"/>
        </w:rPr>
      </w:pPr>
    </w:p>
    <w:p w14:paraId="072506E1" w14:textId="386E90F8" w:rsidR="00ED5964" w:rsidRPr="003E38A6" w:rsidRDefault="00ED5964" w:rsidP="003E38A6">
      <w:pPr>
        <w:spacing w:line="360" w:lineRule="auto"/>
        <w:jc w:val="both"/>
        <w:rPr>
          <w:rFonts w:ascii="Arial" w:hAnsi="Arial" w:cs="Arial"/>
          <w:sz w:val="22"/>
        </w:rPr>
      </w:pPr>
      <w:r w:rsidRPr="003E38A6">
        <w:rPr>
          <w:rFonts w:ascii="Arial" w:hAnsi="Arial" w:cs="Arial"/>
          <w:sz w:val="22"/>
        </w:rPr>
        <w:tab/>
      </w:r>
      <w:r w:rsidRPr="003E38A6">
        <w:rPr>
          <w:rFonts w:ascii="Arial" w:hAnsi="Arial" w:cs="Arial"/>
          <w:sz w:val="22"/>
        </w:rPr>
        <w:tab/>
      </w:r>
      <w:r w:rsidRPr="003E38A6">
        <w:rPr>
          <w:rFonts w:ascii="Arial" w:hAnsi="Arial" w:cs="Arial"/>
          <w:sz w:val="22"/>
        </w:rPr>
        <w:tab/>
      </w:r>
      <w:r w:rsidR="006A5CFC" w:rsidRPr="003E38A6">
        <w:rPr>
          <w:rFonts w:ascii="Arial" w:hAnsi="Arial" w:cs="Arial"/>
          <w:sz w:val="22"/>
        </w:rPr>
        <w:tab/>
      </w:r>
      <w:r w:rsidRPr="003E38A6">
        <w:rPr>
          <w:rFonts w:ascii="Arial" w:hAnsi="Arial" w:cs="Arial"/>
          <w:sz w:val="22"/>
        </w:rPr>
        <w:t xml:space="preserve">Submitted on:  </w:t>
      </w:r>
      <w:r w:rsidR="00D914E8" w:rsidRPr="003E38A6">
        <w:rPr>
          <w:rFonts w:ascii="Arial" w:hAnsi="Arial" w:cs="Arial"/>
          <w:sz w:val="22"/>
        </w:rPr>
        <w:t>13/12/2025</w:t>
      </w:r>
      <w:r w:rsidRPr="003E38A6">
        <w:rPr>
          <w:rFonts w:ascii="Arial" w:hAnsi="Arial" w:cs="Arial"/>
          <w:sz w:val="22"/>
        </w:rPr>
        <w:t xml:space="preserve">  </w:t>
      </w:r>
    </w:p>
    <w:p w14:paraId="3C6FB008" w14:textId="77777777" w:rsidR="00ED5964" w:rsidRPr="003E38A6" w:rsidRDefault="00ED5964" w:rsidP="003E38A6">
      <w:pPr>
        <w:spacing w:line="360" w:lineRule="auto"/>
        <w:jc w:val="both"/>
        <w:rPr>
          <w:rFonts w:ascii="Arial" w:hAnsi="Arial" w:cs="Arial"/>
          <w:sz w:val="22"/>
        </w:rPr>
      </w:pPr>
    </w:p>
    <w:p w14:paraId="3EA711CF" w14:textId="77777777" w:rsidR="00ED5964" w:rsidRPr="003E38A6" w:rsidRDefault="00ED5964" w:rsidP="003E38A6">
      <w:pPr>
        <w:spacing w:line="360" w:lineRule="auto"/>
        <w:jc w:val="both"/>
        <w:rPr>
          <w:rFonts w:ascii="Arial" w:hAnsi="Arial" w:cs="Arial"/>
          <w:sz w:val="22"/>
        </w:rPr>
      </w:pPr>
    </w:p>
    <w:p w14:paraId="32C3A4F9" w14:textId="77777777" w:rsidR="00ED5964" w:rsidRPr="003E38A6" w:rsidRDefault="00ED5964" w:rsidP="003E38A6">
      <w:pPr>
        <w:spacing w:line="360" w:lineRule="auto"/>
        <w:jc w:val="both"/>
        <w:rPr>
          <w:rFonts w:ascii="Arial" w:hAnsi="Arial" w:cs="Arial"/>
          <w:sz w:val="22"/>
        </w:rPr>
      </w:pPr>
    </w:p>
    <w:p w14:paraId="1434F2B1" w14:textId="77777777" w:rsidR="00ED5964" w:rsidRPr="003E38A6" w:rsidRDefault="00ED5964" w:rsidP="003E38A6">
      <w:pPr>
        <w:spacing w:line="360" w:lineRule="auto"/>
        <w:jc w:val="both"/>
        <w:rPr>
          <w:rFonts w:ascii="Arial" w:hAnsi="Arial" w:cs="Arial"/>
          <w:sz w:val="22"/>
        </w:rPr>
      </w:pPr>
    </w:p>
    <w:sdt>
      <w:sdtPr>
        <w:rPr>
          <w:rFonts w:ascii="Arial" w:eastAsiaTheme="minorEastAsia" w:hAnsi="Arial" w:cs="Arial"/>
          <w:b/>
          <w:bCs w:val="0"/>
          <w:color w:val="auto"/>
          <w:kern w:val="2"/>
          <w:sz w:val="22"/>
          <w:szCs w:val="22"/>
          <w:lang w:val="en-GB" w:eastAsia="zh-CN"/>
          <w14:ligatures w14:val="standardContextual"/>
        </w:rPr>
        <w:id w:val="2083777713"/>
        <w:docPartObj>
          <w:docPartGallery w:val="Table of Contents"/>
          <w:docPartUnique/>
        </w:docPartObj>
      </w:sdtPr>
      <w:sdtEndPr>
        <w:rPr>
          <w:bCs/>
        </w:rPr>
      </w:sdtEndPr>
      <w:sdtContent>
        <w:p w14:paraId="69A45AB4" w14:textId="26A3184B" w:rsidR="00184A9A" w:rsidRPr="003E38A6" w:rsidRDefault="00184A9A" w:rsidP="003E38A6">
          <w:pPr>
            <w:pStyle w:val="TOCHeading"/>
            <w:spacing w:line="360" w:lineRule="auto"/>
            <w:rPr>
              <w:rFonts w:ascii="Arial" w:hAnsi="Arial" w:cs="Arial"/>
              <w:b/>
              <w:bCs w:val="0"/>
              <w:color w:val="auto"/>
              <w:sz w:val="22"/>
              <w:szCs w:val="22"/>
            </w:rPr>
          </w:pPr>
          <w:r w:rsidRPr="003E38A6">
            <w:rPr>
              <w:rFonts w:ascii="Arial" w:hAnsi="Arial" w:cs="Arial"/>
              <w:b/>
              <w:bCs w:val="0"/>
              <w:color w:val="auto"/>
              <w:sz w:val="22"/>
              <w:szCs w:val="22"/>
            </w:rPr>
            <w:t>Table of Contents</w:t>
          </w:r>
          <w:r w:rsidR="00CB7EE7" w:rsidRPr="003E38A6">
            <w:rPr>
              <w:rFonts w:ascii="Arial" w:hAnsi="Arial" w:cs="Arial"/>
              <w:b/>
              <w:bCs w:val="0"/>
              <w:color w:val="auto"/>
              <w:sz w:val="22"/>
              <w:szCs w:val="22"/>
            </w:rPr>
            <w:t xml:space="preserve"> </w:t>
          </w:r>
        </w:p>
        <w:p w14:paraId="35910ABC" w14:textId="4E83D2D0" w:rsidR="003E38A6" w:rsidRDefault="0156E134">
          <w:pPr>
            <w:pStyle w:val="TOC2"/>
            <w:tabs>
              <w:tab w:val="left" w:pos="880"/>
              <w:tab w:val="right" w:leader="dot" w:pos="9016"/>
            </w:tabs>
            <w:rPr>
              <w:rFonts w:asciiTheme="minorHAnsi" w:hAnsiTheme="minorHAnsi" w:cstheme="minorBidi"/>
              <w:b w:val="0"/>
              <w:bCs w:val="0"/>
              <w:noProof/>
              <w:sz w:val="24"/>
              <w:szCs w:val="24"/>
              <w:lang w:val="en-NG" w:eastAsia="en-NG"/>
            </w:rPr>
          </w:pPr>
          <w:r w:rsidRPr="003E38A6">
            <w:rPr>
              <w:rFonts w:ascii="Arial" w:hAnsi="Arial" w:cs="Arial"/>
              <w:sz w:val="22"/>
            </w:rPr>
            <w:fldChar w:fldCharType="begin"/>
          </w:r>
          <w:r w:rsidR="00184A9A" w:rsidRPr="003E38A6">
            <w:rPr>
              <w:rFonts w:ascii="Arial" w:hAnsi="Arial" w:cs="Arial"/>
              <w:sz w:val="22"/>
            </w:rPr>
            <w:instrText>TOC \o "1-3" \z \u \h</w:instrText>
          </w:r>
          <w:r w:rsidRPr="003E38A6">
            <w:rPr>
              <w:rFonts w:ascii="Arial" w:hAnsi="Arial" w:cs="Arial"/>
              <w:sz w:val="22"/>
            </w:rPr>
            <w:fldChar w:fldCharType="separate"/>
          </w:r>
          <w:hyperlink w:anchor="_Toc216731641" w:history="1">
            <w:r w:rsidR="003E38A6" w:rsidRPr="007E747F">
              <w:rPr>
                <w:rStyle w:val="Hyperlink"/>
                <w:rFonts w:ascii="Arial" w:hAnsi="Arial" w:cs="Arial"/>
                <w:noProof/>
              </w:rPr>
              <w:t>1.0.</w:t>
            </w:r>
            <w:r w:rsidR="003E38A6">
              <w:rPr>
                <w:rFonts w:asciiTheme="minorHAnsi" w:hAnsiTheme="minorHAnsi" w:cstheme="minorBidi"/>
                <w:b w:val="0"/>
                <w:bCs w:val="0"/>
                <w:noProof/>
                <w:sz w:val="24"/>
                <w:szCs w:val="24"/>
                <w:lang w:val="en-NG" w:eastAsia="en-NG"/>
              </w:rPr>
              <w:tab/>
            </w:r>
            <w:r w:rsidR="003E38A6" w:rsidRPr="007E747F">
              <w:rPr>
                <w:rStyle w:val="Hyperlink"/>
                <w:rFonts w:ascii="Arial" w:hAnsi="Arial" w:cs="Arial"/>
                <w:noProof/>
              </w:rPr>
              <w:t>Introduction</w:t>
            </w:r>
            <w:r w:rsidR="003E38A6">
              <w:rPr>
                <w:noProof/>
                <w:webHidden/>
              </w:rPr>
              <w:tab/>
            </w:r>
            <w:r w:rsidR="003E38A6">
              <w:rPr>
                <w:noProof/>
                <w:webHidden/>
              </w:rPr>
              <w:fldChar w:fldCharType="begin"/>
            </w:r>
            <w:r w:rsidR="003E38A6">
              <w:rPr>
                <w:noProof/>
                <w:webHidden/>
              </w:rPr>
              <w:instrText xml:space="preserve"> PAGEREF _Toc216731641 \h </w:instrText>
            </w:r>
            <w:r w:rsidR="003E38A6">
              <w:rPr>
                <w:noProof/>
                <w:webHidden/>
              </w:rPr>
            </w:r>
            <w:r w:rsidR="003E38A6">
              <w:rPr>
                <w:noProof/>
                <w:webHidden/>
              </w:rPr>
              <w:fldChar w:fldCharType="separate"/>
            </w:r>
            <w:r w:rsidR="003E38A6">
              <w:rPr>
                <w:noProof/>
                <w:webHidden/>
              </w:rPr>
              <w:t>3</w:t>
            </w:r>
            <w:r w:rsidR="003E38A6">
              <w:rPr>
                <w:noProof/>
                <w:webHidden/>
              </w:rPr>
              <w:fldChar w:fldCharType="end"/>
            </w:r>
          </w:hyperlink>
        </w:p>
        <w:p w14:paraId="18559029" w14:textId="08545759" w:rsidR="003E38A6" w:rsidRDefault="003E38A6">
          <w:pPr>
            <w:pStyle w:val="TOC2"/>
            <w:tabs>
              <w:tab w:val="right" w:leader="dot" w:pos="9016"/>
            </w:tabs>
            <w:rPr>
              <w:rFonts w:asciiTheme="minorHAnsi" w:hAnsiTheme="minorHAnsi" w:cstheme="minorBidi"/>
              <w:b w:val="0"/>
              <w:bCs w:val="0"/>
              <w:noProof/>
              <w:sz w:val="24"/>
              <w:szCs w:val="24"/>
              <w:lang w:val="en-NG" w:eastAsia="en-NG"/>
            </w:rPr>
          </w:pPr>
          <w:hyperlink w:anchor="_Toc216731642" w:history="1">
            <w:r w:rsidRPr="007E747F">
              <w:rPr>
                <w:rStyle w:val="Hyperlink"/>
                <w:rFonts w:ascii="Arial" w:hAnsi="Arial" w:cs="Arial"/>
                <w:noProof/>
              </w:rPr>
              <w:t xml:space="preserve">2.0. </w:t>
            </w:r>
            <w:r>
              <w:rPr>
                <w:rStyle w:val="Hyperlink"/>
                <w:rFonts w:ascii="Arial" w:hAnsi="Arial" w:cs="Arial"/>
                <w:noProof/>
              </w:rPr>
              <w:t xml:space="preserve">     </w:t>
            </w:r>
            <w:r w:rsidRPr="007E747F">
              <w:rPr>
                <w:rStyle w:val="Hyperlink"/>
                <w:rFonts w:ascii="Arial" w:hAnsi="Arial" w:cs="Arial"/>
                <w:noProof/>
              </w:rPr>
              <w:t>Social worker in the health and social care field</w:t>
            </w:r>
            <w:r>
              <w:rPr>
                <w:noProof/>
                <w:webHidden/>
              </w:rPr>
              <w:tab/>
            </w:r>
            <w:r>
              <w:rPr>
                <w:noProof/>
                <w:webHidden/>
              </w:rPr>
              <w:fldChar w:fldCharType="begin"/>
            </w:r>
            <w:r>
              <w:rPr>
                <w:noProof/>
                <w:webHidden/>
              </w:rPr>
              <w:instrText xml:space="preserve"> PAGEREF _Toc216731642 \h </w:instrText>
            </w:r>
            <w:r>
              <w:rPr>
                <w:noProof/>
                <w:webHidden/>
              </w:rPr>
            </w:r>
            <w:r>
              <w:rPr>
                <w:noProof/>
                <w:webHidden/>
              </w:rPr>
              <w:fldChar w:fldCharType="separate"/>
            </w:r>
            <w:r>
              <w:rPr>
                <w:noProof/>
                <w:webHidden/>
              </w:rPr>
              <w:t>3</w:t>
            </w:r>
            <w:r>
              <w:rPr>
                <w:noProof/>
                <w:webHidden/>
              </w:rPr>
              <w:fldChar w:fldCharType="end"/>
            </w:r>
          </w:hyperlink>
        </w:p>
        <w:p w14:paraId="258841C6" w14:textId="60B237B5" w:rsidR="003E38A6" w:rsidRDefault="003E38A6">
          <w:pPr>
            <w:pStyle w:val="TOC2"/>
            <w:tabs>
              <w:tab w:val="left" w:pos="880"/>
              <w:tab w:val="right" w:leader="dot" w:pos="9016"/>
            </w:tabs>
            <w:rPr>
              <w:rFonts w:asciiTheme="minorHAnsi" w:hAnsiTheme="minorHAnsi" w:cstheme="minorBidi"/>
              <w:b w:val="0"/>
              <w:bCs w:val="0"/>
              <w:noProof/>
              <w:sz w:val="24"/>
              <w:szCs w:val="24"/>
              <w:lang w:val="en-NG" w:eastAsia="en-NG"/>
            </w:rPr>
          </w:pPr>
          <w:hyperlink w:anchor="_Toc216731643" w:history="1">
            <w:r w:rsidRPr="007E747F">
              <w:rPr>
                <w:rStyle w:val="Hyperlink"/>
                <w:rFonts w:ascii="Arial" w:hAnsi="Arial" w:cs="Arial"/>
                <w:noProof/>
              </w:rPr>
              <w:t>2.1.</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Description of social worker in health and social care</w:t>
            </w:r>
            <w:r>
              <w:rPr>
                <w:noProof/>
                <w:webHidden/>
              </w:rPr>
              <w:tab/>
            </w:r>
            <w:r>
              <w:rPr>
                <w:noProof/>
                <w:webHidden/>
              </w:rPr>
              <w:fldChar w:fldCharType="begin"/>
            </w:r>
            <w:r>
              <w:rPr>
                <w:noProof/>
                <w:webHidden/>
              </w:rPr>
              <w:instrText xml:space="preserve"> PAGEREF _Toc216731643 \h </w:instrText>
            </w:r>
            <w:r>
              <w:rPr>
                <w:noProof/>
                <w:webHidden/>
              </w:rPr>
            </w:r>
            <w:r>
              <w:rPr>
                <w:noProof/>
                <w:webHidden/>
              </w:rPr>
              <w:fldChar w:fldCharType="separate"/>
            </w:r>
            <w:r>
              <w:rPr>
                <w:noProof/>
                <w:webHidden/>
              </w:rPr>
              <w:t>3</w:t>
            </w:r>
            <w:r>
              <w:rPr>
                <w:noProof/>
                <w:webHidden/>
              </w:rPr>
              <w:fldChar w:fldCharType="end"/>
            </w:r>
          </w:hyperlink>
        </w:p>
        <w:p w14:paraId="77500A57" w14:textId="71914115" w:rsidR="003E38A6" w:rsidRDefault="003E38A6" w:rsidP="003E38A6">
          <w:pPr>
            <w:pStyle w:val="TOC2"/>
            <w:tabs>
              <w:tab w:val="left" w:pos="880"/>
              <w:tab w:val="right" w:leader="dot" w:pos="9016"/>
            </w:tabs>
            <w:ind w:left="880" w:hanging="660"/>
            <w:rPr>
              <w:rFonts w:asciiTheme="minorHAnsi" w:hAnsiTheme="minorHAnsi" w:cstheme="minorBidi"/>
              <w:b w:val="0"/>
              <w:bCs w:val="0"/>
              <w:noProof/>
              <w:sz w:val="24"/>
              <w:szCs w:val="24"/>
              <w:lang w:val="en-NG" w:eastAsia="en-NG"/>
            </w:rPr>
          </w:pPr>
          <w:hyperlink w:anchor="_Toc216731644" w:history="1">
            <w:r w:rsidRPr="007E747F">
              <w:rPr>
                <w:rStyle w:val="Hyperlink"/>
                <w:rFonts w:ascii="Arial" w:hAnsi="Arial" w:cs="Arial"/>
                <w:noProof/>
              </w:rPr>
              <w:t>2.2.</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Explanation of most significant skills needed for social worker in health and social care</w:t>
            </w:r>
            <w:r>
              <w:rPr>
                <w:noProof/>
                <w:webHidden/>
              </w:rPr>
              <w:tab/>
            </w:r>
            <w:r>
              <w:rPr>
                <w:noProof/>
                <w:webHidden/>
              </w:rPr>
              <w:fldChar w:fldCharType="begin"/>
            </w:r>
            <w:r>
              <w:rPr>
                <w:noProof/>
                <w:webHidden/>
              </w:rPr>
              <w:instrText xml:space="preserve"> PAGEREF _Toc216731644 \h </w:instrText>
            </w:r>
            <w:r>
              <w:rPr>
                <w:noProof/>
                <w:webHidden/>
              </w:rPr>
            </w:r>
            <w:r>
              <w:rPr>
                <w:noProof/>
                <w:webHidden/>
              </w:rPr>
              <w:fldChar w:fldCharType="separate"/>
            </w:r>
            <w:r>
              <w:rPr>
                <w:noProof/>
                <w:webHidden/>
              </w:rPr>
              <w:t>4</w:t>
            </w:r>
            <w:r>
              <w:rPr>
                <w:noProof/>
                <w:webHidden/>
              </w:rPr>
              <w:fldChar w:fldCharType="end"/>
            </w:r>
          </w:hyperlink>
        </w:p>
        <w:p w14:paraId="54A99B66" w14:textId="3BF31E2A" w:rsidR="003E38A6" w:rsidRDefault="003E38A6">
          <w:pPr>
            <w:pStyle w:val="TOC2"/>
            <w:tabs>
              <w:tab w:val="left" w:pos="880"/>
              <w:tab w:val="right" w:leader="dot" w:pos="9016"/>
            </w:tabs>
            <w:rPr>
              <w:rFonts w:asciiTheme="minorHAnsi" w:hAnsiTheme="minorHAnsi" w:cstheme="minorBidi"/>
              <w:b w:val="0"/>
              <w:bCs w:val="0"/>
              <w:noProof/>
              <w:sz w:val="24"/>
              <w:szCs w:val="24"/>
              <w:lang w:val="en-NG" w:eastAsia="en-NG"/>
            </w:rPr>
          </w:pPr>
          <w:hyperlink w:anchor="_Toc216731645" w:history="1">
            <w:r w:rsidRPr="007E747F">
              <w:rPr>
                <w:rStyle w:val="Hyperlink"/>
                <w:rFonts w:ascii="Arial" w:hAnsi="Arial" w:cs="Arial"/>
                <w:noProof/>
              </w:rPr>
              <w:t>3.0.</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Strategies for Skill Improvement for Social Worker</w:t>
            </w:r>
            <w:r>
              <w:rPr>
                <w:noProof/>
                <w:webHidden/>
              </w:rPr>
              <w:tab/>
            </w:r>
            <w:r>
              <w:rPr>
                <w:noProof/>
                <w:webHidden/>
              </w:rPr>
              <w:fldChar w:fldCharType="begin"/>
            </w:r>
            <w:r>
              <w:rPr>
                <w:noProof/>
                <w:webHidden/>
              </w:rPr>
              <w:instrText xml:space="preserve"> PAGEREF _Toc216731645 \h </w:instrText>
            </w:r>
            <w:r>
              <w:rPr>
                <w:noProof/>
                <w:webHidden/>
              </w:rPr>
            </w:r>
            <w:r>
              <w:rPr>
                <w:noProof/>
                <w:webHidden/>
              </w:rPr>
              <w:fldChar w:fldCharType="separate"/>
            </w:r>
            <w:r>
              <w:rPr>
                <w:noProof/>
                <w:webHidden/>
              </w:rPr>
              <w:t>4</w:t>
            </w:r>
            <w:r>
              <w:rPr>
                <w:noProof/>
                <w:webHidden/>
              </w:rPr>
              <w:fldChar w:fldCharType="end"/>
            </w:r>
          </w:hyperlink>
        </w:p>
        <w:p w14:paraId="09BB7232" w14:textId="38F6167B" w:rsidR="003E38A6" w:rsidRDefault="003E38A6">
          <w:pPr>
            <w:pStyle w:val="TOC2"/>
            <w:tabs>
              <w:tab w:val="left" w:pos="880"/>
              <w:tab w:val="right" w:leader="dot" w:pos="9016"/>
            </w:tabs>
            <w:rPr>
              <w:rFonts w:asciiTheme="minorHAnsi" w:hAnsiTheme="minorHAnsi" w:cstheme="minorBidi"/>
              <w:b w:val="0"/>
              <w:bCs w:val="0"/>
              <w:noProof/>
              <w:sz w:val="24"/>
              <w:szCs w:val="24"/>
              <w:lang w:val="en-NG" w:eastAsia="en-NG"/>
            </w:rPr>
          </w:pPr>
          <w:hyperlink w:anchor="_Toc216731646" w:history="1">
            <w:r w:rsidRPr="007E747F">
              <w:rPr>
                <w:rStyle w:val="Hyperlink"/>
                <w:rFonts w:ascii="Arial" w:hAnsi="Arial" w:cs="Arial"/>
                <w:noProof/>
              </w:rPr>
              <w:t>3.1.</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Three strategies to improve the skills for social worker</w:t>
            </w:r>
            <w:r>
              <w:rPr>
                <w:noProof/>
                <w:webHidden/>
              </w:rPr>
              <w:tab/>
            </w:r>
            <w:r>
              <w:rPr>
                <w:noProof/>
                <w:webHidden/>
              </w:rPr>
              <w:fldChar w:fldCharType="begin"/>
            </w:r>
            <w:r>
              <w:rPr>
                <w:noProof/>
                <w:webHidden/>
              </w:rPr>
              <w:instrText xml:space="preserve"> PAGEREF _Toc216731646 \h </w:instrText>
            </w:r>
            <w:r>
              <w:rPr>
                <w:noProof/>
                <w:webHidden/>
              </w:rPr>
            </w:r>
            <w:r>
              <w:rPr>
                <w:noProof/>
                <w:webHidden/>
              </w:rPr>
              <w:fldChar w:fldCharType="separate"/>
            </w:r>
            <w:r>
              <w:rPr>
                <w:noProof/>
                <w:webHidden/>
              </w:rPr>
              <w:t>5</w:t>
            </w:r>
            <w:r>
              <w:rPr>
                <w:noProof/>
                <w:webHidden/>
              </w:rPr>
              <w:fldChar w:fldCharType="end"/>
            </w:r>
          </w:hyperlink>
        </w:p>
        <w:p w14:paraId="7718AF58" w14:textId="69367049" w:rsidR="003E38A6" w:rsidRDefault="003E38A6">
          <w:pPr>
            <w:pStyle w:val="TOC2"/>
            <w:tabs>
              <w:tab w:val="left" w:pos="880"/>
              <w:tab w:val="right" w:leader="dot" w:pos="9016"/>
            </w:tabs>
            <w:rPr>
              <w:rFonts w:asciiTheme="minorHAnsi" w:hAnsiTheme="minorHAnsi" w:cstheme="minorBidi"/>
              <w:b w:val="0"/>
              <w:bCs w:val="0"/>
              <w:noProof/>
              <w:sz w:val="24"/>
              <w:szCs w:val="24"/>
              <w:lang w:val="en-NG" w:eastAsia="en-NG"/>
            </w:rPr>
          </w:pPr>
          <w:hyperlink w:anchor="_Toc216731647" w:history="1">
            <w:r w:rsidRPr="007E747F">
              <w:rPr>
                <w:rStyle w:val="Hyperlink"/>
                <w:rFonts w:ascii="Arial" w:hAnsi="Arial" w:cs="Arial"/>
                <w:noProof/>
              </w:rPr>
              <w:t>4.0.</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_Toc216731647 \h </w:instrText>
            </w:r>
            <w:r>
              <w:rPr>
                <w:noProof/>
                <w:webHidden/>
              </w:rPr>
            </w:r>
            <w:r>
              <w:rPr>
                <w:noProof/>
                <w:webHidden/>
              </w:rPr>
              <w:fldChar w:fldCharType="separate"/>
            </w:r>
            <w:r>
              <w:rPr>
                <w:noProof/>
                <w:webHidden/>
              </w:rPr>
              <w:t>6</w:t>
            </w:r>
            <w:r>
              <w:rPr>
                <w:noProof/>
                <w:webHidden/>
              </w:rPr>
              <w:fldChar w:fldCharType="end"/>
            </w:r>
          </w:hyperlink>
        </w:p>
        <w:p w14:paraId="090BB23E" w14:textId="5842A06B" w:rsidR="003E38A6" w:rsidRDefault="003E38A6">
          <w:pPr>
            <w:pStyle w:val="TOC2"/>
            <w:tabs>
              <w:tab w:val="left" w:pos="880"/>
              <w:tab w:val="right" w:leader="dot" w:pos="9016"/>
            </w:tabs>
            <w:rPr>
              <w:rFonts w:asciiTheme="minorHAnsi" w:hAnsiTheme="minorHAnsi" w:cstheme="minorBidi"/>
              <w:b w:val="0"/>
              <w:bCs w:val="0"/>
              <w:noProof/>
              <w:sz w:val="24"/>
              <w:szCs w:val="24"/>
              <w:lang w:val="en-NG" w:eastAsia="en-NG"/>
            </w:rPr>
          </w:pPr>
          <w:hyperlink w:anchor="_Toc216731648" w:history="1">
            <w:r w:rsidRPr="007E747F">
              <w:rPr>
                <w:rStyle w:val="Hyperlink"/>
                <w:rFonts w:ascii="Arial" w:hAnsi="Arial" w:cs="Arial"/>
                <w:noProof/>
              </w:rPr>
              <w:t>5.0.</w:t>
            </w:r>
            <w:r>
              <w:rPr>
                <w:rFonts w:asciiTheme="minorHAnsi" w:hAnsiTheme="minorHAnsi" w:cstheme="minorBidi"/>
                <w:b w:val="0"/>
                <w:bCs w:val="0"/>
                <w:noProof/>
                <w:sz w:val="24"/>
                <w:szCs w:val="24"/>
                <w:lang w:val="en-NG" w:eastAsia="en-NG"/>
              </w:rPr>
              <w:tab/>
            </w:r>
            <w:r w:rsidRPr="007E747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_Toc216731648 \h </w:instrText>
            </w:r>
            <w:r>
              <w:rPr>
                <w:noProof/>
                <w:webHidden/>
              </w:rPr>
            </w:r>
            <w:r>
              <w:rPr>
                <w:noProof/>
                <w:webHidden/>
              </w:rPr>
              <w:fldChar w:fldCharType="separate"/>
            </w:r>
            <w:r>
              <w:rPr>
                <w:noProof/>
                <w:webHidden/>
              </w:rPr>
              <w:t>7</w:t>
            </w:r>
            <w:r>
              <w:rPr>
                <w:noProof/>
                <w:webHidden/>
              </w:rPr>
              <w:fldChar w:fldCharType="end"/>
            </w:r>
          </w:hyperlink>
        </w:p>
        <w:p w14:paraId="2F2A1EA8" w14:textId="260E0787" w:rsidR="0156E134" w:rsidRPr="003E38A6" w:rsidRDefault="0156E134" w:rsidP="003E38A6">
          <w:pPr>
            <w:pStyle w:val="TOC2"/>
            <w:tabs>
              <w:tab w:val="right" w:leader="dot" w:pos="9015"/>
            </w:tabs>
            <w:spacing w:line="360" w:lineRule="auto"/>
            <w:rPr>
              <w:rStyle w:val="Hyperlink"/>
              <w:rFonts w:ascii="Arial" w:hAnsi="Arial" w:cs="Arial"/>
              <w:color w:val="auto"/>
              <w:sz w:val="22"/>
            </w:rPr>
          </w:pPr>
          <w:r w:rsidRPr="003E38A6">
            <w:rPr>
              <w:rFonts w:ascii="Arial" w:hAnsi="Arial" w:cs="Arial"/>
              <w:sz w:val="22"/>
            </w:rPr>
            <w:fldChar w:fldCharType="end"/>
          </w:r>
        </w:p>
      </w:sdtContent>
    </w:sdt>
    <w:p w14:paraId="6138A55F" w14:textId="5BBC1E8C" w:rsidR="00184A9A" w:rsidRPr="003E38A6" w:rsidRDefault="00184A9A" w:rsidP="003E38A6">
      <w:pPr>
        <w:spacing w:line="360" w:lineRule="auto"/>
        <w:rPr>
          <w:rFonts w:ascii="Arial" w:hAnsi="Arial" w:cs="Arial"/>
          <w:sz w:val="22"/>
        </w:rPr>
      </w:pPr>
    </w:p>
    <w:p w14:paraId="4A159F97" w14:textId="77777777" w:rsidR="00ED5964" w:rsidRPr="003E38A6" w:rsidRDefault="00ED5964" w:rsidP="003E38A6">
      <w:pPr>
        <w:spacing w:line="360" w:lineRule="auto"/>
        <w:jc w:val="both"/>
        <w:rPr>
          <w:rFonts w:ascii="Arial" w:hAnsi="Arial" w:cs="Arial"/>
          <w:b/>
          <w:bCs/>
          <w:sz w:val="22"/>
        </w:rPr>
      </w:pPr>
    </w:p>
    <w:p w14:paraId="09E24E55" w14:textId="77777777" w:rsidR="00ED5964" w:rsidRPr="003E38A6" w:rsidRDefault="00ED5964" w:rsidP="003E38A6">
      <w:pPr>
        <w:spacing w:line="360" w:lineRule="auto"/>
        <w:jc w:val="both"/>
        <w:rPr>
          <w:rFonts w:ascii="Arial" w:hAnsi="Arial" w:cs="Arial"/>
          <w:b/>
          <w:bCs/>
          <w:sz w:val="22"/>
        </w:rPr>
      </w:pPr>
    </w:p>
    <w:p w14:paraId="40BC340F" w14:textId="77777777" w:rsidR="00ED5964" w:rsidRPr="003E38A6" w:rsidRDefault="00ED5964" w:rsidP="003E38A6">
      <w:pPr>
        <w:spacing w:line="360" w:lineRule="auto"/>
        <w:jc w:val="both"/>
        <w:rPr>
          <w:rFonts w:ascii="Arial" w:hAnsi="Arial" w:cs="Arial"/>
          <w:b/>
          <w:bCs/>
          <w:sz w:val="22"/>
        </w:rPr>
      </w:pPr>
    </w:p>
    <w:p w14:paraId="41A63835" w14:textId="77777777" w:rsidR="00ED5964" w:rsidRPr="003E38A6" w:rsidRDefault="00ED5964" w:rsidP="003E38A6">
      <w:pPr>
        <w:spacing w:line="360" w:lineRule="auto"/>
        <w:jc w:val="both"/>
        <w:rPr>
          <w:rFonts w:ascii="Arial" w:hAnsi="Arial" w:cs="Arial"/>
          <w:b/>
          <w:bCs/>
          <w:sz w:val="22"/>
        </w:rPr>
      </w:pPr>
    </w:p>
    <w:p w14:paraId="123865CA" w14:textId="77777777" w:rsidR="00ED5964" w:rsidRPr="003E38A6" w:rsidRDefault="00ED5964" w:rsidP="003E38A6">
      <w:pPr>
        <w:spacing w:line="360" w:lineRule="auto"/>
        <w:jc w:val="both"/>
        <w:rPr>
          <w:rFonts w:ascii="Arial" w:hAnsi="Arial" w:cs="Arial"/>
          <w:b/>
          <w:bCs/>
          <w:sz w:val="22"/>
        </w:rPr>
      </w:pPr>
    </w:p>
    <w:p w14:paraId="2A21042D" w14:textId="77777777" w:rsidR="00ED5964" w:rsidRPr="003E38A6" w:rsidRDefault="00ED5964" w:rsidP="003E38A6">
      <w:pPr>
        <w:spacing w:line="360" w:lineRule="auto"/>
        <w:jc w:val="both"/>
        <w:rPr>
          <w:rFonts w:ascii="Arial" w:hAnsi="Arial" w:cs="Arial"/>
          <w:b/>
          <w:bCs/>
          <w:sz w:val="22"/>
        </w:rPr>
      </w:pPr>
    </w:p>
    <w:p w14:paraId="48382F67" w14:textId="77777777" w:rsidR="00ED5964" w:rsidRPr="003E38A6" w:rsidRDefault="00ED5964" w:rsidP="003E38A6">
      <w:pPr>
        <w:spacing w:line="360" w:lineRule="auto"/>
        <w:jc w:val="both"/>
        <w:rPr>
          <w:rFonts w:ascii="Arial" w:hAnsi="Arial" w:cs="Arial"/>
          <w:b/>
          <w:bCs/>
          <w:sz w:val="22"/>
        </w:rPr>
      </w:pPr>
    </w:p>
    <w:p w14:paraId="6A057EFD" w14:textId="77777777" w:rsidR="00ED5964" w:rsidRPr="003E38A6" w:rsidRDefault="00ED5964" w:rsidP="003E38A6">
      <w:pPr>
        <w:spacing w:line="360" w:lineRule="auto"/>
        <w:jc w:val="both"/>
        <w:rPr>
          <w:rFonts w:ascii="Arial" w:hAnsi="Arial" w:cs="Arial"/>
          <w:b/>
          <w:bCs/>
          <w:sz w:val="22"/>
        </w:rPr>
      </w:pPr>
    </w:p>
    <w:p w14:paraId="55078F3B" w14:textId="77777777" w:rsidR="00ED5964" w:rsidRPr="003E38A6" w:rsidRDefault="00ED5964" w:rsidP="003E38A6">
      <w:pPr>
        <w:spacing w:line="360" w:lineRule="auto"/>
        <w:jc w:val="both"/>
        <w:rPr>
          <w:rFonts w:ascii="Arial" w:hAnsi="Arial" w:cs="Arial"/>
          <w:b/>
          <w:bCs/>
          <w:sz w:val="22"/>
        </w:rPr>
      </w:pPr>
    </w:p>
    <w:p w14:paraId="4CEF6B46" w14:textId="77777777" w:rsidR="005709B1" w:rsidRPr="003E38A6" w:rsidRDefault="005709B1" w:rsidP="003E38A6">
      <w:pPr>
        <w:spacing w:line="360" w:lineRule="auto"/>
        <w:rPr>
          <w:rFonts w:ascii="Arial" w:hAnsi="Arial" w:cs="Arial"/>
          <w:sz w:val="22"/>
        </w:rPr>
      </w:pPr>
    </w:p>
    <w:p w14:paraId="3E34A5EF" w14:textId="77777777" w:rsidR="002E71BA" w:rsidRPr="003E38A6" w:rsidRDefault="002E71BA" w:rsidP="003E38A6">
      <w:pPr>
        <w:spacing w:line="360" w:lineRule="auto"/>
        <w:rPr>
          <w:rFonts w:ascii="Arial" w:hAnsi="Arial" w:cs="Arial"/>
          <w:b/>
          <w:bCs/>
          <w:sz w:val="22"/>
        </w:rPr>
      </w:pPr>
      <w:r w:rsidRPr="003E38A6">
        <w:rPr>
          <w:rFonts w:ascii="Arial" w:hAnsi="Arial" w:cs="Arial"/>
          <w:b/>
          <w:bCs/>
          <w:sz w:val="22"/>
        </w:rPr>
        <w:br w:type="page"/>
      </w:r>
    </w:p>
    <w:p w14:paraId="04587647" w14:textId="27347833" w:rsidR="00645059" w:rsidRPr="003E38A6" w:rsidRDefault="00645059" w:rsidP="003E38A6">
      <w:pPr>
        <w:pStyle w:val="Heading2"/>
        <w:numPr>
          <w:ilvl w:val="0"/>
          <w:numId w:val="33"/>
        </w:numPr>
        <w:spacing w:line="360" w:lineRule="auto"/>
        <w:rPr>
          <w:rFonts w:ascii="Arial" w:hAnsi="Arial" w:cs="Arial"/>
          <w:color w:val="auto"/>
          <w:sz w:val="22"/>
          <w:szCs w:val="22"/>
        </w:rPr>
      </w:pPr>
      <w:bookmarkStart w:id="0" w:name="_Toc216731641"/>
      <w:r w:rsidRPr="003E38A6">
        <w:rPr>
          <w:rFonts w:ascii="Arial" w:hAnsi="Arial" w:cs="Arial"/>
          <w:b/>
          <w:bCs/>
          <w:color w:val="auto"/>
          <w:sz w:val="22"/>
          <w:szCs w:val="22"/>
        </w:rPr>
        <w:lastRenderedPageBreak/>
        <w:t>Introduction</w:t>
      </w:r>
      <w:bookmarkEnd w:id="0"/>
    </w:p>
    <w:p w14:paraId="2C3C67AC" w14:textId="77777777" w:rsidR="00645059" w:rsidRPr="003E38A6" w:rsidRDefault="00645059" w:rsidP="003E38A6">
      <w:pPr>
        <w:spacing w:after="0" w:line="360" w:lineRule="auto"/>
        <w:jc w:val="both"/>
        <w:rPr>
          <w:rFonts w:ascii="Arial" w:hAnsi="Arial" w:cs="Arial"/>
          <w:sz w:val="22"/>
        </w:rPr>
      </w:pPr>
    </w:p>
    <w:p w14:paraId="55D76D38" w14:textId="62DE09A5" w:rsidR="00645059" w:rsidRPr="003E38A6" w:rsidRDefault="00326538" w:rsidP="003E38A6">
      <w:pPr>
        <w:spacing w:line="360" w:lineRule="auto"/>
        <w:jc w:val="both"/>
        <w:rPr>
          <w:rFonts w:ascii="Arial" w:hAnsi="Arial" w:cs="Arial"/>
          <w:sz w:val="22"/>
        </w:rPr>
      </w:pPr>
      <w:r w:rsidRPr="003E38A6">
        <w:rPr>
          <w:rFonts w:ascii="Arial" w:hAnsi="Arial" w:cs="Arial"/>
          <w:sz w:val="22"/>
        </w:rPr>
        <w:t>Social workers play a pivotal role in supporting individuals, families, and communities as they navigate complex life challenges</w:t>
      </w:r>
      <w:r w:rsidR="00011162" w:rsidRPr="003E38A6">
        <w:rPr>
          <w:rFonts w:ascii="Arial" w:hAnsi="Arial" w:cs="Arial"/>
          <w:sz w:val="22"/>
        </w:rPr>
        <w:t xml:space="preserve"> </w:t>
      </w:r>
      <w:r w:rsidR="00011162" w:rsidRPr="003E38A6">
        <w:rPr>
          <w:rFonts w:ascii="Arial" w:hAnsi="Arial" w:cs="Arial"/>
          <w:sz w:val="22"/>
        </w:rPr>
        <w:t>(Islam, 2024)</w:t>
      </w:r>
      <w:r w:rsidRPr="003E38A6">
        <w:rPr>
          <w:rFonts w:ascii="Arial" w:hAnsi="Arial" w:cs="Arial"/>
          <w:sz w:val="22"/>
        </w:rPr>
        <w:t>. Their responsibilities encompass providing counselling, advocacy, and protective assistance to promote well-being and safeguard vulnerable populations</w:t>
      </w:r>
      <w:r w:rsidR="00011162" w:rsidRPr="003E38A6">
        <w:rPr>
          <w:rFonts w:ascii="Arial" w:hAnsi="Arial" w:cs="Arial"/>
          <w:sz w:val="22"/>
        </w:rPr>
        <w:t xml:space="preserve"> </w:t>
      </w:r>
      <w:r w:rsidR="00011162" w:rsidRPr="003E38A6">
        <w:rPr>
          <w:rFonts w:ascii="Arial" w:hAnsi="Arial" w:cs="Arial"/>
          <w:sz w:val="22"/>
        </w:rPr>
        <w:t>(Lim, Ah and Abd Wahab, 2022)</w:t>
      </w:r>
      <w:r w:rsidRPr="003E38A6">
        <w:rPr>
          <w:rFonts w:ascii="Arial" w:hAnsi="Arial" w:cs="Arial"/>
          <w:sz w:val="22"/>
        </w:rPr>
        <w:t>. The profession is committed to improving quality of life, advancing social justice, and preventing harm, with practitioners often specializing in areas such as child protection, mental health, or elder care. Key duties include conducting comprehensive assessments, formulating individualized support plans, and facilitating access to essential resources and services. This report will begin by outlining the critical role of social workers within contemporary social care systems.</w:t>
      </w:r>
    </w:p>
    <w:p w14:paraId="4CC61BC1" w14:textId="55FEF9DD" w:rsidR="00F36ADC" w:rsidRPr="003E38A6" w:rsidRDefault="00F36ADC" w:rsidP="003E38A6">
      <w:pPr>
        <w:spacing w:after="0" w:line="360" w:lineRule="auto"/>
        <w:rPr>
          <w:rFonts w:ascii="Arial" w:hAnsi="Arial" w:cs="Arial"/>
          <w:sz w:val="22"/>
        </w:rPr>
      </w:pPr>
    </w:p>
    <w:p w14:paraId="64F36E68" w14:textId="40EC2633" w:rsidR="3C659699" w:rsidRPr="003E38A6" w:rsidRDefault="3C659699" w:rsidP="003E38A6">
      <w:pPr>
        <w:pStyle w:val="Heading2"/>
        <w:spacing w:line="360" w:lineRule="auto"/>
        <w:rPr>
          <w:rFonts w:ascii="Arial" w:hAnsi="Arial" w:cs="Arial"/>
          <w:b/>
          <w:bCs/>
          <w:color w:val="auto"/>
          <w:sz w:val="22"/>
          <w:szCs w:val="22"/>
        </w:rPr>
      </w:pPr>
      <w:bookmarkStart w:id="1" w:name="_Toc216731642"/>
      <w:r w:rsidRPr="003E38A6">
        <w:rPr>
          <w:rFonts w:ascii="Arial" w:hAnsi="Arial" w:cs="Arial"/>
          <w:b/>
          <w:bCs/>
          <w:color w:val="auto"/>
          <w:sz w:val="22"/>
          <w:szCs w:val="22"/>
        </w:rPr>
        <w:t>2</w:t>
      </w:r>
      <w:r w:rsidR="00011162" w:rsidRPr="003E38A6">
        <w:rPr>
          <w:rFonts w:ascii="Arial" w:hAnsi="Arial" w:cs="Arial"/>
          <w:b/>
          <w:bCs/>
          <w:color w:val="auto"/>
          <w:sz w:val="22"/>
          <w:szCs w:val="22"/>
        </w:rPr>
        <w:t xml:space="preserve">.0. </w:t>
      </w:r>
      <w:r w:rsidR="00645059" w:rsidRPr="003E38A6">
        <w:rPr>
          <w:rFonts w:ascii="Arial" w:hAnsi="Arial" w:cs="Arial"/>
          <w:b/>
          <w:bCs/>
          <w:color w:val="auto"/>
          <w:sz w:val="22"/>
          <w:szCs w:val="22"/>
        </w:rPr>
        <w:t xml:space="preserve">Social </w:t>
      </w:r>
      <w:r w:rsidR="00011162" w:rsidRPr="003E38A6">
        <w:rPr>
          <w:rFonts w:ascii="Arial" w:hAnsi="Arial" w:cs="Arial"/>
          <w:b/>
          <w:bCs/>
          <w:color w:val="auto"/>
          <w:sz w:val="22"/>
          <w:szCs w:val="22"/>
        </w:rPr>
        <w:t>worker in the health and social care field</w:t>
      </w:r>
      <w:bookmarkEnd w:id="1"/>
    </w:p>
    <w:p w14:paraId="3C079BEF" w14:textId="401104E7" w:rsidR="0156E134" w:rsidRPr="003E38A6" w:rsidRDefault="0156E134" w:rsidP="003E38A6">
      <w:pPr>
        <w:spacing w:after="0" w:line="360" w:lineRule="auto"/>
        <w:jc w:val="both"/>
        <w:rPr>
          <w:rFonts w:ascii="Arial" w:hAnsi="Arial" w:cs="Arial"/>
          <w:sz w:val="22"/>
        </w:rPr>
      </w:pPr>
    </w:p>
    <w:p w14:paraId="50A9FBC6" w14:textId="67A1DEFA" w:rsidR="008B0B22" w:rsidRPr="003E38A6" w:rsidRDefault="071F48DC" w:rsidP="003E38A6">
      <w:pPr>
        <w:pStyle w:val="Heading2"/>
        <w:numPr>
          <w:ilvl w:val="1"/>
          <w:numId w:val="34"/>
        </w:numPr>
        <w:spacing w:line="360" w:lineRule="auto"/>
        <w:rPr>
          <w:rFonts w:ascii="Arial" w:hAnsi="Arial" w:cs="Arial"/>
          <w:b/>
          <w:bCs/>
          <w:color w:val="auto"/>
          <w:sz w:val="22"/>
          <w:szCs w:val="22"/>
        </w:rPr>
      </w:pPr>
      <w:bookmarkStart w:id="2" w:name="_Toc216731643"/>
      <w:r w:rsidRPr="003E38A6">
        <w:rPr>
          <w:rFonts w:ascii="Arial" w:hAnsi="Arial" w:cs="Arial"/>
          <w:b/>
          <w:bCs/>
          <w:color w:val="auto"/>
          <w:sz w:val="22"/>
          <w:szCs w:val="22"/>
        </w:rPr>
        <w:t>Description</w:t>
      </w:r>
      <w:r w:rsidR="00070818" w:rsidRPr="003E38A6">
        <w:rPr>
          <w:rFonts w:ascii="Arial" w:hAnsi="Arial" w:cs="Arial"/>
          <w:b/>
          <w:bCs/>
          <w:color w:val="auto"/>
          <w:sz w:val="22"/>
          <w:szCs w:val="22"/>
        </w:rPr>
        <w:t xml:space="preserve"> </w:t>
      </w:r>
      <w:r w:rsidR="13BD3D5D" w:rsidRPr="003E38A6">
        <w:rPr>
          <w:rFonts w:ascii="Arial" w:hAnsi="Arial" w:cs="Arial"/>
          <w:b/>
          <w:bCs/>
          <w:color w:val="auto"/>
          <w:sz w:val="22"/>
          <w:szCs w:val="22"/>
        </w:rPr>
        <w:t>o</w:t>
      </w:r>
      <w:r w:rsidR="00011162" w:rsidRPr="003E38A6">
        <w:rPr>
          <w:rFonts w:ascii="Arial" w:hAnsi="Arial" w:cs="Arial"/>
          <w:b/>
          <w:bCs/>
          <w:color w:val="auto"/>
          <w:sz w:val="22"/>
          <w:szCs w:val="22"/>
        </w:rPr>
        <w:t>f social worker in health and social care</w:t>
      </w:r>
      <w:bookmarkEnd w:id="2"/>
      <w:r w:rsidR="00011162" w:rsidRPr="003E38A6">
        <w:rPr>
          <w:rFonts w:ascii="Arial" w:hAnsi="Arial" w:cs="Arial"/>
          <w:b/>
          <w:bCs/>
          <w:color w:val="auto"/>
          <w:sz w:val="22"/>
          <w:szCs w:val="22"/>
        </w:rPr>
        <w:t xml:space="preserve"> </w:t>
      </w:r>
    </w:p>
    <w:p w14:paraId="2D12353B" w14:textId="77777777" w:rsidR="00326538" w:rsidRPr="003E38A6" w:rsidRDefault="00326538" w:rsidP="003E38A6">
      <w:pPr>
        <w:spacing w:after="0" w:line="360" w:lineRule="auto"/>
        <w:jc w:val="both"/>
        <w:rPr>
          <w:rFonts w:ascii="Arial" w:hAnsi="Arial" w:cs="Arial"/>
          <w:sz w:val="22"/>
        </w:rPr>
      </w:pPr>
    </w:p>
    <w:p w14:paraId="78E2C1CF" w14:textId="1B46EB5B" w:rsidR="00521583" w:rsidRPr="003E38A6" w:rsidRDefault="00326538" w:rsidP="003E38A6">
      <w:pPr>
        <w:spacing w:after="0" w:line="360" w:lineRule="auto"/>
        <w:jc w:val="both"/>
        <w:rPr>
          <w:rFonts w:ascii="Arial" w:hAnsi="Arial" w:cs="Arial"/>
          <w:sz w:val="22"/>
        </w:rPr>
      </w:pPr>
      <w:r w:rsidRPr="003E38A6">
        <w:rPr>
          <w:rFonts w:ascii="Arial" w:hAnsi="Arial" w:cs="Arial"/>
          <w:sz w:val="22"/>
        </w:rPr>
        <w:t>Social work is a multifaceted profession dedicated to enhancing individual and community well-being through a range of specialized interventions</w:t>
      </w:r>
      <w:r w:rsidR="00011162" w:rsidRPr="003E38A6">
        <w:rPr>
          <w:rFonts w:ascii="Arial" w:hAnsi="Arial" w:cs="Arial"/>
          <w:sz w:val="22"/>
        </w:rPr>
        <w:t xml:space="preserve"> </w:t>
      </w:r>
      <w:r w:rsidR="00011162" w:rsidRPr="003E38A6">
        <w:rPr>
          <w:rFonts w:ascii="Arial" w:hAnsi="Arial" w:cs="Arial"/>
          <w:sz w:val="22"/>
        </w:rPr>
        <w:t>(Murugan, Bender and Berg-Weger, 2025)</w:t>
      </w:r>
      <w:r w:rsidRPr="003E38A6">
        <w:rPr>
          <w:rFonts w:ascii="Arial" w:hAnsi="Arial" w:cs="Arial"/>
          <w:sz w:val="22"/>
        </w:rPr>
        <w:t>. Central to this role is the provision of emotional and practical support for individuals confronting complex challenges such as poverty, substance misuse, mental health disorders, and domestic violence</w:t>
      </w:r>
      <w:r w:rsidR="00011162" w:rsidRPr="003E38A6">
        <w:rPr>
          <w:rFonts w:ascii="Arial" w:hAnsi="Arial" w:cs="Arial"/>
          <w:sz w:val="22"/>
        </w:rPr>
        <w:t xml:space="preserve"> </w:t>
      </w:r>
      <w:r w:rsidR="00011162" w:rsidRPr="003E38A6">
        <w:rPr>
          <w:rFonts w:ascii="Arial" w:hAnsi="Arial" w:cs="Arial"/>
          <w:sz w:val="22"/>
        </w:rPr>
        <w:t>(Barrett et al., 2024)</w:t>
      </w:r>
      <w:r w:rsidRPr="003E38A6">
        <w:rPr>
          <w:rFonts w:ascii="Arial" w:hAnsi="Arial" w:cs="Arial"/>
          <w:sz w:val="22"/>
        </w:rPr>
        <w:t>. Social workers also serve as advocates, ensuring that clients’ voices are heard and their rights upheld within legal and social frameworks.</w:t>
      </w:r>
      <w:r w:rsidR="008F220A" w:rsidRPr="003E38A6">
        <w:rPr>
          <w:rFonts w:ascii="Arial" w:hAnsi="Arial" w:cs="Arial"/>
          <w:sz w:val="22"/>
        </w:rPr>
        <w:t xml:space="preserve"> </w:t>
      </w:r>
      <w:r w:rsidRPr="003E38A6">
        <w:rPr>
          <w:rFonts w:ascii="Arial" w:hAnsi="Arial" w:cs="Arial"/>
          <w:sz w:val="22"/>
        </w:rPr>
        <w:t>Comprehensive assessments are conducted to evaluate personal and family circumstances, enabling the development of tailored intervention plans that address specific needs</w:t>
      </w:r>
      <w:r w:rsidR="00011162" w:rsidRPr="003E38A6">
        <w:rPr>
          <w:rFonts w:ascii="Arial" w:hAnsi="Arial" w:cs="Arial"/>
          <w:sz w:val="22"/>
        </w:rPr>
        <w:t xml:space="preserve"> </w:t>
      </w:r>
      <w:r w:rsidR="00011162" w:rsidRPr="003E38A6">
        <w:rPr>
          <w:rFonts w:ascii="Arial" w:hAnsi="Arial" w:cs="Arial"/>
          <w:sz w:val="22"/>
        </w:rPr>
        <w:t>(Dalrymple and Boylan, 2013)</w:t>
      </w:r>
      <w:r w:rsidRPr="003E38A6">
        <w:rPr>
          <w:rFonts w:ascii="Arial" w:hAnsi="Arial" w:cs="Arial"/>
          <w:sz w:val="22"/>
        </w:rPr>
        <w:t>. Safeguarding remains a fundamental responsibility, involving proactive measures to protect vulnerable populations</w:t>
      </w:r>
      <w:r w:rsidR="00CA403A" w:rsidRPr="003E38A6">
        <w:rPr>
          <w:rFonts w:ascii="Arial" w:hAnsi="Arial" w:cs="Arial"/>
          <w:sz w:val="22"/>
        </w:rPr>
        <w:t xml:space="preserve">, </w:t>
      </w:r>
      <w:r w:rsidRPr="003E38A6">
        <w:rPr>
          <w:rFonts w:ascii="Arial" w:hAnsi="Arial" w:cs="Arial"/>
          <w:sz w:val="22"/>
        </w:rPr>
        <w:t>including children and adults</w:t>
      </w:r>
      <w:r w:rsidR="00CA403A" w:rsidRPr="003E38A6">
        <w:rPr>
          <w:rFonts w:ascii="Arial" w:hAnsi="Arial" w:cs="Arial"/>
          <w:sz w:val="22"/>
        </w:rPr>
        <w:t xml:space="preserve">, </w:t>
      </w:r>
      <w:r w:rsidRPr="003E38A6">
        <w:rPr>
          <w:rFonts w:ascii="Arial" w:hAnsi="Arial" w:cs="Arial"/>
          <w:sz w:val="22"/>
        </w:rPr>
        <w:t xml:space="preserve">from harm, neglect, or abuse. </w:t>
      </w:r>
    </w:p>
    <w:p w14:paraId="5178FC88" w14:textId="77777777" w:rsidR="00521583" w:rsidRPr="003E38A6" w:rsidRDefault="00521583" w:rsidP="003E38A6">
      <w:pPr>
        <w:spacing w:after="0" w:line="360" w:lineRule="auto"/>
        <w:jc w:val="both"/>
        <w:rPr>
          <w:rFonts w:ascii="Arial" w:hAnsi="Arial" w:cs="Arial"/>
          <w:sz w:val="22"/>
        </w:rPr>
      </w:pPr>
    </w:p>
    <w:p w14:paraId="5657ABB6" w14:textId="44FF5724" w:rsidR="00326538" w:rsidRPr="003E38A6" w:rsidRDefault="00326538" w:rsidP="003E38A6">
      <w:pPr>
        <w:spacing w:line="360" w:lineRule="auto"/>
        <w:jc w:val="both"/>
        <w:rPr>
          <w:rFonts w:ascii="Arial" w:hAnsi="Arial" w:cs="Arial"/>
          <w:sz w:val="22"/>
        </w:rPr>
      </w:pPr>
      <w:r w:rsidRPr="003E38A6">
        <w:rPr>
          <w:rFonts w:ascii="Arial" w:hAnsi="Arial" w:cs="Arial"/>
          <w:sz w:val="22"/>
        </w:rPr>
        <w:t>In addition, practitioners facilitate resource coordination by linking clients to essential services, community programs, and support</w:t>
      </w:r>
      <w:r w:rsidR="00771D2E" w:rsidRPr="003E38A6">
        <w:rPr>
          <w:rFonts w:ascii="Arial" w:hAnsi="Arial" w:cs="Arial"/>
          <w:sz w:val="22"/>
        </w:rPr>
        <w:t>-</w:t>
      </w:r>
      <w:r w:rsidRPr="003E38A6">
        <w:rPr>
          <w:rFonts w:ascii="Arial" w:hAnsi="Arial" w:cs="Arial"/>
          <w:sz w:val="22"/>
        </w:rPr>
        <w:t>networks that promote independence and resilience. Effective practice requires collaboration with professionals across sectors such as healthcare, law enforcement, and education to deliver integrated and holistic care</w:t>
      </w:r>
      <w:r w:rsidR="00CA403A" w:rsidRPr="003E38A6">
        <w:rPr>
          <w:rFonts w:ascii="Arial" w:hAnsi="Arial" w:cs="Arial"/>
          <w:sz w:val="22"/>
        </w:rPr>
        <w:t xml:space="preserve"> </w:t>
      </w:r>
      <w:r w:rsidR="00CA403A" w:rsidRPr="003E38A6">
        <w:rPr>
          <w:rFonts w:ascii="Arial" w:hAnsi="Arial" w:cs="Arial"/>
          <w:sz w:val="22"/>
        </w:rPr>
        <w:t>(</w:t>
      </w:r>
      <w:proofErr w:type="spellStart"/>
      <w:r w:rsidR="00CA403A" w:rsidRPr="003E38A6">
        <w:rPr>
          <w:rFonts w:ascii="Arial" w:hAnsi="Arial" w:cs="Arial"/>
          <w:sz w:val="22"/>
        </w:rPr>
        <w:t>Carnwell</w:t>
      </w:r>
      <w:proofErr w:type="spellEnd"/>
      <w:r w:rsidR="00CA403A" w:rsidRPr="003E38A6">
        <w:rPr>
          <w:rFonts w:ascii="Arial" w:hAnsi="Arial" w:cs="Arial"/>
          <w:sz w:val="22"/>
        </w:rPr>
        <w:t xml:space="preserve"> and Buchanan, 2008)</w:t>
      </w:r>
      <w:r w:rsidRPr="003E38A6">
        <w:rPr>
          <w:rFonts w:ascii="Arial" w:hAnsi="Arial" w:cs="Arial"/>
          <w:sz w:val="22"/>
        </w:rPr>
        <w:t>. Case management is a critical component, encompassing the organization of client records, monitoring progress, and producing detailed reports. Finally, crisis intervention strategies are employed to provide immediate assistance during emergencies, ensuring timely and appropriate support for individuals in acute distress.</w:t>
      </w:r>
    </w:p>
    <w:p w14:paraId="4010C35E" w14:textId="04FC356C" w:rsidR="00EC7EBE" w:rsidRPr="003E38A6" w:rsidRDefault="00DD5135" w:rsidP="003E38A6">
      <w:pPr>
        <w:pStyle w:val="Heading2"/>
        <w:numPr>
          <w:ilvl w:val="1"/>
          <w:numId w:val="34"/>
        </w:numPr>
        <w:spacing w:line="360" w:lineRule="auto"/>
        <w:jc w:val="both"/>
        <w:rPr>
          <w:rFonts w:ascii="Arial" w:hAnsi="Arial" w:cs="Arial"/>
          <w:b/>
          <w:bCs/>
          <w:color w:val="auto"/>
          <w:sz w:val="22"/>
          <w:szCs w:val="22"/>
        </w:rPr>
      </w:pPr>
      <w:bookmarkStart w:id="3" w:name="_Toc216731644"/>
      <w:r w:rsidRPr="003E38A6">
        <w:rPr>
          <w:rFonts w:ascii="Arial" w:hAnsi="Arial" w:cs="Arial"/>
          <w:b/>
          <w:bCs/>
          <w:color w:val="auto"/>
          <w:sz w:val="22"/>
          <w:szCs w:val="22"/>
        </w:rPr>
        <w:lastRenderedPageBreak/>
        <w:t>Explanation</w:t>
      </w:r>
      <w:r w:rsidR="00805726" w:rsidRPr="003E38A6">
        <w:rPr>
          <w:rFonts w:ascii="Arial" w:hAnsi="Arial" w:cs="Arial"/>
          <w:b/>
          <w:bCs/>
          <w:color w:val="auto"/>
          <w:sz w:val="22"/>
          <w:szCs w:val="22"/>
        </w:rPr>
        <w:t xml:space="preserve"> of </w:t>
      </w:r>
      <w:r w:rsidR="00CA403A" w:rsidRPr="003E38A6">
        <w:rPr>
          <w:rFonts w:ascii="Arial" w:hAnsi="Arial" w:cs="Arial"/>
          <w:b/>
          <w:bCs/>
          <w:color w:val="auto"/>
          <w:sz w:val="22"/>
          <w:szCs w:val="22"/>
        </w:rPr>
        <w:t>most significant skills needed for social worker in health and social care</w:t>
      </w:r>
      <w:bookmarkEnd w:id="3"/>
    </w:p>
    <w:p w14:paraId="6C5982B7" w14:textId="77777777" w:rsidR="00CA403A" w:rsidRPr="003E38A6" w:rsidRDefault="00103200" w:rsidP="003E38A6">
      <w:pPr>
        <w:spacing w:line="360" w:lineRule="auto"/>
        <w:jc w:val="both"/>
        <w:rPr>
          <w:rFonts w:ascii="Arial" w:hAnsi="Arial" w:cs="Arial"/>
          <w:sz w:val="22"/>
        </w:rPr>
      </w:pPr>
      <w:r w:rsidRPr="003E38A6">
        <w:rPr>
          <w:rFonts w:ascii="Arial" w:hAnsi="Arial" w:cs="Arial"/>
          <w:sz w:val="22"/>
        </w:rPr>
        <w:t xml:space="preserve">The health and social care sector </w:t>
      </w:r>
      <w:r w:rsidR="002F0B06" w:rsidRPr="003E38A6">
        <w:rPr>
          <w:rFonts w:ascii="Arial" w:hAnsi="Arial" w:cs="Arial"/>
          <w:sz w:val="22"/>
        </w:rPr>
        <w:t>demand</w:t>
      </w:r>
      <w:r w:rsidRPr="003E38A6">
        <w:rPr>
          <w:rFonts w:ascii="Arial" w:hAnsi="Arial" w:cs="Arial"/>
          <w:sz w:val="22"/>
        </w:rPr>
        <w:t xml:space="preserve"> a blend of essential skills, personal attributes, and technical expertise to provide compassionate, effective, and person-centred support</w:t>
      </w:r>
      <w:r w:rsidR="00CA403A" w:rsidRPr="003E38A6">
        <w:rPr>
          <w:rFonts w:ascii="Arial" w:hAnsi="Arial" w:cs="Arial"/>
          <w:sz w:val="22"/>
        </w:rPr>
        <w:t xml:space="preserve"> </w:t>
      </w:r>
      <w:r w:rsidR="00CA403A" w:rsidRPr="003E38A6">
        <w:rPr>
          <w:rFonts w:ascii="Arial" w:hAnsi="Arial" w:cs="Arial"/>
          <w:sz w:val="22"/>
        </w:rPr>
        <w:t>(Sharp, McAllister and Broadbent, 2016)</w:t>
      </w:r>
      <w:r w:rsidRPr="003E38A6">
        <w:rPr>
          <w:rFonts w:ascii="Arial" w:hAnsi="Arial" w:cs="Arial"/>
          <w:sz w:val="22"/>
        </w:rPr>
        <w:t>. Strong communication and active listening are key to building trust and understanding individual needs, while empathy and compassion ensure dignity and respect in care delivery</w:t>
      </w:r>
      <w:r w:rsidR="00CA403A" w:rsidRPr="003E38A6">
        <w:rPr>
          <w:rFonts w:ascii="Arial" w:hAnsi="Arial" w:cs="Arial"/>
          <w:sz w:val="22"/>
        </w:rPr>
        <w:t xml:space="preserve"> </w:t>
      </w:r>
      <w:r w:rsidR="00CA403A" w:rsidRPr="003E38A6">
        <w:rPr>
          <w:rFonts w:ascii="Arial" w:hAnsi="Arial" w:cs="Arial"/>
          <w:sz w:val="22"/>
        </w:rPr>
        <w:t>(Rawlings, Devery and Poole, 2019)</w:t>
      </w:r>
      <w:r w:rsidRPr="003E38A6">
        <w:rPr>
          <w:rFonts w:ascii="Arial" w:hAnsi="Arial" w:cs="Arial"/>
          <w:sz w:val="22"/>
        </w:rPr>
        <w:t>. Teamwork and collaboration foster smooth functioning within multidisciplinary teams, and adaptability helps professionals respond calmly to changing priorities or emergencies</w:t>
      </w:r>
      <w:r w:rsidR="00CA403A" w:rsidRPr="003E38A6">
        <w:rPr>
          <w:rFonts w:ascii="Arial" w:hAnsi="Arial" w:cs="Arial"/>
          <w:sz w:val="22"/>
        </w:rPr>
        <w:t xml:space="preserve"> </w:t>
      </w:r>
      <w:r w:rsidR="00CA403A" w:rsidRPr="003E38A6">
        <w:rPr>
          <w:rFonts w:ascii="Arial" w:hAnsi="Arial" w:cs="Arial"/>
          <w:sz w:val="22"/>
        </w:rPr>
        <w:t>(Al Sahli et al., 2024)</w:t>
      </w:r>
      <w:r w:rsidRPr="003E38A6">
        <w:rPr>
          <w:rFonts w:ascii="Arial" w:hAnsi="Arial" w:cs="Arial"/>
          <w:sz w:val="22"/>
        </w:rPr>
        <w:t xml:space="preserve">. </w:t>
      </w:r>
    </w:p>
    <w:p w14:paraId="7338813D" w14:textId="0D05B0A5" w:rsidR="00C85A7C" w:rsidRPr="003E38A6" w:rsidRDefault="00103200" w:rsidP="003E38A6">
      <w:pPr>
        <w:spacing w:line="360" w:lineRule="auto"/>
        <w:jc w:val="both"/>
        <w:rPr>
          <w:rFonts w:ascii="Arial" w:hAnsi="Arial" w:cs="Arial"/>
          <w:sz w:val="22"/>
        </w:rPr>
      </w:pPr>
      <w:r w:rsidRPr="003E38A6">
        <w:rPr>
          <w:rFonts w:ascii="Arial" w:hAnsi="Arial" w:cs="Arial"/>
          <w:sz w:val="22"/>
        </w:rPr>
        <w:t>Critical thinking and problem-solving enable sound decisions in complex situations, and patience is crucial when supporting vulnerable individuals</w:t>
      </w:r>
      <w:r w:rsidR="00D47F58" w:rsidRPr="003E38A6">
        <w:rPr>
          <w:rFonts w:ascii="Arial" w:hAnsi="Arial" w:cs="Arial"/>
          <w:sz w:val="22"/>
        </w:rPr>
        <w:t xml:space="preserve"> </w:t>
      </w:r>
      <w:r w:rsidR="00D47F58" w:rsidRPr="003E38A6">
        <w:rPr>
          <w:rFonts w:ascii="Arial" w:hAnsi="Arial" w:cs="Arial"/>
          <w:sz w:val="22"/>
        </w:rPr>
        <w:t>(Gambrill, 2006)</w:t>
      </w:r>
      <w:r w:rsidRPr="003E38A6">
        <w:rPr>
          <w:rFonts w:ascii="Arial" w:hAnsi="Arial" w:cs="Arial"/>
          <w:sz w:val="22"/>
        </w:rPr>
        <w:t>. Effective time management and organisational skills maintain care schedules and accurate documentation, while attention to detail prevents serious errors</w:t>
      </w:r>
      <w:r w:rsidR="00D47F58" w:rsidRPr="003E38A6">
        <w:rPr>
          <w:rFonts w:ascii="Arial" w:hAnsi="Arial" w:cs="Arial"/>
          <w:sz w:val="22"/>
        </w:rPr>
        <w:t xml:space="preserve"> </w:t>
      </w:r>
      <w:r w:rsidR="00D47F58" w:rsidRPr="003E38A6">
        <w:rPr>
          <w:rFonts w:ascii="Arial" w:hAnsi="Arial" w:cs="Arial"/>
          <w:sz w:val="22"/>
        </w:rPr>
        <w:t>(</w:t>
      </w:r>
      <w:proofErr w:type="spellStart"/>
      <w:r w:rsidR="00D47F58" w:rsidRPr="003E38A6">
        <w:rPr>
          <w:rFonts w:ascii="Arial" w:hAnsi="Arial" w:cs="Arial"/>
          <w:sz w:val="22"/>
        </w:rPr>
        <w:t>Qtait</w:t>
      </w:r>
      <w:proofErr w:type="spellEnd"/>
      <w:r w:rsidR="00D47F58" w:rsidRPr="003E38A6">
        <w:rPr>
          <w:rFonts w:ascii="Arial" w:hAnsi="Arial" w:cs="Arial"/>
          <w:sz w:val="22"/>
        </w:rPr>
        <w:t>, 2024)</w:t>
      </w:r>
      <w:r w:rsidRPr="003E38A6">
        <w:rPr>
          <w:rFonts w:ascii="Arial" w:hAnsi="Arial" w:cs="Arial"/>
          <w:sz w:val="22"/>
        </w:rPr>
        <w:t>. Resilience and stress management are vital for coping with emotionally challenging circumstances</w:t>
      </w:r>
      <w:r w:rsidR="00D47F58" w:rsidRPr="003E38A6">
        <w:rPr>
          <w:rFonts w:ascii="Arial" w:hAnsi="Arial" w:cs="Arial"/>
          <w:sz w:val="22"/>
        </w:rPr>
        <w:t xml:space="preserve"> </w:t>
      </w:r>
      <w:r w:rsidR="00D47F58" w:rsidRPr="003E38A6">
        <w:rPr>
          <w:rFonts w:ascii="Arial" w:hAnsi="Arial" w:cs="Arial"/>
          <w:sz w:val="22"/>
        </w:rPr>
        <w:t xml:space="preserve">(Berger and </w:t>
      </w:r>
      <w:proofErr w:type="spellStart"/>
      <w:r w:rsidR="00D47F58" w:rsidRPr="003E38A6">
        <w:rPr>
          <w:rFonts w:ascii="Arial" w:hAnsi="Arial" w:cs="Arial"/>
          <w:sz w:val="22"/>
        </w:rPr>
        <w:t>Czakert</w:t>
      </w:r>
      <w:proofErr w:type="spellEnd"/>
      <w:r w:rsidR="00D47F58" w:rsidRPr="003E38A6">
        <w:rPr>
          <w:rFonts w:ascii="Arial" w:hAnsi="Arial" w:cs="Arial"/>
          <w:sz w:val="22"/>
        </w:rPr>
        <w:t>, 2021)</w:t>
      </w:r>
      <w:r w:rsidRPr="003E38A6">
        <w:rPr>
          <w:rFonts w:ascii="Arial" w:hAnsi="Arial" w:cs="Arial"/>
          <w:sz w:val="22"/>
        </w:rPr>
        <w:t>. Alongside these soft skills, technical competencies such as digital literacy, proficiency in electronic health records, and familiarity with care planning software are increasingly important. Strong literacy and numeracy underpin accurate record-keeping and medication calculations, while continuous learning ensures adherence to best practices</w:t>
      </w:r>
      <w:r w:rsidR="00D47F58" w:rsidRPr="003E38A6">
        <w:rPr>
          <w:rFonts w:ascii="Arial" w:hAnsi="Arial" w:cs="Arial"/>
          <w:sz w:val="22"/>
        </w:rPr>
        <w:t xml:space="preserve"> </w:t>
      </w:r>
      <w:r w:rsidR="00D47F58" w:rsidRPr="003E38A6">
        <w:rPr>
          <w:rFonts w:ascii="Arial" w:hAnsi="Arial" w:cs="Arial"/>
          <w:sz w:val="22"/>
        </w:rPr>
        <w:t>(Wignall, 1999)</w:t>
      </w:r>
      <w:r w:rsidRPr="003E38A6">
        <w:rPr>
          <w:rFonts w:ascii="Arial" w:hAnsi="Arial" w:cs="Arial"/>
          <w:sz w:val="22"/>
        </w:rPr>
        <w:t>. Finally, role-specific knowledge</w:t>
      </w:r>
      <w:r w:rsidR="00D47F58" w:rsidRPr="003E38A6">
        <w:rPr>
          <w:rFonts w:ascii="Arial" w:hAnsi="Arial" w:cs="Arial"/>
          <w:sz w:val="22"/>
        </w:rPr>
        <w:t xml:space="preserve"> </w:t>
      </w:r>
      <w:r w:rsidRPr="003E38A6">
        <w:rPr>
          <w:rFonts w:ascii="Arial" w:hAnsi="Arial" w:cs="Arial"/>
          <w:sz w:val="22"/>
        </w:rPr>
        <w:t>covering safeguarding, infection control, basic life support, and awareness of mental health, dementia, and learning disabilities—forms the foundation for safe and effective care.</w:t>
      </w:r>
    </w:p>
    <w:p w14:paraId="65630E02" w14:textId="77777777" w:rsidR="009968CB" w:rsidRPr="003E38A6" w:rsidRDefault="009968CB" w:rsidP="003E38A6">
      <w:pPr>
        <w:spacing w:line="360" w:lineRule="auto"/>
        <w:rPr>
          <w:rFonts w:ascii="Arial" w:hAnsi="Arial" w:cs="Arial"/>
          <w:sz w:val="22"/>
        </w:rPr>
      </w:pPr>
    </w:p>
    <w:p w14:paraId="2CAEA1EC" w14:textId="628F155B" w:rsidR="002370CE" w:rsidRPr="003E38A6" w:rsidRDefault="003003FD" w:rsidP="003E38A6">
      <w:pPr>
        <w:pStyle w:val="Heading2"/>
        <w:numPr>
          <w:ilvl w:val="0"/>
          <w:numId w:val="35"/>
        </w:numPr>
        <w:spacing w:line="360" w:lineRule="auto"/>
        <w:rPr>
          <w:rFonts w:ascii="Arial" w:hAnsi="Arial" w:cs="Arial"/>
          <w:b/>
          <w:bCs/>
          <w:color w:val="auto"/>
          <w:sz w:val="22"/>
          <w:szCs w:val="22"/>
        </w:rPr>
      </w:pPr>
      <w:bookmarkStart w:id="4" w:name="_Toc216731645"/>
      <w:r w:rsidRPr="003E38A6">
        <w:rPr>
          <w:rFonts w:ascii="Arial" w:hAnsi="Arial" w:cs="Arial"/>
          <w:b/>
          <w:bCs/>
          <w:color w:val="auto"/>
          <w:sz w:val="22"/>
          <w:szCs w:val="22"/>
        </w:rPr>
        <w:t>Strategies</w:t>
      </w:r>
      <w:r w:rsidR="00183CB9" w:rsidRPr="003E38A6">
        <w:rPr>
          <w:rFonts w:ascii="Arial" w:hAnsi="Arial" w:cs="Arial"/>
          <w:b/>
          <w:bCs/>
          <w:color w:val="auto"/>
          <w:sz w:val="22"/>
          <w:szCs w:val="22"/>
        </w:rPr>
        <w:t xml:space="preserve"> </w:t>
      </w:r>
      <w:r w:rsidR="59AB5A3E" w:rsidRPr="003E38A6">
        <w:rPr>
          <w:rFonts w:ascii="Arial" w:hAnsi="Arial" w:cs="Arial"/>
          <w:b/>
          <w:bCs/>
          <w:color w:val="auto"/>
          <w:sz w:val="22"/>
          <w:szCs w:val="22"/>
        </w:rPr>
        <w:t xml:space="preserve">for Skill Improvement for </w:t>
      </w:r>
      <w:r w:rsidR="00837D3A" w:rsidRPr="003E38A6">
        <w:rPr>
          <w:rFonts w:ascii="Arial" w:hAnsi="Arial" w:cs="Arial"/>
          <w:b/>
          <w:bCs/>
          <w:color w:val="auto"/>
          <w:sz w:val="22"/>
          <w:szCs w:val="22"/>
        </w:rPr>
        <w:t>Social Worker</w:t>
      </w:r>
      <w:bookmarkEnd w:id="4"/>
    </w:p>
    <w:p w14:paraId="218EC7CF" w14:textId="3EDAFAE5" w:rsidR="00EB0112" w:rsidRPr="003E38A6" w:rsidRDefault="00EB0112" w:rsidP="003E38A6">
      <w:pPr>
        <w:spacing w:line="360" w:lineRule="auto"/>
        <w:jc w:val="both"/>
        <w:rPr>
          <w:rFonts w:ascii="Arial" w:hAnsi="Arial" w:cs="Arial"/>
          <w:sz w:val="22"/>
        </w:rPr>
      </w:pPr>
      <w:r w:rsidRPr="003E38A6">
        <w:rPr>
          <w:rFonts w:ascii="Arial" w:hAnsi="Arial" w:cs="Arial"/>
          <w:sz w:val="22"/>
        </w:rPr>
        <w:t>Active Listening and communication: Practice paraphrasing, summarizing, and asking clarifying questions to build trust and truly understand client’s needs</w:t>
      </w:r>
      <w:r w:rsidR="00936012" w:rsidRPr="003E38A6">
        <w:rPr>
          <w:rFonts w:ascii="Arial" w:hAnsi="Arial" w:cs="Arial"/>
          <w:sz w:val="22"/>
        </w:rPr>
        <w:t xml:space="preserve"> </w:t>
      </w:r>
      <w:r w:rsidR="00936012" w:rsidRPr="003E38A6">
        <w:rPr>
          <w:rFonts w:ascii="Arial" w:hAnsi="Arial" w:cs="Arial"/>
          <w:sz w:val="22"/>
        </w:rPr>
        <w:t>(Rawlings, Devery and Poole, 2019).</w:t>
      </w:r>
      <w:r w:rsidR="00936012" w:rsidRPr="003E38A6">
        <w:rPr>
          <w:rFonts w:ascii="Arial" w:hAnsi="Arial" w:cs="Arial"/>
          <w:sz w:val="22"/>
        </w:rPr>
        <w:t xml:space="preserve"> </w:t>
      </w:r>
    </w:p>
    <w:p w14:paraId="29550B6F" w14:textId="3204036C" w:rsidR="00EB0112" w:rsidRPr="003E38A6" w:rsidRDefault="00EB0112" w:rsidP="003E38A6">
      <w:pPr>
        <w:spacing w:line="360" w:lineRule="auto"/>
        <w:jc w:val="both"/>
        <w:rPr>
          <w:rFonts w:ascii="Arial" w:hAnsi="Arial" w:cs="Arial"/>
          <w:sz w:val="22"/>
        </w:rPr>
      </w:pPr>
      <w:r w:rsidRPr="003E38A6">
        <w:rPr>
          <w:rFonts w:ascii="Arial" w:hAnsi="Arial" w:cs="Arial"/>
          <w:sz w:val="22"/>
        </w:rPr>
        <w:t xml:space="preserve">Critical </w:t>
      </w:r>
      <w:r w:rsidR="00521583" w:rsidRPr="003E38A6">
        <w:rPr>
          <w:rFonts w:ascii="Arial" w:hAnsi="Arial" w:cs="Arial"/>
          <w:sz w:val="22"/>
        </w:rPr>
        <w:t>Thinking:</w:t>
      </w:r>
      <w:r w:rsidRPr="003E38A6">
        <w:rPr>
          <w:rFonts w:ascii="Arial" w:hAnsi="Arial" w:cs="Arial"/>
          <w:sz w:val="22"/>
        </w:rPr>
        <w:t xml:space="preserve"> objectively analyse information, challenge biases, and make informed </w:t>
      </w:r>
      <w:r w:rsidR="00521583" w:rsidRPr="003E38A6">
        <w:rPr>
          <w:rFonts w:ascii="Arial" w:hAnsi="Arial" w:cs="Arial"/>
          <w:sz w:val="22"/>
        </w:rPr>
        <w:t>decisions based</w:t>
      </w:r>
      <w:r w:rsidRPr="003E38A6">
        <w:rPr>
          <w:rFonts w:ascii="Arial" w:hAnsi="Arial" w:cs="Arial"/>
          <w:sz w:val="22"/>
        </w:rPr>
        <w:t xml:space="preserve"> on</w:t>
      </w:r>
      <w:r w:rsidR="00521583" w:rsidRPr="003E38A6">
        <w:rPr>
          <w:rFonts w:ascii="Arial" w:hAnsi="Arial" w:cs="Arial"/>
          <w:sz w:val="22"/>
        </w:rPr>
        <w:t xml:space="preserve"> evidence, not assumptions</w:t>
      </w:r>
      <w:r w:rsidR="00936012" w:rsidRPr="003E38A6">
        <w:rPr>
          <w:rFonts w:ascii="Arial" w:hAnsi="Arial" w:cs="Arial"/>
          <w:sz w:val="22"/>
        </w:rPr>
        <w:t xml:space="preserve"> </w:t>
      </w:r>
      <w:r w:rsidR="00936012" w:rsidRPr="003E38A6">
        <w:rPr>
          <w:rFonts w:ascii="Arial" w:hAnsi="Arial" w:cs="Arial"/>
          <w:sz w:val="22"/>
        </w:rPr>
        <w:t>(Gambrill, 2006).</w:t>
      </w:r>
      <w:r w:rsidR="00936012" w:rsidRPr="003E38A6">
        <w:rPr>
          <w:rFonts w:ascii="Arial" w:hAnsi="Arial" w:cs="Arial"/>
          <w:sz w:val="22"/>
        </w:rPr>
        <w:t xml:space="preserve"> </w:t>
      </w:r>
      <w:r w:rsidR="00521583" w:rsidRPr="003E38A6">
        <w:rPr>
          <w:rFonts w:ascii="Arial" w:hAnsi="Arial" w:cs="Arial"/>
          <w:sz w:val="22"/>
        </w:rPr>
        <w:t>Empathy and Cultural Competence</w:t>
      </w:r>
    </w:p>
    <w:p w14:paraId="09D1DFAC" w14:textId="77777777" w:rsidR="00EB0112" w:rsidRDefault="00EB0112" w:rsidP="003E38A6">
      <w:pPr>
        <w:spacing w:line="360" w:lineRule="auto"/>
        <w:rPr>
          <w:rFonts w:ascii="Arial" w:hAnsi="Arial" w:cs="Arial"/>
          <w:sz w:val="22"/>
        </w:rPr>
      </w:pPr>
    </w:p>
    <w:p w14:paraId="7721B8B9" w14:textId="77777777" w:rsidR="003E38A6" w:rsidRPr="003E38A6" w:rsidRDefault="003E38A6" w:rsidP="003E38A6">
      <w:pPr>
        <w:spacing w:line="360" w:lineRule="auto"/>
        <w:rPr>
          <w:rFonts w:ascii="Arial" w:hAnsi="Arial" w:cs="Arial"/>
          <w:sz w:val="22"/>
        </w:rPr>
      </w:pPr>
    </w:p>
    <w:p w14:paraId="37EE4B22" w14:textId="77777777" w:rsidR="00EB0112" w:rsidRPr="003E38A6" w:rsidRDefault="00EB0112" w:rsidP="003E38A6">
      <w:pPr>
        <w:spacing w:line="360" w:lineRule="auto"/>
        <w:rPr>
          <w:rFonts w:ascii="Arial" w:hAnsi="Arial" w:cs="Arial"/>
          <w:sz w:val="22"/>
        </w:rPr>
      </w:pPr>
    </w:p>
    <w:p w14:paraId="097AAA3D" w14:textId="2CAB4C64" w:rsidR="00124C4B" w:rsidRPr="003E38A6" w:rsidRDefault="0C5D0C5C" w:rsidP="003E38A6">
      <w:pPr>
        <w:pStyle w:val="Heading2"/>
        <w:numPr>
          <w:ilvl w:val="1"/>
          <w:numId w:val="35"/>
        </w:numPr>
        <w:spacing w:line="360" w:lineRule="auto"/>
        <w:ind w:left="709"/>
        <w:rPr>
          <w:rFonts w:ascii="Arial" w:hAnsi="Arial" w:cs="Arial"/>
          <w:b/>
          <w:bCs/>
          <w:color w:val="auto"/>
          <w:sz w:val="22"/>
          <w:szCs w:val="22"/>
        </w:rPr>
      </w:pPr>
      <w:bookmarkStart w:id="5" w:name="_Toc216731646"/>
      <w:r w:rsidRPr="003E38A6">
        <w:rPr>
          <w:rFonts w:ascii="Arial" w:hAnsi="Arial" w:cs="Arial"/>
          <w:b/>
          <w:bCs/>
          <w:color w:val="auto"/>
          <w:sz w:val="22"/>
          <w:szCs w:val="22"/>
        </w:rPr>
        <w:lastRenderedPageBreak/>
        <w:t xml:space="preserve">Three </w:t>
      </w:r>
      <w:r w:rsidR="00936012" w:rsidRPr="003E38A6">
        <w:rPr>
          <w:rFonts w:ascii="Arial" w:hAnsi="Arial" w:cs="Arial"/>
          <w:b/>
          <w:bCs/>
          <w:color w:val="auto"/>
          <w:sz w:val="22"/>
          <w:szCs w:val="22"/>
        </w:rPr>
        <w:t>strategies to improve the skills for social worker</w:t>
      </w:r>
      <w:bookmarkEnd w:id="5"/>
    </w:p>
    <w:p w14:paraId="51ABC305" w14:textId="77777777" w:rsidR="00936012" w:rsidRPr="003E38A6" w:rsidRDefault="00936012" w:rsidP="003E38A6">
      <w:pPr>
        <w:spacing w:line="360" w:lineRule="auto"/>
        <w:jc w:val="both"/>
        <w:rPr>
          <w:rFonts w:ascii="Arial" w:hAnsi="Arial" w:cs="Arial"/>
          <w:sz w:val="22"/>
        </w:rPr>
      </w:pPr>
    </w:p>
    <w:p w14:paraId="6FA8EA3A" w14:textId="781ED6FA" w:rsidR="00343BCD" w:rsidRPr="003E38A6" w:rsidRDefault="00343BCD" w:rsidP="003E38A6">
      <w:pPr>
        <w:spacing w:line="360" w:lineRule="auto"/>
        <w:jc w:val="both"/>
        <w:rPr>
          <w:rFonts w:ascii="Arial" w:hAnsi="Arial" w:cs="Arial"/>
          <w:sz w:val="22"/>
        </w:rPr>
      </w:pPr>
      <w:r w:rsidRPr="003E38A6">
        <w:rPr>
          <w:rFonts w:ascii="Arial" w:hAnsi="Arial" w:cs="Arial"/>
          <w:sz w:val="22"/>
        </w:rPr>
        <w:t xml:space="preserve">The health and social care sector </w:t>
      </w:r>
      <w:proofErr w:type="gramStart"/>
      <w:r w:rsidRPr="003E38A6">
        <w:rPr>
          <w:rFonts w:ascii="Arial" w:hAnsi="Arial" w:cs="Arial"/>
          <w:sz w:val="22"/>
        </w:rPr>
        <w:t>relies</w:t>
      </w:r>
      <w:proofErr w:type="gramEnd"/>
      <w:r w:rsidRPr="003E38A6">
        <w:rPr>
          <w:rFonts w:ascii="Arial" w:hAnsi="Arial" w:cs="Arial"/>
          <w:sz w:val="22"/>
        </w:rPr>
        <w:t xml:space="preserve"> on a diverse set of skills, personal qualities, and technical competencies to ensure the delivery of compassionate, effective, and person-centred care</w:t>
      </w:r>
      <w:r w:rsidR="00936012" w:rsidRPr="003E38A6">
        <w:rPr>
          <w:rFonts w:ascii="Arial" w:hAnsi="Arial" w:cs="Arial"/>
          <w:sz w:val="22"/>
        </w:rPr>
        <w:t xml:space="preserve"> </w:t>
      </w:r>
      <w:r w:rsidR="00936012" w:rsidRPr="003E38A6">
        <w:rPr>
          <w:rFonts w:ascii="Arial" w:hAnsi="Arial" w:cs="Arial"/>
          <w:sz w:val="22"/>
        </w:rPr>
        <w:t>(Maeda and Socha-Dietrich, 2021)</w:t>
      </w:r>
      <w:r w:rsidRPr="003E38A6">
        <w:rPr>
          <w:rFonts w:ascii="Arial" w:hAnsi="Arial" w:cs="Arial"/>
          <w:sz w:val="22"/>
        </w:rPr>
        <w:t>. At the core of this profession are strong communication and active listening skills, which are essential for building trust and understanding the unique needs of individuals</w:t>
      </w:r>
      <w:r w:rsidR="00936012" w:rsidRPr="003E38A6">
        <w:rPr>
          <w:rFonts w:ascii="Arial" w:hAnsi="Arial" w:cs="Arial"/>
          <w:sz w:val="22"/>
        </w:rPr>
        <w:t xml:space="preserve"> </w:t>
      </w:r>
      <w:r w:rsidR="00936012" w:rsidRPr="003E38A6">
        <w:rPr>
          <w:rFonts w:ascii="Arial" w:hAnsi="Arial" w:cs="Arial"/>
          <w:sz w:val="22"/>
        </w:rPr>
        <w:t>(Rawlings, Devery and Poole, 2019)</w:t>
      </w:r>
      <w:r w:rsidRPr="003E38A6">
        <w:rPr>
          <w:rFonts w:ascii="Arial" w:hAnsi="Arial" w:cs="Arial"/>
          <w:sz w:val="22"/>
        </w:rPr>
        <w:t>. Empathy and compassion play a vital role in treating people with dignity and respect, fostering positive relationships and emotional support</w:t>
      </w:r>
      <w:r w:rsidR="00936012" w:rsidRPr="003E38A6">
        <w:rPr>
          <w:rFonts w:ascii="Arial" w:hAnsi="Arial" w:cs="Arial"/>
          <w:sz w:val="22"/>
        </w:rPr>
        <w:t xml:space="preserve"> </w:t>
      </w:r>
      <w:r w:rsidR="00936012" w:rsidRPr="003E38A6">
        <w:rPr>
          <w:rFonts w:ascii="Arial" w:hAnsi="Arial" w:cs="Arial"/>
          <w:sz w:val="22"/>
        </w:rPr>
        <w:t>(Frampton, Guastello and Lepore, 2013)</w:t>
      </w:r>
      <w:r w:rsidRPr="003E38A6">
        <w:rPr>
          <w:rFonts w:ascii="Arial" w:hAnsi="Arial" w:cs="Arial"/>
          <w:sz w:val="22"/>
        </w:rPr>
        <w:t>. Equally important is the ability to work collaboratively within multidisciplinary teams, as teamwork ensures seamless coordination and holistic care</w:t>
      </w:r>
      <w:r w:rsidR="00936012" w:rsidRPr="003E38A6">
        <w:rPr>
          <w:rFonts w:ascii="Arial" w:hAnsi="Arial" w:cs="Arial"/>
          <w:sz w:val="22"/>
        </w:rPr>
        <w:t xml:space="preserve"> </w:t>
      </w:r>
      <w:r w:rsidR="00936012" w:rsidRPr="003E38A6">
        <w:rPr>
          <w:rFonts w:ascii="Arial" w:hAnsi="Arial" w:cs="Arial"/>
          <w:sz w:val="22"/>
        </w:rPr>
        <w:t>(</w:t>
      </w:r>
      <w:proofErr w:type="spellStart"/>
      <w:r w:rsidR="00936012" w:rsidRPr="003E38A6">
        <w:rPr>
          <w:rFonts w:ascii="Arial" w:hAnsi="Arial" w:cs="Arial"/>
          <w:sz w:val="22"/>
        </w:rPr>
        <w:t>Alsubaie</w:t>
      </w:r>
      <w:proofErr w:type="spellEnd"/>
      <w:r w:rsidR="00936012" w:rsidRPr="003E38A6">
        <w:rPr>
          <w:rFonts w:ascii="Arial" w:hAnsi="Arial" w:cs="Arial"/>
          <w:sz w:val="22"/>
        </w:rPr>
        <w:t xml:space="preserve"> et al., 2024)</w:t>
      </w:r>
      <w:r w:rsidRPr="003E38A6">
        <w:rPr>
          <w:rFonts w:ascii="Arial" w:hAnsi="Arial" w:cs="Arial"/>
          <w:sz w:val="22"/>
        </w:rPr>
        <w:t>. Adaptability is another key attribute, enabling professionals to respond calmly and efficiently to changing priorities, unexpected challenges, or emergencies.</w:t>
      </w:r>
    </w:p>
    <w:p w14:paraId="3E2EB931" w14:textId="6581E09C" w:rsidR="00343BCD" w:rsidRPr="003E38A6" w:rsidRDefault="00343BCD" w:rsidP="003E38A6">
      <w:pPr>
        <w:spacing w:line="360" w:lineRule="auto"/>
        <w:jc w:val="both"/>
        <w:rPr>
          <w:rFonts w:ascii="Arial" w:hAnsi="Arial" w:cs="Arial"/>
          <w:sz w:val="22"/>
        </w:rPr>
      </w:pPr>
      <w:r w:rsidRPr="003E38A6">
        <w:rPr>
          <w:rFonts w:ascii="Arial" w:hAnsi="Arial" w:cs="Arial"/>
          <w:sz w:val="22"/>
        </w:rPr>
        <w:t>Critical thinking and problem-solving skills are indispensable for making sound decisions in complex situations, while patience is crucial when supporting vulnerable individuals who may require additional time and understanding</w:t>
      </w:r>
      <w:r w:rsidR="00936012" w:rsidRPr="003E38A6">
        <w:rPr>
          <w:rFonts w:ascii="Arial" w:hAnsi="Arial" w:cs="Arial"/>
          <w:sz w:val="22"/>
        </w:rPr>
        <w:t xml:space="preserve"> </w:t>
      </w:r>
      <w:r w:rsidR="00936012" w:rsidRPr="003E38A6">
        <w:rPr>
          <w:rFonts w:ascii="Arial" w:hAnsi="Arial" w:cs="Arial"/>
          <w:sz w:val="22"/>
        </w:rPr>
        <w:t>(Gambrill, 2006)</w:t>
      </w:r>
      <w:r w:rsidRPr="003E38A6">
        <w:rPr>
          <w:rFonts w:ascii="Arial" w:hAnsi="Arial" w:cs="Arial"/>
          <w:sz w:val="22"/>
        </w:rPr>
        <w:t>. Effective time management and organisational abilities help maintain structured care plans and accurate documentation, ensuring that schedules are met and responsibilities are fulfilled</w:t>
      </w:r>
      <w:r w:rsidR="00936012" w:rsidRPr="003E38A6">
        <w:rPr>
          <w:rFonts w:ascii="Arial" w:hAnsi="Arial" w:cs="Arial"/>
          <w:sz w:val="22"/>
        </w:rPr>
        <w:t xml:space="preserve"> </w:t>
      </w:r>
      <w:r w:rsidR="00936012" w:rsidRPr="003E38A6">
        <w:rPr>
          <w:rFonts w:ascii="Arial" w:hAnsi="Arial" w:cs="Arial"/>
          <w:sz w:val="22"/>
        </w:rPr>
        <w:t>(Emara et al., 2024)</w:t>
      </w:r>
      <w:r w:rsidRPr="003E38A6">
        <w:rPr>
          <w:rFonts w:ascii="Arial" w:hAnsi="Arial" w:cs="Arial"/>
          <w:sz w:val="22"/>
        </w:rPr>
        <w:t>. Attention to detail is fundamental in preventing errors that could have serious consequences for patient safety and wellbeing</w:t>
      </w:r>
      <w:r w:rsidR="003E38A6" w:rsidRPr="003E38A6">
        <w:rPr>
          <w:rFonts w:ascii="Arial" w:hAnsi="Arial" w:cs="Arial"/>
          <w:sz w:val="22"/>
        </w:rPr>
        <w:t xml:space="preserve"> </w:t>
      </w:r>
      <w:r w:rsidR="003E38A6" w:rsidRPr="003E38A6">
        <w:rPr>
          <w:rFonts w:ascii="Arial" w:hAnsi="Arial" w:cs="Arial"/>
          <w:sz w:val="22"/>
        </w:rPr>
        <w:t>(Dekker, 2016)</w:t>
      </w:r>
      <w:r w:rsidRPr="003E38A6">
        <w:rPr>
          <w:rFonts w:ascii="Arial" w:hAnsi="Arial" w:cs="Arial"/>
          <w:sz w:val="22"/>
        </w:rPr>
        <w:t>. Furthermore, resilience and stress management are necessary for coping with emotionally demanding circumstances and maintaining professional performance under pressure.</w:t>
      </w:r>
    </w:p>
    <w:p w14:paraId="21836C09" w14:textId="3C2BE3D7" w:rsidR="00343BCD" w:rsidRPr="003E38A6" w:rsidRDefault="00343BCD" w:rsidP="003E38A6">
      <w:pPr>
        <w:spacing w:line="360" w:lineRule="auto"/>
        <w:jc w:val="both"/>
        <w:rPr>
          <w:rFonts w:ascii="Arial" w:hAnsi="Arial" w:cs="Arial"/>
          <w:sz w:val="22"/>
        </w:rPr>
      </w:pPr>
      <w:r w:rsidRPr="003E38A6">
        <w:rPr>
          <w:rFonts w:ascii="Arial" w:hAnsi="Arial" w:cs="Arial"/>
          <w:sz w:val="22"/>
        </w:rPr>
        <w:t>In addition to these interpersonal and organisational skills, technical competencies are increasingly important in modern health and social care. Digital literacy, proficiency in electronic health records, and familiarity with care planning software enable professionals to work efficiently in technology-driven environments</w:t>
      </w:r>
      <w:r w:rsidR="003E38A6" w:rsidRPr="003E38A6">
        <w:rPr>
          <w:rFonts w:ascii="Arial" w:hAnsi="Arial" w:cs="Arial"/>
          <w:sz w:val="22"/>
        </w:rPr>
        <w:t xml:space="preserve"> </w:t>
      </w:r>
      <w:r w:rsidR="003E38A6" w:rsidRPr="003E38A6">
        <w:rPr>
          <w:rFonts w:ascii="Arial" w:hAnsi="Arial" w:cs="Arial"/>
          <w:sz w:val="22"/>
        </w:rPr>
        <w:t>(</w:t>
      </w:r>
      <w:proofErr w:type="spellStart"/>
      <w:r w:rsidR="003E38A6" w:rsidRPr="003E38A6">
        <w:rPr>
          <w:rFonts w:ascii="Arial" w:hAnsi="Arial" w:cs="Arial"/>
          <w:sz w:val="22"/>
        </w:rPr>
        <w:t>Umeano</w:t>
      </w:r>
      <w:proofErr w:type="spellEnd"/>
      <w:r w:rsidR="003E38A6" w:rsidRPr="003E38A6">
        <w:rPr>
          <w:rFonts w:ascii="Arial" w:hAnsi="Arial" w:cs="Arial"/>
          <w:sz w:val="22"/>
        </w:rPr>
        <w:t>, n.d.)</w:t>
      </w:r>
      <w:r w:rsidRPr="003E38A6">
        <w:rPr>
          <w:rFonts w:ascii="Arial" w:hAnsi="Arial" w:cs="Arial"/>
          <w:sz w:val="22"/>
        </w:rPr>
        <w:t>. Foundational literacy and numeracy skills support accurate record-keeping and medication calculations, safeguarding against mistakes. Continuous learning and professional development are also critical, as they ensure practitioners remain up to date with evolving best practices, guidelines, and regulatory requirements.</w:t>
      </w:r>
    </w:p>
    <w:p w14:paraId="49D469F0" w14:textId="3092FFBD" w:rsidR="00343BCD" w:rsidRPr="003E38A6" w:rsidRDefault="00343BCD" w:rsidP="003E38A6">
      <w:pPr>
        <w:spacing w:line="360" w:lineRule="auto"/>
        <w:jc w:val="both"/>
        <w:rPr>
          <w:rFonts w:ascii="Arial" w:hAnsi="Arial" w:cs="Arial"/>
          <w:sz w:val="22"/>
        </w:rPr>
      </w:pPr>
      <w:r w:rsidRPr="003E38A6">
        <w:rPr>
          <w:rFonts w:ascii="Arial" w:hAnsi="Arial" w:cs="Arial"/>
          <w:sz w:val="22"/>
        </w:rPr>
        <w:t>Finally, role-specific knowledge underpins safe and effective care delivery. This includes understanding safeguarding principles, infection control measures, and basic life support techniques, as well as awareness of mental health conditions, dementia, and learning disabilities</w:t>
      </w:r>
      <w:r w:rsidR="003E38A6" w:rsidRPr="003E38A6">
        <w:rPr>
          <w:rFonts w:ascii="Arial" w:hAnsi="Arial" w:cs="Arial"/>
          <w:sz w:val="22"/>
        </w:rPr>
        <w:t xml:space="preserve"> </w:t>
      </w:r>
      <w:r w:rsidR="003E38A6" w:rsidRPr="003E38A6">
        <w:rPr>
          <w:rFonts w:ascii="Arial" w:hAnsi="Arial" w:cs="Arial"/>
          <w:sz w:val="22"/>
        </w:rPr>
        <w:t>(Vision, 2019)</w:t>
      </w:r>
      <w:r w:rsidRPr="003E38A6">
        <w:rPr>
          <w:rFonts w:ascii="Arial" w:hAnsi="Arial" w:cs="Arial"/>
          <w:sz w:val="22"/>
        </w:rPr>
        <w:t xml:space="preserve">. These competencies allow professionals to provide tailored support that meets diverse needs while adhering to legal and ethical standards. Collectively, these </w:t>
      </w:r>
      <w:r w:rsidRPr="003E38A6">
        <w:rPr>
          <w:rFonts w:ascii="Arial" w:hAnsi="Arial" w:cs="Arial"/>
          <w:sz w:val="22"/>
        </w:rPr>
        <w:lastRenderedPageBreak/>
        <w:t>skills and qualities form the foundation of high-quality care, enabling practitioners to promote wellbeing, protect vulnerable individuals, and contribute positively to the health and social care system.</w:t>
      </w:r>
    </w:p>
    <w:p w14:paraId="30244370" w14:textId="77777777" w:rsidR="00124C4B" w:rsidRPr="003E38A6" w:rsidRDefault="00124C4B" w:rsidP="003E38A6">
      <w:pPr>
        <w:spacing w:line="360" w:lineRule="auto"/>
        <w:rPr>
          <w:rFonts w:ascii="Arial" w:hAnsi="Arial" w:cs="Arial"/>
          <w:sz w:val="22"/>
        </w:rPr>
      </w:pPr>
    </w:p>
    <w:p w14:paraId="5155B0ED" w14:textId="632D64DA" w:rsidR="00D676C3" w:rsidRPr="003E38A6" w:rsidRDefault="00A946CB" w:rsidP="003E38A6">
      <w:pPr>
        <w:pStyle w:val="Heading2"/>
        <w:numPr>
          <w:ilvl w:val="0"/>
          <w:numId w:val="35"/>
        </w:numPr>
        <w:spacing w:line="360" w:lineRule="auto"/>
        <w:rPr>
          <w:rFonts w:ascii="Arial" w:hAnsi="Arial" w:cs="Arial"/>
          <w:color w:val="auto"/>
          <w:sz w:val="22"/>
          <w:szCs w:val="22"/>
        </w:rPr>
      </w:pPr>
      <w:bookmarkStart w:id="6" w:name="_Toc216731647"/>
      <w:r w:rsidRPr="003E38A6">
        <w:rPr>
          <w:rFonts w:ascii="Arial" w:hAnsi="Arial" w:cs="Arial"/>
          <w:b/>
          <w:bCs/>
          <w:color w:val="auto"/>
          <w:sz w:val="22"/>
          <w:szCs w:val="22"/>
        </w:rPr>
        <w:t>Conclusi</w:t>
      </w:r>
      <w:r w:rsidR="003B21D7" w:rsidRPr="003E38A6">
        <w:rPr>
          <w:rFonts w:ascii="Arial" w:hAnsi="Arial" w:cs="Arial"/>
          <w:b/>
          <w:bCs/>
          <w:color w:val="auto"/>
          <w:sz w:val="22"/>
          <w:szCs w:val="22"/>
        </w:rPr>
        <w:t>on</w:t>
      </w:r>
      <w:bookmarkEnd w:id="6"/>
    </w:p>
    <w:p w14:paraId="4DCBC27E" w14:textId="310042E9" w:rsidR="003B21D7" w:rsidRPr="003E38A6" w:rsidRDefault="003B21D7" w:rsidP="003E38A6">
      <w:pPr>
        <w:spacing w:line="360" w:lineRule="auto"/>
        <w:jc w:val="both"/>
        <w:rPr>
          <w:rFonts w:ascii="Arial" w:hAnsi="Arial" w:cs="Arial"/>
          <w:sz w:val="22"/>
        </w:rPr>
      </w:pPr>
      <w:r w:rsidRPr="003E38A6">
        <w:rPr>
          <w:rFonts w:ascii="Arial" w:hAnsi="Arial" w:cs="Arial"/>
          <w:sz w:val="22"/>
        </w:rPr>
        <w:t>Legislation plays a crucial role in social work by safeguarding rights, ensuring quality, and promoting accountability. Laws such as the Human Rights Act 1998 protect individuals from abuse, neglect, and discrimination, guaranteeing respect, dignity, and confidentiality. They also set clear standards for safety and quality of care, holding organizations and practitioners accountable for delivering high-quality services. Frameworks like the Children and Social Work Act 2017 strengthen public protection and guide best practices. Additionally, legislation defines the duties and powers of social workers, shaping professional decision-making and competence, as reflected in Social Work England standards. Furthermore, regulations establish systems for oversight, including inspections and fitness-to-practise procedures, which enhance transparency, build public trust, and drive continuous improvement in service delivery.</w:t>
      </w:r>
    </w:p>
    <w:p w14:paraId="7F599174" w14:textId="77777777" w:rsidR="00011162" w:rsidRPr="003E38A6" w:rsidRDefault="00011162" w:rsidP="003E38A6">
      <w:pPr>
        <w:spacing w:line="360" w:lineRule="auto"/>
        <w:jc w:val="both"/>
        <w:rPr>
          <w:rFonts w:ascii="Arial" w:hAnsi="Arial" w:cs="Arial"/>
          <w:sz w:val="22"/>
        </w:rPr>
      </w:pPr>
    </w:p>
    <w:p w14:paraId="45EC9F3F" w14:textId="77777777" w:rsidR="00011162" w:rsidRPr="003E38A6" w:rsidRDefault="00011162" w:rsidP="003E38A6">
      <w:pPr>
        <w:spacing w:line="360" w:lineRule="auto"/>
        <w:jc w:val="both"/>
        <w:rPr>
          <w:rFonts w:ascii="Arial" w:hAnsi="Arial" w:cs="Arial"/>
          <w:sz w:val="22"/>
        </w:rPr>
      </w:pPr>
    </w:p>
    <w:p w14:paraId="0CE4C7B9" w14:textId="77777777" w:rsidR="00011162" w:rsidRPr="003E38A6" w:rsidRDefault="00011162" w:rsidP="003E38A6">
      <w:pPr>
        <w:spacing w:line="360" w:lineRule="auto"/>
        <w:jc w:val="both"/>
        <w:rPr>
          <w:rFonts w:ascii="Arial" w:hAnsi="Arial" w:cs="Arial"/>
          <w:sz w:val="22"/>
        </w:rPr>
      </w:pPr>
    </w:p>
    <w:p w14:paraId="61AEB193" w14:textId="77777777" w:rsidR="00011162" w:rsidRPr="003E38A6" w:rsidRDefault="00011162" w:rsidP="003E38A6">
      <w:pPr>
        <w:spacing w:line="360" w:lineRule="auto"/>
        <w:jc w:val="both"/>
        <w:rPr>
          <w:rFonts w:ascii="Arial" w:hAnsi="Arial" w:cs="Arial"/>
          <w:sz w:val="22"/>
        </w:rPr>
      </w:pPr>
    </w:p>
    <w:p w14:paraId="154ABC6F" w14:textId="77777777" w:rsidR="00011162" w:rsidRPr="003E38A6" w:rsidRDefault="00011162" w:rsidP="003E38A6">
      <w:pPr>
        <w:spacing w:line="360" w:lineRule="auto"/>
        <w:jc w:val="both"/>
        <w:rPr>
          <w:rFonts w:ascii="Arial" w:hAnsi="Arial" w:cs="Arial"/>
          <w:sz w:val="22"/>
        </w:rPr>
      </w:pPr>
    </w:p>
    <w:p w14:paraId="1A4364D0" w14:textId="77777777" w:rsidR="00011162" w:rsidRPr="003E38A6" w:rsidRDefault="00011162" w:rsidP="003E38A6">
      <w:pPr>
        <w:spacing w:line="360" w:lineRule="auto"/>
        <w:jc w:val="both"/>
        <w:rPr>
          <w:rFonts w:ascii="Arial" w:hAnsi="Arial" w:cs="Arial"/>
          <w:sz w:val="22"/>
        </w:rPr>
      </w:pPr>
    </w:p>
    <w:p w14:paraId="43255515" w14:textId="77777777" w:rsidR="00011162" w:rsidRPr="003E38A6" w:rsidRDefault="00011162" w:rsidP="003E38A6">
      <w:pPr>
        <w:spacing w:line="360" w:lineRule="auto"/>
        <w:jc w:val="both"/>
        <w:rPr>
          <w:rFonts w:ascii="Arial" w:hAnsi="Arial" w:cs="Arial"/>
          <w:sz w:val="22"/>
        </w:rPr>
      </w:pPr>
    </w:p>
    <w:p w14:paraId="7D134958" w14:textId="77777777" w:rsidR="00011162" w:rsidRPr="003E38A6" w:rsidRDefault="00011162" w:rsidP="003E38A6">
      <w:pPr>
        <w:spacing w:line="360" w:lineRule="auto"/>
        <w:jc w:val="both"/>
        <w:rPr>
          <w:rFonts w:ascii="Arial" w:hAnsi="Arial" w:cs="Arial"/>
          <w:sz w:val="22"/>
        </w:rPr>
      </w:pPr>
    </w:p>
    <w:p w14:paraId="3704FC2A" w14:textId="77777777" w:rsidR="00011162" w:rsidRPr="003E38A6" w:rsidRDefault="00011162" w:rsidP="003E38A6">
      <w:pPr>
        <w:spacing w:line="360" w:lineRule="auto"/>
        <w:jc w:val="both"/>
        <w:rPr>
          <w:rFonts w:ascii="Arial" w:hAnsi="Arial" w:cs="Arial"/>
          <w:sz w:val="22"/>
        </w:rPr>
      </w:pPr>
    </w:p>
    <w:p w14:paraId="0EEE099C" w14:textId="77777777" w:rsidR="00011162" w:rsidRPr="003E38A6" w:rsidRDefault="00011162" w:rsidP="003E38A6">
      <w:pPr>
        <w:spacing w:line="360" w:lineRule="auto"/>
        <w:jc w:val="both"/>
        <w:rPr>
          <w:rFonts w:ascii="Arial" w:hAnsi="Arial" w:cs="Arial"/>
          <w:sz w:val="22"/>
        </w:rPr>
      </w:pPr>
    </w:p>
    <w:p w14:paraId="1F7168ED" w14:textId="77777777" w:rsidR="00011162" w:rsidRPr="003E38A6" w:rsidRDefault="00011162" w:rsidP="003E38A6">
      <w:pPr>
        <w:spacing w:line="360" w:lineRule="auto"/>
        <w:jc w:val="both"/>
        <w:rPr>
          <w:rFonts w:ascii="Arial" w:hAnsi="Arial" w:cs="Arial"/>
          <w:sz w:val="22"/>
        </w:rPr>
      </w:pPr>
    </w:p>
    <w:p w14:paraId="2E2A7C9E" w14:textId="77777777" w:rsidR="00011162" w:rsidRPr="003E38A6" w:rsidRDefault="00011162" w:rsidP="003E38A6">
      <w:pPr>
        <w:spacing w:line="360" w:lineRule="auto"/>
        <w:jc w:val="both"/>
        <w:rPr>
          <w:rFonts w:ascii="Arial" w:hAnsi="Arial" w:cs="Arial"/>
          <w:sz w:val="22"/>
        </w:rPr>
      </w:pPr>
    </w:p>
    <w:p w14:paraId="48DBB0D4" w14:textId="77777777" w:rsidR="00011162" w:rsidRPr="003E38A6" w:rsidRDefault="00011162" w:rsidP="003E38A6">
      <w:pPr>
        <w:spacing w:line="360" w:lineRule="auto"/>
        <w:jc w:val="both"/>
        <w:rPr>
          <w:rFonts w:ascii="Arial" w:hAnsi="Arial" w:cs="Arial"/>
          <w:sz w:val="22"/>
        </w:rPr>
      </w:pPr>
    </w:p>
    <w:p w14:paraId="5455F39B" w14:textId="77777777" w:rsidR="00011162" w:rsidRPr="003E38A6" w:rsidRDefault="00011162" w:rsidP="003E38A6">
      <w:pPr>
        <w:spacing w:line="360" w:lineRule="auto"/>
        <w:jc w:val="both"/>
        <w:rPr>
          <w:rFonts w:ascii="Arial" w:hAnsi="Arial" w:cs="Arial"/>
          <w:sz w:val="22"/>
        </w:rPr>
      </w:pPr>
    </w:p>
    <w:p w14:paraId="78466E4C" w14:textId="11A04BA8" w:rsidR="00D47F58" w:rsidRPr="003E38A6" w:rsidRDefault="00226D31" w:rsidP="003E38A6">
      <w:pPr>
        <w:pStyle w:val="Heading2"/>
        <w:numPr>
          <w:ilvl w:val="0"/>
          <w:numId w:val="35"/>
        </w:numPr>
        <w:spacing w:line="360" w:lineRule="auto"/>
        <w:rPr>
          <w:rFonts w:ascii="Arial" w:hAnsi="Arial" w:cs="Arial"/>
          <w:b/>
          <w:bCs/>
          <w:color w:val="auto"/>
          <w:sz w:val="22"/>
          <w:szCs w:val="22"/>
        </w:rPr>
      </w:pPr>
      <w:bookmarkStart w:id="7" w:name="_Toc216731648"/>
      <w:r w:rsidRPr="003E38A6">
        <w:rPr>
          <w:rFonts w:ascii="Arial" w:hAnsi="Arial" w:cs="Arial"/>
          <w:b/>
          <w:bCs/>
          <w:color w:val="auto"/>
          <w:sz w:val="22"/>
          <w:szCs w:val="22"/>
        </w:rPr>
        <w:lastRenderedPageBreak/>
        <w:t>Reference</w:t>
      </w:r>
      <w:r w:rsidR="003E38A6">
        <w:rPr>
          <w:rFonts w:ascii="Arial" w:hAnsi="Arial" w:cs="Arial"/>
          <w:b/>
          <w:bCs/>
          <w:color w:val="auto"/>
          <w:sz w:val="22"/>
          <w:szCs w:val="22"/>
        </w:rPr>
        <w:t>s</w:t>
      </w:r>
      <w:bookmarkEnd w:id="7"/>
    </w:p>
    <w:p w14:paraId="58E5ED15" w14:textId="77777777" w:rsidR="003E38A6" w:rsidRPr="003E38A6" w:rsidRDefault="003E38A6" w:rsidP="003E38A6">
      <w:pPr>
        <w:spacing w:line="360" w:lineRule="auto"/>
        <w:jc w:val="both"/>
        <w:rPr>
          <w:rFonts w:ascii="Arial" w:hAnsi="Arial" w:cs="Arial"/>
          <w:sz w:val="22"/>
          <w:lang w:val="en-NG"/>
        </w:rPr>
      </w:pPr>
    </w:p>
    <w:p w14:paraId="085BEBE8" w14:textId="3B5E3C04" w:rsidR="003E38A6" w:rsidRPr="00CA403A" w:rsidRDefault="003E38A6" w:rsidP="003E38A6">
      <w:pPr>
        <w:spacing w:line="360" w:lineRule="auto"/>
        <w:ind w:left="709" w:hanging="709"/>
        <w:jc w:val="both"/>
        <w:rPr>
          <w:rFonts w:ascii="Arial" w:hAnsi="Arial" w:cs="Arial"/>
          <w:sz w:val="22"/>
          <w:lang w:val="en-NG"/>
        </w:rPr>
      </w:pPr>
      <w:r w:rsidRPr="00CA403A">
        <w:rPr>
          <w:rFonts w:ascii="Arial" w:hAnsi="Arial" w:cs="Arial"/>
          <w:sz w:val="22"/>
          <w:lang w:val="en-NG"/>
        </w:rPr>
        <w:t xml:space="preserve">Al Sahli, M.M., Mohammed </w:t>
      </w:r>
      <w:proofErr w:type="spellStart"/>
      <w:r w:rsidRPr="00CA403A">
        <w:rPr>
          <w:rFonts w:ascii="Arial" w:hAnsi="Arial" w:cs="Arial"/>
          <w:sz w:val="22"/>
          <w:lang w:val="en-NG"/>
        </w:rPr>
        <w:t>Alluhayyan</w:t>
      </w:r>
      <w:proofErr w:type="spellEnd"/>
      <w:r w:rsidRPr="00CA403A">
        <w:rPr>
          <w:rFonts w:ascii="Arial" w:hAnsi="Arial" w:cs="Arial"/>
          <w:sz w:val="22"/>
          <w:lang w:val="en-NG"/>
        </w:rPr>
        <w:t xml:space="preserve">, F.Z., Al Sahli, B.M., Almutairi, A.M., Mubarak Al </w:t>
      </w:r>
      <w:proofErr w:type="spellStart"/>
      <w:r w:rsidRPr="00CA403A">
        <w:rPr>
          <w:rFonts w:ascii="Arial" w:hAnsi="Arial" w:cs="Arial"/>
          <w:sz w:val="22"/>
          <w:lang w:val="en-NG"/>
        </w:rPr>
        <w:t>Dawsari</w:t>
      </w:r>
      <w:proofErr w:type="spellEnd"/>
      <w:r w:rsidRPr="00CA403A">
        <w:rPr>
          <w:rFonts w:ascii="Arial" w:hAnsi="Arial" w:cs="Arial"/>
          <w:sz w:val="22"/>
          <w:lang w:val="en-NG"/>
        </w:rPr>
        <w:t xml:space="preserve">, S.A., Mohammad </w:t>
      </w:r>
      <w:proofErr w:type="spellStart"/>
      <w:r w:rsidRPr="00CA403A">
        <w:rPr>
          <w:rFonts w:ascii="Arial" w:hAnsi="Arial" w:cs="Arial"/>
          <w:sz w:val="22"/>
          <w:lang w:val="en-NG"/>
        </w:rPr>
        <w:t>Alnufaie</w:t>
      </w:r>
      <w:proofErr w:type="spellEnd"/>
      <w:r w:rsidRPr="00CA403A">
        <w:rPr>
          <w:rFonts w:ascii="Arial" w:hAnsi="Arial" w:cs="Arial"/>
          <w:sz w:val="22"/>
          <w:lang w:val="en-NG"/>
        </w:rPr>
        <w:t xml:space="preserve">, S.M., </w:t>
      </w:r>
      <w:proofErr w:type="spellStart"/>
      <w:r w:rsidRPr="00CA403A">
        <w:rPr>
          <w:rFonts w:ascii="Arial" w:hAnsi="Arial" w:cs="Arial"/>
          <w:sz w:val="22"/>
          <w:lang w:val="en-NG"/>
        </w:rPr>
        <w:t>Albargi</w:t>
      </w:r>
      <w:proofErr w:type="spellEnd"/>
      <w:r w:rsidRPr="00CA403A">
        <w:rPr>
          <w:rFonts w:ascii="Arial" w:hAnsi="Arial" w:cs="Arial"/>
          <w:sz w:val="22"/>
          <w:lang w:val="en-NG"/>
        </w:rPr>
        <w:t xml:space="preserve">, G. and Mohammed Alanazi, M.A. (2024) ‘Building resilience in healthcare teams through interdisciplinary practices’, </w:t>
      </w:r>
      <w:r w:rsidRPr="00CA403A">
        <w:rPr>
          <w:rFonts w:ascii="Arial" w:hAnsi="Arial" w:cs="Arial"/>
          <w:i/>
          <w:iCs/>
          <w:sz w:val="22"/>
          <w:lang w:val="en-NG"/>
        </w:rPr>
        <w:t>Journal of International Crisis &amp; Risk Communication Research (JICRCR)</w:t>
      </w:r>
      <w:r w:rsidRPr="00CA403A">
        <w:rPr>
          <w:rFonts w:ascii="Arial" w:hAnsi="Arial" w:cs="Arial"/>
          <w:sz w:val="22"/>
          <w:lang w:val="en-NG"/>
        </w:rPr>
        <w:t xml:space="preserve">, 7. Available at: </w:t>
      </w:r>
      <w:hyperlink r:id="rId12" w:history="1">
        <w:r w:rsidRPr="003E38A6">
          <w:rPr>
            <w:rStyle w:val="Hyperlink"/>
            <w:rFonts w:ascii="Arial" w:hAnsi="Arial" w:cs="Arial"/>
            <w:sz w:val="22"/>
            <w:lang w:val="en-NG"/>
          </w:rPr>
          <w:t>https://shorturl.at/seJrg</w:t>
        </w:r>
      </w:hyperlink>
      <w:r w:rsidRPr="00CA403A">
        <w:rPr>
          <w:rFonts w:ascii="Arial" w:hAnsi="Arial" w:cs="Arial"/>
          <w:sz w:val="22"/>
          <w:lang w:val="en-NG"/>
        </w:rPr>
        <w:t xml:space="preserve"> (Accessed: 15 December 2025).</w:t>
      </w:r>
    </w:p>
    <w:p w14:paraId="4975D6D5" w14:textId="77777777" w:rsidR="003E38A6" w:rsidRPr="003E38A6" w:rsidRDefault="003E38A6" w:rsidP="003E38A6">
      <w:pPr>
        <w:spacing w:line="360" w:lineRule="auto"/>
        <w:ind w:left="709" w:hanging="709"/>
        <w:jc w:val="both"/>
        <w:rPr>
          <w:rFonts w:ascii="Arial" w:hAnsi="Arial" w:cs="Arial"/>
          <w:sz w:val="22"/>
        </w:rPr>
      </w:pPr>
      <w:proofErr w:type="spellStart"/>
      <w:r w:rsidRPr="003E38A6">
        <w:rPr>
          <w:rFonts w:ascii="Arial" w:hAnsi="Arial" w:cs="Arial"/>
          <w:sz w:val="22"/>
          <w:lang w:val="en-NG"/>
        </w:rPr>
        <w:t>Alsubaie</w:t>
      </w:r>
      <w:proofErr w:type="spellEnd"/>
      <w:r w:rsidRPr="003E38A6">
        <w:rPr>
          <w:rFonts w:ascii="Arial" w:hAnsi="Arial" w:cs="Arial"/>
          <w:sz w:val="22"/>
          <w:lang w:val="en-NG"/>
        </w:rPr>
        <w:t xml:space="preserve">, S.S., </w:t>
      </w:r>
      <w:proofErr w:type="spellStart"/>
      <w:r w:rsidRPr="003E38A6">
        <w:rPr>
          <w:rFonts w:ascii="Arial" w:hAnsi="Arial" w:cs="Arial"/>
          <w:sz w:val="22"/>
          <w:lang w:val="en-NG"/>
        </w:rPr>
        <w:t>Bukhamseen</w:t>
      </w:r>
      <w:proofErr w:type="spellEnd"/>
      <w:r w:rsidRPr="003E38A6">
        <w:rPr>
          <w:rFonts w:ascii="Arial" w:hAnsi="Arial" w:cs="Arial"/>
          <w:sz w:val="22"/>
          <w:lang w:val="en-NG"/>
        </w:rPr>
        <w:t xml:space="preserve">, Z.F.A., Alyami, F.S.A., Alotaibi, M.F., </w:t>
      </w:r>
      <w:proofErr w:type="spellStart"/>
      <w:r w:rsidRPr="003E38A6">
        <w:rPr>
          <w:rFonts w:ascii="Arial" w:hAnsi="Arial" w:cs="Arial"/>
          <w:sz w:val="22"/>
          <w:lang w:val="en-NG"/>
        </w:rPr>
        <w:t>Alkahtani</w:t>
      </w:r>
      <w:proofErr w:type="spellEnd"/>
      <w:r w:rsidRPr="003E38A6">
        <w:rPr>
          <w:rFonts w:ascii="Arial" w:hAnsi="Arial" w:cs="Arial"/>
          <w:sz w:val="22"/>
          <w:lang w:val="en-NG"/>
        </w:rPr>
        <w:t xml:space="preserve">, F.A., </w:t>
      </w:r>
      <w:proofErr w:type="spellStart"/>
      <w:r w:rsidRPr="003E38A6">
        <w:rPr>
          <w:rFonts w:ascii="Arial" w:hAnsi="Arial" w:cs="Arial"/>
          <w:sz w:val="22"/>
          <w:lang w:val="en-NG"/>
        </w:rPr>
        <w:t>Alkhamsan</w:t>
      </w:r>
      <w:proofErr w:type="spellEnd"/>
      <w:r w:rsidRPr="003E38A6">
        <w:rPr>
          <w:rFonts w:ascii="Arial" w:hAnsi="Arial" w:cs="Arial"/>
          <w:sz w:val="22"/>
          <w:lang w:val="en-NG"/>
        </w:rPr>
        <w:t xml:space="preserve">, M.S., </w:t>
      </w:r>
      <w:proofErr w:type="spellStart"/>
      <w:r w:rsidRPr="003E38A6">
        <w:rPr>
          <w:rFonts w:ascii="Arial" w:hAnsi="Arial" w:cs="Arial"/>
          <w:sz w:val="22"/>
          <w:lang w:val="en-NG"/>
        </w:rPr>
        <w:t>Alaseel</w:t>
      </w:r>
      <w:proofErr w:type="spellEnd"/>
      <w:r w:rsidRPr="003E38A6">
        <w:rPr>
          <w:rFonts w:ascii="Arial" w:hAnsi="Arial" w:cs="Arial"/>
          <w:sz w:val="22"/>
          <w:lang w:val="en-NG"/>
        </w:rPr>
        <w:t xml:space="preserve">, A.J., </w:t>
      </w:r>
      <w:proofErr w:type="spellStart"/>
      <w:r w:rsidRPr="003E38A6">
        <w:rPr>
          <w:rFonts w:ascii="Arial" w:hAnsi="Arial" w:cs="Arial"/>
          <w:sz w:val="22"/>
          <w:lang w:val="en-NG"/>
        </w:rPr>
        <w:t>Albahri</w:t>
      </w:r>
      <w:proofErr w:type="spellEnd"/>
      <w:r w:rsidRPr="003E38A6">
        <w:rPr>
          <w:rFonts w:ascii="Arial" w:hAnsi="Arial" w:cs="Arial"/>
          <w:sz w:val="22"/>
          <w:lang w:val="en-NG"/>
        </w:rPr>
        <w:t xml:space="preserve">, M.A.S., Bahrani, J.I.A.A. and </w:t>
      </w:r>
      <w:proofErr w:type="spellStart"/>
      <w:r w:rsidRPr="003E38A6">
        <w:rPr>
          <w:rFonts w:ascii="Arial" w:hAnsi="Arial" w:cs="Arial"/>
          <w:sz w:val="22"/>
          <w:lang w:val="en-NG"/>
        </w:rPr>
        <w:t>Khamees</w:t>
      </w:r>
      <w:proofErr w:type="spellEnd"/>
      <w:r w:rsidRPr="003E38A6">
        <w:rPr>
          <w:rFonts w:ascii="Arial" w:hAnsi="Arial" w:cs="Arial"/>
          <w:sz w:val="22"/>
          <w:lang w:val="en-NG"/>
        </w:rPr>
        <w:t xml:space="preserve">, Z.H.A. (2024) ‘Multidisciplinary approaches in general medical practice: Enhancing collaboration for better patient care’, </w:t>
      </w:r>
      <w:r w:rsidRPr="003E38A6">
        <w:rPr>
          <w:rFonts w:ascii="Arial" w:hAnsi="Arial" w:cs="Arial"/>
          <w:i/>
          <w:iCs/>
          <w:sz w:val="22"/>
          <w:lang w:val="en-NG"/>
        </w:rPr>
        <w:t xml:space="preserve">J </w:t>
      </w:r>
      <w:proofErr w:type="spellStart"/>
      <w:r w:rsidRPr="003E38A6">
        <w:rPr>
          <w:rFonts w:ascii="Arial" w:hAnsi="Arial" w:cs="Arial"/>
          <w:i/>
          <w:iCs/>
          <w:sz w:val="22"/>
          <w:lang w:val="en-NG"/>
        </w:rPr>
        <w:t>Ecohumanism</w:t>
      </w:r>
      <w:proofErr w:type="spellEnd"/>
      <w:r w:rsidRPr="003E38A6">
        <w:rPr>
          <w:rFonts w:ascii="Arial" w:hAnsi="Arial" w:cs="Arial"/>
          <w:sz w:val="22"/>
          <w:lang w:val="en-NG"/>
        </w:rPr>
        <w:t xml:space="preserve">, 3(7), pp. 2659–2669. </w:t>
      </w:r>
      <w:r w:rsidRPr="003E38A6">
        <w:rPr>
          <w:rFonts w:ascii="Arial" w:hAnsi="Arial" w:cs="Arial"/>
          <w:sz w:val="22"/>
        </w:rPr>
        <w:t xml:space="preserve">Available at: </w:t>
      </w:r>
      <w:hyperlink r:id="rId13" w:tgtFrame="_new" w:history="1">
        <w:r w:rsidRPr="003E38A6">
          <w:rPr>
            <w:rStyle w:val="Hyperlink"/>
            <w:rFonts w:ascii="Arial" w:hAnsi="Arial" w:cs="Arial"/>
            <w:sz w:val="22"/>
          </w:rPr>
          <w:t>https://pdfs.semanticscholar.org/3bd8/2c927dcacde489d119ec5d87377e44b06b4c.pdf</w:t>
        </w:r>
      </w:hyperlink>
      <w:r w:rsidRPr="003E38A6">
        <w:rPr>
          <w:rFonts w:ascii="Arial" w:hAnsi="Arial" w:cs="Arial"/>
          <w:sz w:val="22"/>
        </w:rPr>
        <w:t xml:space="preserve"> (Accessed: 15 December 2025).</w:t>
      </w:r>
    </w:p>
    <w:p w14:paraId="48BF8205"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Barrett, S., Muir, C., Burns, S., Adjei, N., Forman, J., Hackett, S., </w:t>
      </w:r>
      <w:proofErr w:type="spellStart"/>
      <w:r w:rsidRPr="003E38A6">
        <w:rPr>
          <w:rFonts w:ascii="Arial" w:hAnsi="Arial" w:cs="Arial"/>
          <w:sz w:val="22"/>
        </w:rPr>
        <w:t>Hirve</w:t>
      </w:r>
      <w:proofErr w:type="spellEnd"/>
      <w:r w:rsidRPr="003E38A6">
        <w:rPr>
          <w:rFonts w:ascii="Arial" w:hAnsi="Arial" w:cs="Arial"/>
          <w:sz w:val="22"/>
        </w:rPr>
        <w:t xml:space="preserve">, R., Kaner, E., Lynch, R., Taylor-Robinson, D. and Wolfe, I. (2024) ‘Interventions to reduce parental substance use, domestic violence and mental health problems, and their impacts upon children’s well-being: A systematic review of reviews and evidence mapping’, </w:t>
      </w:r>
      <w:r w:rsidRPr="003E38A6">
        <w:rPr>
          <w:rFonts w:ascii="Arial" w:hAnsi="Arial" w:cs="Arial"/>
          <w:i/>
          <w:iCs/>
          <w:sz w:val="22"/>
        </w:rPr>
        <w:t>Trauma, Violence, &amp; Abuse</w:t>
      </w:r>
      <w:r w:rsidRPr="003E38A6">
        <w:rPr>
          <w:rFonts w:ascii="Arial" w:hAnsi="Arial" w:cs="Arial"/>
          <w:sz w:val="22"/>
        </w:rPr>
        <w:t xml:space="preserve">, 25(1), pp. 393–412. Available at: </w:t>
      </w:r>
      <w:hyperlink r:id="rId14" w:tgtFrame="_new" w:history="1">
        <w:r w:rsidRPr="003E38A6">
          <w:rPr>
            <w:rStyle w:val="Hyperlink"/>
            <w:rFonts w:ascii="Arial" w:hAnsi="Arial" w:cs="Arial"/>
            <w:sz w:val="22"/>
          </w:rPr>
          <w:t>https://journals.sagepub.com/doi/abs/10.1177/15248380231153867</w:t>
        </w:r>
      </w:hyperlink>
      <w:r w:rsidRPr="003E38A6">
        <w:rPr>
          <w:rFonts w:ascii="Arial" w:hAnsi="Arial" w:cs="Arial"/>
          <w:sz w:val="22"/>
        </w:rPr>
        <w:t xml:space="preserve"> (Accessed: 15 December 2025).</w:t>
      </w:r>
    </w:p>
    <w:p w14:paraId="75EBCF15"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Berger, R. and </w:t>
      </w:r>
      <w:proofErr w:type="spellStart"/>
      <w:r w:rsidRPr="003E38A6">
        <w:rPr>
          <w:rFonts w:ascii="Arial" w:hAnsi="Arial" w:cs="Arial"/>
          <w:sz w:val="22"/>
        </w:rPr>
        <w:t>Czakert</w:t>
      </w:r>
      <w:proofErr w:type="spellEnd"/>
      <w:r w:rsidRPr="003E38A6">
        <w:rPr>
          <w:rFonts w:ascii="Arial" w:hAnsi="Arial" w:cs="Arial"/>
          <w:sz w:val="22"/>
        </w:rPr>
        <w:t xml:space="preserve">, J.P. (2021) ‘Stress management and resilience building’, in </w:t>
      </w:r>
      <w:r w:rsidRPr="003E38A6">
        <w:rPr>
          <w:rFonts w:ascii="Arial" w:hAnsi="Arial" w:cs="Arial"/>
          <w:i/>
          <w:iCs/>
          <w:sz w:val="22"/>
        </w:rPr>
        <w:t>Organisational excellence and resilience: Stress management as a component of a sustainable corporate development strategy</w:t>
      </w:r>
      <w:r w:rsidRPr="003E38A6">
        <w:rPr>
          <w:rFonts w:ascii="Arial" w:hAnsi="Arial" w:cs="Arial"/>
          <w:sz w:val="22"/>
        </w:rPr>
        <w:t xml:space="preserve">, Cham: Springer International Publishing, pp. 63–88. Available at: </w:t>
      </w:r>
      <w:hyperlink r:id="rId15" w:tgtFrame="_new" w:history="1">
        <w:r w:rsidRPr="003E38A6">
          <w:rPr>
            <w:rStyle w:val="Hyperlink"/>
            <w:rFonts w:ascii="Arial" w:hAnsi="Arial" w:cs="Arial"/>
            <w:sz w:val="22"/>
          </w:rPr>
          <w:t>https://link.springer.com/chapter/10.1007/978-3-030-85120-0_2</w:t>
        </w:r>
      </w:hyperlink>
      <w:r w:rsidRPr="003E38A6">
        <w:rPr>
          <w:rFonts w:ascii="Arial" w:hAnsi="Arial" w:cs="Arial"/>
          <w:sz w:val="22"/>
        </w:rPr>
        <w:t xml:space="preserve"> (Accessed: 15 December 2025).</w:t>
      </w:r>
    </w:p>
    <w:p w14:paraId="72744D97" w14:textId="3709EE33" w:rsidR="003E38A6" w:rsidRPr="00CA403A" w:rsidRDefault="003E38A6" w:rsidP="003E38A6">
      <w:pPr>
        <w:spacing w:line="360" w:lineRule="auto"/>
        <w:ind w:left="709" w:hanging="709"/>
        <w:jc w:val="both"/>
        <w:rPr>
          <w:rFonts w:ascii="Arial" w:hAnsi="Arial" w:cs="Arial"/>
          <w:sz w:val="22"/>
          <w:lang w:val="en-NG"/>
        </w:rPr>
      </w:pPr>
      <w:proofErr w:type="spellStart"/>
      <w:r w:rsidRPr="00CA403A">
        <w:rPr>
          <w:rFonts w:ascii="Arial" w:hAnsi="Arial" w:cs="Arial"/>
          <w:sz w:val="22"/>
          <w:lang w:val="en-NG"/>
        </w:rPr>
        <w:t>Carnwell</w:t>
      </w:r>
      <w:proofErr w:type="spellEnd"/>
      <w:r w:rsidRPr="00CA403A">
        <w:rPr>
          <w:rFonts w:ascii="Arial" w:hAnsi="Arial" w:cs="Arial"/>
          <w:sz w:val="22"/>
          <w:lang w:val="en-NG"/>
        </w:rPr>
        <w:t xml:space="preserve">, R. and Buchanan, J. (2008) </w:t>
      </w:r>
      <w:r w:rsidRPr="00CA403A">
        <w:rPr>
          <w:rFonts w:ascii="Arial" w:hAnsi="Arial" w:cs="Arial"/>
          <w:i/>
          <w:iCs/>
          <w:sz w:val="22"/>
          <w:lang w:val="en-NG"/>
        </w:rPr>
        <w:t>Effective practice in health, social care and criminal justice</w:t>
      </w:r>
      <w:r w:rsidRPr="00CA403A">
        <w:rPr>
          <w:rFonts w:ascii="Arial" w:hAnsi="Arial" w:cs="Arial"/>
          <w:sz w:val="22"/>
          <w:lang w:val="en-NG"/>
        </w:rPr>
        <w:t xml:space="preserve">. London: McGraw-Hill Education (UK). Available at: </w:t>
      </w:r>
      <w:hyperlink r:id="rId16" w:history="1">
        <w:r w:rsidRPr="003E38A6">
          <w:rPr>
            <w:rStyle w:val="Hyperlink"/>
            <w:rFonts w:ascii="Arial" w:hAnsi="Arial" w:cs="Arial"/>
            <w:sz w:val="22"/>
            <w:lang w:val="en-NG"/>
          </w:rPr>
          <w:t>https://shorturl.at/Z2Ek3</w:t>
        </w:r>
      </w:hyperlink>
      <w:r w:rsidRPr="003E38A6">
        <w:rPr>
          <w:rFonts w:ascii="Arial" w:hAnsi="Arial" w:cs="Arial"/>
          <w:sz w:val="22"/>
          <w:lang w:val="en-NG"/>
        </w:rPr>
        <w:t xml:space="preserve"> </w:t>
      </w:r>
      <w:r w:rsidRPr="00CA403A">
        <w:rPr>
          <w:rFonts w:ascii="Arial" w:hAnsi="Arial" w:cs="Arial"/>
          <w:sz w:val="22"/>
          <w:lang w:val="en-NG"/>
        </w:rPr>
        <w:t>(Accessed: 15 December 2025).</w:t>
      </w:r>
    </w:p>
    <w:p w14:paraId="72D18886" w14:textId="77777777" w:rsidR="003E38A6" w:rsidRPr="003E38A6" w:rsidRDefault="003E38A6" w:rsidP="003E38A6">
      <w:pPr>
        <w:spacing w:line="360" w:lineRule="auto"/>
        <w:ind w:left="709" w:hanging="709"/>
        <w:jc w:val="both"/>
        <w:rPr>
          <w:rFonts w:ascii="Arial" w:hAnsi="Arial" w:cs="Arial"/>
          <w:sz w:val="22"/>
          <w:lang w:val="en-NG"/>
        </w:rPr>
      </w:pPr>
      <w:r w:rsidRPr="003E38A6">
        <w:rPr>
          <w:rFonts w:ascii="Arial" w:hAnsi="Arial" w:cs="Arial"/>
          <w:sz w:val="22"/>
          <w:lang w:val="en-NG"/>
        </w:rPr>
        <w:t xml:space="preserve">Committee of Public Accounts (2025) </w:t>
      </w:r>
      <w:r w:rsidRPr="003E38A6">
        <w:rPr>
          <w:rFonts w:ascii="Arial" w:hAnsi="Arial" w:cs="Arial"/>
          <w:i/>
          <w:iCs/>
          <w:sz w:val="22"/>
          <w:lang w:val="en-NG"/>
        </w:rPr>
        <w:t>Report on [title of report if available]</w:t>
      </w:r>
      <w:r w:rsidRPr="003E38A6">
        <w:rPr>
          <w:rFonts w:ascii="Arial" w:hAnsi="Arial" w:cs="Arial"/>
          <w:sz w:val="22"/>
          <w:lang w:val="en-NG"/>
        </w:rPr>
        <w:t>. Available at: https://publications.parliament.uk/pa/cm5901/cmselect/cmpubacc/639/report.html (Accessed: 15 December 2025).</w:t>
      </w:r>
    </w:p>
    <w:p w14:paraId="6B6F6175" w14:textId="77777777" w:rsidR="003E38A6" w:rsidRPr="003E38A6" w:rsidRDefault="003E38A6" w:rsidP="003E38A6">
      <w:pPr>
        <w:spacing w:line="360" w:lineRule="auto"/>
        <w:ind w:left="709" w:hanging="709"/>
        <w:jc w:val="both"/>
        <w:rPr>
          <w:rFonts w:ascii="Arial" w:hAnsi="Arial" w:cs="Arial"/>
          <w:sz w:val="22"/>
          <w:lang w:val="en-NG"/>
        </w:rPr>
      </w:pPr>
      <w:r w:rsidRPr="00011162">
        <w:rPr>
          <w:rFonts w:ascii="Arial" w:hAnsi="Arial" w:cs="Arial"/>
          <w:sz w:val="22"/>
          <w:lang w:val="en-NG"/>
        </w:rPr>
        <w:t xml:space="preserve">Dalrymple, J. and Boylan, J. (2013) </w:t>
      </w:r>
      <w:r w:rsidRPr="00011162">
        <w:rPr>
          <w:rFonts w:ascii="Arial" w:hAnsi="Arial" w:cs="Arial"/>
          <w:i/>
          <w:iCs/>
          <w:sz w:val="22"/>
          <w:lang w:val="en-NG"/>
        </w:rPr>
        <w:t>Effective advocacy in social work</w:t>
      </w:r>
      <w:r w:rsidRPr="00011162">
        <w:rPr>
          <w:rFonts w:ascii="Arial" w:hAnsi="Arial" w:cs="Arial"/>
          <w:sz w:val="22"/>
          <w:lang w:val="en-NG"/>
        </w:rPr>
        <w:t xml:space="preserve">. Available at: </w:t>
      </w:r>
      <w:hyperlink r:id="rId17" w:tgtFrame="_new" w:history="1">
        <w:r w:rsidRPr="00011162">
          <w:rPr>
            <w:rStyle w:val="Hyperlink"/>
            <w:rFonts w:ascii="Arial" w:hAnsi="Arial" w:cs="Arial"/>
            <w:sz w:val="22"/>
            <w:lang w:val="en-NG"/>
          </w:rPr>
          <w:t>https://www.torrossa.com/gs/resourceProxy?an=5018008&amp;publisher=FZ7200</w:t>
        </w:r>
      </w:hyperlink>
      <w:r w:rsidRPr="00011162">
        <w:rPr>
          <w:rFonts w:ascii="Arial" w:hAnsi="Arial" w:cs="Arial"/>
          <w:sz w:val="22"/>
          <w:lang w:val="en-NG"/>
        </w:rPr>
        <w:t xml:space="preserve"> (Accessed: 15 December 2025).</w:t>
      </w:r>
    </w:p>
    <w:p w14:paraId="2AFAAB2F" w14:textId="102263EF"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lastRenderedPageBreak/>
        <w:t xml:space="preserve">Dekker, S. (2016) </w:t>
      </w:r>
      <w:r w:rsidRPr="003E38A6">
        <w:rPr>
          <w:rFonts w:ascii="Arial" w:hAnsi="Arial" w:cs="Arial"/>
          <w:i/>
          <w:iCs/>
          <w:sz w:val="22"/>
        </w:rPr>
        <w:t>Patient safety: A human factors approach</w:t>
      </w:r>
      <w:r w:rsidRPr="003E38A6">
        <w:rPr>
          <w:rFonts w:ascii="Arial" w:hAnsi="Arial" w:cs="Arial"/>
          <w:sz w:val="22"/>
        </w:rPr>
        <w:t xml:space="preserve">. Boca Raton, FL: CRC Press. Available at: </w:t>
      </w:r>
      <w:hyperlink r:id="rId18" w:history="1">
        <w:r w:rsidRPr="003E38A6">
          <w:rPr>
            <w:rStyle w:val="Hyperlink"/>
            <w:rFonts w:ascii="Arial" w:hAnsi="Arial" w:cs="Arial"/>
            <w:sz w:val="22"/>
          </w:rPr>
          <w:t>https://shorturl.at/4h62K</w:t>
        </w:r>
      </w:hyperlink>
      <w:r w:rsidRPr="003E38A6">
        <w:rPr>
          <w:rFonts w:ascii="Arial" w:hAnsi="Arial" w:cs="Arial"/>
          <w:sz w:val="22"/>
        </w:rPr>
        <w:t xml:space="preserve"> </w:t>
      </w:r>
      <w:r w:rsidRPr="003E38A6">
        <w:rPr>
          <w:rFonts w:ascii="Arial" w:hAnsi="Arial" w:cs="Arial"/>
          <w:sz w:val="22"/>
        </w:rPr>
        <w:t>(Accessed: 15 December 2025).</w:t>
      </w:r>
    </w:p>
    <w:p w14:paraId="6D85F048" w14:textId="77777777" w:rsidR="003E38A6" w:rsidRPr="00936012" w:rsidRDefault="003E38A6" w:rsidP="003E38A6">
      <w:pPr>
        <w:spacing w:line="360" w:lineRule="auto"/>
        <w:ind w:left="709" w:hanging="709"/>
        <w:jc w:val="both"/>
        <w:rPr>
          <w:rFonts w:ascii="Arial" w:hAnsi="Arial" w:cs="Arial"/>
          <w:sz w:val="22"/>
          <w:lang w:val="en-NG"/>
        </w:rPr>
      </w:pPr>
      <w:r w:rsidRPr="00936012">
        <w:rPr>
          <w:rFonts w:ascii="Arial" w:hAnsi="Arial" w:cs="Arial"/>
          <w:sz w:val="22"/>
          <w:lang w:val="en-NG"/>
        </w:rPr>
        <w:t xml:space="preserve">Emara, S., </w:t>
      </w:r>
      <w:proofErr w:type="spellStart"/>
      <w:r w:rsidRPr="00936012">
        <w:rPr>
          <w:rFonts w:ascii="Arial" w:hAnsi="Arial" w:cs="Arial"/>
          <w:sz w:val="22"/>
          <w:lang w:val="en-NG"/>
        </w:rPr>
        <w:t>Hazeim</w:t>
      </w:r>
      <w:proofErr w:type="spellEnd"/>
      <w:r w:rsidRPr="00936012">
        <w:rPr>
          <w:rFonts w:ascii="Arial" w:hAnsi="Arial" w:cs="Arial"/>
          <w:sz w:val="22"/>
          <w:lang w:val="en-NG"/>
        </w:rPr>
        <w:t xml:space="preserve">, H., </w:t>
      </w:r>
      <w:proofErr w:type="spellStart"/>
      <w:r w:rsidRPr="00936012">
        <w:rPr>
          <w:rFonts w:ascii="Arial" w:hAnsi="Arial" w:cs="Arial"/>
          <w:sz w:val="22"/>
          <w:lang w:val="en-NG"/>
        </w:rPr>
        <w:t>Shahulhameed</w:t>
      </w:r>
      <w:proofErr w:type="spellEnd"/>
      <w:r w:rsidRPr="00936012">
        <w:rPr>
          <w:rFonts w:ascii="Arial" w:hAnsi="Arial" w:cs="Arial"/>
          <w:sz w:val="22"/>
          <w:lang w:val="en-NG"/>
        </w:rPr>
        <w:t xml:space="preserve">, S. and </w:t>
      </w:r>
      <w:proofErr w:type="spellStart"/>
      <w:r w:rsidRPr="00936012">
        <w:rPr>
          <w:rFonts w:ascii="Arial" w:hAnsi="Arial" w:cs="Arial"/>
          <w:sz w:val="22"/>
          <w:lang w:val="en-NG"/>
        </w:rPr>
        <w:t>Abudari</w:t>
      </w:r>
      <w:proofErr w:type="spellEnd"/>
      <w:r w:rsidRPr="00936012">
        <w:rPr>
          <w:rFonts w:ascii="Arial" w:hAnsi="Arial" w:cs="Arial"/>
          <w:sz w:val="22"/>
          <w:lang w:val="en-NG"/>
        </w:rPr>
        <w:t xml:space="preserve">, G. (2024) ‘Perception of efficiency in care: A study of time management and discharge planning from nurses and patients in hospital medical units’, </w:t>
      </w:r>
      <w:r w:rsidRPr="00936012">
        <w:rPr>
          <w:rFonts w:ascii="Arial" w:hAnsi="Arial" w:cs="Arial"/>
          <w:i/>
          <w:iCs/>
          <w:sz w:val="22"/>
          <w:lang w:val="en-NG"/>
        </w:rPr>
        <w:t>Saudi Journal of Nursing and Health Care</w:t>
      </w:r>
      <w:r w:rsidRPr="00936012">
        <w:rPr>
          <w:rFonts w:ascii="Arial" w:hAnsi="Arial" w:cs="Arial"/>
          <w:sz w:val="22"/>
          <w:lang w:val="en-NG"/>
        </w:rPr>
        <w:t xml:space="preserve">, 7(9), pp. 184–193. Available at: </w:t>
      </w:r>
      <w:hyperlink r:id="rId19" w:tgtFrame="_new" w:history="1">
        <w:r w:rsidRPr="00936012">
          <w:rPr>
            <w:rStyle w:val="Hyperlink"/>
            <w:rFonts w:ascii="Arial" w:hAnsi="Arial" w:cs="Arial"/>
            <w:sz w:val="22"/>
            <w:lang w:val="en-NG"/>
          </w:rPr>
          <w:t>https://saudijournals.com/media/articles/SJNHC_79_184-193_FT.pdf</w:t>
        </w:r>
      </w:hyperlink>
      <w:r w:rsidRPr="00936012">
        <w:rPr>
          <w:rFonts w:ascii="Arial" w:hAnsi="Arial" w:cs="Arial"/>
          <w:sz w:val="22"/>
          <w:lang w:val="en-NG"/>
        </w:rPr>
        <w:t xml:space="preserve"> (Accessed: 15 December 2025).</w:t>
      </w:r>
    </w:p>
    <w:p w14:paraId="465FDB90"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Frampton, S.B., Guastello, S. and Lepore, M. (2013) ‘Compassion as the foundation of patient-</w:t>
      </w:r>
      <w:proofErr w:type="spellStart"/>
      <w:r w:rsidRPr="003E38A6">
        <w:rPr>
          <w:rFonts w:ascii="Arial" w:hAnsi="Arial" w:cs="Arial"/>
          <w:sz w:val="22"/>
        </w:rPr>
        <w:t>centered</w:t>
      </w:r>
      <w:proofErr w:type="spellEnd"/>
      <w:r w:rsidRPr="003E38A6">
        <w:rPr>
          <w:rFonts w:ascii="Arial" w:hAnsi="Arial" w:cs="Arial"/>
          <w:sz w:val="22"/>
        </w:rPr>
        <w:t xml:space="preserve"> care: The importance of compassion in action’, </w:t>
      </w:r>
      <w:r w:rsidRPr="003E38A6">
        <w:rPr>
          <w:rFonts w:ascii="Arial" w:hAnsi="Arial" w:cs="Arial"/>
          <w:i/>
          <w:iCs/>
          <w:sz w:val="22"/>
        </w:rPr>
        <w:t>Journal of Comparative Effectiveness Research</w:t>
      </w:r>
      <w:r w:rsidRPr="003E38A6">
        <w:rPr>
          <w:rFonts w:ascii="Arial" w:hAnsi="Arial" w:cs="Arial"/>
          <w:sz w:val="22"/>
        </w:rPr>
        <w:t xml:space="preserve">, 2(5), pp. 443–455. Available at: </w:t>
      </w:r>
      <w:hyperlink r:id="rId20" w:tgtFrame="_new" w:history="1">
        <w:r w:rsidRPr="003E38A6">
          <w:rPr>
            <w:rStyle w:val="Hyperlink"/>
            <w:rFonts w:ascii="Arial" w:hAnsi="Arial" w:cs="Arial"/>
            <w:sz w:val="22"/>
          </w:rPr>
          <w:t>https://becarispublishing.com/doi/abs/10.2217/cer.13.54</w:t>
        </w:r>
      </w:hyperlink>
      <w:r w:rsidRPr="003E38A6">
        <w:rPr>
          <w:rFonts w:ascii="Arial" w:hAnsi="Arial" w:cs="Arial"/>
          <w:sz w:val="22"/>
        </w:rPr>
        <w:t xml:space="preserve"> (Accessed: 15 December 2025).</w:t>
      </w:r>
    </w:p>
    <w:p w14:paraId="6677023F" w14:textId="5C3D2072" w:rsidR="003E38A6" w:rsidRPr="003E38A6" w:rsidRDefault="003E38A6" w:rsidP="003E38A6">
      <w:pPr>
        <w:spacing w:line="360" w:lineRule="auto"/>
        <w:ind w:left="709" w:hanging="709"/>
        <w:jc w:val="both"/>
        <w:rPr>
          <w:rFonts w:ascii="Arial" w:hAnsi="Arial" w:cs="Arial"/>
          <w:sz w:val="22"/>
          <w:lang w:val="en-NG"/>
        </w:rPr>
      </w:pPr>
      <w:r w:rsidRPr="003E38A6">
        <w:rPr>
          <w:rFonts w:ascii="Arial" w:hAnsi="Arial" w:cs="Arial"/>
          <w:sz w:val="22"/>
        </w:rPr>
        <w:t xml:space="preserve">Gambrill, E. (2006) </w:t>
      </w:r>
      <w:r w:rsidRPr="003E38A6">
        <w:rPr>
          <w:rFonts w:ascii="Arial" w:hAnsi="Arial" w:cs="Arial"/>
          <w:i/>
          <w:iCs/>
          <w:sz w:val="22"/>
        </w:rPr>
        <w:t>Critical thinking in clinical practice: Improving the quality of judgments and decisions</w:t>
      </w:r>
      <w:r w:rsidRPr="003E38A6">
        <w:rPr>
          <w:rFonts w:ascii="Arial" w:hAnsi="Arial" w:cs="Arial"/>
          <w:sz w:val="22"/>
        </w:rPr>
        <w:t xml:space="preserve">. Hoboken, NJ: John Wiley &amp; Sons. Available at: </w:t>
      </w:r>
      <w:hyperlink r:id="rId21" w:history="1">
        <w:r w:rsidRPr="003E38A6">
          <w:rPr>
            <w:rStyle w:val="Hyperlink"/>
            <w:rFonts w:ascii="Arial" w:hAnsi="Arial" w:cs="Arial"/>
            <w:sz w:val="22"/>
          </w:rPr>
          <w:t>https://shorturl.at/GUXxA</w:t>
        </w:r>
      </w:hyperlink>
      <w:r w:rsidRPr="003E38A6">
        <w:rPr>
          <w:rFonts w:ascii="Arial" w:hAnsi="Arial" w:cs="Arial"/>
          <w:sz w:val="22"/>
        </w:rPr>
        <w:t xml:space="preserve"> </w:t>
      </w:r>
      <w:r w:rsidRPr="003E38A6">
        <w:rPr>
          <w:rFonts w:ascii="Arial" w:hAnsi="Arial" w:cs="Arial"/>
          <w:sz w:val="22"/>
        </w:rPr>
        <w:t>(Accessed: 15 December 2025).</w:t>
      </w:r>
    </w:p>
    <w:p w14:paraId="7E9E0A0B"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Islam, M.R. (2024) ‘Introduction to social work’, in </w:t>
      </w:r>
      <w:r w:rsidRPr="003E38A6">
        <w:rPr>
          <w:rFonts w:ascii="Arial" w:hAnsi="Arial" w:cs="Arial"/>
          <w:i/>
          <w:iCs/>
          <w:sz w:val="22"/>
        </w:rPr>
        <w:t>Fieldwork in social work: A practical guide</w:t>
      </w:r>
      <w:r w:rsidRPr="003E38A6">
        <w:rPr>
          <w:rFonts w:ascii="Arial" w:hAnsi="Arial" w:cs="Arial"/>
          <w:sz w:val="22"/>
        </w:rPr>
        <w:t xml:space="preserve">, Cham: Springer Nature Switzerland, pp. 1–26. Available at: </w:t>
      </w:r>
      <w:hyperlink r:id="rId22" w:tgtFrame="_new" w:history="1">
        <w:r w:rsidRPr="003E38A6">
          <w:rPr>
            <w:rStyle w:val="Hyperlink"/>
            <w:rFonts w:ascii="Arial" w:hAnsi="Arial" w:cs="Arial"/>
            <w:sz w:val="22"/>
          </w:rPr>
          <w:t>https://link.springer.com/chapter/10.1007/978-3-031-56683-7_1</w:t>
        </w:r>
      </w:hyperlink>
      <w:r w:rsidRPr="003E38A6">
        <w:rPr>
          <w:rFonts w:ascii="Arial" w:hAnsi="Arial" w:cs="Arial"/>
          <w:sz w:val="22"/>
        </w:rPr>
        <w:t xml:space="preserve"> (Accessed: 15 December 2025).</w:t>
      </w:r>
      <w:r w:rsidRPr="003E38A6">
        <w:rPr>
          <w:rFonts w:ascii="Arial" w:hAnsi="Arial" w:cs="Arial"/>
          <w:sz w:val="22"/>
        </w:rPr>
        <w:t xml:space="preserve"> </w:t>
      </w:r>
    </w:p>
    <w:p w14:paraId="0FF43C10"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Lim, S.M.F., Ah, S.H.A.B. and Abd Wahab, H. (2022) ‘Challenges in social advocacy strategies to safeguard the well-being of older adults’, </w:t>
      </w:r>
      <w:r w:rsidRPr="003E38A6">
        <w:rPr>
          <w:rFonts w:ascii="Arial" w:hAnsi="Arial" w:cs="Arial"/>
          <w:i/>
          <w:iCs/>
          <w:sz w:val="22"/>
        </w:rPr>
        <w:t>The Malaysian Journal of Social Administration</w:t>
      </w:r>
      <w:r w:rsidRPr="003E38A6">
        <w:rPr>
          <w:rFonts w:ascii="Arial" w:hAnsi="Arial" w:cs="Arial"/>
          <w:sz w:val="22"/>
        </w:rPr>
        <w:t xml:space="preserve">, 16, pp. 1–19. Available at: </w:t>
      </w:r>
      <w:hyperlink r:id="rId23" w:tgtFrame="_new" w:history="1">
        <w:r w:rsidRPr="003E38A6">
          <w:rPr>
            <w:rStyle w:val="Hyperlink"/>
            <w:rFonts w:ascii="Arial" w:hAnsi="Arial" w:cs="Arial"/>
            <w:sz w:val="22"/>
          </w:rPr>
          <w:t>http://borneojournal.um.edu.my/index.php/MJSA/article/view/40451</w:t>
        </w:r>
      </w:hyperlink>
      <w:r w:rsidRPr="003E38A6">
        <w:rPr>
          <w:rFonts w:ascii="Arial" w:hAnsi="Arial" w:cs="Arial"/>
          <w:sz w:val="22"/>
        </w:rPr>
        <w:t xml:space="preserve"> (Accessed: 15 December 2025).</w:t>
      </w:r>
    </w:p>
    <w:p w14:paraId="27B0F33A" w14:textId="77777777" w:rsidR="003E38A6" w:rsidRPr="003E38A6" w:rsidRDefault="003E38A6" w:rsidP="003E38A6">
      <w:pPr>
        <w:pStyle w:val="Heading2"/>
        <w:spacing w:line="360" w:lineRule="auto"/>
        <w:ind w:left="709" w:hanging="709"/>
        <w:jc w:val="both"/>
        <w:rPr>
          <w:rFonts w:ascii="Arial" w:hAnsi="Arial" w:cs="Arial"/>
          <w:color w:val="auto"/>
          <w:sz w:val="22"/>
          <w:szCs w:val="22"/>
        </w:rPr>
      </w:pPr>
      <w:bookmarkStart w:id="8" w:name="_Toc216731649"/>
      <w:r w:rsidRPr="003E38A6">
        <w:rPr>
          <w:rFonts w:ascii="Arial" w:hAnsi="Arial" w:cs="Arial"/>
          <w:color w:val="auto"/>
          <w:sz w:val="22"/>
          <w:szCs w:val="22"/>
        </w:rPr>
        <w:t xml:space="preserve">Maeda, A. and Socha-Dietrich, K. (2021) </w:t>
      </w:r>
      <w:r w:rsidRPr="003E38A6">
        <w:rPr>
          <w:rFonts w:ascii="Arial" w:hAnsi="Arial" w:cs="Arial"/>
          <w:i/>
          <w:iCs/>
          <w:color w:val="auto"/>
          <w:sz w:val="22"/>
          <w:szCs w:val="22"/>
        </w:rPr>
        <w:t>Skills for the future health workforce: Preparing health professionals for people-centred care</w:t>
      </w:r>
      <w:r w:rsidRPr="003E38A6">
        <w:rPr>
          <w:rFonts w:ascii="Arial" w:hAnsi="Arial" w:cs="Arial"/>
          <w:color w:val="auto"/>
          <w:sz w:val="22"/>
          <w:szCs w:val="22"/>
        </w:rPr>
        <w:t xml:space="preserve">, </w:t>
      </w:r>
      <w:r w:rsidRPr="003E38A6">
        <w:rPr>
          <w:rFonts w:ascii="Arial" w:hAnsi="Arial" w:cs="Arial"/>
          <w:i/>
          <w:iCs/>
          <w:color w:val="auto"/>
          <w:sz w:val="22"/>
          <w:szCs w:val="22"/>
        </w:rPr>
        <w:t>OECD Health Working Papers</w:t>
      </w:r>
      <w:r w:rsidRPr="003E38A6">
        <w:rPr>
          <w:rFonts w:ascii="Arial" w:hAnsi="Arial" w:cs="Arial"/>
          <w:color w:val="auto"/>
          <w:sz w:val="22"/>
          <w:szCs w:val="22"/>
        </w:rPr>
        <w:t xml:space="preserve">, (124), pp. 0_1–42. Available at: </w:t>
      </w:r>
      <w:hyperlink r:id="rId24" w:tgtFrame="_new" w:history="1">
        <w:r w:rsidRPr="003E38A6">
          <w:rPr>
            <w:rStyle w:val="Hyperlink"/>
            <w:rFonts w:ascii="Arial" w:hAnsi="Arial" w:cs="Arial"/>
            <w:sz w:val="22"/>
            <w:szCs w:val="22"/>
          </w:rPr>
          <w:t>https://search.proquest.com/openview/d28baf1dc3520603774d3496f35eb782/1?pq-origsite=gscholar&amp;cbl=54484</w:t>
        </w:r>
      </w:hyperlink>
      <w:r w:rsidRPr="003E38A6">
        <w:rPr>
          <w:rFonts w:ascii="Arial" w:hAnsi="Arial" w:cs="Arial"/>
          <w:color w:val="auto"/>
          <w:sz w:val="22"/>
          <w:szCs w:val="22"/>
        </w:rPr>
        <w:t xml:space="preserve"> (Accessed: 15 December 2025).</w:t>
      </w:r>
      <w:bookmarkEnd w:id="8"/>
    </w:p>
    <w:p w14:paraId="4A6FC180"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Murugan, V., Bender, A.K. and Berg-Weger, M. (2025) </w:t>
      </w:r>
      <w:r w:rsidRPr="003E38A6">
        <w:rPr>
          <w:rFonts w:ascii="Arial" w:hAnsi="Arial" w:cs="Arial"/>
          <w:i/>
          <w:iCs/>
          <w:sz w:val="22"/>
        </w:rPr>
        <w:t>Social work and social welfare: An invitation</w:t>
      </w:r>
      <w:r w:rsidRPr="003E38A6">
        <w:rPr>
          <w:rFonts w:ascii="Arial" w:hAnsi="Arial" w:cs="Arial"/>
          <w:sz w:val="22"/>
        </w:rPr>
        <w:t xml:space="preserve">. Abingdon: Routledge. Available at: </w:t>
      </w:r>
      <w:hyperlink r:id="rId25" w:tgtFrame="_new" w:history="1">
        <w:r w:rsidRPr="003E38A6">
          <w:rPr>
            <w:rStyle w:val="Hyperlink"/>
            <w:rFonts w:ascii="Arial" w:hAnsi="Arial" w:cs="Arial"/>
            <w:sz w:val="22"/>
          </w:rPr>
          <w:t>https://api.taylorfrancis.com/content/books/mono/download?identifierName=doi&amp;identifierValue=10.4324/9781003537212&amp;type=googlepdf</w:t>
        </w:r>
      </w:hyperlink>
      <w:r w:rsidRPr="003E38A6">
        <w:rPr>
          <w:rFonts w:ascii="Arial" w:hAnsi="Arial" w:cs="Arial"/>
          <w:sz w:val="22"/>
        </w:rPr>
        <w:t xml:space="preserve"> (Accessed: 15 December 2025).</w:t>
      </w:r>
    </w:p>
    <w:p w14:paraId="3C5F25A4" w14:textId="77777777" w:rsidR="003E38A6" w:rsidRPr="003E38A6" w:rsidRDefault="003E38A6" w:rsidP="003E38A6">
      <w:pPr>
        <w:spacing w:line="360" w:lineRule="auto"/>
        <w:ind w:left="709" w:hanging="709"/>
        <w:jc w:val="both"/>
        <w:rPr>
          <w:rFonts w:ascii="Arial" w:hAnsi="Arial" w:cs="Arial"/>
          <w:sz w:val="22"/>
          <w:lang w:val="en-NG"/>
        </w:rPr>
      </w:pPr>
      <w:r w:rsidRPr="003E38A6">
        <w:rPr>
          <w:rFonts w:ascii="Arial" w:hAnsi="Arial" w:cs="Arial"/>
          <w:sz w:val="22"/>
          <w:lang w:val="en-NG"/>
        </w:rPr>
        <w:lastRenderedPageBreak/>
        <w:t xml:space="preserve">NHS (2025) </w:t>
      </w:r>
      <w:r w:rsidRPr="003E38A6">
        <w:rPr>
          <w:rFonts w:ascii="Arial" w:hAnsi="Arial" w:cs="Arial"/>
          <w:i/>
          <w:iCs/>
          <w:sz w:val="22"/>
          <w:lang w:val="en-NG"/>
        </w:rPr>
        <w:t>Social workers</w:t>
      </w:r>
      <w:r w:rsidRPr="003E38A6">
        <w:rPr>
          <w:rFonts w:ascii="Arial" w:hAnsi="Arial" w:cs="Arial"/>
          <w:sz w:val="22"/>
          <w:lang w:val="en-NG"/>
        </w:rPr>
        <w:t>. Available at: https://www.nhsprofessionals.nhs.uk/campaigns/ahp-hub/social-workers (Accessed: 15 December 2025).</w:t>
      </w:r>
    </w:p>
    <w:p w14:paraId="2933CBC3" w14:textId="77777777" w:rsidR="003E38A6" w:rsidRPr="003E38A6" w:rsidRDefault="003E38A6" w:rsidP="003E38A6">
      <w:pPr>
        <w:pStyle w:val="Heading2"/>
        <w:spacing w:line="360" w:lineRule="auto"/>
        <w:ind w:left="709" w:hanging="709"/>
        <w:jc w:val="both"/>
        <w:rPr>
          <w:rFonts w:ascii="Arial" w:hAnsi="Arial" w:cs="Arial"/>
          <w:color w:val="auto"/>
          <w:sz w:val="22"/>
          <w:szCs w:val="22"/>
        </w:rPr>
      </w:pPr>
      <w:bookmarkStart w:id="9" w:name="_Toc216731650"/>
      <w:proofErr w:type="spellStart"/>
      <w:r w:rsidRPr="003E38A6">
        <w:rPr>
          <w:rFonts w:ascii="Arial" w:hAnsi="Arial" w:cs="Arial"/>
          <w:color w:val="auto"/>
          <w:sz w:val="22"/>
          <w:szCs w:val="22"/>
        </w:rPr>
        <w:t>Qtait</w:t>
      </w:r>
      <w:proofErr w:type="spellEnd"/>
      <w:r w:rsidRPr="003E38A6">
        <w:rPr>
          <w:rFonts w:ascii="Arial" w:hAnsi="Arial" w:cs="Arial"/>
          <w:color w:val="auto"/>
          <w:sz w:val="22"/>
          <w:szCs w:val="22"/>
        </w:rPr>
        <w:t xml:space="preserve">, M. (2024) </w:t>
      </w:r>
      <w:r w:rsidRPr="003E38A6">
        <w:rPr>
          <w:rFonts w:ascii="Arial" w:hAnsi="Arial" w:cs="Arial"/>
          <w:i/>
          <w:iCs/>
          <w:color w:val="auto"/>
          <w:sz w:val="22"/>
          <w:szCs w:val="22"/>
        </w:rPr>
        <w:t>Effectiveness of time management training program on patient quality of care performed by nurses working in intensive care units in the West Bank government hospitals</w:t>
      </w:r>
      <w:r w:rsidRPr="003E38A6">
        <w:rPr>
          <w:rFonts w:ascii="Arial" w:hAnsi="Arial" w:cs="Arial"/>
          <w:color w:val="auto"/>
          <w:sz w:val="22"/>
          <w:szCs w:val="22"/>
        </w:rPr>
        <w:t xml:space="preserve">. Doctoral dissertation, Arab American University (AAUP). Available at: </w:t>
      </w:r>
      <w:hyperlink r:id="rId26" w:tgtFrame="_new" w:history="1">
        <w:r w:rsidRPr="003E38A6">
          <w:rPr>
            <w:rStyle w:val="Hyperlink"/>
            <w:rFonts w:ascii="Arial" w:hAnsi="Arial" w:cs="Arial"/>
            <w:sz w:val="22"/>
            <w:szCs w:val="22"/>
          </w:rPr>
          <w:t>https://repository.aaup.edu/handle/123456789/1887</w:t>
        </w:r>
      </w:hyperlink>
      <w:r w:rsidRPr="003E38A6">
        <w:rPr>
          <w:rFonts w:ascii="Arial" w:hAnsi="Arial" w:cs="Arial"/>
          <w:color w:val="auto"/>
          <w:sz w:val="22"/>
          <w:szCs w:val="22"/>
        </w:rPr>
        <w:t xml:space="preserve"> (Accessed: 15 December 2025).</w:t>
      </w:r>
      <w:bookmarkEnd w:id="9"/>
    </w:p>
    <w:p w14:paraId="431CC0BF"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Rawlings, D., Devery, K. and Poole, N. (2019) ‘Improving quality in hospital end-of-life care: honest communication, compassion and empathy’, </w:t>
      </w:r>
      <w:r w:rsidRPr="003E38A6">
        <w:rPr>
          <w:rFonts w:ascii="Arial" w:hAnsi="Arial" w:cs="Arial"/>
          <w:i/>
          <w:iCs/>
          <w:sz w:val="22"/>
        </w:rPr>
        <w:t>BMJ Open Quality</w:t>
      </w:r>
      <w:r w:rsidRPr="003E38A6">
        <w:rPr>
          <w:rFonts w:ascii="Arial" w:hAnsi="Arial" w:cs="Arial"/>
          <w:sz w:val="22"/>
        </w:rPr>
        <w:t xml:space="preserve">, 8(2). Available at: </w:t>
      </w:r>
      <w:hyperlink r:id="rId27" w:tgtFrame="_new" w:history="1">
        <w:r w:rsidRPr="003E38A6">
          <w:rPr>
            <w:rStyle w:val="Hyperlink"/>
            <w:rFonts w:ascii="Arial" w:hAnsi="Arial" w:cs="Arial"/>
            <w:sz w:val="22"/>
          </w:rPr>
          <w:t>https://bmjopenquality.bmj.com/content/8/2/e000669</w:t>
        </w:r>
      </w:hyperlink>
      <w:r w:rsidRPr="003E38A6">
        <w:rPr>
          <w:rFonts w:ascii="Arial" w:hAnsi="Arial" w:cs="Arial"/>
          <w:sz w:val="22"/>
        </w:rPr>
        <w:t xml:space="preserve"> (Accessed: 15 December 2025).</w:t>
      </w:r>
    </w:p>
    <w:p w14:paraId="411B2F1C"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Sharp, S., McAllister, M. and Broadbent, M. (2016) ‘The vital blend of clinical competence and compassion: How patients experience person-centred care’, </w:t>
      </w:r>
      <w:r w:rsidRPr="003E38A6">
        <w:rPr>
          <w:rFonts w:ascii="Arial" w:hAnsi="Arial" w:cs="Arial"/>
          <w:i/>
          <w:iCs/>
          <w:sz w:val="22"/>
        </w:rPr>
        <w:t>Contemporary Nurse</w:t>
      </w:r>
      <w:r w:rsidRPr="003E38A6">
        <w:rPr>
          <w:rFonts w:ascii="Arial" w:hAnsi="Arial" w:cs="Arial"/>
          <w:sz w:val="22"/>
        </w:rPr>
        <w:t xml:space="preserve">, 52(2–3), pp. 300–312. Available at: </w:t>
      </w:r>
      <w:hyperlink r:id="rId28" w:tgtFrame="_new" w:history="1">
        <w:r w:rsidRPr="003E38A6">
          <w:rPr>
            <w:rStyle w:val="Hyperlink"/>
            <w:rFonts w:ascii="Arial" w:hAnsi="Arial" w:cs="Arial"/>
            <w:sz w:val="22"/>
          </w:rPr>
          <w:t>https://www.tandfonline.com/doi/abs/10.1080/10376178.2015.1020981</w:t>
        </w:r>
      </w:hyperlink>
      <w:r w:rsidRPr="003E38A6">
        <w:rPr>
          <w:rFonts w:ascii="Arial" w:hAnsi="Arial" w:cs="Arial"/>
          <w:sz w:val="22"/>
        </w:rPr>
        <w:t xml:space="preserve"> (Accessed: 15 December 2025).</w:t>
      </w:r>
    </w:p>
    <w:p w14:paraId="4AEB2933"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Social Work News Magazine (2025) </w:t>
      </w:r>
      <w:r w:rsidRPr="003E38A6">
        <w:rPr>
          <w:rFonts w:ascii="Arial" w:hAnsi="Arial" w:cs="Arial"/>
          <w:i/>
          <w:iCs/>
          <w:sz w:val="22"/>
        </w:rPr>
        <w:t>5 ways to improve your interpersonal skills as a social worker</w:t>
      </w:r>
      <w:r w:rsidRPr="003E38A6">
        <w:rPr>
          <w:rFonts w:ascii="Arial" w:hAnsi="Arial" w:cs="Arial"/>
          <w:sz w:val="22"/>
        </w:rPr>
        <w:t xml:space="preserve">. Available at: </w:t>
      </w:r>
      <w:hyperlink r:id="rId29" w:history="1">
        <w:r w:rsidRPr="003E38A6">
          <w:rPr>
            <w:rStyle w:val="Hyperlink"/>
            <w:rFonts w:ascii="Arial" w:hAnsi="Arial" w:cs="Arial"/>
            <w:color w:val="auto"/>
            <w:sz w:val="22"/>
          </w:rPr>
          <w:t>https://mysocialworknews.com/article/5-ways-to-improve-your-inter-personal-skills-as-a-social-worker</w:t>
        </w:r>
      </w:hyperlink>
      <w:r w:rsidRPr="003E38A6">
        <w:rPr>
          <w:rFonts w:ascii="Arial" w:hAnsi="Arial" w:cs="Arial"/>
          <w:sz w:val="22"/>
        </w:rPr>
        <w:t xml:space="preserve"> (accessed:10 December2025)</w:t>
      </w:r>
    </w:p>
    <w:p w14:paraId="3A98762D" w14:textId="77777777" w:rsidR="003E38A6" w:rsidRPr="003E38A6" w:rsidRDefault="003E38A6" w:rsidP="003E38A6">
      <w:pPr>
        <w:spacing w:line="360" w:lineRule="auto"/>
        <w:ind w:left="709" w:hanging="709"/>
        <w:jc w:val="both"/>
        <w:rPr>
          <w:rFonts w:ascii="Arial" w:hAnsi="Arial" w:cs="Arial"/>
          <w:sz w:val="22"/>
          <w:lang w:val="en-NG"/>
        </w:rPr>
      </w:pPr>
      <w:r w:rsidRPr="003E38A6">
        <w:rPr>
          <w:rFonts w:ascii="Arial" w:hAnsi="Arial" w:cs="Arial"/>
          <w:sz w:val="22"/>
          <w:lang w:val="en-NG"/>
        </w:rPr>
        <w:t xml:space="preserve">The National Archives (2025) </w:t>
      </w:r>
      <w:r w:rsidRPr="003E38A6">
        <w:rPr>
          <w:rFonts w:ascii="Arial" w:hAnsi="Arial" w:cs="Arial"/>
          <w:i/>
          <w:iCs/>
          <w:sz w:val="22"/>
          <w:lang w:val="en-NG"/>
        </w:rPr>
        <w:t>Department of Health and Social Care – Recruitment</w:t>
      </w:r>
      <w:r w:rsidRPr="003E38A6">
        <w:rPr>
          <w:rFonts w:ascii="Arial" w:hAnsi="Arial" w:cs="Arial"/>
          <w:sz w:val="22"/>
          <w:lang w:val="en-NG"/>
        </w:rPr>
        <w:t>. Available at: https://www.gov.uk/government/organisations/department-of-health-and-social-care/about/recruitment (Accessed: 15 December 2025).</w:t>
      </w:r>
    </w:p>
    <w:p w14:paraId="05FA5E5D" w14:textId="77777777" w:rsidR="003E38A6" w:rsidRPr="003E38A6" w:rsidRDefault="003E38A6" w:rsidP="003E38A6">
      <w:pPr>
        <w:spacing w:line="360" w:lineRule="auto"/>
        <w:ind w:left="709" w:hanging="709"/>
        <w:jc w:val="both"/>
        <w:rPr>
          <w:rFonts w:ascii="Arial" w:hAnsi="Arial" w:cs="Arial"/>
          <w:sz w:val="22"/>
          <w:lang w:val="en-NG"/>
        </w:rPr>
      </w:pPr>
      <w:r w:rsidRPr="003E38A6">
        <w:rPr>
          <w:rFonts w:ascii="Arial" w:hAnsi="Arial" w:cs="Arial"/>
          <w:sz w:val="22"/>
          <w:lang w:val="en-NG"/>
        </w:rPr>
        <w:t xml:space="preserve">The NHS Constitution (2025) </w:t>
      </w:r>
      <w:r w:rsidRPr="003E38A6">
        <w:rPr>
          <w:rFonts w:ascii="Arial" w:hAnsi="Arial" w:cs="Arial"/>
          <w:i/>
          <w:iCs/>
          <w:sz w:val="22"/>
          <w:lang w:val="en-NG"/>
        </w:rPr>
        <w:t>New roles in mental health: Social workers</w:t>
      </w:r>
      <w:r w:rsidRPr="003E38A6">
        <w:rPr>
          <w:rFonts w:ascii="Arial" w:hAnsi="Arial" w:cs="Arial"/>
          <w:sz w:val="22"/>
          <w:lang w:val="en-NG"/>
        </w:rPr>
        <w:t>. Available at: https://www.hee.nhs.uk/our-work/mental-health/new-roles-mental-health/social-workers (Accessed: 15 December 2025).</w:t>
      </w:r>
    </w:p>
    <w:p w14:paraId="7102CA3B" w14:textId="126A036E" w:rsidR="003E38A6" w:rsidRPr="003E38A6" w:rsidRDefault="003E38A6" w:rsidP="003E38A6">
      <w:pPr>
        <w:spacing w:line="360" w:lineRule="auto"/>
        <w:ind w:left="709" w:hanging="709"/>
        <w:jc w:val="both"/>
        <w:rPr>
          <w:rFonts w:ascii="Arial" w:hAnsi="Arial" w:cs="Arial"/>
          <w:sz w:val="22"/>
          <w:lang w:val="en-NG"/>
        </w:rPr>
      </w:pPr>
      <w:proofErr w:type="spellStart"/>
      <w:r w:rsidRPr="003E38A6">
        <w:rPr>
          <w:rFonts w:ascii="Arial" w:hAnsi="Arial" w:cs="Arial"/>
          <w:sz w:val="22"/>
          <w:lang w:val="en-NG"/>
        </w:rPr>
        <w:t>Umeano</w:t>
      </w:r>
      <w:proofErr w:type="spellEnd"/>
      <w:r w:rsidRPr="003E38A6">
        <w:rPr>
          <w:rFonts w:ascii="Arial" w:hAnsi="Arial" w:cs="Arial"/>
          <w:sz w:val="22"/>
          <w:lang w:val="en-NG"/>
        </w:rPr>
        <w:t xml:space="preserve">, A. (n.d.) </w:t>
      </w:r>
      <w:r w:rsidRPr="003E38A6">
        <w:rPr>
          <w:rFonts w:ascii="Arial" w:hAnsi="Arial" w:cs="Arial"/>
          <w:i/>
          <w:iCs/>
          <w:sz w:val="22"/>
          <w:lang w:val="en-NG"/>
        </w:rPr>
        <w:t>Innovative nursing approaches integrating digital health and evidence-based practice to strengthen healthcare accessibility and patient satisfaction outcomes</w:t>
      </w:r>
      <w:r w:rsidRPr="003E38A6">
        <w:rPr>
          <w:rFonts w:ascii="Arial" w:hAnsi="Arial" w:cs="Arial"/>
          <w:sz w:val="22"/>
          <w:lang w:val="en-NG"/>
        </w:rPr>
        <w:t xml:space="preserve">. Available at: </w:t>
      </w:r>
      <w:hyperlink r:id="rId30" w:history="1">
        <w:r w:rsidRPr="003E38A6">
          <w:rPr>
            <w:rStyle w:val="Hyperlink"/>
            <w:rFonts w:ascii="Arial" w:hAnsi="Arial" w:cs="Arial"/>
            <w:sz w:val="22"/>
            <w:lang w:val="en-NG"/>
          </w:rPr>
          <w:t>https://shorturl.at/3Bptt</w:t>
        </w:r>
      </w:hyperlink>
      <w:r w:rsidRPr="003E38A6">
        <w:rPr>
          <w:rFonts w:ascii="Arial" w:hAnsi="Arial" w:cs="Arial"/>
          <w:sz w:val="22"/>
          <w:lang w:val="en-NG"/>
        </w:rPr>
        <w:t xml:space="preserve"> </w:t>
      </w:r>
      <w:r w:rsidRPr="003E38A6">
        <w:rPr>
          <w:rFonts w:ascii="Arial" w:hAnsi="Arial" w:cs="Arial"/>
          <w:sz w:val="22"/>
          <w:lang w:val="en-NG"/>
        </w:rPr>
        <w:t>(Accessed: 15 December 2025).</w:t>
      </w:r>
    </w:p>
    <w:p w14:paraId="13153F55"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t xml:space="preserve">Vision, U.K. (2019) </w:t>
      </w:r>
      <w:r w:rsidRPr="003E38A6">
        <w:rPr>
          <w:rFonts w:ascii="Arial" w:hAnsi="Arial" w:cs="Arial"/>
          <w:i/>
          <w:iCs/>
          <w:sz w:val="22"/>
        </w:rPr>
        <w:t>Safeguarding children and young people: Roles and competencies for healthcare staff</w:t>
      </w:r>
      <w:r w:rsidRPr="003E38A6">
        <w:rPr>
          <w:rFonts w:ascii="Arial" w:hAnsi="Arial" w:cs="Arial"/>
          <w:sz w:val="22"/>
        </w:rPr>
        <w:t xml:space="preserve">. Available at: </w:t>
      </w:r>
      <w:hyperlink r:id="rId31" w:tgtFrame="_new" w:history="1">
        <w:r w:rsidRPr="003E38A6">
          <w:rPr>
            <w:rStyle w:val="Hyperlink"/>
            <w:rFonts w:ascii="Arial" w:hAnsi="Arial" w:cs="Arial"/>
            <w:sz w:val="22"/>
          </w:rPr>
          <w:t>https://www.portsmouthscp.org.uk/wp-content/uploads/2019/02/Intercollegiate-Doc-2019.pdf</w:t>
        </w:r>
      </w:hyperlink>
      <w:r w:rsidRPr="003E38A6">
        <w:rPr>
          <w:rFonts w:ascii="Arial" w:hAnsi="Arial" w:cs="Arial"/>
          <w:sz w:val="22"/>
        </w:rPr>
        <w:t xml:space="preserve"> (Accessed: 15 December 2025).</w:t>
      </w:r>
    </w:p>
    <w:p w14:paraId="312B6A22" w14:textId="77777777" w:rsidR="003E38A6" w:rsidRPr="003E38A6" w:rsidRDefault="003E38A6" w:rsidP="003E38A6">
      <w:pPr>
        <w:spacing w:line="360" w:lineRule="auto"/>
        <w:ind w:left="709" w:hanging="709"/>
        <w:jc w:val="both"/>
        <w:rPr>
          <w:rFonts w:ascii="Arial" w:hAnsi="Arial" w:cs="Arial"/>
          <w:sz w:val="22"/>
        </w:rPr>
      </w:pPr>
      <w:r w:rsidRPr="003E38A6">
        <w:rPr>
          <w:rFonts w:ascii="Arial" w:hAnsi="Arial" w:cs="Arial"/>
          <w:sz w:val="22"/>
        </w:rPr>
        <w:lastRenderedPageBreak/>
        <w:t xml:space="preserve">Wignall, L. (1999) </w:t>
      </w:r>
      <w:r w:rsidRPr="003E38A6">
        <w:rPr>
          <w:rFonts w:ascii="Arial" w:hAnsi="Arial" w:cs="Arial"/>
          <w:i/>
          <w:iCs/>
          <w:sz w:val="22"/>
        </w:rPr>
        <w:t>Built in, not bolted on: Information kit for language, literacy and numeracy coordinators on incorporating communication skills into training packages</w:t>
      </w:r>
      <w:r w:rsidRPr="003E38A6">
        <w:rPr>
          <w:rFonts w:ascii="Arial" w:hAnsi="Arial" w:cs="Arial"/>
          <w:sz w:val="22"/>
        </w:rPr>
        <w:t xml:space="preserve">. Brisbane: Australian National Training Authority. Available at: </w:t>
      </w:r>
      <w:hyperlink r:id="rId32" w:tgtFrame="_new" w:history="1">
        <w:r w:rsidRPr="003E38A6">
          <w:rPr>
            <w:rStyle w:val="Hyperlink"/>
            <w:rFonts w:ascii="Arial" w:hAnsi="Arial" w:cs="Arial"/>
            <w:sz w:val="22"/>
          </w:rPr>
          <w:t>https://eric.ed.gov/?id=ED435796</w:t>
        </w:r>
      </w:hyperlink>
      <w:r w:rsidRPr="003E38A6">
        <w:rPr>
          <w:rFonts w:ascii="Arial" w:hAnsi="Arial" w:cs="Arial"/>
          <w:sz w:val="22"/>
        </w:rPr>
        <w:t xml:space="preserve"> (Accessed: 15 December 2025).</w:t>
      </w:r>
    </w:p>
    <w:p w14:paraId="3CC34FB2" w14:textId="4B20EFE8" w:rsidR="00045B6D" w:rsidRPr="003E38A6" w:rsidRDefault="00045B6D" w:rsidP="003E38A6">
      <w:pPr>
        <w:spacing w:line="360" w:lineRule="auto"/>
        <w:rPr>
          <w:rFonts w:ascii="Arial" w:hAnsi="Arial" w:cs="Arial"/>
          <w:sz w:val="22"/>
          <w:lang w:val="en-NG"/>
        </w:rPr>
      </w:pPr>
    </w:p>
    <w:sectPr w:rsidR="00045B6D" w:rsidRPr="003E38A6" w:rsidSect="00D676C3">
      <w:headerReference w:type="even" r:id="rId33"/>
      <w:head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29FBD" w14:textId="77777777" w:rsidR="00B32845" w:rsidRDefault="00B32845" w:rsidP="003C7C97">
      <w:pPr>
        <w:spacing w:after="0" w:line="240" w:lineRule="auto"/>
      </w:pPr>
      <w:r>
        <w:separator/>
      </w:r>
    </w:p>
  </w:endnote>
  <w:endnote w:type="continuationSeparator" w:id="0">
    <w:p w14:paraId="4D726B7C" w14:textId="77777777" w:rsidR="00B32845" w:rsidRDefault="00B3284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DA648" w14:textId="77777777" w:rsidR="00B32845" w:rsidRDefault="00B32845" w:rsidP="003C7C97">
      <w:pPr>
        <w:spacing w:after="0" w:line="240" w:lineRule="auto"/>
      </w:pPr>
      <w:r>
        <w:separator/>
      </w:r>
    </w:p>
  </w:footnote>
  <w:footnote w:type="continuationSeparator" w:id="0">
    <w:p w14:paraId="70E3DCC0" w14:textId="77777777" w:rsidR="00B32845" w:rsidRDefault="00B3284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9A0AED6"/>
    <w:lvl w:ilvl="0" w:tplc="C0421D8A">
      <w:start w:val="1"/>
      <w:numFmt w:val="bullet"/>
      <w:lvlText w:val=""/>
      <w:lvlJc w:val="left"/>
      <w:pPr>
        <w:ind w:left="720" w:hanging="360"/>
      </w:pPr>
      <w:rPr>
        <w:rFonts w:ascii="Symbol" w:hAnsi="Symbol" w:hint="default"/>
      </w:rPr>
    </w:lvl>
    <w:lvl w:ilvl="1" w:tplc="83060BBE">
      <w:start w:val="1"/>
      <w:numFmt w:val="bullet"/>
      <w:lvlText w:val="o"/>
      <w:lvlJc w:val="left"/>
      <w:pPr>
        <w:ind w:left="1440" w:hanging="360"/>
      </w:pPr>
      <w:rPr>
        <w:rFonts w:ascii="Courier New" w:hAnsi="Courier New" w:hint="default"/>
      </w:rPr>
    </w:lvl>
    <w:lvl w:ilvl="2" w:tplc="D068B3D8">
      <w:start w:val="1"/>
      <w:numFmt w:val="bullet"/>
      <w:lvlText w:val=""/>
      <w:lvlJc w:val="left"/>
      <w:pPr>
        <w:ind w:left="2160" w:hanging="360"/>
      </w:pPr>
      <w:rPr>
        <w:rFonts w:ascii="Wingdings" w:hAnsi="Wingdings" w:hint="default"/>
      </w:rPr>
    </w:lvl>
    <w:lvl w:ilvl="3" w:tplc="027E1080">
      <w:start w:val="1"/>
      <w:numFmt w:val="bullet"/>
      <w:lvlText w:val=""/>
      <w:lvlJc w:val="left"/>
      <w:pPr>
        <w:ind w:left="2880" w:hanging="360"/>
      </w:pPr>
      <w:rPr>
        <w:rFonts w:ascii="Symbol" w:hAnsi="Symbol" w:hint="default"/>
      </w:rPr>
    </w:lvl>
    <w:lvl w:ilvl="4" w:tplc="39B8D7A4">
      <w:start w:val="1"/>
      <w:numFmt w:val="bullet"/>
      <w:lvlText w:val="o"/>
      <w:lvlJc w:val="left"/>
      <w:pPr>
        <w:ind w:left="3600" w:hanging="360"/>
      </w:pPr>
      <w:rPr>
        <w:rFonts w:ascii="Courier New" w:hAnsi="Courier New" w:hint="default"/>
      </w:rPr>
    </w:lvl>
    <w:lvl w:ilvl="5" w:tplc="307A405A">
      <w:start w:val="1"/>
      <w:numFmt w:val="bullet"/>
      <w:lvlText w:val=""/>
      <w:lvlJc w:val="left"/>
      <w:pPr>
        <w:ind w:left="4320" w:hanging="360"/>
      </w:pPr>
      <w:rPr>
        <w:rFonts w:ascii="Wingdings" w:hAnsi="Wingdings" w:hint="default"/>
      </w:rPr>
    </w:lvl>
    <w:lvl w:ilvl="6" w:tplc="3412FD16">
      <w:start w:val="1"/>
      <w:numFmt w:val="bullet"/>
      <w:lvlText w:val=""/>
      <w:lvlJc w:val="left"/>
      <w:pPr>
        <w:ind w:left="5040" w:hanging="360"/>
      </w:pPr>
      <w:rPr>
        <w:rFonts w:ascii="Symbol" w:hAnsi="Symbol" w:hint="default"/>
      </w:rPr>
    </w:lvl>
    <w:lvl w:ilvl="7" w:tplc="DAE04274">
      <w:start w:val="1"/>
      <w:numFmt w:val="bullet"/>
      <w:lvlText w:val="o"/>
      <w:lvlJc w:val="left"/>
      <w:pPr>
        <w:ind w:left="5760" w:hanging="360"/>
      </w:pPr>
      <w:rPr>
        <w:rFonts w:ascii="Courier New" w:hAnsi="Courier New" w:hint="default"/>
      </w:rPr>
    </w:lvl>
    <w:lvl w:ilvl="8" w:tplc="D0026EF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02803974"/>
    <w:lvl w:ilvl="0" w:tplc="86C6EBE8">
      <w:start w:val="1"/>
      <w:numFmt w:val="bullet"/>
      <w:lvlText w:val=""/>
      <w:lvlJc w:val="left"/>
      <w:pPr>
        <w:ind w:left="720" w:hanging="360"/>
      </w:pPr>
      <w:rPr>
        <w:rFonts w:ascii="Symbol" w:hAnsi="Symbol" w:hint="default"/>
      </w:rPr>
    </w:lvl>
    <w:lvl w:ilvl="1" w:tplc="D500FBEE">
      <w:start w:val="1"/>
      <w:numFmt w:val="bullet"/>
      <w:lvlText w:val="o"/>
      <w:lvlJc w:val="left"/>
      <w:pPr>
        <w:ind w:left="1440" w:hanging="360"/>
      </w:pPr>
      <w:rPr>
        <w:rFonts w:ascii="Courier New" w:hAnsi="Courier New" w:hint="default"/>
      </w:rPr>
    </w:lvl>
    <w:lvl w:ilvl="2" w:tplc="86304EFA">
      <w:start w:val="1"/>
      <w:numFmt w:val="bullet"/>
      <w:lvlText w:val=""/>
      <w:lvlJc w:val="left"/>
      <w:pPr>
        <w:ind w:left="2160" w:hanging="360"/>
      </w:pPr>
      <w:rPr>
        <w:rFonts w:ascii="Wingdings" w:hAnsi="Wingdings" w:hint="default"/>
      </w:rPr>
    </w:lvl>
    <w:lvl w:ilvl="3" w:tplc="4A889EAA">
      <w:start w:val="1"/>
      <w:numFmt w:val="bullet"/>
      <w:lvlText w:val=""/>
      <w:lvlJc w:val="left"/>
      <w:pPr>
        <w:ind w:left="2880" w:hanging="360"/>
      </w:pPr>
      <w:rPr>
        <w:rFonts w:ascii="Symbol" w:hAnsi="Symbol" w:hint="default"/>
      </w:rPr>
    </w:lvl>
    <w:lvl w:ilvl="4" w:tplc="5D1EC50A">
      <w:start w:val="1"/>
      <w:numFmt w:val="bullet"/>
      <w:lvlText w:val="o"/>
      <w:lvlJc w:val="left"/>
      <w:pPr>
        <w:ind w:left="3600" w:hanging="360"/>
      </w:pPr>
      <w:rPr>
        <w:rFonts w:ascii="Courier New" w:hAnsi="Courier New" w:hint="default"/>
      </w:rPr>
    </w:lvl>
    <w:lvl w:ilvl="5" w:tplc="C07003CE">
      <w:start w:val="1"/>
      <w:numFmt w:val="bullet"/>
      <w:lvlText w:val=""/>
      <w:lvlJc w:val="left"/>
      <w:pPr>
        <w:ind w:left="4320" w:hanging="360"/>
      </w:pPr>
      <w:rPr>
        <w:rFonts w:ascii="Wingdings" w:hAnsi="Wingdings" w:hint="default"/>
      </w:rPr>
    </w:lvl>
    <w:lvl w:ilvl="6" w:tplc="5C48D27C">
      <w:start w:val="1"/>
      <w:numFmt w:val="bullet"/>
      <w:lvlText w:val=""/>
      <w:lvlJc w:val="left"/>
      <w:pPr>
        <w:ind w:left="5040" w:hanging="360"/>
      </w:pPr>
      <w:rPr>
        <w:rFonts w:ascii="Symbol" w:hAnsi="Symbol" w:hint="default"/>
      </w:rPr>
    </w:lvl>
    <w:lvl w:ilvl="7" w:tplc="99CCAF4A">
      <w:start w:val="1"/>
      <w:numFmt w:val="bullet"/>
      <w:lvlText w:val="o"/>
      <w:lvlJc w:val="left"/>
      <w:pPr>
        <w:ind w:left="5760" w:hanging="360"/>
      </w:pPr>
      <w:rPr>
        <w:rFonts w:ascii="Courier New" w:hAnsi="Courier New" w:hint="default"/>
      </w:rPr>
    </w:lvl>
    <w:lvl w:ilvl="8" w:tplc="46EE90F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E1EDE"/>
    <w:multiLevelType w:val="multilevel"/>
    <w:tmpl w:val="B914AF5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969E9BB6"/>
    <w:lvl w:ilvl="0" w:tplc="3C80477E">
      <w:start w:val="1"/>
      <w:numFmt w:val="bullet"/>
      <w:lvlText w:val=""/>
      <w:lvlJc w:val="left"/>
      <w:pPr>
        <w:ind w:left="720" w:hanging="360"/>
      </w:pPr>
      <w:rPr>
        <w:rFonts w:ascii="Symbol" w:hAnsi="Symbol" w:hint="default"/>
      </w:rPr>
    </w:lvl>
    <w:lvl w:ilvl="1" w:tplc="292245F2">
      <w:start w:val="1"/>
      <w:numFmt w:val="bullet"/>
      <w:lvlText w:val="o"/>
      <w:lvlJc w:val="left"/>
      <w:pPr>
        <w:ind w:left="1440" w:hanging="360"/>
      </w:pPr>
      <w:rPr>
        <w:rFonts w:ascii="Courier New" w:hAnsi="Courier New" w:hint="default"/>
      </w:rPr>
    </w:lvl>
    <w:lvl w:ilvl="2" w:tplc="C9FE8FAA">
      <w:start w:val="1"/>
      <w:numFmt w:val="bullet"/>
      <w:lvlText w:val=""/>
      <w:lvlJc w:val="left"/>
      <w:pPr>
        <w:ind w:left="2160" w:hanging="360"/>
      </w:pPr>
      <w:rPr>
        <w:rFonts w:ascii="Wingdings" w:hAnsi="Wingdings" w:hint="default"/>
      </w:rPr>
    </w:lvl>
    <w:lvl w:ilvl="3" w:tplc="F594E76C">
      <w:start w:val="1"/>
      <w:numFmt w:val="bullet"/>
      <w:lvlText w:val=""/>
      <w:lvlJc w:val="left"/>
      <w:pPr>
        <w:ind w:left="2880" w:hanging="360"/>
      </w:pPr>
      <w:rPr>
        <w:rFonts w:ascii="Symbol" w:hAnsi="Symbol" w:hint="default"/>
      </w:rPr>
    </w:lvl>
    <w:lvl w:ilvl="4" w:tplc="DD4C2C56">
      <w:start w:val="1"/>
      <w:numFmt w:val="bullet"/>
      <w:lvlText w:val="o"/>
      <w:lvlJc w:val="left"/>
      <w:pPr>
        <w:ind w:left="3600" w:hanging="360"/>
      </w:pPr>
      <w:rPr>
        <w:rFonts w:ascii="Courier New" w:hAnsi="Courier New" w:hint="default"/>
      </w:rPr>
    </w:lvl>
    <w:lvl w:ilvl="5" w:tplc="2E28FFBA">
      <w:start w:val="1"/>
      <w:numFmt w:val="bullet"/>
      <w:lvlText w:val=""/>
      <w:lvlJc w:val="left"/>
      <w:pPr>
        <w:ind w:left="4320" w:hanging="360"/>
      </w:pPr>
      <w:rPr>
        <w:rFonts w:ascii="Wingdings" w:hAnsi="Wingdings" w:hint="default"/>
      </w:rPr>
    </w:lvl>
    <w:lvl w:ilvl="6" w:tplc="48AE892A">
      <w:start w:val="1"/>
      <w:numFmt w:val="bullet"/>
      <w:lvlText w:val=""/>
      <w:lvlJc w:val="left"/>
      <w:pPr>
        <w:ind w:left="5040" w:hanging="360"/>
      </w:pPr>
      <w:rPr>
        <w:rFonts w:ascii="Symbol" w:hAnsi="Symbol" w:hint="default"/>
      </w:rPr>
    </w:lvl>
    <w:lvl w:ilvl="7" w:tplc="97482E04">
      <w:start w:val="1"/>
      <w:numFmt w:val="bullet"/>
      <w:lvlText w:val="o"/>
      <w:lvlJc w:val="left"/>
      <w:pPr>
        <w:ind w:left="5760" w:hanging="360"/>
      </w:pPr>
      <w:rPr>
        <w:rFonts w:ascii="Courier New" w:hAnsi="Courier New" w:hint="default"/>
      </w:rPr>
    </w:lvl>
    <w:lvl w:ilvl="8" w:tplc="9A02CFAE">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77349B86"/>
    <w:lvl w:ilvl="0" w:tplc="F9B2DCD2">
      <w:start w:val="1"/>
      <w:numFmt w:val="bullet"/>
      <w:lvlText w:val=""/>
      <w:lvlJc w:val="left"/>
      <w:pPr>
        <w:ind w:left="720" w:hanging="360"/>
      </w:pPr>
      <w:rPr>
        <w:rFonts w:ascii="Symbol" w:hAnsi="Symbol" w:hint="default"/>
      </w:rPr>
    </w:lvl>
    <w:lvl w:ilvl="1" w:tplc="E348C796">
      <w:start w:val="1"/>
      <w:numFmt w:val="bullet"/>
      <w:lvlText w:val="o"/>
      <w:lvlJc w:val="left"/>
      <w:pPr>
        <w:ind w:left="1440" w:hanging="360"/>
      </w:pPr>
      <w:rPr>
        <w:rFonts w:ascii="Courier New" w:hAnsi="Courier New" w:hint="default"/>
      </w:rPr>
    </w:lvl>
    <w:lvl w:ilvl="2" w:tplc="5D005E14">
      <w:start w:val="1"/>
      <w:numFmt w:val="bullet"/>
      <w:lvlText w:val=""/>
      <w:lvlJc w:val="left"/>
      <w:pPr>
        <w:ind w:left="2160" w:hanging="360"/>
      </w:pPr>
      <w:rPr>
        <w:rFonts w:ascii="Wingdings" w:hAnsi="Wingdings" w:hint="default"/>
      </w:rPr>
    </w:lvl>
    <w:lvl w:ilvl="3" w:tplc="962EE4BC">
      <w:start w:val="1"/>
      <w:numFmt w:val="bullet"/>
      <w:lvlText w:val=""/>
      <w:lvlJc w:val="left"/>
      <w:pPr>
        <w:ind w:left="2880" w:hanging="360"/>
      </w:pPr>
      <w:rPr>
        <w:rFonts w:ascii="Symbol" w:hAnsi="Symbol" w:hint="default"/>
      </w:rPr>
    </w:lvl>
    <w:lvl w:ilvl="4" w:tplc="9EE43376">
      <w:start w:val="1"/>
      <w:numFmt w:val="bullet"/>
      <w:lvlText w:val="o"/>
      <w:lvlJc w:val="left"/>
      <w:pPr>
        <w:ind w:left="3600" w:hanging="360"/>
      </w:pPr>
      <w:rPr>
        <w:rFonts w:ascii="Courier New" w:hAnsi="Courier New" w:hint="default"/>
      </w:rPr>
    </w:lvl>
    <w:lvl w:ilvl="5" w:tplc="911EC1E8">
      <w:start w:val="1"/>
      <w:numFmt w:val="bullet"/>
      <w:lvlText w:val=""/>
      <w:lvlJc w:val="left"/>
      <w:pPr>
        <w:ind w:left="4320" w:hanging="360"/>
      </w:pPr>
      <w:rPr>
        <w:rFonts w:ascii="Wingdings" w:hAnsi="Wingdings" w:hint="default"/>
      </w:rPr>
    </w:lvl>
    <w:lvl w:ilvl="6" w:tplc="61FEEC28">
      <w:start w:val="1"/>
      <w:numFmt w:val="bullet"/>
      <w:lvlText w:val=""/>
      <w:lvlJc w:val="left"/>
      <w:pPr>
        <w:ind w:left="5040" w:hanging="360"/>
      </w:pPr>
      <w:rPr>
        <w:rFonts w:ascii="Symbol" w:hAnsi="Symbol" w:hint="default"/>
      </w:rPr>
    </w:lvl>
    <w:lvl w:ilvl="7" w:tplc="5A26CED6">
      <w:start w:val="1"/>
      <w:numFmt w:val="bullet"/>
      <w:lvlText w:val="o"/>
      <w:lvlJc w:val="left"/>
      <w:pPr>
        <w:ind w:left="5760" w:hanging="360"/>
      </w:pPr>
      <w:rPr>
        <w:rFonts w:ascii="Courier New" w:hAnsi="Courier New" w:hint="default"/>
      </w:rPr>
    </w:lvl>
    <w:lvl w:ilvl="8" w:tplc="7E1EBA94">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1B4A425C"/>
    <w:lvl w:ilvl="0" w:tplc="3CA2A056">
      <w:start w:val="1"/>
      <w:numFmt w:val="bullet"/>
      <w:lvlText w:val=""/>
      <w:lvlJc w:val="left"/>
      <w:pPr>
        <w:ind w:left="720" w:hanging="360"/>
      </w:pPr>
      <w:rPr>
        <w:rFonts w:ascii="Symbol" w:hAnsi="Symbol" w:hint="default"/>
      </w:rPr>
    </w:lvl>
    <w:lvl w:ilvl="1" w:tplc="B3E03F8A">
      <w:start w:val="1"/>
      <w:numFmt w:val="bullet"/>
      <w:lvlText w:val="o"/>
      <w:lvlJc w:val="left"/>
      <w:pPr>
        <w:ind w:left="1440" w:hanging="360"/>
      </w:pPr>
      <w:rPr>
        <w:rFonts w:ascii="Courier New" w:hAnsi="Courier New" w:hint="default"/>
      </w:rPr>
    </w:lvl>
    <w:lvl w:ilvl="2" w:tplc="F21A859A">
      <w:start w:val="1"/>
      <w:numFmt w:val="bullet"/>
      <w:lvlText w:val=""/>
      <w:lvlJc w:val="left"/>
      <w:pPr>
        <w:ind w:left="2160" w:hanging="360"/>
      </w:pPr>
      <w:rPr>
        <w:rFonts w:ascii="Wingdings" w:hAnsi="Wingdings" w:hint="default"/>
      </w:rPr>
    </w:lvl>
    <w:lvl w:ilvl="3" w:tplc="E39A3936">
      <w:start w:val="1"/>
      <w:numFmt w:val="bullet"/>
      <w:lvlText w:val=""/>
      <w:lvlJc w:val="left"/>
      <w:pPr>
        <w:ind w:left="2880" w:hanging="360"/>
      </w:pPr>
      <w:rPr>
        <w:rFonts w:ascii="Symbol" w:hAnsi="Symbol" w:hint="default"/>
      </w:rPr>
    </w:lvl>
    <w:lvl w:ilvl="4" w:tplc="566C08B6">
      <w:start w:val="1"/>
      <w:numFmt w:val="bullet"/>
      <w:lvlText w:val="o"/>
      <w:lvlJc w:val="left"/>
      <w:pPr>
        <w:ind w:left="3600" w:hanging="360"/>
      </w:pPr>
      <w:rPr>
        <w:rFonts w:ascii="Courier New" w:hAnsi="Courier New" w:hint="default"/>
      </w:rPr>
    </w:lvl>
    <w:lvl w:ilvl="5" w:tplc="B25AA6D2">
      <w:start w:val="1"/>
      <w:numFmt w:val="bullet"/>
      <w:lvlText w:val=""/>
      <w:lvlJc w:val="left"/>
      <w:pPr>
        <w:ind w:left="4320" w:hanging="360"/>
      </w:pPr>
      <w:rPr>
        <w:rFonts w:ascii="Wingdings" w:hAnsi="Wingdings" w:hint="default"/>
      </w:rPr>
    </w:lvl>
    <w:lvl w:ilvl="6" w:tplc="4A864D5A">
      <w:start w:val="1"/>
      <w:numFmt w:val="bullet"/>
      <w:lvlText w:val=""/>
      <w:lvlJc w:val="left"/>
      <w:pPr>
        <w:ind w:left="5040" w:hanging="360"/>
      </w:pPr>
      <w:rPr>
        <w:rFonts w:ascii="Symbol" w:hAnsi="Symbol" w:hint="default"/>
      </w:rPr>
    </w:lvl>
    <w:lvl w:ilvl="7" w:tplc="E19015A2">
      <w:start w:val="1"/>
      <w:numFmt w:val="bullet"/>
      <w:lvlText w:val="o"/>
      <w:lvlJc w:val="left"/>
      <w:pPr>
        <w:ind w:left="5760" w:hanging="360"/>
      </w:pPr>
      <w:rPr>
        <w:rFonts w:ascii="Courier New" w:hAnsi="Courier New" w:hint="default"/>
      </w:rPr>
    </w:lvl>
    <w:lvl w:ilvl="8" w:tplc="39DC2390">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3ECEF4AC"/>
    <w:lvl w:ilvl="0" w:tplc="14542B9E">
      <w:start w:val="1"/>
      <w:numFmt w:val="bullet"/>
      <w:lvlText w:val=""/>
      <w:lvlJc w:val="left"/>
      <w:pPr>
        <w:ind w:left="720" w:hanging="360"/>
      </w:pPr>
      <w:rPr>
        <w:rFonts w:ascii="Symbol" w:hAnsi="Symbol" w:hint="default"/>
      </w:rPr>
    </w:lvl>
    <w:lvl w:ilvl="1" w:tplc="B338FF92">
      <w:start w:val="1"/>
      <w:numFmt w:val="bullet"/>
      <w:lvlText w:val="o"/>
      <w:lvlJc w:val="left"/>
      <w:pPr>
        <w:ind w:left="1440" w:hanging="360"/>
      </w:pPr>
      <w:rPr>
        <w:rFonts w:ascii="Courier New" w:hAnsi="Courier New" w:hint="default"/>
      </w:rPr>
    </w:lvl>
    <w:lvl w:ilvl="2" w:tplc="3218289A">
      <w:start w:val="1"/>
      <w:numFmt w:val="bullet"/>
      <w:lvlText w:val=""/>
      <w:lvlJc w:val="left"/>
      <w:pPr>
        <w:ind w:left="2160" w:hanging="360"/>
      </w:pPr>
      <w:rPr>
        <w:rFonts w:ascii="Wingdings" w:hAnsi="Wingdings" w:hint="default"/>
      </w:rPr>
    </w:lvl>
    <w:lvl w:ilvl="3" w:tplc="0A2A2FDE">
      <w:start w:val="1"/>
      <w:numFmt w:val="bullet"/>
      <w:lvlText w:val=""/>
      <w:lvlJc w:val="left"/>
      <w:pPr>
        <w:ind w:left="2880" w:hanging="360"/>
      </w:pPr>
      <w:rPr>
        <w:rFonts w:ascii="Symbol" w:hAnsi="Symbol" w:hint="default"/>
      </w:rPr>
    </w:lvl>
    <w:lvl w:ilvl="4" w:tplc="E49824FE">
      <w:start w:val="1"/>
      <w:numFmt w:val="bullet"/>
      <w:lvlText w:val="o"/>
      <w:lvlJc w:val="left"/>
      <w:pPr>
        <w:ind w:left="3600" w:hanging="360"/>
      </w:pPr>
      <w:rPr>
        <w:rFonts w:ascii="Courier New" w:hAnsi="Courier New" w:hint="default"/>
      </w:rPr>
    </w:lvl>
    <w:lvl w:ilvl="5" w:tplc="A29CC37E">
      <w:start w:val="1"/>
      <w:numFmt w:val="bullet"/>
      <w:lvlText w:val=""/>
      <w:lvlJc w:val="left"/>
      <w:pPr>
        <w:ind w:left="4320" w:hanging="360"/>
      </w:pPr>
      <w:rPr>
        <w:rFonts w:ascii="Wingdings" w:hAnsi="Wingdings" w:hint="default"/>
      </w:rPr>
    </w:lvl>
    <w:lvl w:ilvl="6" w:tplc="4AE20F7E">
      <w:start w:val="1"/>
      <w:numFmt w:val="bullet"/>
      <w:lvlText w:val=""/>
      <w:lvlJc w:val="left"/>
      <w:pPr>
        <w:ind w:left="5040" w:hanging="360"/>
      </w:pPr>
      <w:rPr>
        <w:rFonts w:ascii="Symbol" w:hAnsi="Symbol" w:hint="default"/>
      </w:rPr>
    </w:lvl>
    <w:lvl w:ilvl="7" w:tplc="C42ECD88">
      <w:start w:val="1"/>
      <w:numFmt w:val="bullet"/>
      <w:lvlText w:val="o"/>
      <w:lvlJc w:val="left"/>
      <w:pPr>
        <w:ind w:left="5760" w:hanging="360"/>
      </w:pPr>
      <w:rPr>
        <w:rFonts w:ascii="Courier New" w:hAnsi="Courier New" w:hint="default"/>
      </w:rPr>
    </w:lvl>
    <w:lvl w:ilvl="8" w:tplc="63DC8284">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6F0F92"/>
    <w:multiLevelType w:val="multilevel"/>
    <w:tmpl w:val="ED0CAD4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B461D0"/>
    <w:multiLevelType w:val="multilevel"/>
    <w:tmpl w:val="861ECAB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70947119">
    <w:abstractNumId w:val="12"/>
  </w:num>
  <w:num w:numId="2" w16cid:durableId="558444418">
    <w:abstractNumId w:val="13"/>
  </w:num>
  <w:num w:numId="3" w16cid:durableId="805977358">
    <w:abstractNumId w:val="1"/>
  </w:num>
  <w:num w:numId="4" w16cid:durableId="1208759892">
    <w:abstractNumId w:val="3"/>
  </w:num>
  <w:num w:numId="5" w16cid:durableId="663632853">
    <w:abstractNumId w:val="16"/>
  </w:num>
  <w:num w:numId="6" w16cid:durableId="427434465">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5"/>
  </w:num>
  <w:num w:numId="25" w16cid:durableId="1827044992">
    <w:abstractNumId w:val="10"/>
  </w:num>
  <w:num w:numId="26" w16cid:durableId="895820667">
    <w:abstractNumId w:val="20"/>
  </w:num>
  <w:num w:numId="27" w16cid:durableId="817497522">
    <w:abstractNumId w:val="33"/>
  </w:num>
  <w:num w:numId="28" w16cid:durableId="725690465">
    <w:abstractNumId w:val="0"/>
  </w:num>
  <w:num w:numId="29" w16cid:durableId="1814372142">
    <w:abstractNumId w:val="26"/>
  </w:num>
  <w:num w:numId="30" w16cid:durableId="258563261">
    <w:abstractNumId w:val="30"/>
  </w:num>
  <w:num w:numId="31" w16cid:durableId="1306274523">
    <w:abstractNumId w:val="32"/>
  </w:num>
  <w:num w:numId="32" w16cid:durableId="1396465663">
    <w:abstractNumId w:val="7"/>
  </w:num>
  <w:num w:numId="33" w16cid:durableId="1887177498">
    <w:abstractNumId w:val="29"/>
  </w:num>
  <w:num w:numId="34" w16cid:durableId="570428448">
    <w:abstractNumId w:val="34"/>
  </w:num>
  <w:num w:numId="35" w16cid:durableId="19551396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21D"/>
    <w:rsid w:val="000107DA"/>
    <w:rsid w:val="00011162"/>
    <w:rsid w:val="000125B9"/>
    <w:rsid w:val="0001715D"/>
    <w:rsid w:val="00022C42"/>
    <w:rsid w:val="0002569B"/>
    <w:rsid w:val="00025894"/>
    <w:rsid w:val="00027B15"/>
    <w:rsid w:val="00030A05"/>
    <w:rsid w:val="000329A8"/>
    <w:rsid w:val="00035271"/>
    <w:rsid w:val="00042F42"/>
    <w:rsid w:val="0004453C"/>
    <w:rsid w:val="00045B6D"/>
    <w:rsid w:val="00052D05"/>
    <w:rsid w:val="00053285"/>
    <w:rsid w:val="0006102D"/>
    <w:rsid w:val="000676AD"/>
    <w:rsid w:val="00067CCF"/>
    <w:rsid w:val="00070818"/>
    <w:rsid w:val="000711F8"/>
    <w:rsid w:val="00074628"/>
    <w:rsid w:val="00076766"/>
    <w:rsid w:val="0008100A"/>
    <w:rsid w:val="0008238F"/>
    <w:rsid w:val="00082855"/>
    <w:rsid w:val="00082EC6"/>
    <w:rsid w:val="00085388"/>
    <w:rsid w:val="00085523"/>
    <w:rsid w:val="00086F70"/>
    <w:rsid w:val="00087C90"/>
    <w:rsid w:val="000917AB"/>
    <w:rsid w:val="00092074"/>
    <w:rsid w:val="000A40E1"/>
    <w:rsid w:val="000B132A"/>
    <w:rsid w:val="000B4EA6"/>
    <w:rsid w:val="000B7406"/>
    <w:rsid w:val="000B7F6E"/>
    <w:rsid w:val="000C1D90"/>
    <w:rsid w:val="000C3603"/>
    <w:rsid w:val="000C3926"/>
    <w:rsid w:val="000D0214"/>
    <w:rsid w:val="000D41DC"/>
    <w:rsid w:val="000D7083"/>
    <w:rsid w:val="000E196D"/>
    <w:rsid w:val="000E2703"/>
    <w:rsid w:val="000E326A"/>
    <w:rsid w:val="000E35D7"/>
    <w:rsid w:val="000E4E7F"/>
    <w:rsid w:val="000F020E"/>
    <w:rsid w:val="000F1DDB"/>
    <w:rsid w:val="000F20FD"/>
    <w:rsid w:val="000F2D71"/>
    <w:rsid w:val="000F6C25"/>
    <w:rsid w:val="00103200"/>
    <w:rsid w:val="00107583"/>
    <w:rsid w:val="001150C4"/>
    <w:rsid w:val="00124C4B"/>
    <w:rsid w:val="00125D37"/>
    <w:rsid w:val="00127C1A"/>
    <w:rsid w:val="001359A9"/>
    <w:rsid w:val="001432D7"/>
    <w:rsid w:val="00144D20"/>
    <w:rsid w:val="00150B1C"/>
    <w:rsid w:val="00150D81"/>
    <w:rsid w:val="0015666A"/>
    <w:rsid w:val="0016304A"/>
    <w:rsid w:val="00163933"/>
    <w:rsid w:val="00165F19"/>
    <w:rsid w:val="00166CEB"/>
    <w:rsid w:val="00170304"/>
    <w:rsid w:val="001748F0"/>
    <w:rsid w:val="00175A6D"/>
    <w:rsid w:val="00183CB9"/>
    <w:rsid w:val="00184A9A"/>
    <w:rsid w:val="00186803"/>
    <w:rsid w:val="001947DF"/>
    <w:rsid w:val="00196AB7"/>
    <w:rsid w:val="00196AE5"/>
    <w:rsid w:val="001A1811"/>
    <w:rsid w:val="001A2A5A"/>
    <w:rsid w:val="001A2AD4"/>
    <w:rsid w:val="001B1D09"/>
    <w:rsid w:val="001B22BB"/>
    <w:rsid w:val="001B619C"/>
    <w:rsid w:val="001B6BE5"/>
    <w:rsid w:val="001B6BF5"/>
    <w:rsid w:val="001C0960"/>
    <w:rsid w:val="001C74B1"/>
    <w:rsid w:val="001D1D3C"/>
    <w:rsid w:val="001D2F93"/>
    <w:rsid w:val="001D3CC8"/>
    <w:rsid w:val="001E03B0"/>
    <w:rsid w:val="002123D9"/>
    <w:rsid w:val="00213640"/>
    <w:rsid w:val="002205D4"/>
    <w:rsid w:val="00221716"/>
    <w:rsid w:val="00222C3A"/>
    <w:rsid w:val="00226372"/>
    <w:rsid w:val="00226D31"/>
    <w:rsid w:val="0022797F"/>
    <w:rsid w:val="002331C3"/>
    <w:rsid w:val="00233F73"/>
    <w:rsid w:val="00234533"/>
    <w:rsid w:val="00236401"/>
    <w:rsid w:val="002370CE"/>
    <w:rsid w:val="00242974"/>
    <w:rsid w:val="002463A8"/>
    <w:rsid w:val="00251E4D"/>
    <w:rsid w:val="00257BC6"/>
    <w:rsid w:val="00263948"/>
    <w:rsid w:val="0027119E"/>
    <w:rsid w:val="0027218E"/>
    <w:rsid w:val="00272C88"/>
    <w:rsid w:val="00272D6F"/>
    <w:rsid w:val="00275958"/>
    <w:rsid w:val="0027601A"/>
    <w:rsid w:val="0029396A"/>
    <w:rsid w:val="00295C4B"/>
    <w:rsid w:val="00297014"/>
    <w:rsid w:val="00297415"/>
    <w:rsid w:val="002976D4"/>
    <w:rsid w:val="002A2B68"/>
    <w:rsid w:val="002A2F62"/>
    <w:rsid w:val="002A366B"/>
    <w:rsid w:val="002A5577"/>
    <w:rsid w:val="002A6297"/>
    <w:rsid w:val="002B0753"/>
    <w:rsid w:val="002B0EC0"/>
    <w:rsid w:val="002B3D4D"/>
    <w:rsid w:val="002B4AA4"/>
    <w:rsid w:val="002B693C"/>
    <w:rsid w:val="002B7ADE"/>
    <w:rsid w:val="002C05F4"/>
    <w:rsid w:val="002D089D"/>
    <w:rsid w:val="002D0DA0"/>
    <w:rsid w:val="002D6C51"/>
    <w:rsid w:val="002D73C5"/>
    <w:rsid w:val="002E3819"/>
    <w:rsid w:val="002E71BA"/>
    <w:rsid w:val="002F0B06"/>
    <w:rsid w:val="002F208D"/>
    <w:rsid w:val="002F5066"/>
    <w:rsid w:val="003003FD"/>
    <w:rsid w:val="00300BE9"/>
    <w:rsid w:val="0031021B"/>
    <w:rsid w:val="00310245"/>
    <w:rsid w:val="00313800"/>
    <w:rsid w:val="00316C95"/>
    <w:rsid w:val="00326538"/>
    <w:rsid w:val="003303B0"/>
    <w:rsid w:val="00331004"/>
    <w:rsid w:val="00343BCD"/>
    <w:rsid w:val="00345881"/>
    <w:rsid w:val="003458DB"/>
    <w:rsid w:val="00351D36"/>
    <w:rsid w:val="003523D3"/>
    <w:rsid w:val="00354A1A"/>
    <w:rsid w:val="00356B33"/>
    <w:rsid w:val="00360B25"/>
    <w:rsid w:val="0036209C"/>
    <w:rsid w:val="00364C35"/>
    <w:rsid w:val="00364CFB"/>
    <w:rsid w:val="00371789"/>
    <w:rsid w:val="00373009"/>
    <w:rsid w:val="00373B9A"/>
    <w:rsid w:val="00380BEB"/>
    <w:rsid w:val="003837D0"/>
    <w:rsid w:val="00390292"/>
    <w:rsid w:val="00396F60"/>
    <w:rsid w:val="003A51D6"/>
    <w:rsid w:val="003A59EF"/>
    <w:rsid w:val="003A77C5"/>
    <w:rsid w:val="003B0553"/>
    <w:rsid w:val="003B0F52"/>
    <w:rsid w:val="003B125E"/>
    <w:rsid w:val="003B21D7"/>
    <w:rsid w:val="003B2A5E"/>
    <w:rsid w:val="003B312D"/>
    <w:rsid w:val="003C0E3A"/>
    <w:rsid w:val="003C73CC"/>
    <w:rsid w:val="003C749A"/>
    <w:rsid w:val="003C7C97"/>
    <w:rsid w:val="003D58D0"/>
    <w:rsid w:val="003E38A6"/>
    <w:rsid w:val="00400C92"/>
    <w:rsid w:val="00406B8D"/>
    <w:rsid w:val="00410068"/>
    <w:rsid w:val="0041618E"/>
    <w:rsid w:val="0042295C"/>
    <w:rsid w:val="00426EEC"/>
    <w:rsid w:val="004320E3"/>
    <w:rsid w:val="0043328E"/>
    <w:rsid w:val="00436154"/>
    <w:rsid w:val="004425A8"/>
    <w:rsid w:val="004466C3"/>
    <w:rsid w:val="0044758A"/>
    <w:rsid w:val="00454591"/>
    <w:rsid w:val="004552CE"/>
    <w:rsid w:val="004553E9"/>
    <w:rsid w:val="00456E2B"/>
    <w:rsid w:val="00457B34"/>
    <w:rsid w:val="00457D2C"/>
    <w:rsid w:val="00460EB6"/>
    <w:rsid w:val="00467A8B"/>
    <w:rsid w:val="004717FC"/>
    <w:rsid w:val="00481FF7"/>
    <w:rsid w:val="00493D86"/>
    <w:rsid w:val="00496B9C"/>
    <w:rsid w:val="004A2106"/>
    <w:rsid w:val="004A24F4"/>
    <w:rsid w:val="004B0F84"/>
    <w:rsid w:val="004B1B08"/>
    <w:rsid w:val="004B67CE"/>
    <w:rsid w:val="004C796F"/>
    <w:rsid w:val="004D24B9"/>
    <w:rsid w:val="004D62D3"/>
    <w:rsid w:val="004E10E4"/>
    <w:rsid w:val="004E1496"/>
    <w:rsid w:val="004F270D"/>
    <w:rsid w:val="00500295"/>
    <w:rsid w:val="00501AAF"/>
    <w:rsid w:val="005075EF"/>
    <w:rsid w:val="00521583"/>
    <w:rsid w:val="00523EBE"/>
    <w:rsid w:val="00527AFA"/>
    <w:rsid w:val="005419DA"/>
    <w:rsid w:val="00542278"/>
    <w:rsid w:val="00551A25"/>
    <w:rsid w:val="005529F4"/>
    <w:rsid w:val="00561ED5"/>
    <w:rsid w:val="0056732E"/>
    <w:rsid w:val="005678AC"/>
    <w:rsid w:val="005679BD"/>
    <w:rsid w:val="005709B1"/>
    <w:rsid w:val="00572B3B"/>
    <w:rsid w:val="005836D2"/>
    <w:rsid w:val="00583B0D"/>
    <w:rsid w:val="00586B54"/>
    <w:rsid w:val="00586F5D"/>
    <w:rsid w:val="00587C58"/>
    <w:rsid w:val="005947A9"/>
    <w:rsid w:val="00596996"/>
    <w:rsid w:val="005A0069"/>
    <w:rsid w:val="005A78C2"/>
    <w:rsid w:val="005A7FD4"/>
    <w:rsid w:val="005B1345"/>
    <w:rsid w:val="005B1A84"/>
    <w:rsid w:val="005B5021"/>
    <w:rsid w:val="005D1AF9"/>
    <w:rsid w:val="005D5457"/>
    <w:rsid w:val="005E2699"/>
    <w:rsid w:val="005E44B5"/>
    <w:rsid w:val="005E6B87"/>
    <w:rsid w:val="005E6FAE"/>
    <w:rsid w:val="005F0313"/>
    <w:rsid w:val="005F5187"/>
    <w:rsid w:val="00602825"/>
    <w:rsid w:val="00611407"/>
    <w:rsid w:val="00612DEA"/>
    <w:rsid w:val="0061414C"/>
    <w:rsid w:val="00614572"/>
    <w:rsid w:val="00615E80"/>
    <w:rsid w:val="006215F2"/>
    <w:rsid w:val="00621C2B"/>
    <w:rsid w:val="006232DF"/>
    <w:rsid w:val="00625CA9"/>
    <w:rsid w:val="00630E6D"/>
    <w:rsid w:val="00631D8C"/>
    <w:rsid w:val="00631F2E"/>
    <w:rsid w:val="0063393D"/>
    <w:rsid w:val="00634737"/>
    <w:rsid w:val="00635432"/>
    <w:rsid w:val="0063582A"/>
    <w:rsid w:val="00641DC9"/>
    <w:rsid w:val="00643203"/>
    <w:rsid w:val="00645059"/>
    <w:rsid w:val="006457C0"/>
    <w:rsid w:val="006463B6"/>
    <w:rsid w:val="006466E3"/>
    <w:rsid w:val="006520B8"/>
    <w:rsid w:val="00652BB7"/>
    <w:rsid w:val="0065353D"/>
    <w:rsid w:val="00653CB9"/>
    <w:rsid w:val="00654CBC"/>
    <w:rsid w:val="00654FBB"/>
    <w:rsid w:val="00657E07"/>
    <w:rsid w:val="00661758"/>
    <w:rsid w:val="00666269"/>
    <w:rsid w:val="00670E6C"/>
    <w:rsid w:val="0067612C"/>
    <w:rsid w:val="00676FEB"/>
    <w:rsid w:val="006816BE"/>
    <w:rsid w:val="00685C04"/>
    <w:rsid w:val="00686DF0"/>
    <w:rsid w:val="00690633"/>
    <w:rsid w:val="006912C4"/>
    <w:rsid w:val="00691AC1"/>
    <w:rsid w:val="006A5CFC"/>
    <w:rsid w:val="006B0C3D"/>
    <w:rsid w:val="006C20B0"/>
    <w:rsid w:val="006C5138"/>
    <w:rsid w:val="006C56EF"/>
    <w:rsid w:val="006C689B"/>
    <w:rsid w:val="006D545B"/>
    <w:rsid w:val="006D6A0A"/>
    <w:rsid w:val="006E005C"/>
    <w:rsid w:val="006E3845"/>
    <w:rsid w:val="006E5755"/>
    <w:rsid w:val="006E6EE5"/>
    <w:rsid w:val="006F0029"/>
    <w:rsid w:val="006F60E7"/>
    <w:rsid w:val="006F6987"/>
    <w:rsid w:val="006F71F7"/>
    <w:rsid w:val="007138EF"/>
    <w:rsid w:val="00714EFD"/>
    <w:rsid w:val="00730CD0"/>
    <w:rsid w:val="00734182"/>
    <w:rsid w:val="0073429D"/>
    <w:rsid w:val="00742F18"/>
    <w:rsid w:val="0074426D"/>
    <w:rsid w:val="00747FA0"/>
    <w:rsid w:val="007632A9"/>
    <w:rsid w:val="00771D2E"/>
    <w:rsid w:val="00773A89"/>
    <w:rsid w:val="00774092"/>
    <w:rsid w:val="00777774"/>
    <w:rsid w:val="007805EF"/>
    <w:rsid w:val="0078167F"/>
    <w:rsid w:val="00782830"/>
    <w:rsid w:val="0078664A"/>
    <w:rsid w:val="007A16B9"/>
    <w:rsid w:val="007A1CE5"/>
    <w:rsid w:val="007A1CF1"/>
    <w:rsid w:val="007A43CF"/>
    <w:rsid w:val="007A4DB4"/>
    <w:rsid w:val="007B0F6D"/>
    <w:rsid w:val="007B6A22"/>
    <w:rsid w:val="007C2322"/>
    <w:rsid w:val="007C62C3"/>
    <w:rsid w:val="007D1A4C"/>
    <w:rsid w:val="007D25AA"/>
    <w:rsid w:val="007D7170"/>
    <w:rsid w:val="007E55C0"/>
    <w:rsid w:val="007E64EE"/>
    <w:rsid w:val="007F0873"/>
    <w:rsid w:val="007F4484"/>
    <w:rsid w:val="00805726"/>
    <w:rsid w:val="008071A6"/>
    <w:rsid w:val="00814C18"/>
    <w:rsid w:val="0081510C"/>
    <w:rsid w:val="00815117"/>
    <w:rsid w:val="00821ACE"/>
    <w:rsid w:val="00822DBB"/>
    <w:rsid w:val="00824CB1"/>
    <w:rsid w:val="00825CC2"/>
    <w:rsid w:val="00827744"/>
    <w:rsid w:val="00837D3A"/>
    <w:rsid w:val="00844C08"/>
    <w:rsid w:val="00847B5E"/>
    <w:rsid w:val="008520F8"/>
    <w:rsid w:val="008528AF"/>
    <w:rsid w:val="00855F34"/>
    <w:rsid w:val="00860A83"/>
    <w:rsid w:val="00870ED9"/>
    <w:rsid w:val="00876B5E"/>
    <w:rsid w:val="00880A74"/>
    <w:rsid w:val="008826B6"/>
    <w:rsid w:val="00882EBB"/>
    <w:rsid w:val="00892490"/>
    <w:rsid w:val="008A76B2"/>
    <w:rsid w:val="008B0B22"/>
    <w:rsid w:val="008C58B0"/>
    <w:rsid w:val="008C591B"/>
    <w:rsid w:val="008C6182"/>
    <w:rsid w:val="008C7F0F"/>
    <w:rsid w:val="008D5D03"/>
    <w:rsid w:val="008D6084"/>
    <w:rsid w:val="008D6956"/>
    <w:rsid w:val="008D7367"/>
    <w:rsid w:val="008E1F4D"/>
    <w:rsid w:val="008E44FB"/>
    <w:rsid w:val="008F220A"/>
    <w:rsid w:val="008F4554"/>
    <w:rsid w:val="0090133C"/>
    <w:rsid w:val="0090779E"/>
    <w:rsid w:val="009109F1"/>
    <w:rsid w:val="00914319"/>
    <w:rsid w:val="00917A39"/>
    <w:rsid w:val="00926458"/>
    <w:rsid w:val="00933720"/>
    <w:rsid w:val="00936012"/>
    <w:rsid w:val="0094376E"/>
    <w:rsid w:val="00944B96"/>
    <w:rsid w:val="00944FFF"/>
    <w:rsid w:val="009464A7"/>
    <w:rsid w:val="00946BB2"/>
    <w:rsid w:val="0095172F"/>
    <w:rsid w:val="00956BA3"/>
    <w:rsid w:val="00962223"/>
    <w:rsid w:val="00962C7D"/>
    <w:rsid w:val="009663E0"/>
    <w:rsid w:val="00971A95"/>
    <w:rsid w:val="0097395C"/>
    <w:rsid w:val="00974FD8"/>
    <w:rsid w:val="0097674A"/>
    <w:rsid w:val="0098260F"/>
    <w:rsid w:val="00987E68"/>
    <w:rsid w:val="009968CB"/>
    <w:rsid w:val="009A0CFB"/>
    <w:rsid w:val="009A6042"/>
    <w:rsid w:val="009A6E48"/>
    <w:rsid w:val="009A74B8"/>
    <w:rsid w:val="009A771B"/>
    <w:rsid w:val="009B17F6"/>
    <w:rsid w:val="009B2AFF"/>
    <w:rsid w:val="009C3216"/>
    <w:rsid w:val="009C5F36"/>
    <w:rsid w:val="009C7E52"/>
    <w:rsid w:val="009D4A38"/>
    <w:rsid w:val="009E1A46"/>
    <w:rsid w:val="009E4934"/>
    <w:rsid w:val="009E5BDE"/>
    <w:rsid w:val="009E6608"/>
    <w:rsid w:val="009E7E13"/>
    <w:rsid w:val="009F18C2"/>
    <w:rsid w:val="009F19A5"/>
    <w:rsid w:val="009F40A7"/>
    <w:rsid w:val="009F43D7"/>
    <w:rsid w:val="009F5CE6"/>
    <w:rsid w:val="00A02F2B"/>
    <w:rsid w:val="00A035CD"/>
    <w:rsid w:val="00A208C5"/>
    <w:rsid w:val="00A244F4"/>
    <w:rsid w:val="00A313FE"/>
    <w:rsid w:val="00A33693"/>
    <w:rsid w:val="00A33831"/>
    <w:rsid w:val="00A50E80"/>
    <w:rsid w:val="00A513B0"/>
    <w:rsid w:val="00A551E4"/>
    <w:rsid w:val="00A63A1F"/>
    <w:rsid w:val="00A63F7F"/>
    <w:rsid w:val="00A667CE"/>
    <w:rsid w:val="00A74118"/>
    <w:rsid w:val="00A75042"/>
    <w:rsid w:val="00A774BC"/>
    <w:rsid w:val="00A77A49"/>
    <w:rsid w:val="00A82678"/>
    <w:rsid w:val="00A83EBB"/>
    <w:rsid w:val="00A946CB"/>
    <w:rsid w:val="00A96903"/>
    <w:rsid w:val="00AA25B9"/>
    <w:rsid w:val="00AA4771"/>
    <w:rsid w:val="00AA66C8"/>
    <w:rsid w:val="00AA77C8"/>
    <w:rsid w:val="00AB02A1"/>
    <w:rsid w:val="00AC309E"/>
    <w:rsid w:val="00AC30DA"/>
    <w:rsid w:val="00AC7BE2"/>
    <w:rsid w:val="00AD1062"/>
    <w:rsid w:val="00AD7F84"/>
    <w:rsid w:val="00AE35BF"/>
    <w:rsid w:val="00AF6085"/>
    <w:rsid w:val="00AF7FB4"/>
    <w:rsid w:val="00B0092A"/>
    <w:rsid w:val="00B038C9"/>
    <w:rsid w:val="00B07E84"/>
    <w:rsid w:val="00B1067E"/>
    <w:rsid w:val="00B11C9C"/>
    <w:rsid w:val="00B1715D"/>
    <w:rsid w:val="00B2053C"/>
    <w:rsid w:val="00B31586"/>
    <w:rsid w:val="00B32845"/>
    <w:rsid w:val="00B40262"/>
    <w:rsid w:val="00B43F8E"/>
    <w:rsid w:val="00B4488B"/>
    <w:rsid w:val="00B46627"/>
    <w:rsid w:val="00B47151"/>
    <w:rsid w:val="00B47FE0"/>
    <w:rsid w:val="00B50A8F"/>
    <w:rsid w:val="00B72410"/>
    <w:rsid w:val="00B75BA3"/>
    <w:rsid w:val="00B81790"/>
    <w:rsid w:val="00B81BBC"/>
    <w:rsid w:val="00B84EE6"/>
    <w:rsid w:val="00B85728"/>
    <w:rsid w:val="00B85CE8"/>
    <w:rsid w:val="00B9109D"/>
    <w:rsid w:val="00B9187C"/>
    <w:rsid w:val="00B92722"/>
    <w:rsid w:val="00B960D0"/>
    <w:rsid w:val="00BA1558"/>
    <w:rsid w:val="00BA2450"/>
    <w:rsid w:val="00BA76CF"/>
    <w:rsid w:val="00BB10AA"/>
    <w:rsid w:val="00BB24CE"/>
    <w:rsid w:val="00BB6E2F"/>
    <w:rsid w:val="00BC17B8"/>
    <w:rsid w:val="00BC25BD"/>
    <w:rsid w:val="00BC7856"/>
    <w:rsid w:val="00BD03D5"/>
    <w:rsid w:val="00BD5A11"/>
    <w:rsid w:val="00BD707B"/>
    <w:rsid w:val="00BD7F5A"/>
    <w:rsid w:val="00BE4107"/>
    <w:rsid w:val="00BF4BD5"/>
    <w:rsid w:val="00BF7E0A"/>
    <w:rsid w:val="00C04265"/>
    <w:rsid w:val="00C06268"/>
    <w:rsid w:val="00C22E88"/>
    <w:rsid w:val="00C232E6"/>
    <w:rsid w:val="00C26551"/>
    <w:rsid w:val="00C31F99"/>
    <w:rsid w:val="00C3215E"/>
    <w:rsid w:val="00C329E4"/>
    <w:rsid w:val="00C32C30"/>
    <w:rsid w:val="00C32F07"/>
    <w:rsid w:val="00C356DE"/>
    <w:rsid w:val="00C44B1F"/>
    <w:rsid w:val="00C45272"/>
    <w:rsid w:val="00C45545"/>
    <w:rsid w:val="00C47770"/>
    <w:rsid w:val="00C50A6C"/>
    <w:rsid w:val="00C50BE3"/>
    <w:rsid w:val="00C562C8"/>
    <w:rsid w:val="00C621EF"/>
    <w:rsid w:val="00C72241"/>
    <w:rsid w:val="00C75856"/>
    <w:rsid w:val="00C80531"/>
    <w:rsid w:val="00C8423B"/>
    <w:rsid w:val="00C85A7C"/>
    <w:rsid w:val="00C95214"/>
    <w:rsid w:val="00CA403A"/>
    <w:rsid w:val="00CB0D9C"/>
    <w:rsid w:val="00CB767B"/>
    <w:rsid w:val="00CB7EE7"/>
    <w:rsid w:val="00CC1D40"/>
    <w:rsid w:val="00CC3F59"/>
    <w:rsid w:val="00CC4A10"/>
    <w:rsid w:val="00CD0BBF"/>
    <w:rsid w:val="00CD36A4"/>
    <w:rsid w:val="00CD4774"/>
    <w:rsid w:val="00CE0834"/>
    <w:rsid w:val="00CE1732"/>
    <w:rsid w:val="00CE23A9"/>
    <w:rsid w:val="00CE34B1"/>
    <w:rsid w:val="00CE628D"/>
    <w:rsid w:val="00CF006F"/>
    <w:rsid w:val="00CF4BE2"/>
    <w:rsid w:val="00D01838"/>
    <w:rsid w:val="00D020A9"/>
    <w:rsid w:val="00D036BA"/>
    <w:rsid w:val="00D04BF7"/>
    <w:rsid w:val="00D06DA3"/>
    <w:rsid w:val="00D074FD"/>
    <w:rsid w:val="00D10AAF"/>
    <w:rsid w:val="00D10C91"/>
    <w:rsid w:val="00D147DF"/>
    <w:rsid w:val="00D17475"/>
    <w:rsid w:val="00D21910"/>
    <w:rsid w:val="00D27540"/>
    <w:rsid w:val="00D36E73"/>
    <w:rsid w:val="00D377C0"/>
    <w:rsid w:val="00D4006B"/>
    <w:rsid w:val="00D40945"/>
    <w:rsid w:val="00D40D7A"/>
    <w:rsid w:val="00D47F58"/>
    <w:rsid w:val="00D50DE6"/>
    <w:rsid w:val="00D518DC"/>
    <w:rsid w:val="00D64A0D"/>
    <w:rsid w:val="00D676C3"/>
    <w:rsid w:val="00D721A7"/>
    <w:rsid w:val="00D750B4"/>
    <w:rsid w:val="00D81C18"/>
    <w:rsid w:val="00D8461A"/>
    <w:rsid w:val="00D914E8"/>
    <w:rsid w:val="00D95CAF"/>
    <w:rsid w:val="00D9621D"/>
    <w:rsid w:val="00D96E54"/>
    <w:rsid w:val="00DA0D28"/>
    <w:rsid w:val="00DA696A"/>
    <w:rsid w:val="00DB0F3F"/>
    <w:rsid w:val="00DB3921"/>
    <w:rsid w:val="00DB4A06"/>
    <w:rsid w:val="00DB60B6"/>
    <w:rsid w:val="00DC1CC6"/>
    <w:rsid w:val="00DC2B52"/>
    <w:rsid w:val="00DC6A53"/>
    <w:rsid w:val="00DD5135"/>
    <w:rsid w:val="00DE01F6"/>
    <w:rsid w:val="00DE6241"/>
    <w:rsid w:val="00DF372F"/>
    <w:rsid w:val="00DF51C2"/>
    <w:rsid w:val="00DF5DEB"/>
    <w:rsid w:val="00E02A72"/>
    <w:rsid w:val="00E04368"/>
    <w:rsid w:val="00E05C72"/>
    <w:rsid w:val="00E05E7F"/>
    <w:rsid w:val="00E067A8"/>
    <w:rsid w:val="00E13924"/>
    <w:rsid w:val="00E15FD5"/>
    <w:rsid w:val="00E1725A"/>
    <w:rsid w:val="00E22ED2"/>
    <w:rsid w:val="00E231A4"/>
    <w:rsid w:val="00E313A3"/>
    <w:rsid w:val="00E33758"/>
    <w:rsid w:val="00E33F1D"/>
    <w:rsid w:val="00E34E4C"/>
    <w:rsid w:val="00E45AB0"/>
    <w:rsid w:val="00E53484"/>
    <w:rsid w:val="00E53E5E"/>
    <w:rsid w:val="00E5577D"/>
    <w:rsid w:val="00E57146"/>
    <w:rsid w:val="00E61410"/>
    <w:rsid w:val="00E6212F"/>
    <w:rsid w:val="00E64325"/>
    <w:rsid w:val="00E643EA"/>
    <w:rsid w:val="00E673C5"/>
    <w:rsid w:val="00E67967"/>
    <w:rsid w:val="00E720A9"/>
    <w:rsid w:val="00E8184A"/>
    <w:rsid w:val="00E81C28"/>
    <w:rsid w:val="00E82723"/>
    <w:rsid w:val="00E907E3"/>
    <w:rsid w:val="00E92E2F"/>
    <w:rsid w:val="00E95FEB"/>
    <w:rsid w:val="00E9781C"/>
    <w:rsid w:val="00EA29A5"/>
    <w:rsid w:val="00EA5268"/>
    <w:rsid w:val="00EB0112"/>
    <w:rsid w:val="00EB16E4"/>
    <w:rsid w:val="00EB5D2C"/>
    <w:rsid w:val="00EB717B"/>
    <w:rsid w:val="00EC02E3"/>
    <w:rsid w:val="00EC0C03"/>
    <w:rsid w:val="00EC107C"/>
    <w:rsid w:val="00EC2680"/>
    <w:rsid w:val="00EC39B5"/>
    <w:rsid w:val="00EC75CE"/>
    <w:rsid w:val="00EC7EBE"/>
    <w:rsid w:val="00EC7FD2"/>
    <w:rsid w:val="00ED1154"/>
    <w:rsid w:val="00ED4602"/>
    <w:rsid w:val="00ED5964"/>
    <w:rsid w:val="00ED78F5"/>
    <w:rsid w:val="00EE13E9"/>
    <w:rsid w:val="00EF778F"/>
    <w:rsid w:val="00F066EC"/>
    <w:rsid w:val="00F076B8"/>
    <w:rsid w:val="00F10E1C"/>
    <w:rsid w:val="00F135C1"/>
    <w:rsid w:val="00F14A36"/>
    <w:rsid w:val="00F1720B"/>
    <w:rsid w:val="00F172C7"/>
    <w:rsid w:val="00F242D0"/>
    <w:rsid w:val="00F32327"/>
    <w:rsid w:val="00F3363F"/>
    <w:rsid w:val="00F36ADC"/>
    <w:rsid w:val="00F37224"/>
    <w:rsid w:val="00F40FF9"/>
    <w:rsid w:val="00F57E94"/>
    <w:rsid w:val="00F605C6"/>
    <w:rsid w:val="00F66411"/>
    <w:rsid w:val="00F6785B"/>
    <w:rsid w:val="00F71EC2"/>
    <w:rsid w:val="00F86116"/>
    <w:rsid w:val="00F9012D"/>
    <w:rsid w:val="00F915D6"/>
    <w:rsid w:val="00F96487"/>
    <w:rsid w:val="00FA56B5"/>
    <w:rsid w:val="00FB7704"/>
    <w:rsid w:val="00FC2578"/>
    <w:rsid w:val="00FC68EA"/>
    <w:rsid w:val="00FD2630"/>
    <w:rsid w:val="00FD2E3B"/>
    <w:rsid w:val="00FE28FA"/>
    <w:rsid w:val="00FE3A8B"/>
    <w:rsid w:val="00FF2B0A"/>
    <w:rsid w:val="00FF4552"/>
    <w:rsid w:val="00FF5D06"/>
    <w:rsid w:val="0156E134"/>
    <w:rsid w:val="02AEF76F"/>
    <w:rsid w:val="039D865D"/>
    <w:rsid w:val="03F72721"/>
    <w:rsid w:val="04019B15"/>
    <w:rsid w:val="04D669FE"/>
    <w:rsid w:val="071F48DC"/>
    <w:rsid w:val="0A1BD9C6"/>
    <w:rsid w:val="0C5D0C5C"/>
    <w:rsid w:val="0CF501EC"/>
    <w:rsid w:val="13BD3D5D"/>
    <w:rsid w:val="14AA69B9"/>
    <w:rsid w:val="182C2DF8"/>
    <w:rsid w:val="18625B0D"/>
    <w:rsid w:val="1A27FBCF"/>
    <w:rsid w:val="1F09BC6E"/>
    <w:rsid w:val="209C6AFA"/>
    <w:rsid w:val="239B752F"/>
    <w:rsid w:val="3464B4D3"/>
    <w:rsid w:val="3697CCBD"/>
    <w:rsid w:val="37E0668F"/>
    <w:rsid w:val="3C659699"/>
    <w:rsid w:val="3D6135D7"/>
    <w:rsid w:val="40F0AB75"/>
    <w:rsid w:val="43BDF725"/>
    <w:rsid w:val="45F7FCBB"/>
    <w:rsid w:val="47AB21B7"/>
    <w:rsid w:val="48942F29"/>
    <w:rsid w:val="4DA29D29"/>
    <w:rsid w:val="4E707105"/>
    <w:rsid w:val="4FA506A6"/>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 w:val="7BDA64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012"/>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611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fs.semanticscholar.org/3bd8/2c927dcacde489d119ec5d87377e44b06b4c.pdf" TargetMode="External"/><Relationship Id="rId18" Type="http://schemas.openxmlformats.org/officeDocument/2006/relationships/hyperlink" Target="https://shorturl.at/4h62K" TargetMode="External"/><Relationship Id="rId26" Type="http://schemas.openxmlformats.org/officeDocument/2006/relationships/hyperlink" Target="https://repository.aaup.edu/handle/123456789/1887" TargetMode="External"/><Relationship Id="rId3" Type="http://schemas.openxmlformats.org/officeDocument/2006/relationships/customXml" Target="../customXml/item3.xml"/><Relationship Id="rId21" Type="http://schemas.openxmlformats.org/officeDocument/2006/relationships/hyperlink" Target="https://shorturl.at/GUXxA"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shorturl.at/seJrg" TargetMode="External"/><Relationship Id="rId17" Type="http://schemas.openxmlformats.org/officeDocument/2006/relationships/hyperlink" Target="https://www.torrossa.com/gs/resourceProxy?an=5018008&amp;publisher=FZ7200" TargetMode="External"/><Relationship Id="rId25" Type="http://schemas.openxmlformats.org/officeDocument/2006/relationships/hyperlink" Target="https://api.taylorfrancis.com/content/books/mono/download?identifierName=doi&amp;identifierValue=10.4324/9781003537212&amp;type=google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horturl.at/Z2Ek3" TargetMode="External"/><Relationship Id="rId20" Type="http://schemas.openxmlformats.org/officeDocument/2006/relationships/hyperlink" Target="https://becarispublishing.com/doi/abs/10.2217/cer.13.54" TargetMode="External"/><Relationship Id="rId29" Type="http://schemas.openxmlformats.org/officeDocument/2006/relationships/hyperlink" Target="https://mysocialworknews.com/article/5-ways-to-improve-your-inter-personal-skills-as-a-social-work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proquest.com/openview/d28baf1dc3520603774d3496f35eb782/1?pq-origsite=gscholar&amp;cbl=54484" TargetMode="External"/><Relationship Id="rId32" Type="http://schemas.openxmlformats.org/officeDocument/2006/relationships/hyperlink" Target="https://eric.ed.gov/?id=ED435796" TargetMode="External"/><Relationship Id="rId5" Type="http://schemas.openxmlformats.org/officeDocument/2006/relationships/numbering" Target="numbering.xml"/><Relationship Id="rId15" Type="http://schemas.openxmlformats.org/officeDocument/2006/relationships/hyperlink" Target="https://link.springer.com/chapter/10.1007/978-3-030-85120-0_2" TargetMode="External"/><Relationship Id="rId23" Type="http://schemas.openxmlformats.org/officeDocument/2006/relationships/hyperlink" Target="http://borneojournal.um.edu.my/index.php/MJSA/article/view/40451" TargetMode="External"/><Relationship Id="rId28" Type="http://schemas.openxmlformats.org/officeDocument/2006/relationships/hyperlink" Target="https://www.tandfonline.com/doi/abs/10.1080/10376178.2015.1020981"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audijournals.com/media/articles/SJNHC_79_184-193_FT.pdf" TargetMode="External"/><Relationship Id="rId31" Type="http://schemas.openxmlformats.org/officeDocument/2006/relationships/hyperlink" Target="https://www.portsmouthscp.org.uk/wp-content/uploads/2019/02/Intercollegiate-Doc-201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15248380231153867" TargetMode="External"/><Relationship Id="rId22" Type="http://schemas.openxmlformats.org/officeDocument/2006/relationships/hyperlink" Target="https://link.springer.com/chapter/10.1007/978-3-031-56683-7_1" TargetMode="External"/><Relationship Id="rId27" Type="http://schemas.openxmlformats.org/officeDocument/2006/relationships/hyperlink" Target="https://bmjopenquality.bmj.com/content/8/2/e000669" TargetMode="External"/><Relationship Id="rId30" Type="http://schemas.openxmlformats.org/officeDocument/2006/relationships/hyperlink" Target="https://shorturl.at/3Bptt"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a00cc9d334210f07d483a8fa9ad0a7e5">
  <xsd:schema xmlns:xsd="http://www.w3.org/2001/XMLSchema" xmlns:xs="http://www.w3.org/2001/XMLSchema" xmlns:p="http://schemas.microsoft.com/office/2006/metadata/properties" xmlns:ns3="716bca3a-9bc9-4129-a185-7ea87f9d73cc" targetNamespace="http://schemas.microsoft.com/office/2006/metadata/properties" ma:root="true" ma:fieldsID="b9aa247f36357a29ec5df19e25a2cc1f"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2E88F6-2AB8-4D35-B861-B49866264A6F}">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B2C1A9D0-3E8C-4F30-9626-83D529A13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E45E10C4-6552-439E-82DA-1F32F97075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2364</Words>
  <Characters>16360</Characters>
  <Application>Microsoft Office Word</Application>
  <DocSecurity>0</DocSecurity>
  <Lines>355</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18631</CharactersWithSpaces>
  <SharedDoc>false</SharedDoc>
  <HLinks>
    <vt:vector size="78" baseType="variant">
      <vt:variant>
        <vt:i4>7798847</vt:i4>
      </vt:variant>
      <vt:variant>
        <vt:i4>63</vt:i4>
      </vt:variant>
      <vt:variant>
        <vt:i4>0</vt:i4>
      </vt:variant>
      <vt:variant>
        <vt:i4>5</vt:i4>
      </vt:variant>
      <vt:variant>
        <vt:lpwstr>https://publications.parliament.uk/pa/cm5901/cmselect/cmpubacc/639/report.html</vt:lpwstr>
      </vt:variant>
      <vt:variant>
        <vt:lpwstr/>
      </vt:variant>
      <vt:variant>
        <vt:i4>7995439</vt:i4>
      </vt:variant>
      <vt:variant>
        <vt:i4>60</vt:i4>
      </vt:variant>
      <vt:variant>
        <vt:i4>0</vt:i4>
      </vt:variant>
      <vt:variant>
        <vt:i4>5</vt:i4>
      </vt:variant>
      <vt:variant>
        <vt:lpwstr>https://www.gov.uk/government/organisations/department-of-health-and-social-care/about/recruitment</vt:lpwstr>
      </vt:variant>
      <vt:variant>
        <vt:lpwstr/>
      </vt:variant>
      <vt:variant>
        <vt:i4>983048</vt:i4>
      </vt:variant>
      <vt:variant>
        <vt:i4>57</vt:i4>
      </vt:variant>
      <vt:variant>
        <vt:i4>0</vt:i4>
      </vt:variant>
      <vt:variant>
        <vt:i4>5</vt:i4>
      </vt:variant>
      <vt:variant>
        <vt:lpwstr>https://www.hee.nhs.uk/our-work/mental-health/new-roles-mental-health/social-workers</vt:lpwstr>
      </vt:variant>
      <vt:variant>
        <vt:lpwstr/>
      </vt:variant>
      <vt:variant>
        <vt:i4>4980760</vt:i4>
      </vt:variant>
      <vt:variant>
        <vt:i4>54</vt:i4>
      </vt:variant>
      <vt:variant>
        <vt:i4>0</vt:i4>
      </vt:variant>
      <vt:variant>
        <vt:i4>5</vt:i4>
      </vt:variant>
      <vt:variant>
        <vt:lpwstr>https://www.nhsprofessionals.nhs.uk/campaigns/ahp-hub/social-workers</vt:lpwstr>
      </vt:variant>
      <vt:variant>
        <vt:lpwstr/>
      </vt:variant>
      <vt:variant>
        <vt:i4>1507352</vt:i4>
      </vt:variant>
      <vt:variant>
        <vt:i4>51</vt:i4>
      </vt:variant>
      <vt:variant>
        <vt:i4>0</vt:i4>
      </vt:variant>
      <vt:variant>
        <vt:i4>5</vt:i4>
      </vt:variant>
      <vt:variant>
        <vt:lpwstr>https://mysocialworknews.com/article/5-ways-to-improve-your-inter-personal-skills-as-a-social-worker</vt:lpwstr>
      </vt:variant>
      <vt:variant>
        <vt:lpwstr/>
      </vt:variant>
      <vt:variant>
        <vt:i4>1572925</vt:i4>
      </vt:variant>
      <vt:variant>
        <vt:i4>44</vt:i4>
      </vt:variant>
      <vt:variant>
        <vt:i4>0</vt:i4>
      </vt:variant>
      <vt:variant>
        <vt:i4>5</vt:i4>
      </vt:variant>
      <vt:variant>
        <vt:lpwstr/>
      </vt:variant>
      <vt:variant>
        <vt:lpwstr>_Toc216518833</vt:lpwstr>
      </vt:variant>
      <vt:variant>
        <vt:i4>1572925</vt:i4>
      </vt:variant>
      <vt:variant>
        <vt:i4>38</vt:i4>
      </vt:variant>
      <vt:variant>
        <vt:i4>0</vt:i4>
      </vt:variant>
      <vt:variant>
        <vt:i4>5</vt:i4>
      </vt:variant>
      <vt:variant>
        <vt:lpwstr/>
      </vt:variant>
      <vt:variant>
        <vt:lpwstr>_Toc216518832</vt:lpwstr>
      </vt:variant>
      <vt:variant>
        <vt:i4>1572925</vt:i4>
      </vt:variant>
      <vt:variant>
        <vt:i4>32</vt:i4>
      </vt:variant>
      <vt:variant>
        <vt:i4>0</vt:i4>
      </vt:variant>
      <vt:variant>
        <vt:i4>5</vt:i4>
      </vt:variant>
      <vt:variant>
        <vt:lpwstr/>
      </vt:variant>
      <vt:variant>
        <vt:lpwstr>_Toc216518831</vt:lpwstr>
      </vt:variant>
      <vt:variant>
        <vt:i4>1572925</vt:i4>
      </vt:variant>
      <vt:variant>
        <vt:i4>26</vt:i4>
      </vt:variant>
      <vt:variant>
        <vt:i4>0</vt:i4>
      </vt:variant>
      <vt:variant>
        <vt:i4>5</vt:i4>
      </vt:variant>
      <vt:variant>
        <vt:lpwstr/>
      </vt:variant>
      <vt:variant>
        <vt:lpwstr>_Toc216518830</vt:lpwstr>
      </vt:variant>
      <vt:variant>
        <vt:i4>1638461</vt:i4>
      </vt:variant>
      <vt:variant>
        <vt:i4>20</vt:i4>
      </vt:variant>
      <vt:variant>
        <vt:i4>0</vt:i4>
      </vt:variant>
      <vt:variant>
        <vt:i4>5</vt:i4>
      </vt:variant>
      <vt:variant>
        <vt:lpwstr/>
      </vt:variant>
      <vt:variant>
        <vt:lpwstr>_Toc216518829</vt:lpwstr>
      </vt:variant>
      <vt:variant>
        <vt:i4>1638461</vt:i4>
      </vt:variant>
      <vt:variant>
        <vt:i4>14</vt:i4>
      </vt:variant>
      <vt:variant>
        <vt:i4>0</vt:i4>
      </vt:variant>
      <vt:variant>
        <vt:i4>5</vt:i4>
      </vt:variant>
      <vt:variant>
        <vt:lpwstr/>
      </vt:variant>
      <vt:variant>
        <vt:lpwstr>_Toc216518828</vt:lpwstr>
      </vt:variant>
      <vt:variant>
        <vt:i4>1638461</vt:i4>
      </vt:variant>
      <vt:variant>
        <vt:i4>8</vt:i4>
      </vt:variant>
      <vt:variant>
        <vt:i4>0</vt:i4>
      </vt:variant>
      <vt:variant>
        <vt:i4>5</vt:i4>
      </vt:variant>
      <vt:variant>
        <vt:lpwstr/>
      </vt:variant>
      <vt:variant>
        <vt:lpwstr>_Toc216518827</vt:lpwstr>
      </vt:variant>
      <vt:variant>
        <vt:i4>1638461</vt:i4>
      </vt:variant>
      <vt:variant>
        <vt:i4>2</vt:i4>
      </vt:variant>
      <vt:variant>
        <vt:i4>0</vt:i4>
      </vt:variant>
      <vt:variant>
        <vt:i4>5</vt:i4>
      </vt:variant>
      <vt:variant>
        <vt:lpwstr/>
      </vt:variant>
      <vt:variant>
        <vt:lpwstr>_Toc216518826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Chinonso Ekuma</cp:lastModifiedBy>
  <cp:revision>3</cp:revision>
  <dcterms:created xsi:type="dcterms:W3CDTF">2025-12-13T14:39:00Z</dcterms:created>
  <dcterms:modified xsi:type="dcterms:W3CDTF">2025-12-15T21:54:00Z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0x010100EC7AA10F5A1D3A4F887C4BB63AD5C124</vt:lpwstr>
  </property>
  <property fmtid="{D5CDD505-2E9C-101B-9397-08002B2CF9AE}" pid="10" name="MSIP_Label_1fcaacdb-9fd4-44ac-8d35-f048ad475af0_Enabled">
    <vt:lpwstr>true</vt:lpwstr>
  </property>
  <property fmtid="{D5CDD505-2E9C-101B-9397-08002B2CF9AE}" pid="11" name="MSIP_Label_1fcaacdb-9fd4-44ac-8d35-f048ad475af0_SetDate">
    <vt:lpwstr>2025-12-15T21:54:39Z</vt:lpwstr>
  </property>
  <property fmtid="{D5CDD505-2E9C-101B-9397-08002B2CF9AE}" pid="12" name="MSIP_Label_1fcaacdb-9fd4-44ac-8d35-f048ad475af0_Method">
    <vt:lpwstr>Standard</vt:lpwstr>
  </property>
  <property fmtid="{D5CDD505-2E9C-101B-9397-08002B2CF9AE}" pid="13" name="MSIP_Label_1fcaacdb-9fd4-44ac-8d35-f048ad475af0_Name">
    <vt:lpwstr>Internal</vt:lpwstr>
  </property>
  <property fmtid="{D5CDD505-2E9C-101B-9397-08002B2CF9AE}" pid="14" name="MSIP_Label_1fcaacdb-9fd4-44ac-8d35-f048ad475af0_SiteId">
    <vt:lpwstr>6c8ae6d2-c524-4067-ab68-96c3826af3b2</vt:lpwstr>
  </property>
  <property fmtid="{D5CDD505-2E9C-101B-9397-08002B2CF9AE}" pid="15" name="MSIP_Label_1fcaacdb-9fd4-44ac-8d35-f048ad475af0_ActionId">
    <vt:lpwstr>c3a90e5a-5f02-4e2a-816e-69a6e480d476</vt:lpwstr>
  </property>
  <property fmtid="{D5CDD505-2E9C-101B-9397-08002B2CF9AE}" pid="16" name="MSIP_Label_1fcaacdb-9fd4-44ac-8d35-f048ad475af0_ContentBits">
    <vt:lpwstr>0</vt:lpwstr>
  </property>
  <property fmtid="{D5CDD505-2E9C-101B-9397-08002B2CF9AE}" pid="17" name="MSIP_Label_1fcaacdb-9fd4-44ac-8d35-f048ad475af0_Tag">
    <vt:lpwstr>10, 3, 0, 1</vt:lpwstr>
  </property>
</Properties>
</file>