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B28" w:rsidRDefault="00555B28">
      <w:pPr>
        <w:jc w:val="center"/>
        <w:rPr>
          <w:b/>
          <w:bCs/>
          <w:sz w:val="40"/>
          <w:szCs w:val="40"/>
        </w:rPr>
      </w:pPr>
      <w:bookmarkStart w:id="0" w:name="_o93urbc6dzxo" w:colFirst="0" w:colLast="0"/>
      <w:bookmarkEnd w:id="0"/>
    </w:p>
    <w:p w:rsidR="00555B28" w:rsidRDefault="00555B28">
      <w:pPr>
        <w:jc w:val="center"/>
        <w:rPr>
          <w:b/>
          <w:bCs/>
          <w:sz w:val="40"/>
          <w:szCs w:val="40"/>
        </w:rPr>
      </w:pPr>
    </w:p>
    <w:p w:rsidR="00555B28" w:rsidRDefault="00555B28">
      <w:pPr>
        <w:jc w:val="center"/>
        <w:rPr>
          <w:b/>
          <w:bCs/>
          <w:sz w:val="40"/>
          <w:szCs w:val="40"/>
        </w:rPr>
      </w:pPr>
    </w:p>
    <w:p w:rsidR="00555B28" w:rsidRDefault="00555B28">
      <w:pPr>
        <w:jc w:val="center"/>
        <w:rPr>
          <w:b/>
          <w:bCs/>
          <w:sz w:val="40"/>
          <w:szCs w:val="40"/>
        </w:rPr>
      </w:pPr>
    </w:p>
    <w:p w:rsidR="00555B28" w:rsidRDefault="00555B28">
      <w:pPr>
        <w:jc w:val="center"/>
        <w:rPr>
          <w:b/>
          <w:bCs/>
          <w:sz w:val="40"/>
          <w:szCs w:val="40"/>
        </w:rPr>
      </w:pPr>
    </w:p>
    <w:p w:rsidR="00555B28" w:rsidRDefault="00555B28">
      <w:pPr>
        <w:jc w:val="center"/>
        <w:rPr>
          <w:b/>
          <w:bCs/>
          <w:sz w:val="40"/>
          <w:szCs w:val="40"/>
        </w:rPr>
      </w:pPr>
    </w:p>
    <w:p w:rsidR="00555B28" w:rsidRDefault="00555B28">
      <w:pPr>
        <w:jc w:val="center"/>
        <w:rPr>
          <w:b/>
          <w:bCs/>
          <w:sz w:val="40"/>
          <w:szCs w:val="40"/>
        </w:rPr>
      </w:pPr>
    </w:p>
    <w:p w:rsidR="00555B28" w:rsidRDefault="00555B28">
      <w:pPr>
        <w:jc w:val="center"/>
        <w:rPr>
          <w:b/>
          <w:bCs/>
          <w:sz w:val="40"/>
          <w:szCs w:val="40"/>
        </w:rPr>
      </w:pPr>
    </w:p>
    <w:p w:rsidR="00555B28" w:rsidRDefault="00365685">
      <w:pPr>
        <w:jc w:val="center"/>
        <w:rPr>
          <w:b/>
          <w:bCs/>
          <w:sz w:val="40"/>
          <w:szCs w:val="40"/>
          <w:lang w:val="ro-RO"/>
        </w:rPr>
      </w:pPr>
      <w:r>
        <w:rPr>
          <w:b/>
          <w:bCs/>
          <w:sz w:val="40"/>
          <w:szCs w:val="40"/>
        </w:rPr>
        <w:t>Managing People</w:t>
      </w:r>
      <w:r w:rsidR="00EC4DE6">
        <w:rPr>
          <w:b/>
          <w:bCs/>
          <w:sz w:val="40"/>
          <w:szCs w:val="40"/>
          <w:lang w:val="ro-RO"/>
        </w:rPr>
        <w:t xml:space="preserve"> ( LCBB5004 )</w:t>
      </w:r>
    </w:p>
    <w:p w:rsidR="00EC4DE6" w:rsidRDefault="00EC4DE6">
      <w:pPr>
        <w:jc w:val="center"/>
        <w:rPr>
          <w:b/>
          <w:bCs/>
          <w:sz w:val="40"/>
          <w:szCs w:val="40"/>
          <w:lang w:val="ro-RO"/>
        </w:rPr>
      </w:pPr>
      <w:r>
        <w:rPr>
          <w:b/>
          <w:bCs/>
          <w:sz w:val="40"/>
          <w:szCs w:val="40"/>
          <w:lang w:val="ro-RO"/>
        </w:rPr>
        <w:t>Student Name: Alexandru Cretu</w:t>
      </w:r>
    </w:p>
    <w:p w:rsidR="00EC4DE6" w:rsidRDefault="00EC4DE6">
      <w:pPr>
        <w:jc w:val="center"/>
        <w:rPr>
          <w:b/>
          <w:bCs/>
          <w:sz w:val="40"/>
          <w:szCs w:val="40"/>
          <w:lang w:val="ro-RO"/>
        </w:rPr>
      </w:pPr>
      <w:r>
        <w:rPr>
          <w:b/>
          <w:bCs/>
          <w:sz w:val="40"/>
          <w:szCs w:val="40"/>
          <w:lang w:val="ro-RO"/>
        </w:rPr>
        <w:t>Student ID: 2113196</w:t>
      </w:r>
    </w:p>
    <w:p w:rsidR="00EC4DE6" w:rsidRDefault="00EC4DE6">
      <w:pPr>
        <w:jc w:val="center"/>
        <w:rPr>
          <w:b/>
          <w:bCs/>
          <w:sz w:val="40"/>
          <w:szCs w:val="40"/>
          <w:lang w:val="ro-RO"/>
        </w:rPr>
      </w:pPr>
    </w:p>
    <w:p w:rsidR="00EC4DE6" w:rsidRDefault="00EC4DE6">
      <w:pPr>
        <w:jc w:val="center"/>
        <w:rPr>
          <w:b/>
          <w:bCs/>
          <w:sz w:val="40"/>
          <w:szCs w:val="40"/>
          <w:lang w:val="ro-RO"/>
        </w:rPr>
      </w:pPr>
    </w:p>
    <w:p w:rsidR="00EC4DE6" w:rsidRPr="00EC4DE6" w:rsidRDefault="00EC4DE6">
      <w:pPr>
        <w:jc w:val="center"/>
        <w:rPr>
          <w:b/>
          <w:bCs/>
          <w:sz w:val="40"/>
          <w:szCs w:val="40"/>
          <w:lang w:val="ro-RO"/>
        </w:rPr>
      </w:pPr>
      <w:r>
        <w:rPr>
          <w:b/>
          <w:bCs/>
          <w:sz w:val="40"/>
          <w:szCs w:val="40"/>
          <w:lang w:val="ro-RO"/>
        </w:rPr>
        <w:t>ASSESSMENT 2</w:t>
      </w:r>
    </w:p>
    <w:p w:rsidR="00555B28" w:rsidRDefault="00365685">
      <w:r>
        <w:br w:type="page"/>
      </w:r>
    </w:p>
    <w:p w:rsidR="00555B28" w:rsidRDefault="00365685">
      <w:pPr>
        <w:pStyle w:val="Titlu1"/>
        <w:jc w:val="center"/>
      </w:pPr>
      <w:bookmarkStart w:id="1" w:name="_Toc1619"/>
      <w:r>
        <w:lastRenderedPageBreak/>
        <w:t>Table of contents</w:t>
      </w:r>
      <w:bookmarkEnd w:id="1"/>
    </w:p>
    <w:sdt>
      <w:sdtPr>
        <w:rPr>
          <w:rFonts w:ascii="SimSun" w:hAnsi="SimSun"/>
          <w:sz w:val="21"/>
        </w:rPr>
        <w:id w:val="147453163"/>
        <w:docPartObj>
          <w:docPartGallery w:val="Table of Contents"/>
          <w:docPartUnique/>
        </w:docPartObj>
      </w:sdtPr>
      <w:sdtEndPr>
        <w:rPr>
          <w:rFonts w:ascii="Times New Roman" w:hAnsi="Times New Roman"/>
          <w:b/>
          <w:sz w:val="24"/>
        </w:rPr>
      </w:sdtEndPr>
      <w:sdtContent>
        <w:p w:rsidR="00555B28" w:rsidRDefault="00555B28">
          <w:pPr>
            <w:spacing w:line="240" w:lineRule="auto"/>
            <w:jc w:val="center"/>
          </w:pPr>
        </w:p>
        <w:p w:rsidR="00555B28" w:rsidRDefault="00365685">
          <w:pPr>
            <w:pStyle w:val="WPSOffice1"/>
            <w:tabs>
              <w:tab w:val="right" w:leader="dot" w:pos="9029"/>
            </w:tabs>
            <w:rPr>
              <w:b/>
            </w:rPr>
          </w:pPr>
          <w:r>
            <w:fldChar w:fldCharType="begin"/>
          </w:r>
          <w:r>
            <w:instrText xml:space="preserve">TOC \o "1-2" \h \u </w:instrText>
          </w:r>
          <w:r>
            <w:fldChar w:fldCharType="separate"/>
          </w:r>
          <w:hyperlink w:anchor="_Toc18253" w:history="1">
            <w:r>
              <w:rPr>
                <w:b/>
              </w:rPr>
              <w:t>Introduction</w:t>
            </w:r>
            <w:r>
              <w:rPr>
                <w:b/>
              </w:rPr>
              <w:tab/>
            </w:r>
            <w:r>
              <w:rPr>
                <w:b/>
              </w:rPr>
              <w:fldChar w:fldCharType="begin"/>
            </w:r>
            <w:r>
              <w:rPr>
                <w:b/>
              </w:rPr>
              <w:instrText xml:space="preserve"> PAGEREF _Toc18253 \h </w:instrText>
            </w:r>
            <w:r>
              <w:rPr>
                <w:b/>
              </w:rPr>
            </w:r>
            <w:r>
              <w:rPr>
                <w:b/>
              </w:rPr>
              <w:fldChar w:fldCharType="separate"/>
            </w:r>
            <w:r>
              <w:rPr>
                <w:b/>
              </w:rPr>
              <w:t>3</w:t>
            </w:r>
            <w:r>
              <w:rPr>
                <w:b/>
              </w:rPr>
              <w:fldChar w:fldCharType="end"/>
            </w:r>
          </w:hyperlink>
        </w:p>
        <w:p w:rsidR="00555B28" w:rsidRDefault="00365685">
          <w:pPr>
            <w:pStyle w:val="WPSOffice1"/>
            <w:tabs>
              <w:tab w:val="right" w:leader="dot" w:pos="9029"/>
            </w:tabs>
            <w:rPr>
              <w:b/>
            </w:rPr>
          </w:pPr>
          <w:hyperlink w:anchor="_Toc25002" w:history="1">
            <w:r>
              <w:rPr>
                <w:b/>
              </w:rPr>
              <w:t>Part 1</w:t>
            </w:r>
            <w:r>
              <w:rPr>
                <w:b/>
              </w:rPr>
              <w:tab/>
            </w:r>
            <w:r>
              <w:rPr>
                <w:b/>
              </w:rPr>
              <w:fldChar w:fldCharType="begin"/>
            </w:r>
            <w:r>
              <w:rPr>
                <w:b/>
              </w:rPr>
              <w:instrText xml:space="preserve"> PAGEREF _Toc25002 \h </w:instrText>
            </w:r>
            <w:r>
              <w:rPr>
                <w:b/>
              </w:rPr>
            </w:r>
            <w:r>
              <w:rPr>
                <w:b/>
              </w:rPr>
              <w:fldChar w:fldCharType="separate"/>
            </w:r>
            <w:r>
              <w:rPr>
                <w:b/>
              </w:rPr>
              <w:t>3</w:t>
            </w:r>
            <w:r>
              <w:rPr>
                <w:b/>
              </w:rPr>
              <w:fldChar w:fldCharType="end"/>
            </w:r>
          </w:hyperlink>
        </w:p>
        <w:p w:rsidR="00555B28" w:rsidRDefault="00365685" w:rsidP="00FA0961">
          <w:pPr>
            <w:pStyle w:val="WPSOffice2"/>
            <w:tabs>
              <w:tab w:val="right" w:leader="dot" w:pos="9029"/>
            </w:tabs>
            <w:ind w:left="480"/>
          </w:pPr>
          <w:hyperlink w:anchor="_Toc18273" w:history="1">
            <w:r>
              <w:t>a) Importance of behaviours based on CIPD Prof</w:t>
            </w:r>
            <w:r>
              <w:t>ession Map for effective HR professionals</w:t>
            </w:r>
            <w:r>
              <w:tab/>
            </w:r>
            <w:r>
              <w:fldChar w:fldCharType="begin"/>
            </w:r>
            <w:r>
              <w:instrText xml:space="preserve"> PAGEREF _Toc18273 \h </w:instrText>
            </w:r>
            <w:r>
              <w:fldChar w:fldCharType="separate"/>
            </w:r>
            <w:r>
              <w:t>3</w:t>
            </w:r>
            <w:r>
              <w:fldChar w:fldCharType="end"/>
            </w:r>
          </w:hyperlink>
        </w:p>
        <w:p w:rsidR="00555B28" w:rsidRDefault="00365685" w:rsidP="00FA0961">
          <w:pPr>
            <w:pStyle w:val="WPSOffice2"/>
            <w:tabs>
              <w:tab w:val="right" w:leader="dot" w:pos="9029"/>
            </w:tabs>
            <w:ind w:left="480"/>
          </w:pPr>
          <w:hyperlink w:anchor="_Toc20932" w:history="1">
            <w:r>
              <w:t>b) Application of CIPD Profession Map to HR professionals working on a global scale</w:t>
            </w:r>
            <w:r>
              <w:tab/>
            </w:r>
            <w:r>
              <w:fldChar w:fldCharType="begin"/>
            </w:r>
            <w:r>
              <w:instrText xml:space="preserve"> PAGEREF _Toc209</w:instrText>
            </w:r>
            <w:r>
              <w:instrText xml:space="preserve">32 \h </w:instrText>
            </w:r>
            <w:r>
              <w:fldChar w:fldCharType="separate"/>
            </w:r>
            <w:r>
              <w:t>4</w:t>
            </w:r>
            <w:r>
              <w:fldChar w:fldCharType="end"/>
            </w:r>
          </w:hyperlink>
        </w:p>
        <w:p w:rsidR="00555B28" w:rsidRDefault="00365685">
          <w:pPr>
            <w:pStyle w:val="WPSOffice1"/>
            <w:tabs>
              <w:tab w:val="right" w:leader="dot" w:pos="9029"/>
            </w:tabs>
            <w:rPr>
              <w:b/>
            </w:rPr>
          </w:pPr>
          <w:hyperlink w:anchor="_Toc12855" w:history="1">
            <w:r>
              <w:rPr>
                <w:b/>
              </w:rPr>
              <w:t>Part 2</w:t>
            </w:r>
            <w:r>
              <w:rPr>
                <w:b/>
              </w:rPr>
              <w:tab/>
            </w:r>
            <w:r>
              <w:rPr>
                <w:b/>
              </w:rPr>
              <w:fldChar w:fldCharType="begin"/>
            </w:r>
            <w:r>
              <w:rPr>
                <w:b/>
              </w:rPr>
              <w:instrText xml:space="preserve"> PAGEREF _Toc12855 \h </w:instrText>
            </w:r>
            <w:r>
              <w:rPr>
                <w:b/>
              </w:rPr>
            </w:r>
            <w:r>
              <w:rPr>
                <w:b/>
              </w:rPr>
              <w:fldChar w:fldCharType="separate"/>
            </w:r>
            <w:r>
              <w:rPr>
                <w:b/>
              </w:rPr>
              <w:t>5</w:t>
            </w:r>
            <w:r>
              <w:rPr>
                <w:b/>
              </w:rPr>
              <w:fldChar w:fldCharType="end"/>
            </w:r>
          </w:hyperlink>
        </w:p>
        <w:p w:rsidR="00555B28" w:rsidRDefault="00365685" w:rsidP="00FA0961">
          <w:pPr>
            <w:pStyle w:val="WPSOffice2"/>
            <w:tabs>
              <w:tab w:val="right" w:leader="dot" w:pos="9029"/>
            </w:tabs>
            <w:ind w:left="480"/>
          </w:pPr>
          <w:hyperlink w:anchor="_Toc15225" w:history="1">
            <w:r>
              <w:t xml:space="preserve">a) The reason of UK Public Sector’s </w:t>
            </w:r>
            <w:r>
              <w:t>Skill Shortage despite high unemployment rate</w:t>
            </w:r>
            <w:r>
              <w:tab/>
            </w:r>
            <w:r>
              <w:fldChar w:fldCharType="begin"/>
            </w:r>
            <w:r>
              <w:instrText xml:space="preserve"> PAGEREF _Toc15225 \h </w:instrText>
            </w:r>
            <w:r>
              <w:fldChar w:fldCharType="separate"/>
            </w:r>
            <w:r>
              <w:t>5</w:t>
            </w:r>
            <w:r>
              <w:fldChar w:fldCharType="end"/>
            </w:r>
          </w:hyperlink>
        </w:p>
        <w:p w:rsidR="00555B28" w:rsidRDefault="00365685" w:rsidP="00FA0961">
          <w:pPr>
            <w:pStyle w:val="WPSOffice2"/>
            <w:tabs>
              <w:tab w:val="right" w:leader="dot" w:pos="9029"/>
            </w:tabs>
            <w:ind w:left="480"/>
          </w:pPr>
          <w:hyperlink w:anchor="_Toc25484" w:history="1">
            <w:r>
              <w:t xml:space="preserve">b) </w:t>
            </w:r>
            <w:r w:rsidR="00EC4DE6">
              <w:t>Long-term labour market developm</w:t>
            </w:r>
            <w:r>
              <w:t>ents to address the skills shortages in UK’s healthcare secto</w:t>
            </w:r>
            <w:r>
              <w:t>r professions</w:t>
            </w:r>
            <w:r>
              <w:tab/>
            </w:r>
            <w:r>
              <w:fldChar w:fldCharType="begin"/>
            </w:r>
            <w:r>
              <w:instrText xml:space="preserve"> PAGEREF _Toc25484 \h </w:instrText>
            </w:r>
            <w:r>
              <w:fldChar w:fldCharType="separate"/>
            </w:r>
            <w:r>
              <w:t>6</w:t>
            </w:r>
            <w:r>
              <w:fldChar w:fldCharType="end"/>
            </w:r>
          </w:hyperlink>
        </w:p>
        <w:p w:rsidR="00555B28" w:rsidRDefault="00365685">
          <w:pPr>
            <w:pStyle w:val="WPSOffice1"/>
            <w:tabs>
              <w:tab w:val="right" w:leader="dot" w:pos="9029"/>
            </w:tabs>
            <w:rPr>
              <w:b/>
            </w:rPr>
          </w:pPr>
          <w:hyperlink w:anchor="_Toc5305" w:history="1">
            <w:r>
              <w:rPr>
                <w:b/>
              </w:rPr>
              <w:t>Conclusion</w:t>
            </w:r>
            <w:r>
              <w:rPr>
                <w:b/>
              </w:rPr>
              <w:tab/>
            </w:r>
            <w:r>
              <w:rPr>
                <w:b/>
              </w:rPr>
              <w:fldChar w:fldCharType="begin"/>
            </w:r>
            <w:r>
              <w:rPr>
                <w:b/>
              </w:rPr>
              <w:instrText xml:space="preserve"> PAGEREF _Toc5305 \h </w:instrText>
            </w:r>
            <w:r>
              <w:rPr>
                <w:b/>
              </w:rPr>
            </w:r>
            <w:r>
              <w:rPr>
                <w:b/>
              </w:rPr>
              <w:fldChar w:fldCharType="separate"/>
            </w:r>
            <w:r>
              <w:rPr>
                <w:b/>
              </w:rPr>
              <w:t>7</w:t>
            </w:r>
            <w:r>
              <w:rPr>
                <w:b/>
              </w:rPr>
              <w:fldChar w:fldCharType="end"/>
            </w:r>
          </w:hyperlink>
        </w:p>
        <w:p w:rsidR="00555B28" w:rsidRDefault="00365685">
          <w:pPr>
            <w:pStyle w:val="WPSOffice1"/>
            <w:tabs>
              <w:tab w:val="right" w:leader="dot" w:pos="9029"/>
            </w:tabs>
            <w:rPr>
              <w:b/>
            </w:rPr>
          </w:pPr>
          <w:hyperlink w:anchor="_Toc26159" w:history="1">
            <w:r>
              <w:rPr>
                <w:b/>
              </w:rPr>
              <w:t>References</w:t>
            </w:r>
            <w:r>
              <w:rPr>
                <w:b/>
              </w:rPr>
              <w:tab/>
            </w:r>
            <w:r>
              <w:rPr>
                <w:b/>
              </w:rPr>
              <w:fldChar w:fldCharType="begin"/>
            </w:r>
            <w:r>
              <w:rPr>
                <w:b/>
              </w:rPr>
              <w:instrText xml:space="preserve"> PAGEREF _Toc26159 \h </w:instrText>
            </w:r>
            <w:r>
              <w:rPr>
                <w:b/>
              </w:rPr>
            </w:r>
            <w:r>
              <w:rPr>
                <w:b/>
              </w:rPr>
              <w:fldChar w:fldCharType="separate"/>
            </w:r>
            <w:r>
              <w:rPr>
                <w:b/>
              </w:rPr>
              <w:t>8</w:t>
            </w:r>
            <w:r>
              <w:rPr>
                <w:b/>
              </w:rPr>
              <w:fldChar w:fldCharType="end"/>
            </w:r>
          </w:hyperlink>
        </w:p>
        <w:p w:rsidR="00555B28" w:rsidRDefault="00365685">
          <w:r>
            <w:rPr>
              <w:b/>
            </w:rPr>
            <w:fldChar w:fldCharType="end"/>
          </w:r>
        </w:p>
      </w:sdtContent>
    </w:sdt>
    <w:p w:rsidR="00555B28" w:rsidRDefault="00365685">
      <w:pPr>
        <w:pStyle w:val="Titlu1"/>
        <w:jc w:val="center"/>
      </w:pPr>
      <w:bookmarkStart w:id="2" w:name="_solfzm6o9xym" w:colFirst="0" w:colLast="0"/>
      <w:bookmarkEnd w:id="2"/>
      <w:r>
        <w:br w:type="page"/>
      </w:r>
    </w:p>
    <w:p w:rsidR="00555B28" w:rsidRDefault="00365685" w:rsidP="00EC4DE6">
      <w:pPr>
        <w:pStyle w:val="Titlu1"/>
        <w:jc w:val="center"/>
        <w:rPr>
          <w:lang w:val="ro-RO"/>
        </w:rPr>
      </w:pPr>
      <w:bookmarkStart w:id="3" w:name="_vk1u5g7hleqx" w:colFirst="0" w:colLast="0"/>
      <w:bookmarkStart w:id="4" w:name="_Toc18253"/>
      <w:bookmarkEnd w:id="3"/>
      <w:r>
        <w:t>Introduction</w:t>
      </w:r>
      <w:bookmarkEnd w:id="4"/>
    </w:p>
    <w:p w:rsidR="00EC4DE6" w:rsidRPr="00EC4DE6" w:rsidRDefault="00EC4DE6" w:rsidP="00EC4DE6">
      <w:pPr>
        <w:pStyle w:val="normal1"/>
        <w:rPr>
          <w:lang w:val="ro-RO" w:eastAsia="ro-RO"/>
        </w:rPr>
      </w:pPr>
    </w:p>
    <w:p w:rsidR="00555B28" w:rsidRDefault="00365685" w:rsidP="00EC4DE6">
      <w:pPr>
        <w:ind w:firstLine="720"/>
      </w:pPr>
      <w:r>
        <w:t xml:space="preserve">The study will focus on the HR professionals’ </w:t>
      </w:r>
      <w:r>
        <w:t xml:space="preserve">behaviours, knowledge and skills based on the CIPD Professional Map. This is a set of standards that are used for guiding the individuals in the human resources profession to improve and develop their work process. It is important for the HR professionals </w:t>
      </w:r>
      <w:r>
        <w:t>as they get the sense of credibility and trust that influences the changes of their world of work (Peopleprofession, 2022). This report would be divided into two parts in which the first part will describe the way the CIPD Professional Map helps HR profess</w:t>
      </w:r>
      <w:r>
        <w:t>ionals to work in a global context for the organisations of different sizes. In the second part of the report, the reasons for skill shortages in the UK will be pointed out. The labour market development in the UK’s healthcare industry will also be discuss</w:t>
      </w:r>
      <w:r>
        <w:t xml:space="preserve">ed here. </w:t>
      </w:r>
    </w:p>
    <w:p w:rsidR="00555B28" w:rsidRDefault="00365685" w:rsidP="00EC4DE6">
      <w:pPr>
        <w:pStyle w:val="Titlu1"/>
        <w:jc w:val="center"/>
      </w:pPr>
      <w:bookmarkStart w:id="5" w:name="_70nymnyi0m7p" w:colFirst="0" w:colLast="0"/>
      <w:bookmarkStart w:id="6" w:name="_Toc25002"/>
      <w:bookmarkEnd w:id="5"/>
      <w:r>
        <w:t>Part 1</w:t>
      </w:r>
      <w:bookmarkEnd w:id="6"/>
    </w:p>
    <w:p w:rsidR="00555B28" w:rsidRDefault="00365685" w:rsidP="009743C7">
      <w:pPr>
        <w:pStyle w:val="Titlu2"/>
      </w:pPr>
      <w:bookmarkStart w:id="7" w:name="_o9e6qoh6qnra" w:colFirst="0" w:colLast="0"/>
      <w:bookmarkStart w:id="8" w:name="_Toc18273"/>
      <w:bookmarkEnd w:id="7"/>
      <w:r>
        <w:t>a) Importance of behaviours based on CIPD Profession Map for effective HR professionals</w:t>
      </w:r>
      <w:bookmarkEnd w:id="8"/>
    </w:p>
    <w:p w:rsidR="00EC4DE6" w:rsidRDefault="00EC4DE6" w:rsidP="00EC4DE6">
      <w:pPr>
        <w:ind w:left="720" w:firstLine="720"/>
        <w:jc w:val="center"/>
        <w:rPr>
          <w:b/>
          <w:color w:val="0E101A"/>
          <w:lang w:val="ro-RO"/>
        </w:rPr>
      </w:pPr>
    </w:p>
    <w:p w:rsidR="00555B28" w:rsidRPr="00EC4DE6" w:rsidRDefault="00365685" w:rsidP="00EC4DE6">
      <w:pPr>
        <w:ind w:left="720" w:firstLine="720"/>
        <w:jc w:val="left"/>
        <w:rPr>
          <w:b/>
          <w:color w:val="0E101A"/>
          <w:lang w:val="ro-RO"/>
        </w:rPr>
      </w:pPr>
      <w:r>
        <w:rPr>
          <w:b/>
          <w:color w:val="0E101A"/>
        </w:rPr>
        <w:t>Ethical practice</w:t>
      </w:r>
    </w:p>
    <w:p w:rsidR="00555B28" w:rsidRDefault="00365685" w:rsidP="00EC4DE6">
      <w:pPr>
        <w:ind w:firstLine="720"/>
        <w:rPr>
          <w:color w:val="0E101A"/>
        </w:rPr>
      </w:pPr>
      <w:r>
        <w:rPr>
          <w:color w:val="0E101A"/>
        </w:rPr>
        <w:t>Nowadays ethical practice is given due importance in HR professionals’ roles. They can understand what possible misery can happen if</w:t>
      </w:r>
      <w:r>
        <w:rPr>
          <w:color w:val="0E101A"/>
        </w:rPr>
        <w:t xml:space="preserve"> ethics are not an integral part of organisations’ operations. So, to create a transparent culture within the organisation practitioners should demonstrate a strong standard of integrity. Tesco has taken a group anti-bribery policy to avoid group conflicts</w:t>
      </w:r>
      <w:r>
        <w:rPr>
          <w:color w:val="0E101A"/>
        </w:rPr>
        <w:t xml:space="preserve"> and interest policy. So, therefore they have launched an ‘Ethical First’ initiative to make a transparent process in hiring policy (About. Sainsbury's, 2018).</w:t>
      </w:r>
    </w:p>
    <w:p w:rsidR="00555B28" w:rsidRDefault="00365685" w:rsidP="00EC4DE6">
      <w:pPr>
        <w:ind w:left="720" w:firstLine="720"/>
        <w:rPr>
          <w:b/>
          <w:color w:val="0E101A"/>
        </w:rPr>
      </w:pPr>
      <w:r>
        <w:rPr>
          <w:b/>
          <w:color w:val="0E101A"/>
        </w:rPr>
        <w:t>Professional courage</w:t>
      </w:r>
    </w:p>
    <w:p w:rsidR="00555B28" w:rsidRDefault="00365685" w:rsidP="00EC4DE6">
      <w:pPr>
        <w:ind w:firstLine="720"/>
        <w:rPr>
          <w:color w:val="0E101A"/>
        </w:rPr>
      </w:pPr>
      <w:r>
        <w:rPr>
          <w:color w:val="0E101A"/>
        </w:rPr>
        <w:t>Professional courage means despite the potential of adversity like negative</w:t>
      </w:r>
      <w:r>
        <w:rPr>
          <w:color w:val="0E101A"/>
        </w:rPr>
        <w:t xml:space="preserve"> emotions, difficulty, and low confidence the employee still gathers their confidence. The HR team in a company are expected to show courage as they are closely involved with huge organisational and cultural change. The HR team needs the courage to work th</w:t>
      </w:r>
      <w:r>
        <w:rPr>
          <w:color w:val="0E101A"/>
        </w:rPr>
        <w:t>rough the resistance and face the challenge bravely. Sainsbury’s skilled HR management has taken initiative to introduce a new training structure to its operating department to enhance its sustainability Standard.</w:t>
      </w:r>
    </w:p>
    <w:p w:rsidR="00555B28" w:rsidRDefault="00365685" w:rsidP="00EC4DE6">
      <w:pPr>
        <w:ind w:left="720" w:firstLine="720"/>
        <w:rPr>
          <w:b/>
          <w:color w:val="0E101A"/>
        </w:rPr>
      </w:pPr>
      <w:r>
        <w:rPr>
          <w:b/>
          <w:color w:val="0E101A"/>
        </w:rPr>
        <w:t xml:space="preserve">Valuing people </w:t>
      </w:r>
    </w:p>
    <w:p w:rsidR="00555B28" w:rsidRDefault="00365685" w:rsidP="00EC4DE6">
      <w:pPr>
        <w:ind w:firstLine="720"/>
        <w:rPr>
          <w:color w:val="0E101A"/>
        </w:rPr>
      </w:pPr>
      <w:r>
        <w:rPr>
          <w:color w:val="0E101A"/>
        </w:rPr>
        <w:t>Employees’ self-enhancemen</w:t>
      </w:r>
      <w:r>
        <w:rPr>
          <w:color w:val="0E101A"/>
        </w:rPr>
        <w:t xml:space="preserve">t value brings a positive attitude to the company’s HR behaviour. HR themselves also give proper value to the employees as they expected. Every company believes that value-creating activities in the organisation maximise the impact of the HR profession. A </w:t>
      </w:r>
      <w:r>
        <w:rPr>
          <w:color w:val="0E101A"/>
        </w:rPr>
        <w:t>basic assumption can be held that the nature of people incorporates individual differences. But all have to be one to reach one goal from the company’s perspective. In an organisation, every employee has value based on their contribution. So, Valuing emplo</w:t>
      </w:r>
      <w:r>
        <w:rPr>
          <w:color w:val="0E101A"/>
        </w:rPr>
        <w:t>yees by considering their well-being should start from the company's culture creator HR department (Discuss. board infinity, 2021).</w:t>
      </w:r>
    </w:p>
    <w:p w:rsidR="00555B28" w:rsidRDefault="00365685" w:rsidP="00EC4DE6">
      <w:pPr>
        <w:ind w:left="720" w:firstLine="720"/>
        <w:rPr>
          <w:b/>
          <w:color w:val="0E101A"/>
        </w:rPr>
      </w:pPr>
      <w:r>
        <w:rPr>
          <w:b/>
          <w:color w:val="0E101A"/>
        </w:rPr>
        <w:t>Working inclusively</w:t>
      </w:r>
    </w:p>
    <w:p w:rsidR="00555B28" w:rsidRDefault="00365685" w:rsidP="00EC4DE6">
      <w:pPr>
        <w:ind w:firstLine="720"/>
        <w:rPr>
          <w:color w:val="0E101A"/>
        </w:rPr>
      </w:pPr>
      <w:r>
        <w:rPr>
          <w:color w:val="0E101A"/>
        </w:rPr>
        <w:t>An inclusive working environment is needed in the workplace to create employee-driven innovation. Organi</w:t>
      </w:r>
      <w:r>
        <w:rPr>
          <w:color w:val="0E101A"/>
        </w:rPr>
        <w:t>sations can implement different practices to support diversity but a creative and innovative culture must be supported by the employee as well as the HR team to reach their full potential. Inclusive work culture takes birth from HR’s ethical attitude. In t</w:t>
      </w:r>
      <w:r>
        <w:rPr>
          <w:color w:val="0E101A"/>
        </w:rPr>
        <w:t>his company, culture employees feel psychologically connected. They can get feedback on their respect and value (Cipdassignmenthelp, 2020).</w:t>
      </w:r>
    </w:p>
    <w:p w:rsidR="00555B28" w:rsidRDefault="00365685" w:rsidP="00EC4DE6">
      <w:pPr>
        <w:ind w:left="720" w:firstLine="720"/>
        <w:rPr>
          <w:b/>
          <w:color w:val="0E101A"/>
        </w:rPr>
      </w:pPr>
      <w:r>
        <w:rPr>
          <w:b/>
          <w:color w:val="0E101A"/>
        </w:rPr>
        <w:t>Commercial Drive</w:t>
      </w:r>
    </w:p>
    <w:p w:rsidR="00555B28" w:rsidRDefault="00365685" w:rsidP="00EC4DE6">
      <w:pPr>
        <w:ind w:firstLine="720"/>
        <w:rPr>
          <w:color w:val="0E101A"/>
        </w:rPr>
      </w:pPr>
      <w:r>
        <w:rPr>
          <w:color w:val="0E101A"/>
        </w:rPr>
        <w:t>Human resource managers drive the business result by bringing innovative techniques which will be c</w:t>
      </w:r>
      <w:r>
        <w:rPr>
          <w:color w:val="0E101A"/>
        </w:rPr>
        <w:t>ost-effective for the organisation. An effective workforce can help the rest of the organisation to accelerate or achieve its corporate goals. The company does not set the HR department for setting employee disputes. They rather drive the commercial succes</w:t>
      </w:r>
      <w:r>
        <w:rPr>
          <w:color w:val="0E101A"/>
        </w:rPr>
        <w:t>s of the organisation by doing effective employee management. As HR managers they have the opportunity to find out the company's ability to drive the result of business. (Cipd, 2022).</w:t>
      </w:r>
    </w:p>
    <w:p w:rsidR="00555B28" w:rsidRDefault="00365685" w:rsidP="00EC4DE6">
      <w:pPr>
        <w:ind w:left="720" w:firstLine="720"/>
        <w:rPr>
          <w:b/>
          <w:color w:val="0E101A"/>
        </w:rPr>
      </w:pPr>
      <w:r>
        <w:rPr>
          <w:b/>
          <w:color w:val="0E101A"/>
        </w:rPr>
        <w:t xml:space="preserve">Passion for learning </w:t>
      </w:r>
    </w:p>
    <w:p w:rsidR="00555B28" w:rsidRDefault="00365685" w:rsidP="00EC4DE6">
      <w:pPr>
        <w:ind w:firstLine="720"/>
        <w:rPr>
          <w:color w:val="0E101A"/>
        </w:rPr>
      </w:pPr>
      <w:r>
        <w:rPr>
          <w:color w:val="0E101A"/>
        </w:rPr>
        <w:t>The HR department can work as a bridging skill for</w:t>
      </w:r>
      <w:r>
        <w:rPr>
          <w:color w:val="0E101A"/>
        </w:rPr>
        <w:t xml:space="preserve"> filling the gap between employee engagement and retention rate. Learning and development can be one of the most reliable ways to increase their ROI and overall profitability. Learning is a continuous process that involves HR‘s analysing skills to drive in</w:t>
      </w:r>
      <w:r>
        <w:rPr>
          <w:color w:val="0E101A"/>
        </w:rPr>
        <w:t>creased performance. The L&amp;D HR department focuses on employees’ upskilling and reskilling so that they can easily fit into their new roles (Tesco plc, 2022).</w:t>
      </w:r>
    </w:p>
    <w:p w:rsidR="00555B28" w:rsidRDefault="00365685" w:rsidP="00EC4DE6">
      <w:pPr>
        <w:ind w:left="720" w:firstLine="720"/>
        <w:rPr>
          <w:b/>
          <w:color w:val="0E101A"/>
        </w:rPr>
      </w:pPr>
      <w:r>
        <w:rPr>
          <w:b/>
          <w:color w:val="0E101A"/>
        </w:rPr>
        <w:t xml:space="preserve">Insight focused </w:t>
      </w:r>
    </w:p>
    <w:p w:rsidR="00555B28" w:rsidRDefault="00365685" w:rsidP="00EC4DE6">
      <w:pPr>
        <w:ind w:firstLine="720"/>
        <w:rPr>
          <w:color w:val="0E101A"/>
        </w:rPr>
      </w:pPr>
      <w:r>
        <w:rPr>
          <w:color w:val="0E101A"/>
        </w:rPr>
        <w:t>HR professionals need behavioural insights to set the momentum of the organisati</w:t>
      </w:r>
      <w:r>
        <w:rPr>
          <w:color w:val="0E101A"/>
        </w:rPr>
        <w:t>ons. Planning and implementation of techniques need to be an insight-focused approach to people management. The goal of long-term performance requires an overall framework from the HR side which is given importance in HR behaviour. HR decisions are made in</w:t>
      </w:r>
      <w:r>
        <w:rPr>
          <w:color w:val="0E101A"/>
        </w:rPr>
        <w:t xml:space="preserve"> a situational environment. For this, they need some insight into telling the forecast of the company's growth. Comp[like Marks &amp; Spencer have adopted situational fashion style by listening to their HR team to survive in the modern fashion world (About. Sa</w:t>
      </w:r>
      <w:r>
        <w:rPr>
          <w:color w:val="0E101A"/>
        </w:rPr>
        <w:t>insbury's, 2018).</w:t>
      </w:r>
    </w:p>
    <w:p w:rsidR="009743C7" w:rsidRPr="009743C7" w:rsidRDefault="00365685" w:rsidP="009743C7">
      <w:pPr>
        <w:pStyle w:val="Titlu2"/>
        <w:rPr>
          <w:lang w:val="ro-RO"/>
        </w:rPr>
      </w:pPr>
      <w:bookmarkStart w:id="9" w:name="_Toc20932"/>
      <w:r>
        <w:t>b) Application of CIPD Profession Map to HR professionals working on a global scale</w:t>
      </w:r>
      <w:bookmarkEnd w:id="9"/>
    </w:p>
    <w:p w:rsidR="00555B28" w:rsidRDefault="00365685" w:rsidP="00EC4DE6">
      <w:pPr>
        <w:ind w:firstLine="720"/>
      </w:pPr>
      <w:r>
        <w:t>This CIPD Profession Map enables HR professionals from all sectors of the organisations to emphasise the behaviours, knowledge, and skills which can add v</w:t>
      </w:r>
      <w:r>
        <w:t>alue to the organisation's assets and create an impactful decision and transform from generic and simple decision-making to value-based decision-making (Hunter-Hill, 2019). This map enables the HR professionals to act with confidence by making the right de</w:t>
      </w:r>
      <w:r>
        <w:t>cisions and giving their best by hiring the best talent, managing all the talent acquisition plans, managing the work culture of the organisation, handling all the disciplinary actions, and so on that can helps in the expansion of the companies in the glob</w:t>
      </w:r>
      <w:r>
        <w:t xml:space="preserve">al market and create a benchmark internationally (Mayne, 2022). </w:t>
      </w:r>
    </w:p>
    <w:p w:rsidR="00555B28" w:rsidRDefault="00365685" w:rsidP="00EC4DE6">
      <w:pPr>
        <w:ind w:firstLine="720"/>
      </w:pPr>
      <w:r>
        <w:t>This map helps the HR professional of Tesco to create an international benchmark in the retail sector globally. They helped them in their professional development through "shared people skill</w:t>
      </w:r>
      <w:r>
        <w:t>" which includes Colleague Expert designed to enable the colleagues to apply their skills when planning and delivering some strategies, Partnering, and Consulting. This map helps around 80 HR professionals from all the outlets to analyse their HR practices</w:t>
      </w:r>
      <w:r>
        <w:t xml:space="preserve"> and thus, offers a wide opportunity to work on behaviours, and skills, and hence, helps in their professional development (Buckley, 2022). </w:t>
      </w:r>
    </w:p>
    <w:p w:rsidR="00555B28" w:rsidRDefault="00365685" w:rsidP="00EC4DE6">
      <w:pPr>
        <w:ind w:firstLine="720"/>
      </w:pPr>
      <w:r>
        <w:t>Another example of the UK is Fourex, established in 2014 as a service provider in the exchange currency (EU-Startup</w:t>
      </w:r>
      <w:r>
        <w:t>s, 2022). This map would help the HR professionals of the company to shift their decision-making process from generic to value-based and thus, enables them to make the best decisions when recruiting and selecting new talents that can add value to their bus</w:t>
      </w:r>
      <w:r>
        <w:t xml:space="preserve">iness proportions. It would also help them in analysing their specialist knowledge about learning and development, workers' relationship, performance, inclusion and diversity, resourcing, and so on (Mayne, 2022). </w:t>
      </w:r>
    </w:p>
    <w:p w:rsidR="00555B28" w:rsidRDefault="00365685" w:rsidP="00EC4DE6">
      <w:pPr>
        <w:pStyle w:val="Titlu1"/>
        <w:jc w:val="center"/>
      </w:pPr>
      <w:bookmarkStart w:id="10" w:name="_1pnu3hdtlzb1" w:colFirst="0" w:colLast="0"/>
      <w:bookmarkStart w:id="11" w:name="_Toc12855"/>
      <w:bookmarkEnd w:id="10"/>
      <w:r>
        <w:t>Part 2</w:t>
      </w:r>
      <w:bookmarkEnd w:id="11"/>
    </w:p>
    <w:p w:rsidR="009743C7" w:rsidRPr="009743C7" w:rsidRDefault="00365685" w:rsidP="009743C7">
      <w:pPr>
        <w:pStyle w:val="Titlu2"/>
        <w:jc w:val="center"/>
        <w:rPr>
          <w:lang w:val="ro-RO"/>
        </w:rPr>
      </w:pPr>
      <w:bookmarkStart w:id="12" w:name="_x7r4efk1k9yg" w:colFirst="0" w:colLast="0"/>
      <w:bookmarkStart w:id="13" w:name="_Toc15225"/>
      <w:bookmarkEnd w:id="12"/>
      <w:r>
        <w:t>a) The reason of UK Public Sector’s</w:t>
      </w:r>
      <w:r>
        <w:t xml:space="preserve"> Skill Shortage despite high unemployment rate</w:t>
      </w:r>
      <w:bookmarkEnd w:id="13"/>
    </w:p>
    <w:p w:rsidR="00555B28" w:rsidRDefault="00365685" w:rsidP="00EC4DE6">
      <w:pPr>
        <w:ind w:firstLine="720"/>
      </w:pPr>
      <w:r>
        <w:t>Skill shortages are being faced by more than half of the companies in the UK. It has been found from a study that in England and Scotland nearly 500 medium-sized companies are facing skill shortages which are</w:t>
      </w:r>
      <w:r>
        <w:t xml:space="preserve"> affecting their growth. As of September 2022, the employment rate of the UK was 3.6% which is 0.1% higher than the previous month (Tradingeconomics, 2022). Despite this unemployment rate, there are skill shortages in different sectors of the UK. Thus, the</w:t>
      </w:r>
      <w:r>
        <w:t xml:space="preserve">re are some causes of these occurrences which are discussed below. </w:t>
      </w:r>
    </w:p>
    <w:p w:rsidR="00555B28" w:rsidRDefault="00365685" w:rsidP="00EC4DE6">
      <w:pPr>
        <w:ind w:firstLine="720"/>
      </w:pPr>
      <w:r>
        <w:rPr>
          <w:b/>
        </w:rPr>
        <w:t xml:space="preserve">Brexit: </w:t>
      </w:r>
      <w:r>
        <w:t>In the UK, Brexit has been one of the main reasons for skill shortages in the public sector. In the public sector the governmental services and goods like law enforcement, public t</w:t>
      </w:r>
      <w:r>
        <w:t>ransit, health care, public education and the government itself. Many people are employed in the sector and because of the Brexit incident, there were major issues of skill shortage. Many companies hired EU workers who were unable to retain them because of</w:t>
      </w:r>
      <w:r>
        <w:t xml:space="preserve"> Brexit. They used to rely on those workers and filling their positions has been problematic for those employers. There has been a rule for non-EU citizens who are coming for work in the UK, could get a Visa sponsored by the employers who are earning a min</w:t>
      </w:r>
      <w:r>
        <w:t>imum of £30,000. However, it was an exception for the nurses as they did not get the facility (Sumption, 2022).</w:t>
      </w:r>
    </w:p>
    <w:p w:rsidR="00555B28" w:rsidRDefault="00365685" w:rsidP="00EC4DE6">
      <w:pPr>
        <w:ind w:firstLine="720"/>
      </w:pPr>
      <w:r>
        <w:rPr>
          <w:b/>
        </w:rPr>
        <w:t xml:space="preserve">Impact of the pandemic: </w:t>
      </w:r>
      <w:r>
        <w:t>The pandemic has devastated the UK and the several industries of its public sector. The most affected industry was healt</w:t>
      </w:r>
      <w:r>
        <w:t>hcare in which the professionals were working continuously and were the most exposed to the situation. During the pandemic, skills could be seen which is continuing till now. The proportion of the doctor-to-population ratio was uneven. Based on research, m</w:t>
      </w:r>
      <w:r>
        <w:t>ore than 77,000 staff members in the hospitals in England caught the virus which made them vulnerable (Bawden and Campbell, 2021). Although the operations in the public sector companies have been improved, there are still people who have not recovered from</w:t>
      </w:r>
      <w:r>
        <w:t xml:space="preserve"> the pandemic. Other than that, many workers have died because of the outbreak of Covid-19. It has been known that nearly 850 healthcare workers in the UK have died between the months of March and December 2020 (BMJ, 2021). Thus, this has been a great chal</w:t>
      </w:r>
      <w:r>
        <w:t xml:space="preserve">lenge for the public sector companies to hire staff despite high unemployment. </w:t>
      </w:r>
    </w:p>
    <w:p w:rsidR="00555B28" w:rsidRDefault="00365685" w:rsidP="00EC4DE6">
      <w:pPr>
        <w:ind w:firstLine="720"/>
      </w:pPr>
      <w:r>
        <w:rPr>
          <w:b/>
        </w:rPr>
        <w:t xml:space="preserve">Lack of technical skill: </w:t>
      </w:r>
      <w:r>
        <w:t>Technical skills of the workers in the public sector are not as good as the individuals in the private sector. There is a huge talent shortage in the U</w:t>
      </w:r>
      <w:r>
        <w:t>K’s technology industry which can reduce the rate of growth. It has been known that in terms of the tech industry, there were 2 million vacancies in the year 2021. By focusing on statutory work and concentrating on the knowledge and skills for conducting t</w:t>
      </w:r>
      <w:r>
        <w:t>hat work, the workers in the public sector companies do not invest their time in gaining technical skills. However, nowadays it is important for an individual to have some basic technical skills to be an efficient worker. Therefore, despite the rate of une</w:t>
      </w:r>
      <w:r>
        <w:t xml:space="preserve">mployment in the UK, individuals are not getting employed in the public sector companies which has been creating a huge skill shortage in this sector (McCallum, 2022). </w:t>
      </w:r>
    </w:p>
    <w:p w:rsidR="00555B28" w:rsidRDefault="00365685" w:rsidP="009743C7">
      <w:pPr>
        <w:pStyle w:val="Titlu2"/>
        <w:jc w:val="center"/>
        <w:rPr>
          <w:lang w:val="ro-RO"/>
        </w:rPr>
      </w:pPr>
      <w:bookmarkStart w:id="14" w:name="_gxh6jita7wxt" w:colFirst="0" w:colLast="0"/>
      <w:bookmarkStart w:id="15" w:name="_Toc25484"/>
      <w:bookmarkEnd w:id="14"/>
      <w:r>
        <w:t>b) Long-term labour market developments to address the skills shortages in UK’s healthc</w:t>
      </w:r>
      <w:r>
        <w:t>are sector professions</w:t>
      </w:r>
      <w:bookmarkEnd w:id="15"/>
    </w:p>
    <w:p w:rsidR="009743C7" w:rsidRPr="009743C7" w:rsidRDefault="009743C7" w:rsidP="009743C7">
      <w:pPr>
        <w:pStyle w:val="normal1"/>
        <w:rPr>
          <w:lang w:val="ro-RO" w:eastAsia="ro-RO"/>
        </w:rPr>
      </w:pPr>
    </w:p>
    <w:p w:rsidR="00555B28" w:rsidRDefault="00365685" w:rsidP="00EC4DE6">
      <w:pPr>
        <w:ind w:firstLine="720"/>
      </w:pPr>
      <w:r>
        <w:t xml:space="preserve">The NHS, which is the biggest employer in the healthcare sector of the UK, faces issues recruiting talented people and has to tackle the skills shortage even though the unemployment rate in the UK keeps increasing due to Brexit. The </w:t>
      </w:r>
      <w:r>
        <w:t>shortage of skilled labour is due to the decline of 4% of graduates from nursing which left around 41,000 vacancies in the healthcare sector. Another reason for the skills shortage is Brexit leads evacuations of professionals and skilled labour in the heal</w:t>
      </w:r>
      <w:r>
        <w:t xml:space="preserve">thcare sector in 2019. Based on the Health Foundation analysis it is expected to reach skills shortage labour by 70,000 in the next five years if preventive measures are not adopted to address this skills shortage in the UK’s healthcare sectors (Tcglobal, </w:t>
      </w:r>
      <w:r>
        <w:t xml:space="preserve">2022). </w:t>
      </w:r>
    </w:p>
    <w:p w:rsidR="00555B28" w:rsidRDefault="00365685" w:rsidP="00EC4DE6">
      <w:pPr>
        <w:ind w:firstLine="720"/>
      </w:pPr>
      <w:r>
        <w:t>For long-term market development, one of the best ways to address the skills shortage in the healthcare sector is to make some improvements to the existing policies. Making some changes in the skills policy would open opportunities for evacuated he</w:t>
      </w:r>
      <w:r>
        <w:t>althcare professionals to unlock their skills (CIPD, 2022). Apprenticeships are another way to deal with the skills shortage. The healthcare sector of the UK can apply this strategy and launch this program to hire more skilled labourers and provide opportu</w:t>
      </w:r>
      <w:r>
        <w:t>nities to all individuals to continue their graduate and work as an apprentice in the healthcare company to upgrade their skills and have a practical experience of it at the same time. Another way to address the issue of a skills shortage for the long term</w:t>
      </w:r>
      <w:r>
        <w:t xml:space="preserve"> is to offer ample opportunities to the workers for their skills development and their growth in the company as it is seen that 63% of the labourers left their jobs in 2021 due to lack of opportunity to grow within the company (Mafe and Patterson, 2022).</w:t>
      </w:r>
    </w:p>
    <w:p w:rsidR="00555B28" w:rsidRDefault="00365685" w:rsidP="00EC4DE6">
      <w:pPr>
        <w:pStyle w:val="Titlu1"/>
        <w:jc w:val="center"/>
        <w:rPr>
          <w:lang w:val="ro-RO"/>
        </w:rPr>
      </w:pPr>
      <w:bookmarkStart w:id="16" w:name="_abnwajh5inix" w:colFirst="0" w:colLast="0"/>
      <w:bookmarkStart w:id="17" w:name="_Toc5305"/>
      <w:bookmarkEnd w:id="16"/>
      <w:r>
        <w:t>Conclusion</w:t>
      </w:r>
      <w:bookmarkEnd w:id="17"/>
    </w:p>
    <w:p w:rsidR="009743C7" w:rsidRPr="009743C7" w:rsidRDefault="009743C7" w:rsidP="009743C7">
      <w:pPr>
        <w:pStyle w:val="normal1"/>
        <w:rPr>
          <w:lang w:val="ro-RO" w:eastAsia="ro-RO"/>
        </w:rPr>
      </w:pPr>
    </w:p>
    <w:p w:rsidR="00555B28" w:rsidRDefault="00365685" w:rsidP="009743C7">
      <w:pPr>
        <w:ind w:firstLine="720"/>
      </w:pPr>
      <w:r>
        <w:t xml:space="preserve">The above report has been divided into two parts. Both the parts have discussed some factors about the people who are involved with the UK’s labour market. In the first part, the report has discussed some of the behaviours which are needed by </w:t>
      </w:r>
      <w:r>
        <w:t>an HR professional on the basis of the CIPD Professional Map. The way this map could be helpful for the HR professionals in different sectors has also been described using some examples. In the second part of the report, a discussion on the several aspects</w:t>
      </w:r>
      <w:r>
        <w:t xml:space="preserve"> of the UK’s labour market has been done. The report has pointed out the reasons for the skills shortage despite having a high employment rate in the UK. Along with that, labour market developments in terms of skills shortages in the UK’s healthcare indust</w:t>
      </w:r>
      <w:r>
        <w:t xml:space="preserve">ry have been discussed here. </w:t>
      </w:r>
    </w:p>
    <w:p w:rsidR="00555B28" w:rsidRDefault="00555B28">
      <w:pPr>
        <w:pStyle w:val="Titlu1"/>
      </w:pPr>
      <w:bookmarkStart w:id="18" w:name="_su1kp15med5d" w:colFirst="0" w:colLast="0"/>
      <w:bookmarkEnd w:id="18"/>
    </w:p>
    <w:p w:rsidR="00555B28" w:rsidRDefault="00365685">
      <w:pPr>
        <w:pStyle w:val="Titlu1"/>
      </w:pPr>
      <w:bookmarkStart w:id="19" w:name="_lamckli4uiz3" w:colFirst="0" w:colLast="0"/>
      <w:bookmarkEnd w:id="19"/>
      <w:r>
        <w:br w:type="page"/>
      </w:r>
    </w:p>
    <w:p w:rsidR="00555B28" w:rsidRDefault="00365685">
      <w:pPr>
        <w:pStyle w:val="Titlu1"/>
      </w:pPr>
      <w:bookmarkStart w:id="20" w:name="_76qvhtn7amf6" w:colFirst="0" w:colLast="0"/>
      <w:bookmarkStart w:id="21" w:name="_Toc26159"/>
      <w:bookmarkEnd w:id="20"/>
      <w:r>
        <w:t>References</w:t>
      </w:r>
      <w:bookmarkEnd w:id="21"/>
      <w:r>
        <w:t xml:space="preserve"> </w:t>
      </w:r>
    </w:p>
    <w:p w:rsidR="00555B28" w:rsidRDefault="00365685">
      <w:r>
        <w:t>About.sainsburys (2018) Results, reports and presentations, – Sainsbury's. Available at: https://www.about.sainsburys.co.uk/investors/results-reports-and-presentations (Accessed: November 22, 2022).</w:t>
      </w:r>
    </w:p>
    <w:p w:rsidR="00555B28" w:rsidRDefault="00365685">
      <w:r>
        <w:t>Bawden, A. a</w:t>
      </w:r>
      <w:r>
        <w:t>nd Campbell, D. (2021) More than 77,000 NHS staff in England have caught Covid, shows research, The Guardian. Guardian News and Media. Available at: https://www.theguardian.com/society/2021/may/25/more-than-77000-nhs-staff-in-england-have-caught-covid-show</w:t>
      </w:r>
      <w:r>
        <w:t xml:space="preserve">s-research (Accessed: November 22, 2022). </w:t>
      </w:r>
    </w:p>
    <w:p w:rsidR="00555B28" w:rsidRDefault="00365685">
      <w:r>
        <w:t>BMJ (2021) Up the line to death: Covid-19 has revealed a mortal betrayal of the world's healthcare workers, The BMJ. Available at: https://blogs.bmj.com/bmj/2021/01/29/up-the-line-to-death-covid-19-has-revealed-a-</w:t>
      </w:r>
      <w:r>
        <w:t xml:space="preserve">mortal-betrayal-of-the-worlds-healthcare-workers/#content (Accessed: November 22, 2022). </w:t>
      </w:r>
    </w:p>
    <w:p w:rsidR="00555B28" w:rsidRDefault="00365685">
      <w:r>
        <w:t>Buckley, H. (2022) Case study: Building HR capability at Tesco, CIPD. Available at: https://www.cipd.co.uk/employers/people-development-partner/tesco/hr-capability-ca</w:t>
      </w:r>
      <w:r>
        <w:t>se-study#gref (Accessed: November 22, 2022).</w:t>
      </w:r>
    </w:p>
    <w:p w:rsidR="00555B28" w:rsidRDefault="00365685">
      <w:r>
        <w:t>Cipd (2022) Ethical practice and the role of people professionals: Factsheets, CIPD. Available at: https://www.cipd.co.uk/knowledge/culture/ethics/role-hr-factsheet#gref (Accessed: November 22, 2022).</w:t>
      </w:r>
    </w:p>
    <w:p w:rsidR="00555B28" w:rsidRDefault="00365685">
      <w:r>
        <w:t>CIPD, (202</w:t>
      </w:r>
      <w:r>
        <w:t>2) Addressing skills and labour shortages post-Brexit, CIPD. Available at: https://www.cipd.co.uk/knowledge/work/trends/skills-labour-shortages (Accessed: November 22, 2022).</w:t>
      </w:r>
    </w:p>
    <w:p w:rsidR="00555B28" w:rsidRDefault="00365685">
      <w:r>
        <w:t>Cipdassignmenthelp (2020) CIPD profession map 2020: CIPD Profession Map explained</w:t>
      </w:r>
      <w:r>
        <w:t>, CIPD Assignment Help. Available at: https://cipdassignmenthelp.co.uk/cipd-profession-map-2020/ (Accessed: November 22, 2022).</w:t>
      </w:r>
    </w:p>
    <w:p w:rsidR="00555B28" w:rsidRDefault="00365685">
      <w:r>
        <w:t xml:space="preserve">Discuss.boardinfinity. (2021) As an HR manager, how will [you] drive results?, Discussion Forum | Board Infinity. Available at: </w:t>
      </w:r>
      <w:r>
        <w:t>https://discuss.boardinfinity.com/t/as-an-hr-manager-how-will-you-drive-results/10863 (Accessed: November 22, 2022).</w:t>
      </w:r>
    </w:p>
    <w:p w:rsidR="00555B28" w:rsidRDefault="00365685">
      <w:r>
        <w:t>EU-Startups, (2022) Fourex | EU-Startups. Available at: https://www.eu-startups.com/directory/fourex/ (Accessed: November 22, 2022).</w:t>
      </w:r>
    </w:p>
    <w:p w:rsidR="00555B28" w:rsidRDefault="00365685">
      <w:r>
        <w:t>Hunter</w:t>
      </w:r>
      <w:r>
        <w:t>-Hill, M., (2019). Strategies to Develop Core Behaviours through Psychometrics &amp; Coaching: A Profession Mapping Exercise.: Professional Development Workshop (PDW).</w:t>
      </w:r>
    </w:p>
    <w:p w:rsidR="00555B28" w:rsidRDefault="00365685">
      <w:r>
        <w:t>Mafe, D. and Patterson, H. (2022) To address the labor shortage, the healthcare industry mus</w:t>
      </w:r>
      <w:r>
        <w:t>t tap into overlooked talent: Viewpoint, Chief Healthcare Executive. Chief Healthcare Executive. Available at: https://www.chiefhealthcareexecutive.com/view/to-address-the-labor-shortage-the-healthcare-industry-must-tap-into-overlooked-talent-viewpoint (Ac</w:t>
      </w:r>
      <w:r>
        <w:t>cessed: November 22, 2022).</w:t>
      </w:r>
    </w:p>
    <w:p w:rsidR="00555B28" w:rsidRDefault="00365685">
      <w:r>
        <w:t>Mayne, T. (2022) CIPD Profession map, DPG. Available at: https://dpglearn.co.uk/blog/human-resources/cipd-profession-map/#:~:text=The%20map%20can%20be%20used,helping%20to%20improve%20business%20performance. (Accessed: November 2</w:t>
      </w:r>
      <w:r>
        <w:t>2, 2022).</w:t>
      </w:r>
    </w:p>
    <w:p w:rsidR="00555B28" w:rsidRDefault="00365685">
      <w:r>
        <w:t xml:space="preserve">McCallum, S. (2022) UK tech talent shortage threatens to stifle growth in the industry, BBC News. BBC. Available at: https://www.bbc.com/news/technology-62098767 (Accessed: November 22, 2022). </w:t>
      </w:r>
    </w:p>
    <w:p w:rsidR="00555B28" w:rsidRDefault="00365685">
      <w:r>
        <w:t>Peopleprofession (2022) Profession map: CIPD Profess</w:t>
      </w:r>
      <w:r>
        <w:t xml:space="preserve">ion map, CIPD People Profession. Available at: https://peopleprofession.cipd.org/profession-map#gref (Accessed: November 22, 2022). </w:t>
      </w:r>
    </w:p>
    <w:p w:rsidR="00555B28" w:rsidRDefault="00365685">
      <w:r>
        <w:t>Sumption, M., 2022. Shortages, high-demand occupations, and the post-Brexit UK immigration system. Oxford Review of Economi</w:t>
      </w:r>
      <w:r>
        <w:t>c Policy, 38(1), pp.97-111.</w:t>
      </w:r>
    </w:p>
    <w:p w:rsidR="00555B28" w:rsidRDefault="00365685">
      <w:r>
        <w:t>Tcglobal, (2022) Skills shortage in the healthcare. NHS gaps in employment, Global Education and Study Abroad Platform - TC Global. Available at: https://tcglobal.com/skills-gaps-healthcare-professionals-in-the-uk-nhs/ (Accessed</w:t>
      </w:r>
      <w:r>
        <w:t xml:space="preserve">: November 22, 2022). </w:t>
      </w:r>
    </w:p>
    <w:p w:rsidR="00555B28" w:rsidRDefault="00365685">
      <w:r>
        <w:t xml:space="preserve">Tescoplc (2022) Our approach to human rights, Tesco PLC. Available at: https://www.tescoplc.com/sustainability/documents/policies/our-approach-to-human-rights/ (Accessed: November 22, 2022). </w:t>
      </w:r>
    </w:p>
    <w:p w:rsidR="00555B28" w:rsidRDefault="00365685">
      <w:r>
        <w:t>Tradingeconomics (2022) United Kingdom un</w:t>
      </w:r>
      <w:r>
        <w:t xml:space="preserve">employment rateoctober 2022 data - 1971-2021 historical, </w:t>
      </w:r>
      <w:r w:rsidR="00342018">
        <w:t xml:space="preserve">United Kingdom Unemployment </w:t>
      </w:r>
      <w:r w:rsidR="00342018">
        <w:rPr>
          <w:lang w:val="ro-RO"/>
        </w:rPr>
        <w:t>Rate</w:t>
      </w:r>
      <w:bookmarkStart w:id="22" w:name="_GoBack"/>
      <w:bookmarkEnd w:id="22"/>
      <w:r>
        <w:t xml:space="preserve"> - October 2022 Data - 1971-2021 Historical. Available at: https://tradingeconomics.com/united-kingdom/unemployment-rate (Accessed: November 22, 2022). </w:t>
      </w:r>
    </w:p>
    <w:p w:rsidR="00555B28" w:rsidRDefault="00555B28"/>
    <w:p w:rsidR="00555B28" w:rsidRDefault="00555B28"/>
    <w:p w:rsidR="00555B28" w:rsidRDefault="00555B28"/>
    <w:sectPr w:rsidR="00555B28">
      <w:headerReference w:type="default" r:id="rId8"/>
      <w:footerReference w:type="default" r:id="rId9"/>
      <w:headerReference w:type="first" r:id="rId10"/>
      <w:footerReference w:type="first" r:id="rId1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685" w:rsidRDefault="00365685">
      <w:pPr>
        <w:spacing w:line="240" w:lineRule="auto"/>
      </w:pPr>
      <w:r>
        <w:separator/>
      </w:r>
    </w:p>
  </w:endnote>
  <w:endnote w:type="continuationSeparator" w:id="0">
    <w:p w:rsidR="00365685" w:rsidRDefault="003656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8930450"/>
      <w:docPartObj>
        <w:docPartGallery w:val="Page Numbers (Bottom of Page)"/>
        <w:docPartUnique/>
      </w:docPartObj>
    </w:sdtPr>
    <w:sdtContent>
      <w:p w:rsidR="00FA0961" w:rsidRDefault="00FA0961">
        <w:pPr>
          <w:pStyle w:val="Subsol"/>
          <w:jc w:val="right"/>
        </w:pPr>
        <w:r>
          <w:fldChar w:fldCharType="begin"/>
        </w:r>
        <w:r>
          <w:instrText>PAGE   \* MERGEFORMAT</w:instrText>
        </w:r>
        <w:r>
          <w:fldChar w:fldCharType="separate"/>
        </w:r>
        <w:r w:rsidR="00342018" w:rsidRPr="00342018">
          <w:rPr>
            <w:noProof/>
            <w:lang w:val="ro-RO"/>
          </w:rPr>
          <w:t>9</w:t>
        </w:r>
        <w:r>
          <w:fldChar w:fldCharType="end"/>
        </w:r>
      </w:p>
    </w:sdtContent>
  </w:sdt>
  <w:p w:rsidR="00555B28" w:rsidRDefault="00555B28">
    <w:pP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7627387"/>
      <w:docPartObj>
        <w:docPartGallery w:val="Page Numbers (Bottom of Page)"/>
        <w:docPartUnique/>
      </w:docPartObj>
    </w:sdtPr>
    <w:sdtContent>
      <w:p w:rsidR="00FA0961" w:rsidRDefault="00FA0961">
        <w:pPr>
          <w:pStyle w:val="Subsol"/>
          <w:jc w:val="right"/>
        </w:pPr>
        <w:r>
          <w:fldChar w:fldCharType="begin"/>
        </w:r>
        <w:r>
          <w:instrText>PAGE   \* MERGEFORMAT</w:instrText>
        </w:r>
        <w:r>
          <w:fldChar w:fldCharType="separate"/>
        </w:r>
        <w:r w:rsidR="00365685" w:rsidRPr="00365685">
          <w:rPr>
            <w:noProof/>
            <w:lang w:val="ro-RO"/>
          </w:rPr>
          <w:t>1</w:t>
        </w:r>
        <w:r>
          <w:fldChar w:fldCharType="end"/>
        </w:r>
      </w:p>
    </w:sdtContent>
  </w:sdt>
  <w:p w:rsidR="00FA0961" w:rsidRDefault="00FA096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685" w:rsidRDefault="00365685">
      <w:r>
        <w:separator/>
      </w:r>
    </w:p>
  </w:footnote>
  <w:footnote w:type="continuationSeparator" w:id="0">
    <w:p w:rsidR="00365685" w:rsidRDefault="003656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961" w:rsidRPr="00FA0961" w:rsidRDefault="00FA0961">
    <w:pPr>
      <w:pStyle w:val="Antet"/>
      <w:rPr>
        <w:lang w:val="ro-RO"/>
      </w:rPr>
    </w:pPr>
    <w:r>
      <w:rPr>
        <w:lang w:val="ro-RO"/>
      </w:rPr>
      <w:t>2113196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961" w:rsidRDefault="00FA0961">
    <w:pPr>
      <w:pStyle w:val="Antet"/>
      <w:rPr>
        <w:lang w:val="ro-RO"/>
      </w:rPr>
    </w:pPr>
    <w:r>
      <w:rPr>
        <w:lang w:val="ro-RO"/>
      </w:rPr>
      <w:t>2113196</w:t>
    </w:r>
  </w:p>
  <w:p w:rsidR="00FA0961" w:rsidRPr="00FA0961" w:rsidRDefault="00FA0961">
    <w:pPr>
      <w:pStyle w:val="Antet"/>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CE1A3E"/>
    <w:lvl w:ilvl="0">
      <w:start w:val="1"/>
      <w:numFmt w:val="decimal"/>
      <w:lvlText w:val="%1."/>
      <w:lvlJc w:val="left"/>
      <w:pPr>
        <w:tabs>
          <w:tab w:val="num" w:pos="1492"/>
        </w:tabs>
        <w:ind w:left="1492" w:hanging="360"/>
      </w:pPr>
    </w:lvl>
  </w:abstractNum>
  <w:abstractNum w:abstractNumId="1">
    <w:nsid w:val="FFFFFF7D"/>
    <w:multiLevelType w:val="singleLevel"/>
    <w:tmpl w:val="04AEE842"/>
    <w:lvl w:ilvl="0">
      <w:start w:val="1"/>
      <w:numFmt w:val="decimal"/>
      <w:lvlText w:val="%1."/>
      <w:lvlJc w:val="left"/>
      <w:pPr>
        <w:tabs>
          <w:tab w:val="num" w:pos="1209"/>
        </w:tabs>
        <w:ind w:left="1209" w:hanging="360"/>
      </w:pPr>
    </w:lvl>
  </w:abstractNum>
  <w:abstractNum w:abstractNumId="2">
    <w:nsid w:val="FFFFFF7E"/>
    <w:multiLevelType w:val="singleLevel"/>
    <w:tmpl w:val="D78E21E2"/>
    <w:lvl w:ilvl="0">
      <w:start w:val="1"/>
      <w:numFmt w:val="decimal"/>
      <w:lvlText w:val="%1."/>
      <w:lvlJc w:val="left"/>
      <w:pPr>
        <w:tabs>
          <w:tab w:val="num" w:pos="926"/>
        </w:tabs>
        <w:ind w:left="926" w:hanging="360"/>
      </w:pPr>
    </w:lvl>
  </w:abstractNum>
  <w:abstractNum w:abstractNumId="3">
    <w:nsid w:val="FFFFFF7F"/>
    <w:multiLevelType w:val="singleLevel"/>
    <w:tmpl w:val="4434D630"/>
    <w:lvl w:ilvl="0">
      <w:start w:val="1"/>
      <w:numFmt w:val="decimal"/>
      <w:lvlText w:val="%1."/>
      <w:lvlJc w:val="left"/>
      <w:pPr>
        <w:tabs>
          <w:tab w:val="num" w:pos="643"/>
        </w:tabs>
        <w:ind w:left="643" w:hanging="360"/>
      </w:pPr>
    </w:lvl>
  </w:abstractNum>
  <w:abstractNum w:abstractNumId="4">
    <w:nsid w:val="FFFFFF80"/>
    <w:multiLevelType w:val="singleLevel"/>
    <w:tmpl w:val="9DB81CF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2BAAB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F78623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F087B2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0CE46DE"/>
    <w:lvl w:ilvl="0">
      <w:start w:val="1"/>
      <w:numFmt w:val="decimal"/>
      <w:lvlText w:val="%1."/>
      <w:lvlJc w:val="left"/>
      <w:pPr>
        <w:tabs>
          <w:tab w:val="num" w:pos="360"/>
        </w:tabs>
        <w:ind w:left="360" w:hanging="360"/>
      </w:pPr>
    </w:lvl>
  </w:abstractNum>
  <w:abstractNum w:abstractNumId="9">
    <w:nsid w:val="FFFFFF89"/>
    <w:multiLevelType w:val="singleLevel"/>
    <w:tmpl w:val="E536CCE8"/>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555B28"/>
    <w:rsid w:val="00342018"/>
    <w:rsid w:val="00365685"/>
    <w:rsid w:val="00555B28"/>
    <w:rsid w:val="009743C7"/>
    <w:rsid w:val="00E05CD6"/>
    <w:rsid w:val="00EB2BD1"/>
    <w:rsid w:val="00EC4DE6"/>
    <w:rsid w:val="00FA0961"/>
    <w:rsid w:val="09877BB1"/>
    <w:rsid w:val="24F014F3"/>
    <w:rsid w:val="25085631"/>
    <w:rsid w:val="2A3F662D"/>
    <w:rsid w:val="378E49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o-RO" w:eastAsia="ro-RO" w:bidi="ar-SA"/>
      </w:rPr>
    </w:rPrDefault>
    <w:pPrDefault/>
  </w:docDefaults>
  <w:latentStyles w:defLockedState="0" w:defUIPriority="0" w:defSemiHidden="0" w:defUnhideWhenUsed="0" w:defQFormat="1" w:count="267">
    <w:lsdException w:name="heading 7" w:semiHidden="1" w:unhideWhenUsed="1"/>
    <w:lsdException w:name="heading 8" w:semiHidden="1" w:unhideWhenUsed="1"/>
    <w:lsdException w:name="heading 9" w:semiHidden="1" w:unhideWhenUsed="1"/>
    <w:lsdException w:name="index 3" w:qFormat="0"/>
    <w:lsdException w:name="index 5" w:qFormat="0"/>
    <w:lsdException w:name="toc 2" w:qFormat="0"/>
    <w:lsdException w:name="toc 5" w:qFormat="0"/>
    <w:lsdException w:name="toc 6" w:qFormat="0"/>
    <w:lsdException w:name="toc 8" w:qFormat="0"/>
    <w:lsdException w:name="footer" w:uiPriority="99"/>
    <w:lsdException w:name="caption" w:semiHidden="1" w:unhideWhenUsed="1"/>
    <w:lsdException w:name="table of figures" w:qFormat="0"/>
    <w:lsdException w:name="toa heading" w:qFormat="0"/>
    <w:lsdException w:name="Default Paragraph Font" w:semiHidden="1"/>
    <w:lsdException w:name="HTML Top of Form" w:semiHidden="1" w:uiPriority="99" w:unhideWhenUsed="1" w:qFormat="0"/>
    <w:lsdException w:name="HTML Bottom of Form" w:semiHidden="1" w:uiPriority="99" w:unhideWhenUsed="1" w:qFormat="0"/>
    <w:lsdException w:name="HTML Cite" w:qFormat="0"/>
    <w:lsdException w:name="HTML Code" w:qFormat="0"/>
    <w:lsdException w:name="HTML Sample" w:qFormat="0"/>
    <w:lsdException w:name="Normal Table" w:semiHidden="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Columns 3" w:qFormat="0"/>
    <w:lsdException w:name="Table Grid 1" w:qFormat="0"/>
    <w:lsdException w:name="Table Grid 3" w:qFormat="0"/>
    <w:lsdException w:name="Table Grid 4" w:qFormat="0"/>
    <w:lsdException w:name="Table Grid 5" w:qFormat="0"/>
    <w:lsdException w:name="Table Grid 6" w:qFormat="0"/>
    <w:lsdException w:name="Table Grid 7" w:qFormat="0"/>
    <w:lsdException w:name="Table List 1" w:qFormat="0"/>
    <w:lsdException w:name="Table List 3" w:qFormat="0"/>
    <w:lsdException w:name="Table Elegant" w:qFormat="0"/>
    <w:lsdException w:name="Table Subtle 1" w:qFormat="0"/>
    <w:lsdException w:name="Table Web 1" w:qFormat="0"/>
    <w:lsdException w:name="Table Web 2" w:qFormat="0"/>
    <w:lsdException w:name="Table Web 3" w:qFormat="0"/>
    <w:lsdException w:name="Table Grid" w:qFormat="0"/>
    <w:lsdException w:name="Placeholder Text" w:semiHidden="1" w:uiPriority="99" w:unhideWhenUsed="1" w:qFormat="0"/>
    <w:lsdException w:name="No Spacing" w:semiHidden="1" w:uiPriority="99" w:unhideWhenUsed="1" w:qFormat="0"/>
    <w:lsdException w:name="Light Shading" w:uiPriority="60"/>
    <w:lsdException w:name="Light List" w:uiPriority="61" w:qFormat="0"/>
    <w:lsdException w:name="Light Grid" w:uiPriority="62"/>
    <w:lsdException w:name="Medium Shading 1" w:uiPriority="63"/>
    <w:lsdException w:name="Medium Shading 2" w:uiPriority="64"/>
    <w:lsdException w:name="Medium List 1" w:uiPriority="65"/>
    <w:lsdException w:name="Medium List 2" w:uiPriority="66" w:qFormat="0"/>
    <w:lsdException w:name="Medium Grid 1" w:uiPriority="67"/>
    <w:lsdException w:name="Medium Grid 2" w:uiPriority="68"/>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lsdException w:name="Light Grid Accent 1" w:uiPriority="62" w:qFormat="0"/>
    <w:lsdException w:name="Medium Shading 1 Accent 1" w:uiPriority="63"/>
    <w:lsdException w:name="Medium Shading 2 Accent 1" w:uiPriority="64"/>
    <w:lsdException w:name="Medium List 1 Accent 1" w:uiPriority="65"/>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lsdException w:name="Medium Grid 1 Accent 1" w:uiPriority="67"/>
    <w:lsdException w:name="Medium Grid 2 Accent 1" w:uiPriority="68" w:qFormat="0"/>
    <w:lsdException w:name="Medium Grid 3 Accent 1" w:uiPriority="69" w:qFormat="0"/>
    <w:lsdException w:name="Dark List Accent 1" w:uiPriority="70" w:qFormat="0"/>
    <w:lsdException w:name="Colorful Shading Accent 1" w:uiPriority="71"/>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lsdException w:name="Medium Shading 2 Accent 2" w:uiPriority="64"/>
    <w:lsdException w:name="Medium List 1 Accent 2" w:uiPriority="65"/>
    <w:lsdException w:name="Medium List 2 Accent 2" w:uiPriority="66" w:qFormat="0"/>
    <w:lsdException w:name="Medium Grid 1 Accent 2" w:uiPriority="67"/>
    <w:lsdException w:name="Medium Grid 2 Accent 2" w:uiPriority="68" w:qFormat="0"/>
    <w:lsdException w:name="Medium Grid 3 Accent 2" w:uiPriority="69" w:qFormat="0"/>
    <w:lsdException w:name="Dark List Accent 2" w:uiPriority="70" w:qFormat="0"/>
    <w:lsdException w:name="Colorful Shading Accent 2" w:uiPriority="71"/>
    <w:lsdException w:name="Colorful List Accent 2" w:uiPriority="72" w:qFormat="0"/>
    <w:lsdException w:name="Colorful Grid Accent 2" w:uiPriority="73" w:qFormat="0"/>
    <w:lsdException w:name="Light Shading Accent 3" w:uiPriority="60" w:qFormat="0"/>
    <w:lsdException w:name="Light List Accent 3" w:uiPriority="61"/>
    <w:lsdException w:name="Light Grid Accent 3" w:uiPriority="62" w:qFormat="0"/>
    <w:lsdException w:name="Medium Shading 1 Accent 3" w:uiPriority="63" w:qFormat="0"/>
    <w:lsdException w:name="Medium Shading 2 Accent 3" w:uiPriority="64"/>
    <w:lsdException w:name="Medium List 1 Accent 3" w:uiPriority="65" w:qFormat="0"/>
    <w:lsdException w:name="Medium List 2 Accent 3" w:uiPriority="66"/>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lsdException w:name="Light List Accent 4" w:uiPriority="61" w:qFormat="0"/>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lsdException w:name="Light Grid Accent 5" w:uiPriority="62" w:qFormat="0"/>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qFormat="0"/>
    <w:lsdException w:name="Medium Grid 2 Accent 5" w:uiPriority="68" w:qFormat="0"/>
    <w:lsdException w:name="Medium Grid 3 Accent 5" w:uiPriority="69" w:qFormat="0"/>
    <w:lsdException w:name="Dark List Accent 5" w:uiPriority="7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qFormat="0"/>
    <w:lsdException w:name="Medium Grid 2 Accent 6" w:uiPriority="68" w:qFormat="0"/>
    <w:lsdException w:name="Medium Grid 3 Accent 6" w:uiPriority="69"/>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Normal">
    <w:name w:val="Normal"/>
    <w:qFormat/>
    <w:pPr>
      <w:spacing w:line="360" w:lineRule="auto"/>
      <w:jc w:val="both"/>
    </w:pPr>
    <w:rPr>
      <w:rFonts w:ascii="Times New Roman" w:eastAsia="SimSun" w:hAnsi="Times New Roman"/>
      <w:sz w:val="24"/>
      <w:szCs w:val="24"/>
      <w:lang w:val="zh-CN"/>
    </w:rPr>
  </w:style>
  <w:style w:type="paragraph" w:styleId="Titlu1">
    <w:name w:val="heading 1"/>
    <w:next w:val="normal1"/>
    <w:qFormat/>
    <w:pPr>
      <w:keepNext/>
      <w:keepLines/>
      <w:spacing w:line="360" w:lineRule="auto"/>
      <w:jc w:val="both"/>
      <w:outlineLvl w:val="0"/>
    </w:pPr>
    <w:rPr>
      <w:rFonts w:ascii="Times New Roman" w:eastAsia="SimSun" w:hAnsi="Times New Roman"/>
      <w:b/>
      <w:sz w:val="24"/>
      <w:szCs w:val="24"/>
      <w:lang w:val="zh-CN"/>
    </w:rPr>
  </w:style>
  <w:style w:type="paragraph" w:styleId="Titlu2">
    <w:name w:val="heading 2"/>
    <w:next w:val="normal1"/>
    <w:qFormat/>
    <w:pPr>
      <w:keepNext/>
      <w:keepLines/>
      <w:spacing w:line="360" w:lineRule="auto"/>
      <w:jc w:val="both"/>
      <w:outlineLvl w:val="1"/>
    </w:pPr>
    <w:rPr>
      <w:rFonts w:ascii="Times New Roman" w:eastAsia="SimSun" w:hAnsi="Times New Roman"/>
      <w:b/>
      <w:i/>
      <w:sz w:val="24"/>
      <w:szCs w:val="24"/>
      <w:lang w:val="zh-CN"/>
    </w:rPr>
  </w:style>
  <w:style w:type="paragraph" w:styleId="Titlu3">
    <w:name w:val="heading 3"/>
    <w:next w:val="normal1"/>
    <w:qFormat/>
    <w:pPr>
      <w:keepNext/>
      <w:keepLines/>
      <w:spacing w:line="360" w:lineRule="auto"/>
      <w:jc w:val="both"/>
      <w:outlineLvl w:val="2"/>
    </w:pPr>
    <w:rPr>
      <w:rFonts w:ascii="Times New Roman" w:eastAsia="SimSun" w:hAnsi="Times New Roman"/>
      <w:i/>
      <w:sz w:val="24"/>
      <w:szCs w:val="24"/>
      <w:u w:val="single"/>
      <w:lang w:val="zh-CN"/>
    </w:rPr>
  </w:style>
  <w:style w:type="paragraph" w:styleId="Titlu4">
    <w:name w:val="heading 4"/>
    <w:next w:val="Normal"/>
    <w:qFormat/>
    <w:pPr>
      <w:keepNext/>
      <w:keepLines/>
      <w:spacing w:before="280" w:after="80" w:line="360" w:lineRule="auto"/>
      <w:jc w:val="both"/>
      <w:outlineLvl w:val="3"/>
    </w:pPr>
    <w:rPr>
      <w:color w:val="666666"/>
      <w:sz w:val="24"/>
      <w:szCs w:val="24"/>
      <w:lang w:val="zh-CN"/>
    </w:rPr>
  </w:style>
  <w:style w:type="paragraph" w:styleId="Titlu5">
    <w:name w:val="heading 5"/>
    <w:next w:val="Normal"/>
    <w:qFormat/>
    <w:pPr>
      <w:keepNext/>
      <w:keepLines/>
      <w:spacing w:before="240" w:after="80" w:line="360" w:lineRule="auto"/>
      <w:jc w:val="both"/>
      <w:outlineLvl w:val="4"/>
    </w:pPr>
    <w:rPr>
      <w:color w:val="666666"/>
      <w:sz w:val="22"/>
      <w:szCs w:val="22"/>
      <w:lang w:val="zh-CN"/>
    </w:rPr>
  </w:style>
  <w:style w:type="paragraph" w:styleId="Titlu6">
    <w:name w:val="heading 6"/>
    <w:next w:val="Normal"/>
    <w:qFormat/>
    <w:pPr>
      <w:keepNext/>
      <w:keepLines/>
      <w:spacing w:before="240" w:after="80" w:line="360" w:lineRule="auto"/>
      <w:jc w:val="both"/>
      <w:outlineLvl w:val="5"/>
    </w:pPr>
    <w:rPr>
      <w:i/>
      <w:color w:val="666666"/>
      <w:sz w:val="22"/>
      <w:szCs w:val="22"/>
      <w:lang w:val="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qFormat/>
    <w:pPr>
      <w:spacing w:line="360" w:lineRule="auto"/>
      <w:jc w:val="both"/>
    </w:pPr>
    <w:rPr>
      <w:rFonts w:ascii="Times New Roman" w:eastAsia="SimSun" w:hAnsi="Times New Roman"/>
      <w:sz w:val="24"/>
      <w:szCs w:val="24"/>
      <w:lang w:val="zh-CN" w:eastAsia="en-US"/>
    </w:rPr>
  </w:style>
  <w:style w:type="paragraph" w:styleId="Subtitlu">
    <w:name w:val="Subtitle"/>
    <w:qFormat/>
    <w:pPr>
      <w:keepNext/>
      <w:keepLines/>
      <w:spacing w:after="320" w:line="360" w:lineRule="auto"/>
      <w:jc w:val="both"/>
    </w:pPr>
    <w:rPr>
      <w:rFonts w:ascii="Arial" w:eastAsia="Arial" w:hAnsi="Arial" w:cs="Arial"/>
      <w:color w:val="666666"/>
      <w:sz w:val="30"/>
      <w:szCs w:val="30"/>
      <w:lang w:val="zh-CN"/>
    </w:rPr>
  </w:style>
  <w:style w:type="paragraph" w:styleId="Titlu">
    <w:name w:val="Title"/>
    <w:qFormat/>
    <w:pPr>
      <w:keepNext/>
      <w:keepLines/>
      <w:spacing w:after="60" w:line="360" w:lineRule="auto"/>
      <w:jc w:val="both"/>
    </w:pPr>
    <w:rPr>
      <w:sz w:val="52"/>
      <w:szCs w:val="52"/>
      <w:lang w:val="zh-CN"/>
    </w:rPr>
  </w:style>
  <w:style w:type="table" w:customStyle="1" w:styleId="TableNormal1">
    <w:name w:val="Table Normal1"/>
    <w:qFormat/>
    <w:tblPr>
      <w:tblCellMar>
        <w:top w:w="0" w:type="dxa"/>
        <w:left w:w="0" w:type="dxa"/>
        <w:bottom w:w="0" w:type="dxa"/>
        <w:right w:w="0" w:type="dxa"/>
      </w:tblCellMar>
    </w:tblPr>
  </w:style>
  <w:style w:type="paragraph" w:customStyle="1" w:styleId="WPSOffice1">
    <w:name w:val="WPSOffice手动目录 1"/>
  </w:style>
  <w:style w:type="paragraph" w:customStyle="1" w:styleId="WPSOffice2">
    <w:name w:val="WPSOffice手动目录 2"/>
    <w:pPr>
      <w:ind w:leftChars="200" w:left="200"/>
    </w:pPr>
  </w:style>
  <w:style w:type="paragraph" w:styleId="TextnBalon">
    <w:name w:val="Balloon Text"/>
    <w:basedOn w:val="Normal"/>
    <w:link w:val="TextnBalonCaracter"/>
    <w:qFormat/>
    <w:rsid w:val="00FA0961"/>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rsid w:val="00FA0961"/>
    <w:rPr>
      <w:rFonts w:ascii="Tahoma" w:eastAsia="SimSun" w:hAnsi="Tahoma" w:cs="Tahoma"/>
      <w:sz w:val="16"/>
      <w:szCs w:val="16"/>
      <w:lang w:val="zh-CN"/>
    </w:rPr>
  </w:style>
  <w:style w:type="paragraph" w:styleId="Antet">
    <w:name w:val="header"/>
    <w:basedOn w:val="Normal"/>
    <w:link w:val="AntetCaracter"/>
    <w:qFormat/>
    <w:rsid w:val="00FA0961"/>
    <w:pPr>
      <w:tabs>
        <w:tab w:val="center" w:pos="4536"/>
        <w:tab w:val="right" w:pos="9072"/>
      </w:tabs>
      <w:spacing w:line="240" w:lineRule="auto"/>
    </w:pPr>
  </w:style>
  <w:style w:type="character" w:customStyle="1" w:styleId="AntetCaracter">
    <w:name w:val="Antet Caracter"/>
    <w:basedOn w:val="Fontdeparagrafimplicit"/>
    <w:link w:val="Antet"/>
    <w:rsid w:val="00FA0961"/>
    <w:rPr>
      <w:rFonts w:ascii="Times New Roman" w:eastAsia="SimSun" w:hAnsi="Times New Roman"/>
      <w:sz w:val="24"/>
      <w:szCs w:val="24"/>
      <w:lang w:val="zh-CN"/>
    </w:rPr>
  </w:style>
  <w:style w:type="paragraph" w:styleId="Subsol">
    <w:name w:val="footer"/>
    <w:basedOn w:val="Normal"/>
    <w:link w:val="SubsolCaracter"/>
    <w:uiPriority w:val="99"/>
    <w:qFormat/>
    <w:rsid w:val="00FA0961"/>
    <w:pPr>
      <w:tabs>
        <w:tab w:val="center" w:pos="4536"/>
        <w:tab w:val="right" w:pos="9072"/>
      </w:tabs>
      <w:spacing w:line="240" w:lineRule="auto"/>
    </w:pPr>
  </w:style>
  <w:style w:type="character" w:customStyle="1" w:styleId="SubsolCaracter">
    <w:name w:val="Subsol Caracter"/>
    <w:basedOn w:val="Fontdeparagrafimplicit"/>
    <w:link w:val="Subsol"/>
    <w:uiPriority w:val="99"/>
    <w:rsid w:val="00FA0961"/>
    <w:rPr>
      <w:rFonts w:ascii="Times New Roman" w:eastAsia="SimSun" w:hAnsi="Times New Roman"/>
      <w:sz w:val="24"/>
      <w:szCs w:val="24"/>
      <w:lang w:val="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o-RO" w:eastAsia="ro-RO" w:bidi="ar-SA"/>
      </w:rPr>
    </w:rPrDefault>
    <w:pPrDefault/>
  </w:docDefaults>
  <w:latentStyles w:defLockedState="0" w:defUIPriority="0" w:defSemiHidden="0" w:defUnhideWhenUsed="0" w:defQFormat="1" w:count="267">
    <w:lsdException w:name="heading 7" w:semiHidden="1" w:unhideWhenUsed="1"/>
    <w:lsdException w:name="heading 8" w:semiHidden="1" w:unhideWhenUsed="1"/>
    <w:lsdException w:name="heading 9" w:semiHidden="1" w:unhideWhenUsed="1"/>
    <w:lsdException w:name="index 3" w:qFormat="0"/>
    <w:lsdException w:name="index 5" w:qFormat="0"/>
    <w:lsdException w:name="toc 2" w:qFormat="0"/>
    <w:lsdException w:name="toc 5" w:qFormat="0"/>
    <w:lsdException w:name="toc 6" w:qFormat="0"/>
    <w:lsdException w:name="toc 8" w:qFormat="0"/>
    <w:lsdException w:name="footer" w:uiPriority="99"/>
    <w:lsdException w:name="caption" w:semiHidden="1" w:unhideWhenUsed="1"/>
    <w:lsdException w:name="table of figures" w:qFormat="0"/>
    <w:lsdException w:name="toa heading" w:qFormat="0"/>
    <w:lsdException w:name="Default Paragraph Font" w:semiHidden="1"/>
    <w:lsdException w:name="HTML Top of Form" w:semiHidden="1" w:uiPriority="99" w:unhideWhenUsed="1" w:qFormat="0"/>
    <w:lsdException w:name="HTML Bottom of Form" w:semiHidden="1" w:uiPriority="99" w:unhideWhenUsed="1" w:qFormat="0"/>
    <w:lsdException w:name="HTML Cite" w:qFormat="0"/>
    <w:lsdException w:name="HTML Code" w:qFormat="0"/>
    <w:lsdException w:name="HTML Sample" w:qFormat="0"/>
    <w:lsdException w:name="Normal Table" w:semiHidden="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Columns 3" w:qFormat="0"/>
    <w:lsdException w:name="Table Grid 1" w:qFormat="0"/>
    <w:lsdException w:name="Table Grid 3" w:qFormat="0"/>
    <w:lsdException w:name="Table Grid 4" w:qFormat="0"/>
    <w:lsdException w:name="Table Grid 5" w:qFormat="0"/>
    <w:lsdException w:name="Table Grid 6" w:qFormat="0"/>
    <w:lsdException w:name="Table Grid 7" w:qFormat="0"/>
    <w:lsdException w:name="Table List 1" w:qFormat="0"/>
    <w:lsdException w:name="Table List 3" w:qFormat="0"/>
    <w:lsdException w:name="Table Elegant" w:qFormat="0"/>
    <w:lsdException w:name="Table Subtle 1" w:qFormat="0"/>
    <w:lsdException w:name="Table Web 1" w:qFormat="0"/>
    <w:lsdException w:name="Table Web 2" w:qFormat="0"/>
    <w:lsdException w:name="Table Web 3" w:qFormat="0"/>
    <w:lsdException w:name="Table Grid" w:qFormat="0"/>
    <w:lsdException w:name="Placeholder Text" w:semiHidden="1" w:uiPriority="99" w:unhideWhenUsed="1" w:qFormat="0"/>
    <w:lsdException w:name="No Spacing" w:semiHidden="1" w:uiPriority="99" w:unhideWhenUsed="1" w:qFormat="0"/>
    <w:lsdException w:name="Light Shading" w:uiPriority="60"/>
    <w:lsdException w:name="Light List" w:uiPriority="61" w:qFormat="0"/>
    <w:lsdException w:name="Light Grid" w:uiPriority="62"/>
    <w:lsdException w:name="Medium Shading 1" w:uiPriority="63"/>
    <w:lsdException w:name="Medium Shading 2" w:uiPriority="64"/>
    <w:lsdException w:name="Medium List 1" w:uiPriority="65"/>
    <w:lsdException w:name="Medium List 2" w:uiPriority="66" w:qFormat="0"/>
    <w:lsdException w:name="Medium Grid 1" w:uiPriority="67"/>
    <w:lsdException w:name="Medium Grid 2" w:uiPriority="68"/>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lsdException w:name="Light Grid Accent 1" w:uiPriority="62" w:qFormat="0"/>
    <w:lsdException w:name="Medium Shading 1 Accent 1" w:uiPriority="63"/>
    <w:lsdException w:name="Medium Shading 2 Accent 1" w:uiPriority="64"/>
    <w:lsdException w:name="Medium List 1 Accent 1" w:uiPriority="65"/>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lsdException w:name="Medium Grid 1 Accent 1" w:uiPriority="67"/>
    <w:lsdException w:name="Medium Grid 2 Accent 1" w:uiPriority="68" w:qFormat="0"/>
    <w:lsdException w:name="Medium Grid 3 Accent 1" w:uiPriority="69" w:qFormat="0"/>
    <w:lsdException w:name="Dark List Accent 1" w:uiPriority="70" w:qFormat="0"/>
    <w:lsdException w:name="Colorful Shading Accent 1" w:uiPriority="71"/>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lsdException w:name="Medium Shading 2 Accent 2" w:uiPriority="64"/>
    <w:lsdException w:name="Medium List 1 Accent 2" w:uiPriority="65"/>
    <w:lsdException w:name="Medium List 2 Accent 2" w:uiPriority="66" w:qFormat="0"/>
    <w:lsdException w:name="Medium Grid 1 Accent 2" w:uiPriority="67"/>
    <w:lsdException w:name="Medium Grid 2 Accent 2" w:uiPriority="68" w:qFormat="0"/>
    <w:lsdException w:name="Medium Grid 3 Accent 2" w:uiPriority="69" w:qFormat="0"/>
    <w:lsdException w:name="Dark List Accent 2" w:uiPriority="70" w:qFormat="0"/>
    <w:lsdException w:name="Colorful Shading Accent 2" w:uiPriority="71"/>
    <w:lsdException w:name="Colorful List Accent 2" w:uiPriority="72" w:qFormat="0"/>
    <w:lsdException w:name="Colorful Grid Accent 2" w:uiPriority="73" w:qFormat="0"/>
    <w:lsdException w:name="Light Shading Accent 3" w:uiPriority="60" w:qFormat="0"/>
    <w:lsdException w:name="Light List Accent 3" w:uiPriority="61"/>
    <w:lsdException w:name="Light Grid Accent 3" w:uiPriority="62" w:qFormat="0"/>
    <w:lsdException w:name="Medium Shading 1 Accent 3" w:uiPriority="63" w:qFormat="0"/>
    <w:lsdException w:name="Medium Shading 2 Accent 3" w:uiPriority="64"/>
    <w:lsdException w:name="Medium List 1 Accent 3" w:uiPriority="65" w:qFormat="0"/>
    <w:lsdException w:name="Medium List 2 Accent 3" w:uiPriority="66"/>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lsdException w:name="Light List Accent 4" w:uiPriority="61" w:qFormat="0"/>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lsdException w:name="Light Grid Accent 5" w:uiPriority="62" w:qFormat="0"/>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qFormat="0"/>
    <w:lsdException w:name="Medium Grid 2 Accent 5" w:uiPriority="68" w:qFormat="0"/>
    <w:lsdException w:name="Medium Grid 3 Accent 5" w:uiPriority="69" w:qFormat="0"/>
    <w:lsdException w:name="Dark List Accent 5" w:uiPriority="7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qFormat="0"/>
    <w:lsdException w:name="Medium Grid 2 Accent 6" w:uiPriority="68" w:qFormat="0"/>
    <w:lsdException w:name="Medium Grid 3 Accent 6" w:uiPriority="69"/>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Normal">
    <w:name w:val="Normal"/>
    <w:qFormat/>
    <w:pPr>
      <w:spacing w:line="360" w:lineRule="auto"/>
      <w:jc w:val="both"/>
    </w:pPr>
    <w:rPr>
      <w:rFonts w:ascii="Times New Roman" w:eastAsia="SimSun" w:hAnsi="Times New Roman"/>
      <w:sz w:val="24"/>
      <w:szCs w:val="24"/>
      <w:lang w:val="zh-CN"/>
    </w:rPr>
  </w:style>
  <w:style w:type="paragraph" w:styleId="Titlu1">
    <w:name w:val="heading 1"/>
    <w:next w:val="normal1"/>
    <w:qFormat/>
    <w:pPr>
      <w:keepNext/>
      <w:keepLines/>
      <w:spacing w:line="360" w:lineRule="auto"/>
      <w:jc w:val="both"/>
      <w:outlineLvl w:val="0"/>
    </w:pPr>
    <w:rPr>
      <w:rFonts w:ascii="Times New Roman" w:eastAsia="SimSun" w:hAnsi="Times New Roman"/>
      <w:b/>
      <w:sz w:val="24"/>
      <w:szCs w:val="24"/>
      <w:lang w:val="zh-CN"/>
    </w:rPr>
  </w:style>
  <w:style w:type="paragraph" w:styleId="Titlu2">
    <w:name w:val="heading 2"/>
    <w:next w:val="normal1"/>
    <w:qFormat/>
    <w:pPr>
      <w:keepNext/>
      <w:keepLines/>
      <w:spacing w:line="360" w:lineRule="auto"/>
      <w:jc w:val="both"/>
      <w:outlineLvl w:val="1"/>
    </w:pPr>
    <w:rPr>
      <w:rFonts w:ascii="Times New Roman" w:eastAsia="SimSun" w:hAnsi="Times New Roman"/>
      <w:b/>
      <w:i/>
      <w:sz w:val="24"/>
      <w:szCs w:val="24"/>
      <w:lang w:val="zh-CN"/>
    </w:rPr>
  </w:style>
  <w:style w:type="paragraph" w:styleId="Titlu3">
    <w:name w:val="heading 3"/>
    <w:next w:val="normal1"/>
    <w:qFormat/>
    <w:pPr>
      <w:keepNext/>
      <w:keepLines/>
      <w:spacing w:line="360" w:lineRule="auto"/>
      <w:jc w:val="both"/>
      <w:outlineLvl w:val="2"/>
    </w:pPr>
    <w:rPr>
      <w:rFonts w:ascii="Times New Roman" w:eastAsia="SimSun" w:hAnsi="Times New Roman"/>
      <w:i/>
      <w:sz w:val="24"/>
      <w:szCs w:val="24"/>
      <w:u w:val="single"/>
      <w:lang w:val="zh-CN"/>
    </w:rPr>
  </w:style>
  <w:style w:type="paragraph" w:styleId="Titlu4">
    <w:name w:val="heading 4"/>
    <w:next w:val="Normal"/>
    <w:qFormat/>
    <w:pPr>
      <w:keepNext/>
      <w:keepLines/>
      <w:spacing w:before="280" w:after="80" w:line="360" w:lineRule="auto"/>
      <w:jc w:val="both"/>
      <w:outlineLvl w:val="3"/>
    </w:pPr>
    <w:rPr>
      <w:color w:val="666666"/>
      <w:sz w:val="24"/>
      <w:szCs w:val="24"/>
      <w:lang w:val="zh-CN"/>
    </w:rPr>
  </w:style>
  <w:style w:type="paragraph" w:styleId="Titlu5">
    <w:name w:val="heading 5"/>
    <w:next w:val="Normal"/>
    <w:qFormat/>
    <w:pPr>
      <w:keepNext/>
      <w:keepLines/>
      <w:spacing w:before="240" w:after="80" w:line="360" w:lineRule="auto"/>
      <w:jc w:val="both"/>
      <w:outlineLvl w:val="4"/>
    </w:pPr>
    <w:rPr>
      <w:color w:val="666666"/>
      <w:sz w:val="22"/>
      <w:szCs w:val="22"/>
      <w:lang w:val="zh-CN"/>
    </w:rPr>
  </w:style>
  <w:style w:type="paragraph" w:styleId="Titlu6">
    <w:name w:val="heading 6"/>
    <w:next w:val="Normal"/>
    <w:qFormat/>
    <w:pPr>
      <w:keepNext/>
      <w:keepLines/>
      <w:spacing w:before="240" w:after="80" w:line="360" w:lineRule="auto"/>
      <w:jc w:val="both"/>
      <w:outlineLvl w:val="5"/>
    </w:pPr>
    <w:rPr>
      <w:i/>
      <w:color w:val="666666"/>
      <w:sz w:val="22"/>
      <w:szCs w:val="22"/>
      <w:lang w:val="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qFormat/>
    <w:pPr>
      <w:spacing w:line="360" w:lineRule="auto"/>
      <w:jc w:val="both"/>
    </w:pPr>
    <w:rPr>
      <w:rFonts w:ascii="Times New Roman" w:eastAsia="SimSun" w:hAnsi="Times New Roman"/>
      <w:sz w:val="24"/>
      <w:szCs w:val="24"/>
      <w:lang w:val="zh-CN" w:eastAsia="en-US"/>
    </w:rPr>
  </w:style>
  <w:style w:type="paragraph" w:styleId="Subtitlu">
    <w:name w:val="Subtitle"/>
    <w:qFormat/>
    <w:pPr>
      <w:keepNext/>
      <w:keepLines/>
      <w:spacing w:after="320" w:line="360" w:lineRule="auto"/>
      <w:jc w:val="both"/>
    </w:pPr>
    <w:rPr>
      <w:rFonts w:ascii="Arial" w:eastAsia="Arial" w:hAnsi="Arial" w:cs="Arial"/>
      <w:color w:val="666666"/>
      <w:sz w:val="30"/>
      <w:szCs w:val="30"/>
      <w:lang w:val="zh-CN"/>
    </w:rPr>
  </w:style>
  <w:style w:type="paragraph" w:styleId="Titlu">
    <w:name w:val="Title"/>
    <w:qFormat/>
    <w:pPr>
      <w:keepNext/>
      <w:keepLines/>
      <w:spacing w:after="60" w:line="360" w:lineRule="auto"/>
      <w:jc w:val="both"/>
    </w:pPr>
    <w:rPr>
      <w:sz w:val="52"/>
      <w:szCs w:val="52"/>
      <w:lang w:val="zh-CN"/>
    </w:rPr>
  </w:style>
  <w:style w:type="table" w:customStyle="1" w:styleId="TableNormal1">
    <w:name w:val="Table Normal1"/>
    <w:qFormat/>
    <w:tblPr>
      <w:tblCellMar>
        <w:top w:w="0" w:type="dxa"/>
        <w:left w:w="0" w:type="dxa"/>
        <w:bottom w:w="0" w:type="dxa"/>
        <w:right w:w="0" w:type="dxa"/>
      </w:tblCellMar>
    </w:tblPr>
  </w:style>
  <w:style w:type="paragraph" w:customStyle="1" w:styleId="WPSOffice1">
    <w:name w:val="WPSOffice手动目录 1"/>
  </w:style>
  <w:style w:type="paragraph" w:customStyle="1" w:styleId="WPSOffice2">
    <w:name w:val="WPSOffice手动目录 2"/>
    <w:pPr>
      <w:ind w:leftChars="200" w:left="200"/>
    </w:pPr>
  </w:style>
  <w:style w:type="paragraph" w:styleId="TextnBalon">
    <w:name w:val="Balloon Text"/>
    <w:basedOn w:val="Normal"/>
    <w:link w:val="TextnBalonCaracter"/>
    <w:qFormat/>
    <w:rsid w:val="00FA0961"/>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rsid w:val="00FA0961"/>
    <w:rPr>
      <w:rFonts w:ascii="Tahoma" w:eastAsia="SimSun" w:hAnsi="Tahoma" w:cs="Tahoma"/>
      <w:sz w:val="16"/>
      <w:szCs w:val="16"/>
      <w:lang w:val="zh-CN"/>
    </w:rPr>
  </w:style>
  <w:style w:type="paragraph" w:styleId="Antet">
    <w:name w:val="header"/>
    <w:basedOn w:val="Normal"/>
    <w:link w:val="AntetCaracter"/>
    <w:qFormat/>
    <w:rsid w:val="00FA0961"/>
    <w:pPr>
      <w:tabs>
        <w:tab w:val="center" w:pos="4536"/>
        <w:tab w:val="right" w:pos="9072"/>
      </w:tabs>
      <w:spacing w:line="240" w:lineRule="auto"/>
    </w:pPr>
  </w:style>
  <w:style w:type="character" w:customStyle="1" w:styleId="AntetCaracter">
    <w:name w:val="Antet Caracter"/>
    <w:basedOn w:val="Fontdeparagrafimplicit"/>
    <w:link w:val="Antet"/>
    <w:rsid w:val="00FA0961"/>
    <w:rPr>
      <w:rFonts w:ascii="Times New Roman" w:eastAsia="SimSun" w:hAnsi="Times New Roman"/>
      <w:sz w:val="24"/>
      <w:szCs w:val="24"/>
      <w:lang w:val="zh-CN"/>
    </w:rPr>
  </w:style>
  <w:style w:type="paragraph" w:styleId="Subsol">
    <w:name w:val="footer"/>
    <w:basedOn w:val="Normal"/>
    <w:link w:val="SubsolCaracter"/>
    <w:uiPriority w:val="99"/>
    <w:qFormat/>
    <w:rsid w:val="00FA0961"/>
    <w:pPr>
      <w:tabs>
        <w:tab w:val="center" w:pos="4536"/>
        <w:tab w:val="right" w:pos="9072"/>
      </w:tabs>
      <w:spacing w:line="240" w:lineRule="auto"/>
    </w:pPr>
  </w:style>
  <w:style w:type="character" w:customStyle="1" w:styleId="SubsolCaracter">
    <w:name w:val="Subsol Caracter"/>
    <w:basedOn w:val="Fontdeparagrafimplicit"/>
    <w:link w:val="Subsol"/>
    <w:uiPriority w:val="99"/>
    <w:rsid w:val="00FA0961"/>
    <w:rPr>
      <w:rFonts w:ascii="Times New Roman" w:eastAsia="SimSun" w:hAnsi="Times New Roman"/>
      <w:sz w:val="24"/>
      <w:szCs w:val="24"/>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2646</Words>
  <Characters>15352</Characters>
  <Application>Microsoft Office Word</Application>
  <DocSecurity>0</DocSecurity>
  <Lines>127</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Alexandru Cretu</dc:creator>
  <cp:lastModifiedBy>Alex</cp:lastModifiedBy>
  <cp:revision>2</cp:revision>
  <dcterms:created xsi:type="dcterms:W3CDTF">2022-12-30T19:58:00Z</dcterms:created>
  <dcterms:modified xsi:type="dcterms:W3CDTF">2022-12-30T19:58:00Z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A2F42522E64C4404B8E2A426EC2399C8</vt:lpwstr>
  </property>
</Properties>
</file>