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9E8BE" w14:textId="359066A3" w:rsidR="00365D97" w:rsidRPr="00365D97" w:rsidRDefault="00365D97" w:rsidP="00955C75">
      <w:pPr>
        <w:rPr>
          <w:rFonts w:ascii="Garamond" w:hAnsi="Garamond"/>
          <w:b/>
          <w:bCs/>
        </w:rPr>
      </w:pPr>
      <w:r w:rsidRPr="00365D97">
        <w:rPr>
          <w:rFonts w:ascii="Garamond" w:hAnsi="Garamond"/>
          <w:b/>
          <w:bCs/>
        </w:rPr>
        <w:t>The Nature of Object</w:t>
      </w:r>
      <w:r>
        <w:rPr>
          <w:rFonts w:ascii="Garamond" w:hAnsi="Garamond"/>
          <w:b/>
          <w:bCs/>
        </w:rPr>
        <w:t>s</w:t>
      </w:r>
    </w:p>
    <w:p w14:paraId="0E1D8AC7" w14:textId="1CDAA03F" w:rsidR="005312A3" w:rsidRPr="00365D97" w:rsidRDefault="00365D97" w:rsidP="00955C75">
      <w:pPr>
        <w:rPr>
          <w:rFonts w:ascii="Garamond" w:hAnsi="Garamond"/>
          <w:b/>
          <w:bCs/>
          <w:sz w:val="24"/>
          <w:szCs w:val="24"/>
          <w:u w:val="single"/>
        </w:rPr>
      </w:pPr>
      <w:r w:rsidRPr="00365D97">
        <w:rPr>
          <w:rFonts w:ascii="Garamond" w:hAnsi="Garamond"/>
          <w:b/>
          <w:bCs/>
          <w:sz w:val="24"/>
          <w:szCs w:val="24"/>
          <w:u w:val="single"/>
        </w:rPr>
        <w:t>Anthropolog</w:t>
      </w:r>
      <w:r w:rsidR="00C62B7E">
        <w:rPr>
          <w:rFonts w:ascii="Garamond" w:hAnsi="Garamond"/>
          <w:b/>
          <w:bCs/>
          <w:sz w:val="24"/>
          <w:szCs w:val="24"/>
          <w:u w:val="single"/>
        </w:rPr>
        <w:t xml:space="preserve">y Assignment </w:t>
      </w:r>
    </w:p>
    <w:p w14:paraId="26390D6D" w14:textId="1B44B842" w:rsidR="003E4EA9" w:rsidRPr="00955C75" w:rsidRDefault="00A96628" w:rsidP="00955C75">
      <w:pPr>
        <w:rPr>
          <w:rFonts w:ascii="Garamond" w:hAnsi="Garamond"/>
        </w:rPr>
      </w:pPr>
      <w:r>
        <w:rPr>
          <w:rFonts w:ascii="Garamond" w:hAnsi="Garamond"/>
        </w:rPr>
        <w:t>In this paper I shall look at the life cycle of an old leather notebook I owned</w:t>
      </w:r>
      <w:r w:rsidR="00980C0A">
        <w:rPr>
          <w:rFonts w:ascii="Garamond" w:hAnsi="Garamond"/>
        </w:rPr>
        <w:t xml:space="preserve">. Within this notebook I wrote ideas, love letters, dreams, doodles and more. </w:t>
      </w:r>
      <w:r w:rsidR="007654C5">
        <w:rPr>
          <w:rFonts w:ascii="Garamond" w:hAnsi="Garamond"/>
        </w:rPr>
        <w:t xml:space="preserve">I shall examine the deeper meanings of this notebook, including </w:t>
      </w:r>
      <w:r w:rsidR="00D06404">
        <w:rPr>
          <w:rFonts w:ascii="Garamond" w:hAnsi="Garamond"/>
        </w:rPr>
        <w:t xml:space="preserve">how the design affected the way it would be used, as well as the significance to me. I shall </w:t>
      </w:r>
      <w:r w:rsidR="005B67E1">
        <w:rPr>
          <w:rFonts w:ascii="Garamond" w:hAnsi="Garamond"/>
        </w:rPr>
        <w:t>examine</w:t>
      </w:r>
      <w:r w:rsidR="00D06404">
        <w:rPr>
          <w:rFonts w:ascii="Garamond" w:hAnsi="Garamond"/>
        </w:rPr>
        <w:t xml:space="preserve"> </w:t>
      </w:r>
      <w:r w:rsidR="006D537F">
        <w:rPr>
          <w:rFonts w:ascii="Garamond" w:hAnsi="Garamond"/>
        </w:rPr>
        <w:t xml:space="preserve">the social life of this object and </w:t>
      </w:r>
      <w:r w:rsidR="005B67E1">
        <w:rPr>
          <w:rFonts w:ascii="Garamond" w:hAnsi="Garamond"/>
        </w:rPr>
        <w:t xml:space="preserve">analyse </w:t>
      </w:r>
      <w:r w:rsidR="006D537F">
        <w:rPr>
          <w:rFonts w:ascii="Garamond" w:hAnsi="Garamond"/>
        </w:rPr>
        <w:t xml:space="preserve">how the value of this object changed through time. </w:t>
      </w:r>
    </w:p>
    <w:p w14:paraId="7444DBFC" w14:textId="2311F878" w:rsidR="003E4EA9" w:rsidRPr="002D4B96" w:rsidRDefault="00831E71" w:rsidP="00955C75">
      <w:pPr>
        <w:rPr>
          <w:rFonts w:ascii="Garamond" w:hAnsi="Garamond"/>
        </w:rPr>
      </w:pPr>
      <w:r>
        <w:rPr>
          <w:rFonts w:ascii="Garamond" w:hAnsi="Garamond"/>
        </w:rPr>
        <w:t>Th</w:t>
      </w:r>
      <w:r w:rsidR="00BB7178">
        <w:rPr>
          <w:rFonts w:ascii="Garamond" w:hAnsi="Garamond"/>
        </w:rPr>
        <w:t>e notebook</w:t>
      </w:r>
      <w:r>
        <w:rPr>
          <w:rFonts w:ascii="Garamond" w:hAnsi="Garamond"/>
        </w:rPr>
        <w:t xml:space="preserve"> </w:t>
      </w:r>
      <w:r w:rsidR="003B1442">
        <w:rPr>
          <w:rFonts w:ascii="Garamond" w:hAnsi="Garamond"/>
        </w:rPr>
        <w:t>had a we</w:t>
      </w:r>
      <w:r w:rsidR="001B70C8">
        <w:rPr>
          <w:rFonts w:ascii="Garamond" w:hAnsi="Garamond"/>
        </w:rPr>
        <w:t>athered leather soft</w:t>
      </w:r>
      <w:r w:rsidR="000102C7">
        <w:rPr>
          <w:rFonts w:ascii="Garamond" w:hAnsi="Garamond"/>
        </w:rPr>
        <w:t xml:space="preserve">back </w:t>
      </w:r>
      <w:r w:rsidR="001B70C8">
        <w:rPr>
          <w:rFonts w:ascii="Garamond" w:hAnsi="Garamond"/>
        </w:rPr>
        <w:t>covering</w:t>
      </w:r>
      <w:r w:rsidR="000102C7">
        <w:rPr>
          <w:rFonts w:ascii="Garamond" w:hAnsi="Garamond"/>
        </w:rPr>
        <w:t xml:space="preserve"> with elastic wrapped around it to either mark a page or to keep it closed. </w:t>
      </w:r>
      <w:r w:rsidR="00B11274">
        <w:rPr>
          <w:rFonts w:ascii="Garamond" w:hAnsi="Garamond"/>
        </w:rPr>
        <w:t>The</w:t>
      </w:r>
      <w:r w:rsidR="00BD1EBD">
        <w:rPr>
          <w:rFonts w:ascii="Garamond" w:hAnsi="Garamond"/>
        </w:rPr>
        <w:t xml:space="preserve"> notebook</w:t>
      </w:r>
      <w:r w:rsidR="00B11274">
        <w:rPr>
          <w:rFonts w:ascii="Garamond" w:hAnsi="Garamond"/>
        </w:rPr>
        <w:t xml:space="preserve"> was small,</w:t>
      </w:r>
      <w:r w:rsidR="006E0996">
        <w:rPr>
          <w:rFonts w:ascii="Garamond" w:hAnsi="Garamond"/>
        </w:rPr>
        <w:t xml:space="preserve"> A5,</w:t>
      </w:r>
      <w:r w:rsidR="00B11274">
        <w:rPr>
          <w:rFonts w:ascii="Garamond" w:hAnsi="Garamond"/>
        </w:rPr>
        <w:t xml:space="preserve"> with </w:t>
      </w:r>
      <w:r w:rsidR="007A4B77">
        <w:rPr>
          <w:rFonts w:ascii="Garamond" w:hAnsi="Garamond"/>
        </w:rPr>
        <w:t>the</w:t>
      </w:r>
      <w:r w:rsidR="00B11274">
        <w:rPr>
          <w:rFonts w:ascii="Garamond" w:hAnsi="Garamond"/>
        </w:rPr>
        <w:t xml:space="preserve"> </w:t>
      </w:r>
      <w:r w:rsidR="0071311C">
        <w:rPr>
          <w:rFonts w:ascii="Garamond" w:hAnsi="Garamond"/>
        </w:rPr>
        <w:t xml:space="preserve">yellow stained </w:t>
      </w:r>
      <w:r w:rsidR="00B11274">
        <w:rPr>
          <w:rFonts w:ascii="Garamond" w:hAnsi="Garamond"/>
        </w:rPr>
        <w:t>page</w:t>
      </w:r>
      <w:r w:rsidR="007A4B77">
        <w:rPr>
          <w:rFonts w:ascii="Garamond" w:hAnsi="Garamond"/>
        </w:rPr>
        <w:t>s</w:t>
      </w:r>
      <w:r w:rsidR="0071311C">
        <w:rPr>
          <w:rFonts w:ascii="Garamond" w:hAnsi="Garamond"/>
        </w:rPr>
        <w:t xml:space="preserve"> holding no lines for writing</w:t>
      </w:r>
      <w:r w:rsidR="00DE6FF6">
        <w:rPr>
          <w:rFonts w:ascii="Garamond" w:hAnsi="Garamond"/>
        </w:rPr>
        <w:t>.</w:t>
      </w:r>
    </w:p>
    <w:p w14:paraId="722EF4FD" w14:textId="7D17A751" w:rsidR="00737A14" w:rsidRDefault="009F202A" w:rsidP="00ED2F18">
      <w:pPr>
        <w:rPr>
          <w:rFonts w:ascii="Garamond" w:hAnsi="Garamond"/>
        </w:rPr>
      </w:pPr>
      <w:r>
        <w:rPr>
          <w:rFonts w:ascii="Garamond" w:hAnsi="Garamond"/>
        </w:rPr>
        <w:t>This notebook was designed to be</w:t>
      </w:r>
      <w:r w:rsidR="0037614D">
        <w:rPr>
          <w:rFonts w:ascii="Garamond" w:hAnsi="Garamond"/>
        </w:rPr>
        <w:t xml:space="preserve">come </w:t>
      </w:r>
      <w:r>
        <w:rPr>
          <w:rFonts w:ascii="Garamond" w:hAnsi="Garamond"/>
        </w:rPr>
        <w:t>part of the person carrying it</w:t>
      </w:r>
      <w:r w:rsidR="006A642C">
        <w:rPr>
          <w:rFonts w:ascii="Garamond" w:hAnsi="Garamond"/>
        </w:rPr>
        <w:t>. It could fit in</w:t>
      </w:r>
      <w:r w:rsidR="00955C75">
        <w:rPr>
          <w:rFonts w:ascii="Garamond" w:hAnsi="Garamond"/>
        </w:rPr>
        <w:t>to</w:t>
      </w:r>
      <w:r w:rsidR="006A642C">
        <w:rPr>
          <w:rFonts w:ascii="Garamond" w:hAnsi="Garamond"/>
        </w:rPr>
        <w:t xml:space="preserve"> any bag</w:t>
      </w:r>
      <w:r w:rsidR="0021583D">
        <w:rPr>
          <w:rFonts w:ascii="Garamond" w:hAnsi="Garamond"/>
        </w:rPr>
        <w:t xml:space="preserve"> and </w:t>
      </w:r>
      <w:r w:rsidR="006A642C">
        <w:rPr>
          <w:rFonts w:ascii="Garamond" w:hAnsi="Garamond"/>
        </w:rPr>
        <w:t xml:space="preserve">could fit easily in one </w:t>
      </w:r>
      <w:r w:rsidR="00FC4885">
        <w:rPr>
          <w:rFonts w:ascii="Garamond" w:hAnsi="Garamond"/>
        </w:rPr>
        <w:t>hand;</w:t>
      </w:r>
      <w:r w:rsidR="0021583D">
        <w:rPr>
          <w:rFonts w:ascii="Garamond" w:hAnsi="Garamond"/>
        </w:rPr>
        <w:t xml:space="preserve"> it was made to be a journal. </w:t>
      </w:r>
      <w:r w:rsidR="00BB0E77">
        <w:rPr>
          <w:rFonts w:ascii="Garamond" w:hAnsi="Garamond"/>
        </w:rPr>
        <w:t xml:space="preserve">To be carried with you and used whenever the opportunity arose. </w:t>
      </w:r>
      <w:r w:rsidR="001646F0">
        <w:rPr>
          <w:rFonts w:ascii="Garamond" w:hAnsi="Garamond"/>
        </w:rPr>
        <w:t>T</w:t>
      </w:r>
      <w:r w:rsidR="00A133B1">
        <w:rPr>
          <w:rFonts w:ascii="Garamond" w:hAnsi="Garamond"/>
        </w:rPr>
        <w:t xml:space="preserve">he notebook </w:t>
      </w:r>
      <w:r w:rsidR="001646F0">
        <w:rPr>
          <w:rFonts w:ascii="Garamond" w:hAnsi="Garamond"/>
        </w:rPr>
        <w:t>felt</w:t>
      </w:r>
      <w:r w:rsidR="00EE4BF5">
        <w:rPr>
          <w:rFonts w:ascii="Garamond" w:hAnsi="Garamond"/>
        </w:rPr>
        <w:t xml:space="preserve"> </w:t>
      </w:r>
      <w:r w:rsidR="006655E3">
        <w:rPr>
          <w:rFonts w:ascii="Garamond" w:hAnsi="Garamond"/>
        </w:rPr>
        <w:t>intimate</w:t>
      </w:r>
      <w:r w:rsidR="008276CB">
        <w:rPr>
          <w:rFonts w:ascii="Garamond" w:hAnsi="Garamond"/>
        </w:rPr>
        <w:t>,</w:t>
      </w:r>
      <w:r w:rsidR="00F6233B">
        <w:rPr>
          <w:rFonts w:ascii="Garamond" w:hAnsi="Garamond"/>
        </w:rPr>
        <w:t xml:space="preserve"> </w:t>
      </w:r>
      <w:r w:rsidR="008276CB">
        <w:rPr>
          <w:rFonts w:ascii="Garamond" w:hAnsi="Garamond"/>
        </w:rPr>
        <w:t>feel</w:t>
      </w:r>
      <w:r w:rsidR="00F6233B">
        <w:rPr>
          <w:rFonts w:ascii="Garamond" w:hAnsi="Garamond"/>
        </w:rPr>
        <w:t>ing</w:t>
      </w:r>
      <w:r w:rsidR="006655E3">
        <w:rPr>
          <w:rFonts w:ascii="Garamond" w:hAnsi="Garamond"/>
        </w:rPr>
        <w:t xml:space="preserve"> like your thoughts bec</w:t>
      </w:r>
      <w:r w:rsidR="001646F0">
        <w:rPr>
          <w:rFonts w:ascii="Garamond" w:hAnsi="Garamond"/>
        </w:rPr>
        <w:t>a</w:t>
      </w:r>
      <w:r w:rsidR="006655E3">
        <w:rPr>
          <w:rFonts w:ascii="Garamond" w:hAnsi="Garamond"/>
        </w:rPr>
        <w:t>me history</w:t>
      </w:r>
      <w:r w:rsidR="00211158">
        <w:rPr>
          <w:rFonts w:ascii="Garamond" w:hAnsi="Garamond"/>
        </w:rPr>
        <w:t xml:space="preserve"> </w:t>
      </w:r>
      <w:r w:rsidR="008276CB">
        <w:rPr>
          <w:rFonts w:ascii="Garamond" w:hAnsi="Garamond"/>
        </w:rPr>
        <w:t>the second they</w:t>
      </w:r>
      <w:r w:rsidR="001646F0">
        <w:rPr>
          <w:rFonts w:ascii="Garamond" w:hAnsi="Garamond"/>
        </w:rPr>
        <w:t xml:space="preserve"> </w:t>
      </w:r>
      <w:r w:rsidR="00F6233B">
        <w:rPr>
          <w:rFonts w:ascii="Garamond" w:hAnsi="Garamond"/>
        </w:rPr>
        <w:t xml:space="preserve">hit </w:t>
      </w:r>
      <w:r w:rsidR="005B3FC2">
        <w:rPr>
          <w:rFonts w:ascii="Garamond" w:hAnsi="Garamond"/>
        </w:rPr>
        <w:t>the page,</w:t>
      </w:r>
      <w:r w:rsidR="00211158">
        <w:rPr>
          <w:rFonts w:ascii="Garamond" w:hAnsi="Garamond"/>
        </w:rPr>
        <w:t xml:space="preserve"> the word</w:t>
      </w:r>
      <w:r w:rsidR="00A50590">
        <w:rPr>
          <w:rFonts w:ascii="Garamond" w:hAnsi="Garamond"/>
        </w:rPr>
        <w:t>s</w:t>
      </w:r>
      <w:r w:rsidR="00211158">
        <w:rPr>
          <w:rFonts w:ascii="Garamond" w:hAnsi="Garamond"/>
        </w:rPr>
        <w:t xml:space="preserve"> </w:t>
      </w:r>
      <w:r w:rsidR="00A50590">
        <w:rPr>
          <w:rFonts w:ascii="Garamond" w:hAnsi="Garamond"/>
        </w:rPr>
        <w:t xml:space="preserve">felt </w:t>
      </w:r>
      <w:r w:rsidR="00211158">
        <w:rPr>
          <w:rFonts w:ascii="Garamond" w:hAnsi="Garamond"/>
        </w:rPr>
        <w:t>important</w:t>
      </w:r>
      <w:r w:rsidR="00A50590">
        <w:rPr>
          <w:rFonts w:ascii="Garamond" w:hAnsi="Garamond"/>
        </w:rPr>
        <w:t>,</w:t>
      </w:r>
      <w:r w:rsidR="006655E3">
        <w:rPr>
          <w:rFonts w:ascii="Garamond" w:hAnsi="Garamond"/>
        </w:rPr>
        <w:t xml:space="preserve"> this </w:t>
      </w:r>
      <w:r w:rsidR="005D2EBE">
        <w:rPr>
          <w:rFonts w:ascii="Garamond" w:hAnsi="Garamond"/>
        </w:rPr>
        <w:t>was</w:t>
      </w:r>
      <w:r w:rsidR="006655E3">
        <w:rPr>
          <w:rFonts w:ascii="Garamond" w:hAnsi="Garamond"/>
        </w:rPr>
        <w:t xml:space="preserve"> the </w:t>
      </w:r>
      <w:r w:rsidR="005D2EBE">
        <w:rPr>
          <w:rFonts w:ascii="Garamond" w:hAnsi="Garamond"/>
        </w:rPr>
        <w:t>e</w:t>
      </w:r>
      <w:r w:rsidR="006655E3">
        <w:rPr>
          <w:rFonts w:ascii="Garamond" w:hAnsi="Garamond"/>
        </w:rPr>
        <w:t xml:space="preserve">ffect of the stained pages. </w:t>
      </w:r>
      <w:r w:rsidR="009C3416">
        <w:rPr>
          <w:rFonts w:ascii="Garamond" w:hAnsi="Garamond"/>
        </w:rPr>
        <w:t>The lack of lines left spa</w:t>
      </w:r>
      <w:r w:rsidR="00A214DD">
        <w:rPr>
          <w:rFonts w:ascii="Garamond" w:hAnsi="Garamond"/>
        </w:rPr>
        <w:t>ce for creativity, allowing the holder to write</w:t>
      </w:r>
      <w:r w:rsidR="00EC1538">
        <w:rPr>
          <w:rFonts w:ascii="Garamond" w:hAnsi="Garamond"/>
        </w:rPr>
        <w:t xml:space="preserve">, draw, create </w:t>
      </w:r>
      <w:r w:rsidR="00832FEE">
        <w:rPr>
          <w:rFonts w:ascii="Garamond" w:hAnsi="Garamond"/>
        </w:rPr>
        <w:t xml:space="preserve">or </w:t>
      </w:r>
      <w:r w:rsidR="00EC1538">
        <w:rPr>
          <w:rFonts w:ascii="Garamond" w:hAnsi="Garamond"/>
        </w:rPr>
        <w:t xml:space="preserve">design. </w:t>
      </w:r>
      <w:r w:rsidR="00E7353A">
        <w:rPr>
          <w:rFonts w:ascii="Garamond" w:hAnsi="Garamond"/>
        </w:rPr>
        <w:t xml:space="preserve">It was clear that each page was not to be wasted, they felt soft and smooth, </w:t>
      </w:r>
      <w:r w:rsidR="0011675F">
        <w:rPr>
          <w:rFonts w:ascii="Garamond" w:hAnsi="Garamond"/>
        </w:rPr>
        <w:t>as if there was some kind of treatment to the pages throughout the manufacture</w:t>
      </w:r>
      <w:r w:rsidR="0067181E">
        <w:rPr>
          <w:rFonts w:ascii="Garamond" w:hAnsi="Garamond"/>
        </w:rPr>
        <w:t xml:space="preserve">, like each one had been cared for and that care should be carried on. </w:t>
      </w:r>
      <w:r w:rsidR="00E56EDA">
        <w:rPr>
          <w:rFonts w:ascii="Garamond" w:hAnsi="Garamond"/>
        </w:rPr>
        <w:t>The importance of an empty space to create was not lost on this notebook</w:t>
      </w:r>
      <w:r w:rsidR="00742157">
        <w:rPr>
          <w:rFonts w:ascii="Garamond" w:hAnsi="Garamond"/>
        </w:rPr>
        <w:t>,</w:t>
      </w:r>
      <w:r w:rsidR="00B44733">
        <w:rPr>
          <w:rFonts w:ascii="Garamond" w:hAnsi="Garamond"/>
        </w:rPr>
        <w:t xml:space="preserve"> every page was a clean </w:t>
      </w:r>
      <w:r w:rsidR="00604EED">
        <w:rPr>
          <w:rFonts w:ascii="Garamond" w:hAnsi="Garamond"/>
        </w:rPr>
        <w:t xml:space="preserve">slate, a new leaf, etc. </w:t>
      </w:r>
      <w:r w:rsidR="00737A14">
        <w:rPr>
          <w:rFonts w:ascii="Garamond" w:hAnsi="Garamond"/>
        </w:rPr>
        <w:t xml:space="preserve">This was the image of the notebook at the start of </w:t>
      </w:r>
      <w:r w:rsidR="0007045B">
        <w:rPr>
          <w:rFonts w:ascii="Garamond" w:hAnsi="Garamond"/>
        </w:rPr>
        <w:t>its</w:t>
      </w:r>
      <w:r w:rsidR="00737A14">
        <w:rPr>
          <w:rFonts w:ascii="Garamond" w:hAnsi="Garamond"/>
        </w:rPr>
        <w:t xml:space="preserve"> life. </w:t>
      </w:r>
    </w:p>
    <w:p w14:paraId="63798A4C" w14:textId="7DBD8645" w:rsidR="00E94F73" w:rsidRPr="00E94F73" w:rsidRDefault="00CE2C06" w:rsidP="00E94F73">
      <w:pPr>
        <w:rPr>
          <w:rFonts w:ascii="Garamond" w:hAnsi="Garamond"/>
        </w:rPr>
      </w:pPr>
      <w:r>
        <w:rPr>
          <w:rFonts w:ascii="Garamond" w:hAnsi="Garamond"/>
        </w:rPr>
        <w:t>I sh</w:t>
      </w:r>
      <w:r w:rsidR="007027C9">
        <w:rPr>
          <w:rFonts w:ascii="Garamond" w:hAnsi="Garamond"/>
        </w:rPr>
        <w:t>all</w:t>
      </w:r>
      <w:r>
        <w:rPr>
          <w:rFonts w:ascii="Garamond" w:hAnsi="Garamond"/>
        </w:rPr>
        <w:t xml:space="preserve"> now relate the different criteria of material culture to notebooks</w:t>
      </w:r>
      <w:r w:rsidR="00E94F73">
        <w:rPr>
          <w:rFonts w:ascii="Garamond" w:hAnsi="Garamond"/>
        </w:rPr>
        <w:t>.</w:t>
      </w:r>
    </w:p>
    <w:p w14:paraId="68BF6037" w14:textId="14E2587D" w:rsidR="0067465B" w:rsidRPr="0067465B" w:rsidRDefault="00982AE8" w:rsidP="0067465B">
      <w:pPr>
        <w:pStyle w:val="ListParagraph"/>
        <w:numPr>
          <w:ilvl w:val="0"/>
          <w:numId w:val="6"/>
        </w:numPr>
        <w:rPr>
          <w:rFonts w:ascii="Garamond" w:hAnsi="Garamond"/>
        </w:rPr>
      </w:pPr>
      <w:r w:rsidRPr="0067465B">
        <w:rPr>
          <w:rFonts w:ascii="Garamond" w:hAnsi="Garamond"/>
          <w:i/>
          <w:iCs/>
        </w:rPr>
        <w:t xml:space="preserve">Social </w:t>
      </w:r>
      <w:r w:rsidR="00E94F73" w:rsidRPr="0067465B">
        <w:rPr>
          <w:rFonts w:ascii="Garamond" w:hAnsi="Garamond"/>
          <w:i/>
          <w:iCs/>
        </w:rPr>
        <w:t>l</w:t>
      </w:r>
      <w:r w:rsidRPr="0067465B">
        <w:rPr>
          <w:rFonts w:ascii="Garamond" w:hAnsi="Garamond"/>
          <w:i/>
          <w:iCs/>
        </w:rPr>
        <w:t>ife</w:t>
      </w:r>
    </w:p>
    <w:p w14:paraId="15C99662" w14:textId="2EBF337F" w:rsidR="00C76DF4" w:rsidRPr="009E762F" w:rsidRDefault="009E762F" w:rsidP="00ED2F18">
      <w:pPr>
        <w:rPr>
          <w:rFonts w:ascii="Garamond" w:hAnsi="Garamond"/>
        </w:rPr>
      </w:pPr>
      <w:r>
        <w:rPr>
          <w:rFonts w:ascii="Garamond" w:hAnsi="Garamond"/>
        </w:rPr>
        <w:t xml:space="preserve">The social life of my notebook I believe is similar to most peoples, I loved it when I first had it, wrote in it most </w:t>
      </w:r>
      <w:r w:rsidR="001242A8">
        <w:rPr>
          <w:rFonts w:ascii="Garamond" w:hAnsi="Garamond"/>
        </w:rPr>
        <w:t>days,</w:t>
      </w:r>
      <w:r>
        <w:rPr>
          <w:rFonts w:ascii="Garamond" w:hAnsi="Garamond"/>
        </w:rPr>
        <w:t xml:space="preserve"> and took it everywhere. I then lost/forgot about it for a while. Found it one day </w:t>
      </w:r>
      <w:r w:rsidR="001242A8">
        <w:rPr>
          <w:rFonts w:ascii="Garamond" w:hAnsi="Garamond"/>
        </w:rPr>
        <w:t xml:space="preserve">and looked over everything I did. This reminiscence that notebooks provide you with is what gives them a lot of their meaning. </w:t>
      </w:r>
      <w:r w:rsidR="001A1E5B">
        <w:rPr>
          <w:rFonts w:ascii="Garamond" w:hAnsi="Garamond"/>
        </w:rPr>
        <w:t>E</w:t>
      </w:r>
      <w:r w:rsidR="001242A8">
        <w:rPr>
          <w:rFonts w:ascii="Garamond" w:hAnsi="Garamond"/>
        </w:rPr>
        <w:t xml:space="preserve">ven if you use them for </w:t>
      </w:r>
      <w:r w:rsidR="00665D9B">
        <w:rPr>
          <w:rFonts w:ascii="Garamond" w:hAnsi="Garamond"/>
        </w:rPr>
        <w:t xml:space="preserve">academic study you will still look back and remember what you used to be like and where you were in your life. </w:t>
      </w:r>
      <w:r w:rsidR="001A1E5B">
        <w:rPr>
          <w:rFonts w:ascii="Garamond" w:hAnsi="Garamond"/>
        </w:rPr>
        <w:t xml:space="preserve">Notebooks give you a true image of what the past looked like or how you used to think. </w:t>
      </w:r>
      <w:r w:rsidR="00AD3CE2">
        <w:rPr>
          <w:rFonts w:ascii="Garamond" w:hAnsi="Garamond"/>
        </w:rPr>
        <w:t xml:space="preserve">I then used them to write down my biggest fears, dreams and </w:t>
      </w:r>
      <w:r w:rsidR="00E01D77">
        <w:rPr>
          <w:rFonts w:ascii="Garamond" w:hAnsi="Garamond"/>
        </w:rPr>
        <w:t xml:space="preserve">who I loved. I was in love with my best friend </w:t>
      </w:r>
      <w:r w:rsidR="00600067">
        <w:rPr>
          <w:rFonts w:ascii="Garamond" w:hAnsi="Garamond"/>
        </w:rPr>
        <w:t>she would come over every day so I would hide this notebook so that she couldn’t find it, if someone did find the notebook I would jump out of my skin</w:t>
      </w:r>
      <w:r w:rsidR="00B63276">
        <w:rPr>
          <w:rFonts w:ascii="Garamond" w:hAnsi="Garamond"/>
        </w:rPr>
        <w:t xml:space="preserve">. The emotional relationship I had with this notebook is unlike anything else I’ve experienced. </w:t>
      </w:r>
      <w:r w:rsidR="006D2B36">
        <w:rPr>
          <w:rFonts w:ascii="Garamond" w:hAnsi="Garamond"/>
        </w:rPr>
        <w:t>It allowed my young self to keep secrets from people</w:t>
      </w:r>
      <w:r w:rsidR="00344F7B">
        <w:rPr>
          <w:rFonts w:ascii="Garamond" w:hAnsi="Garamond"/>
        </w:rPr>
        <w:t xml:space="preserve">. </w:t>
      </w:r>
    </w:p>
    <w:p w14:paraId="65C956F5" w14:textId="0A323236" w:rsidR="00FF0586" w:rsidRPr="003D736D" w:rsidRDefault="00982AE8" w:rsidP="003D736D">
      <w:pPr>
        <w:pStyle w:val="ListParagraph"/>
        <w:numPr>
          <w:ilvl w:val="0"/>
          <w:numId w:val="2"/>
        </w:numPr>
        <w:rPr>
          <w:rFonts w:ascii="Garamond" w:hAnsi="Garamond"/>
          <w:b/>
          <w:bCs/>
        </w:rPr>
      </w:pPr>
      <w:r>
        <w:rPr>
          <w:rFonts w:ascii="Garamond" w:hAnsi="Garamond"/>
          <w:i/>
          <w:iCs/>
        </w:rPr>
        <w:t xml:space="preserve">Cultural </w:t>
      </w:r>
    </w:p>
    <w:p w14:paraId="2C8B8C78" w14:textId="384790D1" w:rsidR="003D736D" w:rsidRPr="00122E86" w:rsidRDefault="00122E86" w:rsidP="003D736D">
      <w:pPr>
        <w:ind w:left="60"/>
        <w:rPr>
          <w:rFonts w:ascii="Garamond" w:hAnsi="Garamond"/>
        </w:rPr>
      </w:pPr>
      <w:r>
        <w:rPr>
          <w:rFonts w:ascii="Garamond" w:hAnsi="Garamond"/>
        </w:rPr>
        <w:t xml:space="preserve">All inventions start with a notebook, whether that be an invention of thoughts or objects. Notebooks are the tools we have to take note and develop ideas about, ourselves and the world around us. </w:t>
      </w:r>
    </w:p>
    <w:p w14:paraId="4745D3F7" w14:textId="77777777" w:rsidR="00FF0586" w:rsidRPr="00FF0586" w:rsidRDefault="00FF0586" w:rsidP="00FF0586">
      <w:pPr>
        <w:pStyle w:val="ListParagraph"/>
        <w:ind w:left="420"/>
        <w:rPr>
          <w:rFonts w:ascii="Garamond" w:hAnsi="Garamond"/>
          <w:b/>
          <w:bCs/>
        </w:rPr>
      </w:pPr>
    </w:p>
    <w:p w14:paraId="154E6180" w14:textId="7D744F04" w:rsidR="00FF0586" w:rsidRPr="00FF0586" w:rsidRDefault="00FF0586" w:rsidP="00FF0586">
      <w:pPr>
        <w:pStyle w:val="ListParagraph"/>
        <w:numPr>
          <w:ilvl w:val="0"/>
          <w:numId w:val="2"/>
        </w:numPr>
        <w:rPr>
          <w:rFonts w:ascii="Garamond" w:hAnsi="Garamond"/>
          <w:b/>
          <w:bCs/>
        </w:rPr>
      </w:pPr>
      <w:r>
        <w:rPr>
          <w:rFonts w:ascii="Garamond" w:hAnsi="Garamond"/>
          <w:i/>
          <w:iCs/>
        </w:rPr>
        <w:t>Political</w:t>
      </w:r>
    </w:p>
    <w:p w14:paraId="720857BE" w14:textId="3E77E01F" w:rsidR="00FF0586" w:rsidRDefault="00220DDA" w:rsidP="00FF0586">
      <w:pPr>
        <w:rPr>
          <w:rFonts w:ascii="Garamond" w:hAnsi="Garamond"/>
        </w:rPr>
      </w:pPr>
      <w:r>
        <w:rPr>
          <w:rFonts w:ascii="Garamond" w:hAnsi="Garamond"/>
        </w:rPr>
        <w:t xml:space="preserve">All thoughts are noted on notebooks, notebooks are the birth of ideas and creation. </w:t>
      </w:r>
      <w:r w:rsidR="00D41823">
        <w:rPr>
          <w:rFonts w:ascii="Garamond" w:hAnsi="Garamond"/>
        </w:rPr>
        <w:t>Therefore, a</w:t>
      </w:r>
      <w:r w:rsidR="00EA78F3">
        <w:rPr>
          <w:rFonts w:ascii="Garamond" w:hAnsi="Garamond"/>
        </w:rPr>
        <w:t xml:space="preserve">ll political movements have started with a notebook. Notebooks are the most powerful and the most influential tool ever created. As it allows humans to harness </w:t>
      </w:r>
      <w:r w:rsidR="000B1694">
        <w:rPr>
          <w:rFonts w:ascii="Garamond" w:hAnsi="Garamond"/>
        </w:rPr>
        <w:t xml:space="preserve">our greatest asset, our brains. </w:t>
      </w:r>
    </w:p>
    <w:p w14:paraId="17DDEA1E" w14:textId="376B471B" w:rsidR="00B63284" w:rsidRDefault="00B63284" w:rsidP="00FF0586">
      <w:pPr>
        <w:rPr>
          <w:rFonts w:ascii="Garamond" w:hAnsi="Garamond"/>
        </w:rPr>
      </w:pPr>
    </w:p>
    <w:p w14:paraId="2993B838" w14:textId="230EF4EB" w:rsidR="00B63284" w:rsidRDefault="00B63284" w:rsidP="00FF0586">
      <w:pPr>
        <w:rPr>
          <w:rFonts w:ascii="Garamond" w:hAnsi="Garamond"/>
        </w:rPr>
      </w:pPr>
    </w:p>
    <w:p w14:paraId="0FD6942C" w14:textId="35FF0353" w:rsidR="00B63284" w:rsidRDefault="00B63284" w:rsidP="00FF0586">
      <w:pPr>
        <w:rPr>
          <w:rFonts w:ascii="Garamond" w:hAnsi="Garamond"/>
        </w:rPr>
      </w:pPr>
    </w:p>
    <w:p w14:paraId="132F487E" w14:textId="77777777" w:rsidR="00B63284" w:rsidRPr="00220DDA" w:rsidRDefault="00B63284" w:rsidP="00FF0586">
      <w:pPr>
        <w:rPr>
          <w:rFonts w:ascii="Garamond" w:hAnsi="Garamond"/>
        </w:rPr>
      </w:pPr>
    </w:p>
    <w:p w14:paraId="1CA88AC8" w14:textId="46558702" w:rsidR="00FF0586" w:rsidRPr="00FF0586" w:rsidRDefault="00FF0586" w:rsidP="00982AE8">
      <w:pPr>
        <w:pStyle w:val="ListParagraph"/>
        <w:numPr>
          <w:ilvl w:val="0"/>
          <w:numId w:val="2"/>
        </w:numPr>
        <w:rPr>
          <w:rFonts w:ascii="Garamond" w:hAnsi="Garamond"/>
          <w:b/>
          <w:bCs/>
        </w:rPr>
      </w:pPr>
      <w:r>
        <w:rPr>
          <w:rFonts w:ascii="Garamond" w:hAnsi="Garamond"/>
          <w:i/>
          <w:iCs/>
        </w:rPr>
        <w:t xml:space="preserve">Economic </w:t>
      </w:r>
    </w:p>
    <w:p w14:paraId="5A29372F" w14:textId="14A33C8B" w:rsidR="00FF0586" w:rsidRPr="000B1694" w:rsidRDefault="000B1694" w:rsidP="00FF0586">
      <w:pPr>
        <w:rPr>
          <w:rFonts w:ascii="Garamond" w:hAnsi="Garamond"/>
        </w:rPr>
      </w:pPr>
      <w:r>
        <w:rPr>
          <w:rFonts w:ascii="Garamond" w:hAnsi="Garamond"/>
        </w:rPr>
        <w:t xml:space="preserve">The sale and production of notebooks </w:t>
      </w:r>
      <w:r w:rsidR="006C0B91">
        <w:rPr>
          <w:rFonts w:ascii="Garamond" w:hAnsi="Garamond"/>
        </w:rPr>
        <w:t xml:space="preserve">have a reasonable effect on the economy </w:t>
      </w:r>
      <w:r w:rsidR="009D766E">
        <w:rPr>
          <w:rFonts w:ascii="Garamond" w:hAnsi="Garamond"/>
        </w:rPr>
        <w:t xml:space="preserve">CBI “European notebook imports increased from </w:t>
      </w:r>
      <w:r w:rsidR="002D257F">
        <w:rPr>
          <w:rFonts w:ascii="Garamond" w:hAnsi="Garamond"/>
        </w:rPr>
        <w:t>394 million to 540 million between 2015 and 2019</w:t>
      </w:r>
      <w:r w:rsidR="00A615B3">
        <w:rPr>
          <w:rFonts w:ascii="Garamond" w:hAnsi="Garamond"/>
        </w:rPr>
        <w:t>” with “more than 40</w:t>
      </w:r>
      <w:r w:rsidR="00453FE1">
        <w:rPr>
          <w:rFonts w:ascii="Garamond" w:hAnsi="Garamond"/>
        </w:rPr>
        <w:t xml:space="preserve">%” of these coming from </w:t>
      </w:r>
      <w:r w:rsidR="00347E3F">
        <w:rPr>
          <w:rFonts w:ascii="Garamond" w:hAnsi="Garamond"/>
        </w:rPr>
        <w:t>“</w:t>
      </w:r>
      <w:r w:rsidR="00453FE1">
        <w:rPr>
          <w:rFonts w:ascii="Garamond" w:hAnsi="Garamond"/>
        </w:rPr>
        <w:t>developing countries</w:t>
      </w:r>
      <w:r w:rsidR="00347E3F">
        <w:rPr>
          <w:rFonts w:ascii="Garamond" w:hAnsi="Garamond"/>
        </w:rPr>
        <w:t>”</w:t>
      </w:r>
      <w:r w:rsidR="00B63284">
        <w:rPr>
          <w:rStyle w:val="FootnoteReference"/>
          <w:rFonts w:ascii="Garamond" w:hAnsi="Garamond"/>
        </w:rPr>
        <w:footnoteReference w:id="1"/>
      </w:r>
      <w:r w:rsidR="002C66CF">
        <w:rPr>
          <w:rFonts w:ascii="Garamond" w:hAnsi="Garamond"/>
        </w:rPr>
        <w:t xml:space="preserve"> However, generally they don’t subscribe to conspicuous consumption.</w:t>
      </w:r>
      <w:r w:rsidR="001E3BB3">
        <w:rPr>
          <w:rStyle w:val="FootnoteReference"/>
          <w:rFonts w:ascii="Garamond" w:hAnsi="Garamond"/>
        </w:rPr>
        <w:footnoteReference w:id="2"/>
      </w:r>
    </w:p>
    <w:p w14:paraId="482E1E34" w14:textId="77777777" w:rsidR="009A1D9A" w:rsidRPr="009A1D9A" w:rsidRDefault="00FF0586" w:rsidP="00ED2F18">
      <w:pPr>
        <w:pStyle w:val="ListParagraph"/>
        <w:numPr>
          <w:ilvl w:val="0"/>
          <w:numId w:val="2"/>
        </w:numPr>
        <w:rPr>
          <w:rFonts w:ascii="Garamond" w:hAnsi="Garamond"/>
          <w:b/>
          <w:bCs/>
        </w:rPr>
      </w:pPr>
      <w:r w:rsidRPr="009A1D9A">
        <w:rPr>
          <w:rFonts w:ascii="Garamond" w:hAnsi="Garamond"/>
          <w:i/>
          <w:iCs/>
        </w:rPr>
        <w:t>Historical</w:t>
      </w:r>
    </w:p>
    <w:p w14:paraId="2F4DF152" w14:textId="573621F6" w:rsidR="00444BD0" w:rsidRDefault="00A408F7" w:rsidP="009A1D9A">
      <w:pPr>
        <w:rPr>
          <w:rFonts w:ascii="Garamond" w:hAnsi="Garamond"/>
        </w:rPr>
      </w:pPr>
      <w:r w:rsidRPr="009A1D9A">
        <w:rPr>
          <w:rFonts w:ascii="Garamond" w:hAnsi="Garamond"/>
        </w:rPr>
        <w:lastRenderedPageBreak/>
        <w:t xml:space="preserve">The beginning of history is when we could record </w:t>
      </w:r>
      <w:r w:rsidR="003D736D" w:rsidRPr="009A1D9A">
        <w:rPr>
          <w:rFonts w:ascii="Garamond" w:hAnsi="Garamond"/>
        </w:rPr>
        <w:t xml:space="preserve">what happened, the world is shaped through </w:t>
      </w:r>
      <w:r w:rsidR="00941611" w:rsidRPr="009A1D9A">
        <w:rPr>
          <w:rFonts w:ascii="Garamond" w:hAnsi="Garamond"/>
        </w:rPr>
        <w:t>history,</w:t>
      </w:r>
      <w:r w:rsidR="003D736D" w:rsidRPr="009A1D9A">
        <w:rPr>
          <w:rFonts w:ascii="Garamond" w:hAnsi="Garamond"/>
        </w:rPr>
        <w:t xml:space="preserve"> and it makes sense that we spend so much time in education learning how to write and recalling facts from not</w:t>
      </w:r>
      <w:r w:rsidR="00E21383" w:rsidRPr="009A1D9A">
        <w:rPr>
          <w:rFonts w:ascii="Garamond" w:hAnsi="Garamond"/>
        </w:rPr>
        <w:t>e</w:t>
      </w:r>
      <w:r w:rsidR="003D736D" w:rsidRPr="009A1D9A">
        <w:rPr>
          <w:rFonts w:ascii="Garamond" w:hAnsi="Garamond"/>
        </w:rPr>
        <w:t>books.</w:t>
      </w:r>
      <w:r w:rsidR="00E21383" w:rsidRPr="009A1D9A">
        <w:rPr>
          <w:rFonts w:ascii="Garamond" w:hAnsi="Garamond"/>
        </w:rPr>
        <w:t xml:space="preserve"> The f</w:t>
      </w:r>
      <w:r w:rsidR="00D0568F" w:rsidRPr="009A1D9A">
        <w:rPr>
          <w:rFonts w:ascii="Garamond" w:hAnsi="Garamond"/>
        </w:rPr>
        <w:t xml:space="preserve">unny part about notebooks is that they are never written of in history, however history is written on </w:t>
      </w:r>
      <w:r w:rsidR="00941611" w:rsidRPr="009A1D9A">
        <w:rPr>
          <w:rFonts w:ascii="Garamond" w:hAnsi="Garamond"/>
        </w:rPr>
        <w:t>them</w:t>
      </w:r>
      <w:r w:rsidR="00D0568F" w:rsidRPr="009A1D9A">
        <w:rPr>
          <w:rFonts w:ascii="Garamond" w:hAnsi="Garamond"/>
        </w:rPr>
        <w:t>. They are the most important part of history as without them history would not exist.</w:t>
      </w:r>
    </w:p>
    <w:p w14:paraId="52C1B6AE" w14:textId="77777777" w:rsidR="00E72847" w:rsidRPr="009A1D9A" w:rsidRDefault="00E72847" w:rsidP="009A1D9A">
      <w:pPr>
        <w:rPr>
          <w:rFonts w:ascii="Garamond" w:hAnsi="Garamond"/>
          <w:b/>
          <w:bCs/>
        </w:rPr>
      </w:pPr>
    </w:p>
    <w:p w14:paraId="2C7107E8" w14:textId="4C435B41" w:rsidR="00361BBA" w:rsidRDefault="00873A42" w:rsidP="00ED2F18">
      <w:pPr>
        <w:rPr>
          <w:rFonts w:ascii="Garamond" w:hAnsi="Garamond"/>
        </w:rPr>
      </w:pPr>
      <w:r>
        <w:rPr>
          <w:rFonts w:ascii="Garamond" w:hAnsi="Garamond"/>
        </w:rPr>
        <w:t>At this point in time the object</w:t>
      </w:r>
      <w:r w:rsidR="00A74150">
        <w:rPr>
          <w:rFonts w:ascii="Garamond" w:hAnsi="Garamond"/>
        </w:rPr>
        <w:t xml:space="preserve">s value is only based on </w:t>
      </w:r>
      <w:r w:rsidR="00E16400">
        <w:rPr>
          <w:rFonts w:ascii="Garamond" w:hAnsi="Garamond"/>
        </w:rPr>
        <w:t>the on the sum of its parts</w:t>
      </w:r>
      <w:r>
        <w:rPr>
          <w:rFonts w:ascii="Garamond" w:hAnsi="Garamond"/>
        </w:rPr>
        <w:t xml:space="preserve">. </w:t>
      </w:r>
      <w:r w:rsidR="003D3B95">
        <w:rPr>
          <w:rFonts w:ascii="Garamond" w:hAnsi="Garamond"/>
        </w:rPr>
        <w:t>It</w:t>
      </w:r>
      <w:r w:rsidR="00A02BD9">
        <w:rPr>
          <w:rFonts w:ascii="Garamond" w:hAnsi="Garamond"/>
        </w:rPr>
        <w:t>’</w:t>
      </w:r>
      <w:r w:rsidR="003D3B95">
        <w:rPr>
          <w:rFonts w:ascii="Garamond" w:hAnsi="Garamond"/>
        </w:rPr>
        <w:t xml:space="preserve">s when the notebook is first used that it contains </w:t>
      </w:r>
      <w:r w:rsidR="0005365B">
        <w:rPr>
          <w:rFonts w:ascii="Garamond" w:hAnsi="Garamond"/>
        </w:rPr>
        <w:t>sentimental value.</w:t>
      </w:r>
      <w:r w:rsidR="00A02BD9">
        <w:rPr>
          <w:rFonts w:ascii="Garamond" w:hAnsi="Garamond"/>
        </w:rPr>
        <w:t xml:space="preserve"> However, it is at this point that</w:t>
      </w:r>
      <w:r w:rsidR="007D3447">
        <w:rPr>
          <w:rFonts w:ascii="Garamond" w:hAnsi="Garamond"/>
        </w:rPr>
        <w:t>, unless you are an artist or the notebook belong</w:t>
      </w:r>
      <w:r w:rsidR="00122639">
        <w:rPr>
          <w:rFonts w:ascii="Garamond" w:hAnsi="Garamond"/>
        </w:rPr>
        <w:t>ed</w:t>
      </w:r>
      <w:r w:rsidR="007D3447">
        <w:rPr>
          <w:rFonts w:ascii="Garamond" w:hAnsi="Garamond"/>
        </w:rPr>
        <w:t xml:space="preserve"> to a historical figure,</w:t>
      </w:r>
      <w:r w:rsidR="00A02BD9">
        <w:rPr>
          <w:rFonts w:ascii="Garamond" w:hAnsi="Garamond"/>
        </w:rPr>
        <w:t xml:space="preserve"> it loses all monetary value. </w:t>
      </w:r>
      <w:r w:rsidR="001F44AA">
        <w:rPr>
          <w:rFonts w:ascii="Garamond" w:hAnsi="Garamond"/>
        </w:rPr>
        <w:t xml:space="preserve">I used this notebook to capture my thoughts and feelings from the age of 6 until the age of </w:t>
      </w:r>
      <w:r w:rsidR="009D637B">
        <w:rPr>
          <w:rFonts w:ascii="Garamond" w:hAnsi="Garamond"/>
        </w:rPr>
        <w:t xml:space="preserve">11, to me this notebook is inalienable. </w:t>
      </w:r>
    </w:p>
    <w:p w14:paraId="4F10A16E" w14:textId="77777777" w:rsidR="00927C4B" w:rsidRDefault="00927C4B" w:rsidP="00ED2F18">
      <w:pPr>
        <w:rPr>
          <w:rFonts w:ascii="Garamond" w:hAnsi="Garamond"/>
        </w:rPr>
      </w:pPr>
    </w:p>
    <w:p w14:paraId="09C5C76F" w14:textId="532C7CCE" w:rsidR="008738AD" w:rsidRDefault="000B6627" w:rsidP="000B6627">
      <w:pPr>
        <w:rPr>
          <w:rFonts w:ascii="Garamond" w:hAnsi="Garamond"/>
        </w:rPr>
      </w:pPr>
      <w:r>
        <w:rPr>
          <w:rFonts w:ascii="Garamond" w:hAnsi="Garamond"/>
        </w:rPr>
        <w:t xml:space="preserve">I have examined </w:t>
      </w:r>
      <w:r w:rsidR="001E7CDC">
        <w:rPr>
          <w:rFonts w:ascii="Garamond" w:hAnsi="Garamond"/>
        </w:rPr>
        <w:t xml:space="preserve">the deeper meanings of my particular notebook as well as </w:t>
      </w:r>
      <w:r w:rsidR="00A63458">
        <w:rPr>
          <w:rFonts w:ascii="Garamond" w:hAnsi="Garamond"/>
        </w:rPr>
        <w:t>notebooks in general.</w:t>
      </w:r>
    </w:p>
    <w:p w14:paraId="6CBCC532" w14:textId="20E6119E" w:rsidR="00A63458" w:rsidRDefault="00A63458" w:rsidP="000B6627">
      <w:pPr>
        <w:rPr>
          <w:rFonts w:ascii="Garamond" w:hAnsi="Garamond"/>
        </w:rPr>
      </w:pPr>
    </w:p>
    <w:p w14:paraId="7AC613D5" w14:textId="77777777" w:rsidR="006639F2" w:rsidRDefault="006639F2" w:rsidP="000B6627">
      <w:pPr>
        <w:rPr>
          <w:rFonts w:ascii="Garamond" w:hAnsi="Garamond"/>
          <w:b/>
          <w:bCs/>
          <w:u w:val="single"/>
        </w:rPr>
      </w:pPr>
    </w:p>
    <w:p w14:paraId="7494A7DB" w14:textId="77777777" w:rsidR="006639F2" w:rsidRDefault="006639F2" w:rsidP="000B6627">
      <w:pPr>
        <w:rPr>
          <w:rFonts w:ascii="Garamond" w:hAnsi="Garamond"/>
          <w:b/>
          <w:bCs/>
          <w:u w:val="single"/>
        </w:rPr>
      </w:pPr>
    </w:p>
    <w:p w14:paraId="260596F9" w14:textId="77777777" w:rsidR="006639F2" w:rsidRDefault="006639F2" w:rsidP="000B6627">
      <w:pPr>
        <w:rPr>
          <w:rFonts w:ascii="Garamond" w:hAnsi="Garamond"/>
          <w:b/>
          <w:bCs/>
          <w:u w:val="single"/>
        </w:rPr>
      </w:pPr>
    </w:p>
    <w:p w14:paraId="52666083" w14:textId="77777777" w:rsidR="006639F2" w:rsidRDefault="006639F2" w:rsidP="000B6627">
      <w:pPr>
        <w:rPr>
          <w:rFonts w:ascii="Garamond" w:hAnsi="Garamond"/>
          <w:b/>
          <w:bCs/>
          <w:u w:val="single"/>
        </w:rPr>
      </w:pPr>
    </w:p>
    <w:p w14:paraId="334D1004" w14:textId="77777777" w:rsidR="006639F2" w:rsidRDefault="006639F2" w:rsidP="000B6627">
      <w:pPr>
        <w:rPr>
          <w:rFonts w:ascii="Garamond" w:hAnsi="Garamond"/>
          <w:b/>
          <w:bCs/>
          <w:u w:val="single"/>
        </w:rPr>
      </w:pPr>
    </w:p>
    <w:p w14:paraId="4183D10B" w14:textId="7249524E" w:rsidR="00301752" w:rsidRDefault="00A63458" w:rsidP="000B6627">
      <w:pPr>
        <w:rPr>
          <w:rFonts w:ascii="Garamond" w:hAnsi="Garamond"/>
          <w:b/>
          <w:bCs/>
          <w:u w:val="single"/>
        </w:rPr>
      </w:pPr>
      <w:r w:rsidRPr="00A63458">
        <w:rPr>
          <w:rFonts w:ascii="Garamond" w:hAnsi="Garamond"/>
          <w:b/>
          <w:bCs/>
          <w:u w:val="single"/>
        </w:rPr>
        <w:t>Bibliography</w:t>
      </w:r>
    </w:p>
    <w:p w14:paraId="72A761AF" w14:textId="1490A44D" w:rsidR="00A63458" w:rsidRDefault="00A63458" w:rsidP="000B6627">
      <w:pPr>
        <w:rPr>
          <w:rFonts w:ascii="Garamond" w:hAnsi="Garamond"/>
        </w:rPr>
      </w:pPr>
      <w:r w:rsidRPr="00A63458">
        <w:rPr>
          <w:rFonts w:ascii="Garamond" w:hAnsi="Garamond"/>
        </w:rPr>
        <w:t xml:space="preserve">CBI Ministry of Foreign Affairs, </w:t>
      </w:r>
      <w:r w:rsidRPr="00A63458">
        <w:rPr>
          <w:rFonts w:ascii="Garamond" w:hAnsi="Garamond"/>
          <w:i/>
          <w:iCs/>
        </w:rPr>
        <w:t>“The European market potential for notebooks”</w:t>
      </w:r>
      <w:r w:rsidRPr="00A63458">
        <w:rPr>
          <w:rFonts w:ascii="Garamond" w:hAnsi="Garamond"/>
        </w:rPr>
        <w:t>, last updated 30.12.2020, &lt;https://www.cbi.eu/market-information/home-decoration-home-textiles/notebooks/market-potential&gt; [1</w:t>
      </w:r>
      <w:r w:rsidR="004D5CDF">
        <w:rPr>
          <w:rFonts w:ascii="Garamond" w:hAnsi="Garamond"/>
        </w:rPr>
        <w:t>6</w:t>
      </w:r>
      <w:r w:rsidRPr="00A63458">
        <w:rPr>
          <w:rFonts w:ascii="Garamond" w:hAnsi="Garamond"/>
        </w:rPr>
        <w:t>.12.21]</w:t>
      </w:r>
    </w:p>
    <w:p w14:paraId="4EC7B4A9" w14:textId="40898D89" w:rsidR="004D5CDF" w:rsidRDefault="004D5CDF" w:rsidP="004D5CDF">
      <w:pPr>
        <w:rPr>
          <w:rFonts w:ascii="Garamond" w:hAnsi="Garamond"/>
        </w:rPr>
      </w:pPr>
      <w:r>
        <w:rPr>
          <w:rFonts w:ascii="Garamond" w:hAnsi="Garamond"/>
        </w:rPr>
        <w:t xml:space="preserve">Moore &amp; Giles, </w:t>
      </w:r>
      <w:r>
        <w:rPr>
          <w:rFonts w:ascii="Garamond" w:hAnsi="Garamond"/>
          <w:i/>
          <w:iCs/>
        </w:rPr>
        <w:t>“History of Leather”,</w:t>
      </w:r>
      <w:r>
        <w:rPr>
          <w:rFonts w:ascii="Garamond" w:hAnsi="Garamond"/>
        </w:rPr>
        <w:t xml:space="preserve"> &lt;</w:t>
      </w:r>
      <w:r w:rsidRPr="00501E58">
        <w:t xml:space="preserve"> </w:t>
      </w:r>
      <w:r w:rsidRPr="00501E58">
        <w:rPr>
          <w:rFonts w:ascii="Garamond" w:hAnsi="Garamond"/>
        </w:rPr>
        <w:t>https://www.mooreandgiles.com/leather/resources/history/</w:t>
      </w:r>
      <w:r>
        <w:rPr>
          <w:rFonts w:ascii="Garamond" w:hAnsi="Garamond"/>
        </w:rPr>
        <w:t>&gt; [16.12.21]</w:t>
      </w:r>
    </w:p>
    <w:p w14:paraId="78078F71" w14:textId="389CCB40" w:rsidR="00A72E5C" w:rsidRPr="00E72995" w:rsidRDefault="00EC601F" w:rsidP="004D5CDF">
      <w:pPr>
        <w:rPr>
          <w:rFonts w:ascii="Garamond" w:hAnsi="Garamond"/>
        </w:rPr>
      </w:pPr>
      <w:proofErr w:type="spellStart"/>
      <w:r>
        <w:rPr>
          <w:rFonts w:ascii="Garamond" w:hAnsi="Garamond"/>
        </w:rPr>
        <w:t>Ribble</w:t>
      </w:r>
      <w:proofErr w:type="spellEnd"/>
      <w:r>
        <w:rPr>
          <w:rFonts w:ascii="Garamond" w:hAnsi="Garamond"/>
        </w:rPr>
        <w:t xml:space="preserve"> Packaging, </w:t>
      </w:r>
      <w:r>
        <w:rPr>
          <w:rFonts w:ascii="Garamond" w:hAnsi="Garamond"/>
          <w:i/>
          <w:iCs/>
        </w:rPr>
        <w:t>“How much paper comes from one tree</w:t>
      </w:r>
      <w:r w:rsidR="00294B15">
        <w:rPr>
          <w:rFonts w:ascii="Garamond" w:hAnsi="Garamond"/>
          <w:i/>
          <w:iCs/>
        </w:rPr>
        <w:t xml:space="preserve">?”, </w:t>
      </w:r>
      <w:r w:rsidR="00E72995">
        <w:rPr>
          <w:rFonts w:ascii="Garamond" w:hAnsi="Garamond"/>
        </w:rPr>
        <w:t>&lt;</w:t>
      </w:r>
      <w:r w:rsidR="00E72995" w:rsidRPr="00E72995">
        <w:t xml:space="preserve"> </w:t>
      </w:r>
      <w:r w:rsidR="00E72995" w:rsidRPr="00E72995">
        <w:rPr>
          <w:rFonts w:ascii="Garamond" w:hAnsi="Garamond"/>
        </w:rPr>
        <w:t>https://ribble-pack.co.uk/blog/much-paper-comes-one-tree</w:t>
      </w:r>
      <w:r w:rsidR="00E72995">
        <w:rPr>
          <w:rFonts w:ascii="Garamond" w:hAnsi="Garamond"/>
        </w:rPr>
        <w:t>&gt; [16.12.21]</w:t>
      </w:r>
    </w:p>
    <w:p w14:paraId="0BFBE382" w14:textId="37F2A300" w:rsidR="004D5CDF" w:rsidRDefault="00AD364E" w:rsidP="000B6627">
      <w:pPr>
        <w:rPr>
          <w:rFonts w:ascii="Garamond" w:hAnsi="Garamond" w:cs="Arial"/>
          <w:color w:val="202122"/>
          <w:shd w:val="clear" w:color="auto" w:fill="FFFFFF"/>
        </w:rPr>
      </w:pPr>
      <w:r w:rsidRPr="00AD364E">
        <w:rPr>
          <w:rFonts w:ascii="Garamond" w:hAnsi="Garamond" w:cs="Arial"/>
          <w:shd w:val="clear" w:color="auto" w:fill="FFFFFF"/>
        </w:rPr>
        <w:t>Veblen, Thorstein</w:t>
      </w:r>
      <w:r w:rsidRPr="00AD364E">
        <w:rPr>
          <w:rFonts w:ascii="Garamond" w:hAnsi="Garamond" w:cs="Arial"/>
          <w:color w:val="202122"/>
          <w:shd w:val="clear" w:color="auto" w:fill="FFFFFF"/>
        </w:rPr>
        <w:t> (1934) [1899]. </w:t>
      </w:r>
      <w:r w:rsidRPr="00AD364E">
        <w:rPr>
          <w:rFonts w:ascii="Garamond" w:hAnsi="Garamond" w:cs="Arial"/>
          <w:i/>
          <w:iCs/>
          <w:color w:val="202122"/>
          <w:shd w:val="clear" w:color="auto" w:fill="FFFFFF"/>
        </w:rPr>
        <w:t>The Theory of the Leisure Class: An Economic Study of Institutions</w:t>
      </w:r>
      <w:r w:rsidRPr="00AD364E">
        <w:rPr>
          <w:rFonts w:ascii="Garamond" w:hAnsi="Garamond" w:cs="Arial"/>
          <w:color w:val="202122"/>
          <w:shd w:val="clear" w:color="auto" w:fill="FFFFFF"/>
        </w:rPr>
        <w:t>. Introduction by Stuart Chase. New York: The Modern Library</w:t>
      </w:r>
    </w:p>
    <w:p w14:paraId="72640333" w14:textId="77777777" w:rsidR="00AD364E" w:rsidRPr="00AD364E" w:rsidRDefault="00AD364E" w:rsidP="000B6627">
      <w:pPr>
        <w:rPr>
          <w:rFonts w:ascii="Garamond" w:hAnsi="Garamond"/>
          <w:b/>
          <w:bCs/>
          <w:u w:val="single"/>
        </w:rPr>
      </w:pPr>
    </w:p>
    <w:sectPr w:rsidR="00AD364E" w:rsidRPr="00AD36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F2B36" w14:textId="77777777" w:rsidR="00B63284" w:rsidRDefault="00B63284" w:rsidP="00B63284">
      <w:pPr>
        <w:spacing w:after="0" w:line="240" w:lineRule="auto"/>
      </w:pPr>
      <w:r>
        <w:separator/>
      </w:r>
    </w:p>
  </w:endnote>
  <w:endnote w:type="continuationSeparator" w:id="0">
    <w:p w14:paraId="45E6B417" w14:textId="77777777" w:rsidR="00B63284" w:rsidRDefault="00B63284" w:rsidP="00B63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AFCFF" w14:textId="77777777" w:rsidR="00B63284" w:rsidRDefault="00B63284" w:rsidP="00B63284">
      <w:pPr>
        <w:spacing w:after="0" w:line="240" w:lineRule="auto"/>
      </w:pPr>
      <w:r>
        <w:separator/>
      </w:r>
    </w:p>
  </w:footnote>
  <w:footnote w:type="continuationSeparator" w:id="0">
    <w:p w14:paraId="771B977E" w14:textId="77777777" w:rsidR="00B63284" w:rsidRDefault="00B63284" w:rsidP="00B63284">
      <w:pPr>
        <w:spacing w:after="0" w:line="240" w:lineRule="auto"/>
      </w:pPr>
      <w:r>
        <w:continuationSeparator/>
      </w:r>
    </w:p>
  </w:footnote>
  <w:footnote w:id="1">
    <w:p w14:paraId="30A780E5" w14:textId="78C560AA" w:rsidR="00B63284" w:rsidRPr="00BF5342" w:rsidRDefault="00B6328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F5342" w:rsidRPr="00A63458">
        <w:rPr>
          <w:rFonts w:ascii="Garamond" w:hAnsi="Garamond"/>
        </w:rPr>
        <w:t>CBI</w:t>
      </w:r>
      <w:r w:rsidR="00AF46BE" w:rsidRPr="00A63458">
        <w:rPr>
          <w:rFonts w:ascii="Garamond" w:hAnsi="Garamond"/>
        </w:rPr>
        <w:t xml:space="preserve"> Ministry of Foreign Affairs</w:t>
      </w:r>
      <w:r w:rsidR="00BF5342" w:rsidRPr="00A63458">
        <w:rPr>
          <w:rFonts w:ascii="Garamond" w:hAnsi="Garamond"/>
        </w:rPr>
        <w:t xml:space="preserve">, </w:t>
      </w:r>
      <w:r w:rsidR="00BF5342" w:rsidRPr="00A63458">
        <w:rPr>
          <w:rFonts w:ascii="Garamond" w:hAnsi="Garamond"/>
          <w:i/>
          <w:iCs/>
        </w:rPr>
        <w:t>“The European market potential for notebooks”</w:t>
      </w:r>
      <w:r w:rsidR="00BF5342" w:rsidRPr="00A63458">
        <w:rPr>
          <w:rFonts w:ascii="Garamond" w:hAnsi="Garamond"/>
        </w:rPr>
        <w:t xml:space="preserve">, </w:t>
      </w:r>
      <w:r w:rsidR="00E673E9" w:rsidRPr="00A63458">
        <w:rPr>
          <w:rFonts w:ascii="Garamond" w:hAnsi="Garamond"/>
        </w:rPr>
        <w:t>last updated 30.12.2020, &lt;</w:t>
      </w:r>
      <w:r w:rsidR="00C21EC3" w:rsidRPr="00A63458">
        <w:rPr>
          <w:rFonts w:ascii="Garamond" w:hAnsi="Garamond"/>
        </w:rPr>
        <w:t>https://www.cbi.eu/market-information/home-decoration-home-textiles/notebooks/market-potential</w:t>
      </w:r>
      <w:r w:rsidR="00C21EC3" w:rsidRPr="00A63458">
        <w:rPr>
          <w:rFonts w:ascii="Garamond" w:hAnsi="Garamond"/>
        </w:rPr>
        <w:t>&gt; [19.12.21]</w:t>
      </w:r>
    </w:p>
  </w:footnote>
  <w:footnote w:id="2">
    <w:p w14:paraId="55565F96" w14:textId="2D6304B7" w:rsidR="001E3BB3" w:rsidRPr="001E3BB3" w:rsidRDefault="001E3BB3">
      <w:pPr>
        <w:pStyle w:val="FootnoteText"/>
        <w:rPr>
          <w:rFonts w:ascii="Garamond" w:hAnsi="Garamond"/>
        </w:rPr>
      </w:pPr>
      <w:r>
        <w:rPr>
          <w:rStyle w:val="FootnoteReference"/>
        </w:rPr>
        <w:footnoteRef/>
      </w:r>
      <w:r>
        <w:t xml:space="preserve"> </w:t>
      </w:r>
      <w:r w:rsidR="00AD364E" w:rsidRPr="00AD364E">
        <w:rPr>
          <w:rFonts w:ascii="Garamond" w:hAnsi="Garamond" w:cs="Arial"/>
          <w:shd w:val="clear" w:color="auto" w:fill="FFFFFF"/>
        </w:rPr>
        <w:t>Veblen, Thorstein</w:t>
      </w:r>
      <w:r w:rsidR="00AD364E" w:rsidRPr="00AD364E">
        <w:rPr>
          <w:rFonts w:ascii="Garamond" w:hAnsi="Garamond" w:cs="Arial"/>
          <w:color w:val="202122"/>
          <w:shd w:val="clear" w:color="auto" w:fill="FFFFFF"/>
        </w:rPr>
        <w:t> (1934) [1899]. </w:t>
      </w:r>
      <w:r w:rsidR="00AD364E" w:rsidRPr="00AD364E">
        <w:rPr>
          <w:rFonts w:ascii="Garamond" w:hAnsi="Garamond" w:cs="Arial"/>
          <w:i/>
          <w:iCs/>
          <w:color w:val="202122"/>
          <w:shd w:val="clear" w:color="auto" w:fill="FFFFFF"/>
        </w:rPr>
        <w:t>The Theory of the Leisure Class: An Economic Study of Institutions</w:t>
      </w:r>
      <w:r w:rsidR="00AD364E" w:rsidRPr="00AD364E">
        <w:rPr>
          <w:rFonts w:ascii="Garamond" w:hAnsi="Garamond" w:cs="Arial"/>
          <w:color w:val="202122"/>
          <w:shd w:val="clear" w:color="auto" w:fill="FFFFFF"/>
        </w:rPr>
        <w:t>. Introduction by Stuart Chase. New York: The Modern Library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D78B5"/>
    <w:multiLevelType w:val="hybridMultilevel"/>
    <w:tmpl w:val="2AD6A330"/>
    <w:lvl w:ilvl="0" w:tplc="B69AE358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251FE"/>
    <w:multiLevelType w:val="hybridMultilevel"/>
    <w:tmpl w:val="02D857FC"/>
    <w:lvl w:ilvl="0" w:tplc="CA10723C">
      <w:numFmt w:val="bullet"/>
      <w:lvlText w:val="-"/>
      <w:lvlJc w:val="left"/>
      <w:pPr>
        <w:ind w:left="1080" w:hanging="360"/>
      </w:pPr>
      <w:rPr>
        <w:rFonts w:ascii="Garamond" w:eastAsiaTheme="minorHAnsi" w:hAnsi="Garamon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663DCD"/>
    <w:multiLevelType w:val="hybridMultilevel"/>
    <w:tmpl w:val="77183A60"/>
    <w:lvl w:ilvl="0" w:tplc="077C679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9B4751"/>
    <w:multiLevelType w:val="hybridMultilevel"/>
    <w:tmpl w:val="CE9E353A"/>
    <w:lvl w:ilvl="0" w:tplc="ACCC8E7C">
      <w:numFmt w:val="bullet"/>
      <w:lvlText w:val="-"/>
      <w:lvlJc w:val="left"/>
      <w:pPr>
        <w:ind w:left="1080" w:hanging="360"/>
      </w:pPr>
      <w:rPr>
        <w:rFonts w:ascii="Garamond" w:eastAsiaTheme="minorHAnsi" w:hAnsi="Garamond" w:cstheme="minorBidi" w:hint="default"/>
        <w:i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005C93"/>
    <w:multiLevelType w:val="hybridMultilevel"/>
    <w:tmpl w:val="9CEC956A"/>
    <w:lvl w:ilvl="0" w:tplc="8084CCE8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E13559"/>
    <w:multiLevelType w:val="hybridMultilevel"/>
    <w:tmpl w:val="B0286BCC"/>
    <w:lvl w:ilvl="0" w:tplc="9F26FE98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DD2"/>
    <w:rsid w:val="000102C7"/>
    <w:rsid w:val="000126BD"/>
    <w:rsid w:val="00012916"/>
    <w:rsid w:val="0005365B"/>
    <w:rsid w:val="0007045B"/>
    <w:rsid w:val="000A547D"/>
    <w:rsid w:val="000B1694"/>
    <w:rsid w:val="000B6627"/>
    <w:rsid w:val="000E176C"/>
    <w:rsid w:val="0011675F"/>
    <w:rsid w:val="00121F44"/>
    <w:rsid w:val="00122639"/>
    <w:rsid w:val="00122E86"/>
    <w:rsid w:val="001242A8"/>
    <w:rsid w:val="0014704E"/>
    <w:rsid w:val="00161E8E"/>
    <w:rsid w:val="001646F0"/>
    <w:rsid w:val="00192DDC"/>
    <w:rsid w:val="001976C2"/>
    <w:rsid w:val="001A1E5B"/>
    <w:rsid w:val="001B70C8"/>
    <w:rsid w:val="001E3BB3"/>
    <w:rsid w:val="001E7CDC"/>
    <w:rsid w:val="001F44AA"/>
    <w:rsid w:val="00211158"/>
    <w:rsid w:val="0021583D"/>
    <w:rsid w:val="00220DDA"/>
    <w:rsid w:val="00221C7F"/>
    <w:rsid w:val="00275126"/>
    <w:rsid w:val="00294B15"/>
    <w:rsid w:val="002951E0"/>
    <w:rsid w:val="002C66CF"/>
    <w:rsid w:val="002D257F"/>
    <w:rsid w:val="002D3FB2"/>
    <w:rsid w:val="002D4B96"/>
    <w:rsid w:val="00300721"/>
    <w:rsid w:val="00301752"/>
    <w:rsid w:val="00344F7B"/>
    <w:rsid w:val="00345D78"/>
    <w:rsid w:val="00347E3F"/>
    <w:rsid w:val="00361BBA"/>
    <w:rsid w:val="00365D97"/>
    <w:rsid w:val="0037614D"/>
    <w:rsid w:val="00384ED3"/>
    <w:rsid w:val="00396096"/>
    <w:rsid w:val="003B1442"/>
    <w:rsid w:val="003B1611"/>
    <w:rsid w:val="003D3B95"/>
    <w:rsid w:val="003D736D"/>
    <w:rsid w:val="003E4EA9"/>
    <w:rsid w:val="00400C87"/>
    <w:rsid w:val="00402249"/>
    <w:rsid w:val="00441DD2"/>
    <w:rsid w:val="00444BD0"/>
    <w:rsid w:val="00453FE1"/>
    <w:rsid w:val="004701CC"/>
    <w:rsid w:val="00471BE2"/>
    <w:rsid w:val="004D5CDF"/>
    <w:rsid w:val="004E26D9"/>
    <w:rsid w:val="004F6846"/>
    <w:rsid w:val="00501E58"/>
    <w:rsid w:val="005312A3"/>
    <w:rsid w:val="00577CAB"/>
    <w:rsid w:val="005B3FC2"/>
    <w:rsid w:val="005B67E1"/>
    <w:rsid w:val="005D2EBE"/>
    <w:rsid w:val="005D76CA"/>
    <w:rsid w:val="005E21E0"/>
    <w:rsid w:val="005F00BB"/>
    <w:rsid w:val="00600067"/>
    <w:rsid w:val="00604EED"/>
    <w:rsid w:val="006639F2"/>
    <w:rsid w:val="006655E3"/>
    <w:rsid w:val="00665D9B"/>
    <w:rsid w:val="0067181E"/>
    <w:rsid w:val="00671CA9"/>
    <w:rsid w:val="0067465B"/>
    <w:rsid w:val="00685347"/>
    <w:rsid w:val="006A4309"/>
    <w:rsid w:val="006A642C"/>
    <w:rsid w:val="006C0B91"/>
    <w:rsid w:val="006C344A"/>
    <w:rsid w:val="006C5651"/>
    <w:rsid w:val="006D2B36"/>
    <w:rsid w:val="006D537F"/>
    <w:rsid w:val="006E0996"/>
    <w:rsid w:val="007027C9"/>
    <w:rsid w:val="0071311C"/>
    <w:rsid w:val="0073525D"/>
    <w:rsid w:val="00737A14"/>
    <w:rsid w:val="00742157"/>
    <w:rsid w:val="007654C5"/>
    <w:rsid w:val="00780641"/>
    <w:rsid w:val="007A4B77"/>
    <w:rsid w:val="007B6390"/>
    <w:rsid w:val="007C1D75"/>
    <w:rsid w:val="007D3447"/>
    <w:rsid w:val="00816150"/>
    <w:rsid w:val="008276CB"/>
    <w:rsid w:val="00831E71"/>
    <w:rsid w:val="00832FEE"/>
    <w:rsid w:val="0084733E"/>
    <w:rsid w:val="00866B89"/>
    <w:rsid w:val="008738AD"/>
    <w:rsid w:val="00873A42"/>
    <w:rsid w:val="008C430F"/>
    <w:rsid w:val="00927C4B"/>
    <w:rsid w:val="00941611"/>
    <w:rsid w:val="00951B6D"/>
    <w:rsid w:val="00955C75"/>
    <w:rsid w:val="00980C0A"/>
    <w:rsid w:val="00982AE8"/>
    <w:rsid w:val="009A1D9A"/>
    <w:rsid w:val="009B0D82"/>
    <w:rsid w:val="009C3416"/>
    <w:rsid w:val="009D637B"/>
    <w:rsid w:val="009D766E"/>
    <w:rsid w:val="009E762F"/>
    <w:rsid w:val="009F202A"/>
    <w:rsid w:val="00A02BD9"/>
    <w:rsid w:val="00A133B1"/>
    <w:rsid w:val="00A20C50"/>
    <w:rsid w:val="00A214DD"/>
    <w:rsid w:val="00A408F7"/>
    <w:rsid w:val="00A50590"/>
    <w:rsid w:val="00A615B3"/>
    <w:rsid w:val="00A63458"/>
    <w:rsid w:val="00A644F9"/>
    <w:rsid w:val="00A66614"/>
    <w:rsid w:val="00A72E5C"/>
    <w:rsid w:val="00A74150"/>
    <w:rsid w:val="00A96628"/>
    <w:rsid w:val="00AD364E"/>
    <w:rsid w:val="00AD3CE2"/>
    <w:rsid w:val="00AF46BE"/>
    <w:rsid w:val="00B11274"/>
    <w:rsid w:val="00B44733"/>
    <w:rsid w:val="00B63276"/>
    <w:rsid w:val="00B63284"/>
    <w:rsid w:val="00BB0E77"/>
    <w:rsid w:val="00BB7178"/>
    <w:rsid w:val="00BD1EBD"/>
    <w:rsid w:val="00BF5342"/>
    <w:rsid w:val="00C21EC3"/>
    <w:rsid w:val="00C40AD1"/>
    <w:rsid w:val="00C62B7E"/>
    <w:rsid w:val="00C62CFC"/>
    <w:rsid w:val="00C71196"/>
    <w:rsid w:val="00C76DF4"/>
    <w:rsid w:val="00C92E93"/>
    <w:rsid w:val="00C976CB"/>
    <w:rsid w:val="00CD75B5"/>
    <w:rsid w:val="00CE2C06"/>
    <w:rsid w:val="00CF6197"/>
    <w:rsid w:val="00D0568F"/>
    <w:rsid w:val="00D06404"/>
    <w:rsid w:val="00D14126"/>
    <w:rsid w:val="00D310C8"/>
    <w:rsid w:val="00D4098C"/>
    <w:rsid w:val="00D41823"/>
    <w:rsid w:val="00D56B9E"/>
    <w:rsid w:val="00DB622E"/>
    <w:rsid w:val="00DC0806"/>
    <w:rsid w:val="00DE6FF6"/>
    <w:rsid w:val="00E01D77"/>
    <w:rsid w:val="00E02531"/>
    <w:rsid w:val="00E16400"/>
    <w:rsid w:val="00E21383"/>
    <w:rsid w:val="00E56EDA"/>
    <w:rsid w:val="00E6310C"/>
    <w:rsid w:val="00E673E9"/>
    <w:rsid w:val="00E72847"/>
    <w:rsid w:val="00E72995"/>
    <w:rsid w:val="00E7353A"/>
    <w:rsid w:val="00E94F73"/>
    <w:rsid w:val="00EA78F3"/>
    <w:rsid w:val="00EC1538"/>
    <w:rsid w:val="00EC601F"/>
    <w:rsid w:val="00EC635D"/>
    <w:rsid w:val="00ED2F18"/>
    <w:rsid w:val="00ED4D37"/>
    <w:rsid w:val="00EE3CEB"/>
    <w:rsid w:val="00EE4BF5"/>
    <w:rsid w:val="00F00E3B"/>
    <w:rsid w:val="00F16E73"/>
    <w:rsid w:val="00F6233B"/>
    <w:rsid w:val="00F7390E"/>
    <w:rsid w:val="00FC0884"/>
    <w:rsid w:val="00FC4885"/>
    <w:rsid w:val="00FF0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C6FE9"/>
  <w15:chartTrackingRefBased/>
  <w15:docId w15:val="{E6507AA1-BAC6-45A9-9F26-603C4DE64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4EA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6328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6328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6328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21E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1E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EBFBB-FF53-42BF-9BF1-56BABF249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Graves</dc:creator>
  <cp:keywords/>
  <dc:description/>
  <cp:lastModifiedBy>Alice Graves</cp:lastModifiedBy>
  <cp:revision>2</cp:revision>
  <dcterms:created xsi:type="dcterms:W3CDTF">2021-12-19T19:41:00Z</dcterms:created>
  <dcterms:modified xsi:type="dcterms:W3CDTF">2021-12-19T19:41:00Z</dcterms:modified>
</cp:coreProperties>
</file>