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2F98F" w14:textId="7B7B49F9" w:rsidR="00C70EAA" w:rsidRDefault="00C70EAA"/>
    <w:p w14:paraId="44FB8F47" w14:textId="77777777" w:rsidR="00C70EAA" w:rsidRPr="009231A3" w:rsidRDefault="00C70EAA" w:rsidP="009231A3">
      <w:pPr>
        <w:pStyle w:val="Heading1"/>
        <w:jc w:val="center"/>
        <w:rPr>
          <w:b w:val="0"/>
          <w:bCs/>
          <w:sz w:val="36"/>
          <w:szCs w:val="36"/>
        </w:rPr>
      </w:pPr>
    </w:p>
    <w:p w14:paraId="68812E56" w14:textId="77777777" w:rsidR="00C70EAA" w:rsidRPr="009231A3" w:rsidRDefault="00C70EAA" w:rsidP="009231A3">
      <w:pPr>
        <w:jc w:val="center"/>
        <w:rPr>
          <w:bCs/>
          <w:sz w:val="36"/>
          <w:szCs w:val="36"/>
        </w:rPr>
      </w:pPr>
    </w:p>
    <w:p w14:paraId="49850391" w14:textId="77777777" w:rsidR="009231A3" w:rsidRDefault="009231A3" w:rsidP="009231A3">
      <w:pPr>
        <w:pStyle w:val="Heading1"/>
        <w:jc w:val="center"/>
        <w:rPr>
          <w:sz w:val="36"/>
          <w:szCs w:val="36"/>
        </w:rPr>
      </w:pPr>
      <w:r w:rsidRPr="009231A3">
        <w:rPr>
          <w:b w:val="0"/>
          <w:bCs/>
          <w:sz w:val="36"/>
          <w:szCs w:val="36"/>
        </w:rPr>
        <w:t xml:space="preserve">Tittle: </w:t>
      </w:r>
      <w:r w:rsidRPr="00CA065E">
        <w:rPr>
          <w:sz w:val="36"/>
          <w:szCs w:val="36"/>
        </w:rPr>
        <w:t>SKILL REQUIREMENTS FOR SERVICE IMPROVEMENT IN RESTAURANTS</w:t>
      </w:r>
    </w:p>
    <w:p w14:paraId="5AA4FE77" w14:textId="77777777" w:rsidR="00483791" w:rsidRPr="00483791" w:rsidRDefault="00483791" w:rsidP="00483791"/>
    <w:p w14:paraId="02292F3B" w14:textId="77777777" w:rsidR="00483791" w:rsidRDefault="009231A3" w:rsidP="009231A3">
      <w:pPr>
        <w:pStyle w:val="Heading1"/>
        <w:jc w:val="center"/>
        <w:rPr>
          <w:b w:val="0"/>
          <w:bCs/>
          <w:sz w:val="36"/>
          <w:szCs w:val="36"/>
        </w:rPr>
      </w:pPr>
      <w:r w:rsidRPr="009231A3">
        <w:rPr>
          <w:b w:val="0"/>
          <w:bCs/>
          <w:sz w:val="36"/>
          <w:szCs w:val="36"/>
        </w:rPr>
        <w:t xml:space="preserve">Student Name: Sonia Begum          </w:t>
      </w:r>
    </w:p>
    <w:p w14:paraId="0491E765" w14:textId="77777777" w:rsidR="00483791" w:rsidRDefault="00483791" w:rsidP="00483791">
      <w:pPr>
        <w:pStyle w:val="Heading1"/>
        <w:rPr>
          <w:b w:val="0"/>
          <w:bCs/>
          <w:sz w:val="36"/>
          <w:szCs w:val="36"/>
        </w:rPr>
      </w:pPr>
    </w:p>
    <w:p w14:paraId="0EE6A141" w14:textId="326C90D9" w:rsidR="009231A3" w:rsidRPr="009231A3" w:rsidRDefault="009231A3" w:rsidP="0055089C">
      <w:pPr>
        <w:pStyle w:val="Heading1"/>
        <w:jc w:val="center"/>
        <w:rPr>
          <w:b w:val="0"/>
          <w:bCs/>
          <w:sz w:val="36"/>
          <w:szCs w:val="36"/>
        </w:rPr>
      </w:pPr>
      <w:r w:rsidRPr="009231A3">
        <w:rPr>
          <w:b w:val="0"/>
          <w:bCs/>
          <w:sz w:val="36"/>
          <w:szCs w:val="36"/>
        </w:rPr>
        <w:t>Student ID number: 2232240</w:t>
      </w:r>
    </w:p>
    <w:p w14:paraId="40C4EA58" w14:textId="77777777" w:rsidR="009231A3" w:rsidRPr="009231A3" w:rsidRDefault="009231A3" w:rsidP="009231A3">
      <w:pPr>
        <w:pStyle w:val="Heading1"/>
        <w:jc w:val="center"/>
        <w:rPr>
          <w:b w:val="0"/>
          <w:bCs/>
          <w:sz w:val="36"/>
          <w:szCs w:val="36"/>
        </w:rPr>
      </w:pPr>
    </w:p>
    <w:p w14:paraId="5D5F007E" w14:textId="77777777" w:rsidR="009231A3" w:rsidRPr="009231A3" w:rsidRDefault="009231A3" w:rsidP="009231A3">
      <w:pPr>
        <w:jc w:val="center"/>
        <w:rPr>
          <w:bCs/>
          <w:sz w:val="36"/>
          <w:szCs w:val="36"/>
        </w:rPr>
      </w:pPr>
      <w:proofErr w:type="spellStart"/>
      <w:r w:rsidRPr="009231A3">
        <w:rPr>
          <w:bCs/>
          <w:sz w:val="36"/>
          <w:szCs w:val="36"/>
        </w:rPr>
        <w:t>Programme</w:t>
      </w:r>
      <w:proofErr w:type="spellEnd"/>
      <w:r w:rsidRPr="009231A3">
        <w:rPr>
          <w:bCs/>
          <w:sz w:val="36"/>
          <w:szCs w:val="36"/>
        </w:rPr>
        <w:t>: BA International Hotel Management</w:t>
      </w:r>
    </w:p>
    <w:p w14:paraId="20A2C967" w14:textId="77777777" w:rsidR="009231A3" w:rsidRPr="009231A3" w:rsidRDefault="009231A3" w:rsidP="009231A3">
      <w:pPr>
        <w:jc w:val="center"/>
        <w:rPr>
          <w:bCs/>
          <w:sz w:val="36"/>
          <w:szCs w:val="36"/>
        </w:rPr>
      </w:pPr>
      <w:r w:rsidRPr="009231A3">
        <w:rPr>
          <w:bCs/>
          <w:sz w:val="36"/>
          <w:szCs w:val="36"/>
        </w:rPr>
        <w:t>Module: Food &amp; Beverage Operations</w:t>
      </w:r>
    </w:p>
    <w:p w14:paraId="20152FEA" w14:textId="77777777" w:rsidR="009231A3" w:rsidRDefault="009231A3" w:rsidP="009231A3">
      <w:pPr>
        <w:jc w:val="center"/>
        <w:rPr>
          <w:bCs/>
          <w:sz w:val="36"/>
          <w:szCs w:val="36"/>
        </w:rPr>
      </w:pPr>
      <w:r w:rsidRPr="009231A3">
        <w:rPr>
          <w:bCs/>
          <w:sz w:val="36"/>
          <w:szCs w:val="36"/>
        </w:rPr>
        <w:t>Module code: BMIH4002</w:t>
      </w:r>
    </w:p>
    <w:p w14:paraId="62D55D28" w14:textId="77777777" w:rsidR="0055089C" w:rsidRPr="009231A3" w:rsidRDefault="0055089C" w:rsidP="009231A3">
      <w:pPr>
        <w:jc w:val="center"/>
        <w:rPr>
          <w:bCs/>
          <w:sz w:val="36"/>
          <w:szCs w:val="36"/>
        </w:rPr>
      </w:pPr>
    </w:p>
    <w:p w14:paraId="67DBE006" w14:textId="7C63772C" w:rsidR="009231A3" w:rsidRDefault="009231A3" w:rsidP="009231A3">
      <w:pPr>
        <w:jc w:val="center"/>
        <w:rPr>
          <w:bCs/>
          <w:sz w:val="36"/>
          <w:szCs w:val="36"/>
        </w:rPr>
      </w:pPr>
      <w:r w:rsidRPr="009231A3">
        <w:rPr>
          <w:bCs/>
          <w:sz w:val="36"/>
          <w:szCs w:val="36"/>
        </w:rPr>
        <w:t>Assignment Title: Assignment 1 Student Journal</w:t>
      </w:r>
    </w:p>
    <w:p w14:paraId="41C7AD70" w14:textId="77777777" w:rsidR="0055089C" w:rsidRPr="009231A3" w:rsidRDefault="0055089C" w:rsidP="009231A3">
      <w:pPr>
        <w:jc w:val="center"/>
        <w:rPr>
          <w:bCs/>
          <w:sz w:val="36"/>
          <w:szCs w:val="36"/>
        </w:rPr>
      </w:pPr>
    </w:p>
    <w:p w14:paraId="792E32F9" w14:textId="4A266E11" w:rsidR="009231A3" w:rsidRPr="009231A3" w:rsidRDefault="009231A3" w:rsidP="009231A3">
      <w:pPr>
        <w:jc w:val="center"/>
        <w:rPr>
          <w:bCs/>
          <w:sz w:val="36"/>
          <w:szCs w:val="36"/>
        </w:rPr>
      </w:pPr>
      <w:r w:rsidRPr="009231A3">
        <w:rPr>
          <w:bCs/>
          <w:sz w:val="36"/>
          <w:szCs w:val="36"/>
        </w:rPr>
        <w:t xml:space="preserve">Word count (or equivalent): </w:t>
      </w:r>
      <w:r w:rsidR="00551D8E">
        <w:rPr>
          <w:bCs/>
          <w:sz w:val="36"/>
          <w:szCs w:val="36"/>
        </w:rPr>
        <w:t>780</w:t>
      </w:r>
    </w:p>
    <w:p w14:paraId="08A62715" w14:textId="77777777" w:rsidR="00C70EAA" w:rsidRDefault="00C70EAA" w:rsidP="00C70EAA"/>
    <w:p w14:paraId="78BB228D" w14:textId="77777777" w:rsidR="009231A3" w:rsidRDefault="009231A3" w:rsidP="00C70EAA"/>
    <w:p w14:paraId="156FE91A" w14:textId="77777777" w:rsidR="009231A3" w:rsidRDefault="009231A3" w:rsidP="00C70EAA"/>
    <w:p w14:paraId="31DB3635" w14:textId="77777777" w:rsidR="009231A3" w:rsidRDefault="009231A3" w:rsidP="00C70EAA"/>
    <w:p w14:paraId="4EAA3028" w14:textId="77777777" w:rsidR="009231A3" w:rsidRDefault="009231A3" w:rsidP="00C70EAA"/>
    <w:p w14:paraId="78B0F80C" w14:textId="77777777" w:rsidR="009231A3" w:rsidRDefault="009231A3" w:rsidP="00C70EAA"/>
    <w:p w14:paraId="09AE9AEA" w14:textId="77777777" w:rsidR="009231A3" w:rsidRDefault="009231A3" w:rsidP="00C70EAA"/>
    <w:p w14:paraId="06E08480" w14:textId="77777777" w:rsidR="00C70EAA" w:rsidRDefault="00C70EAA" w:rsidP="00C70EAA"/>
    <w:sdt>
      <w:sdtPr>
        <w:rPr>
          <w:rFonts w:ascii="Times New Roman" w:eastAsiaTheme="minorHAnsi" w:hAnsi="Times New Roman" w:cstheme="minorBidi"/>
          <w:color w:val="auto"/>
          <w:kern w:val="2"/>
          <w:sz w:val="24"/>
          <w:szCs w:val="22"/>
          <w14:ligatures w14:val="standardContextual"/>
        </w:rPr>
        <w:id w:val="-1892186879"/>
        <w:docPartObj>
          <w:docPartGallery w:val="Table of Contents"/>
          <w:docPartUnique/>
        </w:docPartObj>
      </w:sdtPr>
      <w:sdtEndPr>
        <w:rPr>
          <w:b/>
          <w:bCs/>
          <w:noProof/>
        </w:rPr>
      </w:sdtEndPr>
      <w:sdtContent>
        <w:p w14:paraId="0D1EB5D8" w14:textId="77777777" w:rsidR="009231A3" w:rsidRPr="00DB5AE2" w:rsidRDefault="009231A3" w:rsidP="009231A3">
          <w:pPr>
            <w:pStyle w:val="TOCHeading"/>
            <w:rPr>
              <w:rFonts w:ascii="Times New Roman" w:hAnsi="Times New Roman" w:cs="Times New Roman"/>
              <w:b/>
              <w:bCs/>
            </w:rPr>
          </w:pPr>
          <w:r w:rsidRPr="00DB5AE2">
            <w:rPr>
              <w:rFonts w:ascii="Times New Roman" w:hAnsi="Times New Roman" w:cs="Times New Roman"/>
              <w:b/>
              <w:bCs/>
            </w:rPr>
            <w:t>Contents</w:t>
          </w:r>
        </w:p>
        <w:p w14:paraId="6E32C588" w14:textId="77777777" w:rsidR="009231A3" w:rsidRDefault="009231A3" w:rsidP="009231A3">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8699794" w:history="1">
            <w:r w:rsidRPr="00D44B8A">
              <w:rPr>
                <w:rStyle w:val="Hyperlink"/>
                <w:noProof/>
              </w:rPr>
              <w:t>1.</w:t>
            </w:r>
            <w:r>
              <w:rPr>
                <w:rFonts w:asciiTheme="minorHAnsi" w:eastAsiaTheme="minorEastAsia" w:hAnsiTheme="minorHAnsi"/>
                <w:noProof/>
                <w:sz w:val="22"/>
              </w:rPr>
              <w:tab/>
            </w:r>
            <w:r w:rsidRPr="00D44B8A">
              <w:rPr>
                <w:rStyle w:val="Hyperlink"/>
                <w:noProof/>
              </w:rPr>
              <w:t>Introduction:</w:t>
            </w:r>
            <w:r>
              <w:rPr>
                <w:noProof/>
                <w:webHidden/>
              </w:rPr>
              <w:tab/>
            </w:r>
            <w:r>
              <w:rPr>
                <w:noProof/>
                <w:webHidden/>
              </w:rPr>
              <w:fldChar w:fldCharType="begin"/>
            </w:r>
            <w:r>
              <w:rPr>
                <w:noProof/>
                <w:webHidden/>
              </w:rPr>
              <w:instrText xml:space="preserve"> PAGEREF _Toc148699794 \h </w:instrText>
            </w:r>
            <w:r>
              <w:rPr>
                <w:noProof/>
                <w:webHidden/>
              </w:rPr>
            </w:r>
            <w:r>
              <w:rPr>
                <w:noProof/>
                <w:webHidden/>
              </w:rPr>
              <w:fldChar w:fldCharType="separate"/>
            </w:r>
            <w:r>
              <w:rPr>
                <w:noProof/>
                <w:webHidden/>
              </w:rPr>
              <w:t>2</w:t>
            </w:r>
            <w:r>
              <w:rPr>
                <w:noProof/>
                <w:webHidden/>
              </w:rPr>
              <w:fldChar w:fldCharType="end"/>
            </w:r>
          </w:hyperlink>
        </w:p>
        <w:p w14:paraId="2CD0D6BD" w14:textId="77777777" w:rsidR="009231A3" w:rsidRDefault="00785CA3" w:rsidP="009231A3">
          <w:pPr>
            <w:pStyle w:val="TOC1"/>
            <w:tabs>
              <w:tab w:val="left" w:pos="440"/>
              <w:tab w:val="right" w:leader="dot" w:pos="9350"/>
            </w:tabs>
            <w:rPr>
              <w:rFonts w:asciiTheme="minorHAnsi" w:eastAsiaTheme="minorEastAsia" w:hAnsiTheme="minorHAnsi"/>
              <w:noProof/>
              <w:sz w:val="22"/>
            </w:rPr>
          </w:pPr>
          <w:hyperlink w:anchor="_Toc148699795" w:history="1">
            <w:r w:rsidR="009231A3" w:rsidRPr="00D44B8A">
              <w:rPr>
                <w:rStyle w:val="Hyperlink"/>
                <w:noProof/>
              </w:rPr>
              <w:t>2.</w:t>
            </w:r>
            <w:r w:rsidR="009231A3">
              <w:rPr>
                <w:rFonts w:asciiTheme="minorHAnsi" w:eastAsiaTheme="minorEastAsia" w:hAnsiTheme="minorHAnsi"/>
                <w:noProof/>
                <w:sz w:val="22"/>
              </w:rPr>
              <w:tab/>
            </w:r>
            <w:r w:rsidR="009231A3" w:rsidRPr="00D44B8A">
              <w:rPr>
                <w:rStyle w:val="Hyperlink"/>
                <w:noProof/>
              </w:rPr>
              <w:t>Identification of Key Skills:</w:t>
            </w:r>
            <w:r w:rsidR="009231A3">
              <w:rPr>
                <w:noProof/>
                <w:webHidden/>
              </w:rPr>
              <w:tab/>
            </w:r>
            <w:r w:rsidR="009231A3">
              <w:rPr>
                <w:noProof/>
                <w:webHidden/>
              </w:rPr>
              <w:fldChar w:fldCharType="begin"/>
            </w:r>
            <w:r w:rsidR="009231A3">
              <w:rPr>
                <w:noProof/>
                <w:webHidden/>
              </w:rPr>
              <w:instrText xml:space="preserve"> PAGEREF _Toc148699795 \h </w:instrText>
            </w:r>
            <w:r w:rsidR="009231A3">
              <w:rPr>
                <w:noProof/>
                <w:webHidden/>
              </w:rPr>
            </w:r>
            <w:r w:rsidR="009231A3">
              <w:rPr>
                <w:noProof/>
                <w:webHidden/>
              </w:rPr>
              <w:fldChar w:fldCharType="separate"/>
            </w:r>
            <w:r w:rsidR="009231A3">
              <w:rPr>
                <w:noProof/>
                <w:webHidden/>
              </w:rPr>
              <w:t>2</w:t>
            </w:r>
            <w:r w:rsidR="009231A3">
              <w:rPr>
                <w:noProof/>
                <w:webHidden/>
              </w:rPr>
              <w:fldChar w:fldCharType="end"/>
            </w:r>
          </w:hyperlink>
        </w:p>
        <w:p w14:paraId="62CACC87" w14:textId="77777777" w:rsidR="009231A3" w:rsidRDefault="00785CA3" w:rsidP="009231A3">
          <w:pPr>
            <w:pStyle w:val="TOC1"/>
            <w:tabs>
              <w:tab w:val="left" w:pos="440"/>
              <w:tab w:val="right" w:leader="dot" w:pos="9350"/>
            </w:tabs>
            <w:rPr>
              <w:rFonts w:asciiTheme="minorHAnsi" w:eastAsiaTheme="minorEastAsia" w:hAnsiTheme="minorHAnsi"/>
              <w:noProof/>
              <w:sz w:val="22"/>
            </w:rPr>
          </w:pPr>
          <w:hyperlink w:anchor="_Toc148699796" w:history="1">
            <w:r w:rsidR="009231A3" w:rsidRPr="00D44B8A">
              <w:rPr>
                <w:rStyle w:val="Hyperlink"/>
                <w:noProof/>
              </w:rPr>
              <w:t>3.</w:t>
            </w:r>
            <w:r w:rsidR="009231A3">
              <w:rPr>
                <w:rFonts w:asciiTheme="minorHAnsi" w:eastAsiaTheme="minorEastAsia" w:hAnsiTheme="minorHAnsi"/>
                <w:noProof/>
                <w:sz w:val="22"/>
              </w:rPr>
              <w:tab/>
            </w:r>
            <w:r w:rsidR="009231A3" w:rsidRPr="00D44B8A">
              <w:rPr>
                <w:rStyle w:val="Hyperlink"/>
                <w:noProof/>
              </w:rPr>
              <w:t>Skill Development Strategies:</w:t>
            </w:r>
            <w:r w:rsidR="009231A3">
              <w:rPr>
                <w:noProof/>
                <w:webHidden/>
              </w:rPr>
              <w:tab/>
            </w:r>
            <w:r w:rsidR="009231A3">
              <w:rPr>
                <w:noProof/>
                <w:webHidden/>
              </w:rPr>
              <w:fldChar w:fldCharType="begin"/>
            </w:r>
            <w:r w:rsidR="009231A3">
              <w:rPr>
                <w:noProof/>
                <w:webHidden/>
              </w:rPr>
              <w:instrText xml:space="preserve"> PAGEREF _Toc148699796 \h </w:instrText>
            </w:r>
            <w:r w:rsidR="009231A3">
              <w:rPr>
                <w:noProof/>
                <w:webHidden/>
              </w:rPr>
            </w:r>
            <w:r w:rsidR="009231A3">
              <w:rPr>
                <w:noProof/>
                <w:webHidden/>
              </w:rPr>
              <w:fldChar w:fldCharType="separate"/>
            </w:r>
            <w:r w:rsidR="009231A3">
              <w:rPr>
                <w:noProof/>
                <w:webHidden/>
              </w:rPr>
              <w:t>3</w:t>
            </w:r>
            <w:r w:rsidR="009231A3">
              <w:rPr>
                <w:noProof/>
                <w:webHidden/>
              </w:rPr>
              <w:fldChar w:fldCharType="end"/>
            </w:r>
          </w:hyperlink>
        </w:p>
        <w:p w14:paraId="191535E8" w14:textId="77777777" w:rsidR="009231A3" w:rsidRDefault="00785CA3" w:rsidP="009231A3">
          <w:pPr>
            <w:pStyle w:val="TOC1"/>
            <w:tabs>
              <w:tab w:val="left" w:pos="440"/>
              <w:tab w:val="right" w:leader="dot" w:pos="9350"/>
            </w:tabs>
            <w:rPr>
              <w:rFonts w:asciiTheme="minorHAnsi" w:eastAsiaTheme="minorEastAsia" w:hAnsiTheme="minorHAnsi"/>
              <w:noProof/>
              <w:sz w:val="22"/>
            </w:rPr>
          </w:pPr>
          <w:hyperlink w:anchor="_Toc148699797" w:history="1">
            <w:r w:rsidR="009231A3" w:rsidRPr="00D44B8A">
              <w:rPr>
                <w:rStyle w:val="Hyperlink"/>
                <w:noProof/>
              </w:rPr>
              <w:t>4.</w:t>
            </w:r>
            <w:r w:rsidR="009231A3">
              <w:rPr>
                <w:rFonts w:asciiTheme="minorHAnsi" w:eastAsiaTheme="minorEastAsia" w:hAnsiTheme="minorHAnsi"/>
                <w:noProof/>
                <w:sz w:val="22"/>
              </w:rPr>
              <w:tab/>
            </w:r>
            <w:r w:rsidR="009231A3" w:rsidRPr="00D44B8A">
              <w:rPr>
                <w:rStyle w:val="Hyperlink"/>
                <w:noProof/>
              </w:rPr>
              <w:t>Real-Life Examples:</w:t>
            </w:r>
            <w:r w:rsidR="009231A3">
              <w:rPr>
                <w:noProof/>
                <w:webHidden/>
              </w:rPr>
              <w:tab/>
            </w:r>
            <w:r w:rsidR="009231A3">
              <w:rPr>
                <w:noProof/>
                <w:webHidden/>
              </w:rPr>
              <w:fldChar w:fldCharType="begin"/>
            </w:r>
            <w:r w:rsidR="009231A3">
              <w:rPr>
                <w:noProof/>
                <w:webHidden/>
              </w:rPr>
              <w:instrText xml:space="preserve"> PAGEREF _Toc148699797 \h </w:instrText>
            </w:r>
            <w:r w:rsidR="009231A3">
              <w:rPr>
                <w:noProof/>
                <w:webHidden/>
              </w:rPr>
            </w:r>
            <w:r w:rsidR="009231A3">
              <w:rPr>
                <w:noProof/>
                <w:webHidden/>
              </w:rPr>
              <w:fldChar w:fldCharType="separate"/>
            </w:r>
            <w:r w:rsidR="009231A3">
              <w:rPr>
                <w:noProof/>
                <w:webHidden/>
              </w:rPr>
              <w:t>4</w:t>
            </w:r>
            <w:r w:rsidR="009231A3">
              <w:rPr>
                <w:noProof/>
                <w:webHidden/>
              </w:rPr>
              <w:fldChar w:fldCharType="end"/>
            </w:r>
          </w:hyperlink>
        </w:p>
        <w:p w14:paraId="5DC1B71B" w14:textId="77777777" w:rsidR="009231A3" w:rsidRDefault="00785CA3" w:rsidP="009231A3">
          <w:pPr>
            <w:pStyle w:val="TOC1"/>
            <w:tabs>
              <w:tab w:val="left" w:pos="440"/>
              <w:tab w:val="right" w:leader="dot" w:pos="9350"/>
            </w:tabs>
            <w:rPr>
              <w:rFonts w:asciiTheme="minorHAnsi" w:eastAsiaTheme="minorEastAsia" w:hAnsiTheme="minorHAnsi"/>
              <w:noProof/>
              <w:sz w:val="22"/>
            </w:rPr>
          </w:pPr>
          <w:hyperlink w:anchor="_Toc148699798" w:history="1">
            <w:r w:rsidR="009231A3" w:rsidRPr="00D44B8A">
              <w:rPr>
                <w:rStyle w:val="Hyperlink"/>
                <w:noProof/>
              </w:rPr>
              <w:t>5.</w:t>
            </w:r>
            <w:r w:rsidR="009231A3">
              <w:rPr>
                <w:rFonts w:asciiTheme="minorHAnsi" w:eastAsiaTheme="minorEastAsia" w:hAnsiTheme="minorHAnsi"/>
                <w:noProof/>
                <w:sz w:val="22"/>
              </w:rPr>
              <w:tab/>
            </w:r>
            <w:r w:rsidR="009231A3" w:rsidRPr="00D44B8A">
              <w:rPr>
                <w:rStyle w:val="Hyperlink"/>
                <w:noProof/>
              </w:rPr>
              <w:t>Challenges and Solutions:</w:t>
            </w:r>
            <w:r w:rsidR="009231A3">
              <w:rPr>
                <w:noProof/>
                <w:webHidden/>
              </w:rPr>
              <w:tab/>
            </w:r>
            <w:r w:rsidR="009231A3">
              <w:rPr>
                <w:noProof/>
                <w:webHidden/>
              </w:rPr>
              <w:fldChar w:fldCharType="begin"/>
            </w:r>
            <w:r w:rsidR="009231A3">
              <w:rPr>
                <w:noProof/>
                <w:webHidden/>
              </w:rPr>
              <w:instrText xml:space="preserve"> PAGEREF _Toc148699798 \h </w:instrText>
            </w:r>
            <w:r w:rsidR="009231A3">
              <w:rPr>
                <w:noProof/>
                <w:webHidden/>
              </w:rPr>
            </w:r>
            <w:r w:rsidR="009231A3">
              <w:rPr>
                <w:noProof/>
                <w:webHidden/>
              </w:rPr>
              <w:fldChar w:fldCharType="separate"/>
            </w:r>
            <w:r w:rsidR="009231A3">
              <w:rPr>
                <w:noProof/>
                <w:webHidden/>
              </w:rPr>
              <w:t>4</w:t>
            </w:r>
            <w:r w:rsidR="009231A3">
              <w:rPr>
                <w:noProof/>
                <w:webHidden/>
              </w:rPr>
              <w:fldChar w:fldCharType="end"/>
            </w:r>
          </w:hyperlink>
        </w:p>
        <w:p w14:paraId="6B9A7EFE" w14:textId="77777777" w:rsidR="009231A3" w:rsidRDefault="00785CA3" w:rsidP="009231A3">
          <w:pPr>
            <w:pStyle w:val="TOC1"/>
            <w:tabs>
              <w:tab w:val="left" w:pos="440"/>
              <w:tab w:val="right" w:leader="dot" w:pos="9350"/>
            </w:tabs>
            <w:rPr>
              <w:rFonts w:asciiTheme="minorHAnsi" w:eastAsiaTheme="minorEastAsia" w:hAnsiTheme="minorHAnsi"/>
              <w:noProof/>
              <w:sz w:val="22"/>
            </w:rPr>
          </w:pPr>
          <w:hyperlink w:anchor="_Toc148699799" w:history="1">
            <w:r w:rsidR="009231A3" w:rsidRPr="00D44B8A">
              <w:rPr>
                <w:rStyle w:val="Hyperlink"/>
                <w:noProof/>
              </w:rPr>
              <w:t>6.</w:t>
            </w:r>
            <w:r w:rsidR="009231A3">
              <w:rPr>
                <w:rFonts w:asciiTheme="minorHAnsi" w:eastAsiaTheme="minorEastAsia" w:hAnsiTheme="minorHAnsi"/>
                <w:noProof/>
                <w:sz w:val="22"/>
              </w:rPr>
              <w:tab/>
            </w:r>
            <w:r w:rsidR="009231A3" w:rsidRPr="00D44B8A">
              <w:rPr>
                <w:rStyle w:val="Hyperlink"/>
                <w:noProof/>
              </w:rPr>
              <w:t>Conclusion:</w:t>
            </w:r>
            <w:r w:rsidR="009231A3">
              <w:rPr>
                <w:noProof/>
                <w:webHidden/>
              </w:rPr>
              <w:tab/>
            </w:r>
            <w:r w:rsidR="009231A3">
              <w:rPr>
                <w:noProof/>
                <w:webHidden/>
              </w:rPr>
              <w:fldChar w:fldCharType="begin"/>
            </w:r>
            <w:r w:rsidR="009231A3">
              <w:rPr>
                <w:noProof/>
                <w:webHidden/>
              </w:rPr>
              <w:instrText xml:space="preserve"> PAGEREF _Toc148699799 \h </w:instrText>
            </w:r>
            <w:r w:rsidR="009231A3">
              <w:rPr>
                <w:noProof/>
                <w:webHidden/>
              </w:rPr>
            </w:r>
            <w:r w:rsidR="009231A3">
              <w:rPr>
                <w:noProof/>
                <w:webHidden/>
              </w:rPr>
              <w:fldChar w:fldCharType="separate"/>
            </w:r>
            <w:r w:rsidR="009231A3">
              <w:rPr>
                <w:noProof/>
                <w:webHidden/>
              </w:rPr>
              <w:t>5</w:t>
            </w:r>
            <w:r w:rsidR="009231A3">
              <w:rPr>
                <w:noProof/>
                <w:webHidden/>
              </w:rPr>
              <w:fldChar w:fldCharType="end"/>
            </w:r>
          </w:hyperlink>
        </w:p>
        <w:p w14:paraId="2106BD9A" w14:textId="77777777" w:rsidR="009231A3" w:rsidRDefault="00785CA3" w:rsidP="009231A3">
          <w:pPr>
            <w:pStyle w:val="TOC1"/>
            <w:tabs>
              <w:tab w:val="right" w:leader="dot" w:pos="9350"/>
            </w:tabs>
            <w:rPr>
              <w:rFonts w:asciiTheme="minorHAnsi" w:eastAsiaTheme="minorEastAsia" w:hAnsiTheme="minorHAnsi"/>
              <w:noProof/>
              <w:sz w:val="22"/>
            </w:rPr>
          </w:pPr>
          <w:hyperlink w:anchor="_Toc148699800" w:history="1">
            <w:r w:rsidR="009231A3" w:rsidRPr="00D44B8A">
              <w:rPr>
                <w:rStyle w:val="Hyperlink"/>
                <w:noProof/>
              </w:rPr>
              <w:t>References:</w:t>
            </w:r>
            <w:r w:rsidR="009231A3">
              <w:rPr>
                <w:noProof/>
                <w:webHidden/>
              </w:rPr>
              <w:tab/>
            </w:r>
            <w:r w:rsidR="009231A3">
              <w:rPr>
                <w:noProof/>
                <w:webHidden/>
              </w:rPr>
              <w:fldChar w:fldCharType="begin"/>
            </w:r>
            <w:r w:rsidR="009231A3">
              <w:rPr>
                <w:noProof/>
                <w:webHidden/>
              </w:rPr>
              <w:instrText xml:space="preserve"> PAGEREF _Toc148699800 \h </w:instrText>
            </w:r>
            <w:r w:rsidR="009231A3">
              <w:rPr>
                <w:noProof/>
                <w:webHidden/>
              </w:rPr>
            </w:r>
            <w:r w:rsidR="009231A3">
              <w:rPr>
                <w:noProof/>
                <w:webHidden/>
              </w:rPr>
              <w:fldChar w:fldCharType="separate"/>
            </w:r>
            <w:r w:rsidR="009231A3">
              <w:rPr>
                <w:noProof/>
                <w:webHidden/>
              </w:rPr>
              <w:t>5</w:t>
            </w:r>
            <w:r w:rsidR="009231A3">
              <w:rPr>
                <w:noProof/>
                <w:webHidden/>
              </w:rPr>
              <w:fldChar w:fldCharType="end"/>
            </w:r>
          </w:hyperlink>
        </w:p>
        <w:p w14:paraId="1AA48302" w14:textId="77777777" w:rsidR="009231A3" w:rsidRDefault="009231A3" w:rsidP="009231A3">
          <w:pPr>
            <w:rPr>
              <w:b/>
              <w:bCs/>
              <w:noProof/>
            </w:rPr>
          </w:pPr>
          <w:r>
            <w:rPr>
              <w:b/>
              <w:bCs/>
              <w:noProof/>
            </w:rPr>
            <w:fldChar w:fldCharType="end"/>
          </w:r>
        </w:p>
      </w:sdtContent>
    </w:sdt>
    <w:p w14:paraId="5519874B" w14:textId="77777777" w:rsidR="00C70EAA" w:rsidRDefault="00C70EAA" w:rsidP="00C70EAA"/>
    <w:p w14:paraId="69E1ECCC" w14:textId="77777777" w:rsidR="00C70EAA" w:rsidRDefault="00C70EAA" w:rsidP="00C70EAA"/>
    <w:p w14:paraId="7303670F" w14:textId="77777777" w:rsidR="00C70EAA" w:rsidRDefault="00C70EAA" w:rsidP="00C70EAA"/>
    <w:p w14:paraId="5C4D9F96" w14:textId="77777777" w:rsidR="00C70EAA" w:rsidRDefault="00C70EAA" w:rsidP="00C70EAA"/>
    <w:p w14:paraId="206AEAA5" w14:textId="77777777" w:rsidR="00C70EAA" w:rsidRDefault="00C70EAA" w:rsidP="00C70EAA"/>
    <w:p w14:paraId="0065F8BA" w14:textId="77777777" w:rsidR="00C70EAA" w:rsidRDefault="00C70EAA" w:rsidP="00C70EAA"/>
    <w:p w14:paraId="61AB9F92" w14:textId="77777777" w:rsidR="009231A3" w:rsidRDefault="009231A3" w:rsidP="00C70EAA"/>
    <w:p w14:paraId="25EC56FF" w14:textId="77777777" w:rsidR="009231A3" w:rsidRDefault="009231A3" w:rsidP="00C70EAA"/>
    <w:p w14:paraId="7895E3FA" w14:textId="77777777" w:rsidR="009231A3" w:rsidRDefault="009231A3" w:rsidP="00C70EAA"/>
    <w:p w14:paraId="2E50228C" w14:textId="77777777" w:rsidR="009231A3" w:rsidRDefault="009231A3" w:rsidP="00C70EAA"/>
    <w:p w14:paraId="5E4D8D73" w14:textId="77777777" w:rsidR="009231A3" w:rsidRDefault="009231A3" w:rsidP="00C70EAA"/>
    <w:p w14:paraId="6E6B8FB1" w14:textId="77777777" w:rsidR="009231A3" w:rsidRDefault="009231A3" w:rsidP="00C70EAA"/>
    <w:p w14:paraId="2212BF70" w14:textId="77777777" w:rsidR="009231A3" w:rsidRDefault="009231A3" w:rsidP="00C70EAA"/>
    <w:p w14:paraId="709B2105" w14:textId="77777777" w:rsidR="009231A3" w:rsidRDefault="009231A3" w:rsidP="00C70EAA"/>
    <w:p w14:paraId="203475DA" w14:textId="77777777" w:rsidR="001C1407" w:rsidRDefault="001C1407" w:rsidP="00C70EAA"/>
    <w:p w14:paraId="315CAD14" w14:textId="77777777" w:rsidR="001C1407" w:rsidRDefault="001C1407" w:rsidP="00C70EAA"/>
    <w:p w14:paraId="1D027157" w14:textId="77777777" w:rsidR="00C70EAA" w:rsidRDefault="00C70EAA" w:rsidP="00C70EAA"/>
    <w:p w14:paraId="2A1FAA2C" w14:textId="77777777" w:rsidR="00C70EAA" w:rsidRPr="00C70EAA" w:rsidRDefault="00C70EAA" w:rsidP="00C70EAA"/>
    <w:p w14:paraId="3D92BC0D" w14:textId="34DA3010" w:rsidR="00E136B8" w:rsidRDefault="00E136B8" w:rsidP="001C1407">
      <w:pPr>
        <w:pStyle w:val="Heading1"/>
        <w:numPr>
          <w:ilvl w:val="0"/>
          <w:numId w:val="6"/>
        </w:numPr>
      </w:pPr>
      <w:bookmarkStart w:id="0" w:name="_Toc148699794"/>
      <w:r w:rsidRPr="00E136B8">
        <w:t>Introduction</w:t>
      </w:r>
      <w:r>
        <w:t>:</w:t>
      </w:r>
      <w:bookmarkEnd w:id="0"/>
      <w:r w:rsidRPr="00E136B8">
        <w:t xml:space="preserve"> </w:t>
      </w:r>
    </w:p>
    <w:p w14:paraId="057C39D6" w14:textId="3850DC5B" w:rsidR="00E136B8" w:rsidRPr="00E136B8" w:rsidRDefault="005B3A21" w:rsidP="00E136B8">
      <w:pPr>
        <w:spacing w:before="240" w:line="360" w:lineRule="auto"/>
        <w:jc w:val="both"/>
      </w:pPr>
      <w:r w:rsidRPr="005B3A21">
        <w:t xml:space="preserve">In the restaurant sector, where combining delicious food with unique experiences is crucial, service excellence is the lifeblood. Improving service is not an option; it's essential to the success of restaurants and the basis for happy patrons. A great dinner is insufficient in this very competitive market. The art of service, which includes a warm greeting at the entrance, an attentive waiter, a </w:t>
      </w:r>
      <w:r w:rsidRPr="005B3A21">
        <w:lastRenderedPageBreak/>
        <w:t>meal that flows naturally, and a sincere care for each customer's pleasure, is what elevates a dining business</w:t>
      </w:r>
      <w:r w:rsidR="0098523B">
        <w:t xml:space="preserve"> (</w:t>
      </w:r>
      <w:proofErr w:type="spellStart"/>
      <w:r w:rsidR="0098523B">
        <w:rPr>
          <w:rFonts w:ascii="Arial" w:hAnsi="Arial" w:cs="Arial"/>
          <w:color w:val="222222"/>
          <w:sz w:val="20"/>
          <w:szCs w:val="20"/>
          <w:shd w:val="clear" w:color="auto" w:fill="FFFFFF"/>
        </w:rPr>
        <w:t>Tieng</w:t>
      </w:r>
      <w:proofErr w:type="spellEnd"/>
      <w:r w:rsidR="0098523B">
        <w:rPr>
          <w:rFonts w:ascii="Arial" w:hAnsi="Arial" w:cs="Arial"/>
          <w:color w:val="222222"/>
          <w:sz w:val="20"/>
          <w:szCs w:val="20"/>
          <w:shd w:val="clear" w:color="auto" w:fill="FFFFFF"/>
        </w:rPr>
        <w:t>, 2022)</w:t>
      </w:r>
      <w:r w:rsidRPr="005B3A21">
        <w:t>. There is no denying the link between successful restaurants, satisfied patrons, and high-quality service. We examine the critical abilities and tactics required to maintain this symbiotic partnership in this publication</w:t>
      </w:r>
      <w:r>
        <w:t xml:space="preserve"> </w:t>
      </w:r>
      <w:r w:rsidR="00C70EAA">
        <w:t>(</w:t>
      </w:r>
      <w:proofErr w:type="spellStart"/>
      <w:r w:rsidR="00C70EAA" w:rsidRPr="00C70EAA">
        <w:rPr>
          <w:rFonts w:cs="Times New Roman"/>
          <w:color w:val="222222"/>
          <w:szCs w:val="24"/>
          <w:shd w:val="clear" w:color="auto" w:fill="FFFFFF"/>
        </w:rPr>
        <w:t>Boussard</w:t>
      </w:r>
      <w:proofErr w:type="spellEnd"/>
      <w:r w:rsidR="00C70EAA" w:rsidRPr="00C70EAA">
        <w:rPr>
          <w:rFonts w:cs="Times New Roman"/>
          <w:color w:val="222222"/>
          <w:szCs w:val="24"/>
          <w:shd w:val="clear" w:color="auto" w:fill="FFFFFF"/>
        </w:rPr>
        <w:t>, 2021</w:t>
      </w:r>
      <w:r w:rsidR="00C70EAA">
        <w:rPr>
          <w:rFonts w:cs="Times New Roman"/>
          <w:color w:val="222222"/>
          <w:szCs w:val="24"/>
          <w:shd w:val="clear" w:color="auto" w:fill="FFFFFF"/>
        </w:rPr>
        <w:t>)</w:t>
      </w:r>
      <w:r w:rsidR="00E136B8" w:rsidRPr="00E136B8">
        <w:t>.</w:t>
      </w:r>
    </w:p>
    <w:p w14:paraId="777D7CD2" w14:textId="78F48EAA" w:rsidR="00397075" w:rsidRDefault="00397075" w:rsidP="001C1407">
      <w:pPr>
        <w:pStyle w:val="Heading1"/>
        <w:numPr>
          <w:ilvl w:val="0"/>
          <w:numId w:val="6"/>
        </w:numPr>
      </w:pPr>
      <w:bookmarkStart w:id="1" w:name="_Toc148699795"/>
      <w:r w:rsidRPr="00397075">
        <w:t>Identification of Key Skills</w:t>
      </w:r>
      <w:r w:rsidR="00E136B8">
        <w:t>:</w:t>
      </w:r>
      <w:bookmarkEnd w:id="1"/>
    </w:p>
    <w:p w14:paraId="78E06E73" w14:textId="12AED843" w:rsidR="00397075" w:rsidRPr="00397075" w:rsidRDefault="001C1407" w:rsidP="00397075">
      <w:pPr>
        <w:spacing w:before="240" w:line="360" w:lineRule="auto"/>
        <w:jc w:val="both"/>
      </w:pPr>
      <w:r w:rsidRPr="001C1407">
        <w:t>The following five competencies are crucial for enhancing restaurant service</w:t>
      </w:r>
      <w:r w:rsidR="0098523B">
        <w:t xml:space="preserve"> (</w:t>
      </w:r>
      <w:r w:rsidR="0098523B">
        <w:rPr>
          <w:rFonts w:ascii="Arial" w:hAnsi="Arial" w:cs="Arial"/>
          <w:color w:val="222222"/>
          <w:sz w:val="20"/>
          <w:szCs w:val="20"/>
          <w:shd w:val="clear" w:color="auto" w:fill="FFFFFF"/>
        </w:rPr>
        <w:t xml:space="preserve">Kay and </w:t>
      </w:r>
      <w:proofErr w:type="spellStart"/>
      <w:r w:rsidR="0098523B">
        <w:rPr>
          <w:rFonts w:ascii="Arial" w:hAnsi="Arial" w:cs="Arial"/>
          <w:color w:val="222222"/>
          <w:sz w:val="20"/>
          <w:szCs w:val="20"/>
          <w:shd w:val="clear" w:color="auto" w:fill="FFFFFF"/>
        </w:rPr>
        <w:t>Russette</w:t>
      </w:r>
      <w:proofErr w:type="spellEnd"/>
      <w:r w:rsidR="0098523B">
        <w:rPr>
          <w:rFonts w:ascii="Arial" w:hAnsi="Arial" w:cs="Arial"/>
          <w:color w:val="222222"/>
          <w:sz w:val="20"/>
          <w:szCs w:val="20"/>
          <w:shd w:val="clear" w:color="auto" w:fill="FFFFFF"/>
        </w:rPr>
        <w:t>, 2000)</w:t>
      </w:r>
      <w:r w:rsidR="00397075" w:rsidRPr="00397075">
        <w:t>:</w:t>
      </w:r>
    </w:p>
    <w:p w14:paraId="54FA24F1" w14:textId="38AEEB82" w:rsidR="00397075" w:rsidRPr="00397075" w:rsidRDefault="00397075" w:rsidP="00397075">
      <w:pPr>
        <w:numPr>
          <w:ilvl w:val="0"/>
          <w:numId w:val="4"/>
        </w:numPr>
        <w:spacing w:before="240" w:line="360" w:lineRule="auto"/>
        <w:jc w:val="both"/>
      </w:pPr>
      <w:r w:rsidRPr="00397075">
        <w:rPr>
          <w:b/>
          <w:bCs/>
        </w:rPr>
        <w:t>Communication:</w:t>
      </w:r>
      <w:r w:rsidRPr="00397075">
        <w:t xml:space="preserve"> </w:t>
      </w:r>
      <w:r w:rsidR="001C1407" w:rsidRPr="001C1407">
        <w:t xml:space="preserve">A restaurant's ability to communicate effectively is crucial to its service. It makes it possible for employees to correctly collect orders, suggest menu items, and politely engage with clients. </w:t>
      </w:r>
    </w:p>
    <w:p w14:paraId="1B681270" w14:textId="59B8E141" w:rsidR="00397075" w:rsidRPr="00397075" w:rsidRDefault="00397075" w:rsidP="00397075">
      <w:pPr>
        <w:numPr>
          <w:ilvl w:val="0"/>
          <w:numId w:val="4"/>
        </w:numPr>
        <w:spacing w:before="240" w:line="360" w:lineRule="auto"/>
        <w:jc w:val="both"/>
      </w:pPr>
      <w:r w:rsidRPr="00397075">
        <w:rPr>
          <w:b/>
          <w:bCs/>
        </w:rPr>
        <w:t>Empathy:</w:t>
      </w:r>
      <w:r w:rsidRPr="00397075">
        <w:t xml:space="preserve"> </w:t>
      </w:r>
      <w:r w:rsidR="001C1407" w:rsidRPr="001C1407">
        <w:t xml:space="preserve">In the restaurant industry, empathy is being aware of and sensitive to patrons' wants and feelings. It establishes a personal connection and cultivates a </w:t>
      </w:r>
      <w:r w:rsidR="0098523B" w:rsidRPr="001C1407">
        <w:t>cozy</w:t>
      </w:r>
      <w:r w:rsidR="001C1407" w:rsidRPr="001C1407">
        <w:t xml:space="preserve"> and friendly environment. Employees that are empathetic towards customers are better able to offer </w:t>
      </w:r>
      <w:r w:rsidR="0098523B" w:rsidRPr="001C1407">
        <w:t>individualized</w:t>
      </w:r>
      <w:r w:rsidR="001C1407" w:rsidRPr="001C1407">
        <w:t xml:space="preserve"> and focused service</w:t>
      </w:r>
      <w:r w:rsidR="0098523B">
        <w:t xml:space="preserve"> (</w:t>
      </w:r>
      <w:r w:rsidR="0098523B">
        <w:rPr>
          <w:rFonts w:ascii="Arial" w:hAnsi="Arial" w:cs="Arial"/>
          <w:color w:val="222222"/>
          <w:sz w:val="20"/>
          <w:szCs w:val="20"/>
          <w:shd w:val="clear" w:color="auto" w:fill="FFFFFF"/>
        </w:rPr>
        <w:t>Suh et al., 2012)</w:t>
      </w:r>
      <w:r w:rsidR="001C1407" w:rsidRPr="001C1407">
        <w:t>.</w:t>
      </w:r>
    </w:p>
    <w:p w14:paraId="029800D9" w14:textId="7ECC3258" w:rsidR="00397075" w:rsidRPr="00397075" w:rsidRDefault="00397075" w:rsidP="00397075">
      <w:pPr>
        <w:numPr>
          <w:ilvl w:val="0"/>
          <w:numId w:val="4"/>
        </w:numPr>
        <w:spacing w:before="240" w:line="360" w:lineRule="auto"/>
        <w:jc w:val="both"/>
      </w:pPr>
      <w:r w:rsidRPr="00397075">
        <w:rPr>
          <w:b/>
          <w:bCs/>
        </w:rPr>
        <w:t>Time Management:</w:t>
      </w:r>
      <w:r w:rsidRPr="00397075">
        <w:t xml:space="preserve"> </w:t>
      </w:r>
      <w:r w:rsidR="001C1407" w:rsidRPr="001C1407">
        <w:t>Effective time management is essential to providing quality service. Efficient order fulfilment, rapid table rotation, and reduced wait times all add to a seamless eating experience.</w:t>
      </w:r>
    </w:p>
    <w:p w14:paraId="3BD6022A" w14:textId="77777777" w:rsidR="00DB5AE2" w:rsidRDefault="00397075" w:rsidP="00397075">
      <w:pPr>
        <w:numPr>
          <w:ilvl w:val="0"/>
          <w:numId w:val="4"/>
        </w:numPr>
        <w:spacing w:before="240" w:line="360" w:lineRule="auto"/>
        <w:jc w:val="both"/>
      </w:pPr>
      <w:r w:rsidRPr="00397075">
        <w:rPr>
          <w:b/>
          <w:bCs/>
        </w:rPr>
        <w:t>Conflict Resolution:</w:t>
      </w:r>
      <w:r w:rsidRPr="00397075">
        <w:t xml:space="preserve"> </w:t>
      </w:r>
      <w:r w:rsidR="001C1407" w:rsidRPr="001C1407">
        <w:t>Any service sector, including restaurants, is susceptible to conflicts. Employees with strong conflict resolution abilities may handle problems in a tactful and professional manner, guaranteeing that patron concerns are settled to their satisfaction without interfering with the eating experience</w:t>
      </w:r>
      <w:r w:rsidR="0098523B">
        <w:t xml:space="preserve"> (</w:t>
      </w:r>
      <w:proofErr w:type="spellStart"/>
      <w:r w:rsidR="0098523B">
        <w:rPr>
          <w:rFonts w:ascii="Arial" w:hAnsi="Arial" w:cs="Arial"/>
          <w:color w:val="222222"/>
          <w:sz w:val="20"/>
          <w:szCs w:val="20"/>
          <w:shd w:val="clear" w:color="auto" w:fill="FFFFFF"/>
        </w:rPr>
        <w:t>Testa</w:t>
      </w:r>
      <w:proofErr w:type="spellEnd"/>
      <w:r w:rsidR="0098523B">
        <w:rPr>
          <w:rFonts w:ascii="Arial" w:hAnsi="Arial" w:cs="Arial"/>
          <w:color w:val="222222"/>
          <w:sz w:val="20"/>
          <w:szCs w:val="20"/>
          <w:shd w:val="clear" w:color="auto" w:fill="FFFFFF"/>
        </w:rPr>
        <w:t xml:space="preserve"> et al., 2012)</w:t>
      </w:r>
      <w:r w:rsidR="001C1407" w:rsidRPr="001C1407">
        <w:t>.</w:t>
      </w:r>
    </w:p>
    <w:p w14:paraId="09C3859C" w14:textId="6D93028E" w:rsidR="00E136B8" w:rsidRPr="00E136B8" w:rsidRDefault="00397075" w:rsidP="00397075">
      <w:pPr>
        <w:numPr>
          <w:ilvl w:val="0"/>
          <w:numId w:val="4"/>
        </w:numPr>
        <w:spacing w:before="240" w:line="360" w:lineRule="auto"/>
        <w:jc w:val="both"/>
      </w:pPr>
      <w:r w:rsidRPr="00DB5AE2">
        <w:rPr>
          <w:b/>
          <w:bCs/>
        </w:rPr>
        <w:t>Product Knowledge:</w:t>
      </w:r>
      <w:r w:rsidRPr="00397075">
        <w:t xml:space="preserve"> </w:t>
      </w:r>
      <w:r w:rsidR="001C1407" w:rsidRPr="001C1407">
        <w:t>In order to make recipe recommendations, clarify item usage, and respond to client inquiries, a solid understanding of the menu and product expertise is essential</w:t>
      </w:r>
      <w:r w:rsidR="00551D8E">
        <w:t xml:space="preserve"> </w:t>
      </w:r>
      <w:r w:rsidR="001C1407" w:rsidRPr="001C1407">
        <w:t>(</w:t>
      </w:r>
      <w:proofErr w:type="spellStart"/>
      <w:r w:rsidR="001C1407" w:rsidRPr="001C1407">
        <w:t>Zutshi</w:t>
      </w:r>
      <w:proofErr w:type="spellEnd"/>
      <w:r w:rsidR="001C1407" w:rsidRPr="001C1407">
        <w:t>, 2019</w:t>
      </w:r>
      <w:r w:rsidR="00551D8E">
        <w:t xml:space="preserve">; </w:t>
      </w:r>
      <w:r w:rsidR="00C70EAA" w:rsidRPr="00DB5AE2">
        <w:rPr>
          <w:rFonts w:cs="Times New Roman"/>
          <w:color w:val="222222"/>
          <w:szCs w:val="24"/>
          <w:shd w:val="clear" w:color="auto" w:fill="FFFFFF"/>
        </w:rPr>
        <w:t>Cousins et al., 2019)</w:t>
      </w:r>
      <w:r w:rsidR="00E136B8" w:rsidRPr="00E136B8">
        <w:t>.</w:t>
      </w:r>
    </w:p>
    <w:p w14:paraId="4F29DBA6" w14:textId="74303F3F" w:rsidR="00E136B8" w:rsidRDefault="00397075" w:rsidP="001C1407">
      <w:pPr>
        <w:pStyle w:val="Heading1"/>
        <w:numPr>
          <w:ilvl w:val="0"/>
          <w:numId w:val="6"/>
        </w:numPr>
      </w:pPr>
      <w:bookmarkStart w:id="2" w:name="_Toc148699796"/>
      <w:r w:rsidRPr="00397075">
        <w:t>Skill Development Strategies</w:t>
      </w:r>
      <w:r w:rsidR="00E136B8">
        <w:t>:</w:t>
      </w:r>
      <w:bookmarkEnd w:id="2"/>
      <w:r w:rsidR="00E136B8" w:rsidRPr="00E136B8">
        <w:t xml:space="preserve"> </w:t>
      </w:r>
    </w:p>
    <w:p w14:paraId="1174048C" w14:textId="7CFBEA89" w:rsidR="00397075" w:rsidRPr="00397075" w:rsidRDefault="00EE5E44" w:rsidP="00397075">
      <w:pPr>
        <w:spacing w:before="240" w:line="360" w:lineRule="auto"/>
        <w:jc w:val="both"/>
      </w:pPr>
      <w:r w:rsidRPr="00EE5E44">
        <w:t xml:space="preserve">Through a combination of official training </w:t>
      </w:r>
      <w:r w:rsidR="0098523B" w:rsidRPr="00EE5E44">
        <w:t>programs</w:t>
      </w:r>
      <w:r w:rsidRPr="00EE5E44">
        <w:t xml:space="preserve"> and real-world on-the-job experiences, aspiring restaurant workers may build and increase </w:t>
      </w:r>
      <w:r w:rsidR="0098523B" w:rsidRPr="00EE5E44">
        <w:t>their</w:t>
      </w:r>
      <w:r w:rsidRPr="00EE5E44">
        <w:t xml:space="preserve"> highlighted abilities</w:t>
      </w:r>
      <w:r w:rsidR="0098523B">
        <w:t xml:space="preserve"> (</w:t>
      </w:r>
      <w:r w:rsidR="0098523B">
        <w:rPr>
          <w:rFonts w:ascii="Arial" w:hAnsi="Arial" w:cs="Arial"/>
          <w:color w:val="222222"/>
          <w:sz w:val="20"/>
          <w:szCs w:val="20"/>
          <w:shd w:val="clear" w:color="auto" w:fill="FFFFFF"/>
        </w:rPr>
        <w:t>Stacey, 2015)</w:t>
      </w:r>
      <w:r w:rsidRPr="00EE5E44">
        <w:t>.</w:t>
      </w:r>
    </w:p>
    <w:p w14:paraId="2ADF1CA4" w14:textId="29524236" w:rsidR="00397075" w:rsidRPr="00397075" w:rsidRDefault="00397075" w:rsidP="00397075">
      <w:pPr>
        <w:numPr>
          <w:ilvl w:val="0"/>
          <w:numId w:val="5"/>
        </w:numPr>
        <w:spacing w:before="240" w:line="360" w:lineRule="auto"/>
        <w:jc w:val="both"/>
      </w:pPr>
      <w:r w:rsidRPr="00397075">
        <w:rPr>
          <w:b/>
          <w:bCs/>
        </w:rPr>
        <w:lastRenderedPageBreak/>
        <w:t>Formal Training Programs:</w:t>
      </w:r>
      <w:r w:rsidRPr="00397075">
        <w:t xml:space="preserve"> </w:t>
      </w:r>
      <w:r w:rsidR="00EE5E44" w:rsidRPr="00EE5E44">
        <w:t xml:space="preserve">These abilities may be greatly improved by taking part in </w:t>
      </w:r>
      <w:r w:rsidR="0098523B" w:rsidRPr="00EE5E44">
        <w:t>specialized</w:t>
      </w:r>
      <w:r w:rsidR="00EE5E44" w:rsidRPr="00EE5E44">
        <w:t xml:space="preserve"> training and seminars that include conflict resolution tactics, communication approaches, and customer service. Effective communication and conflict resolution may be </w:t>
      </w:r>
      <w:r w:rsidR="0098523B" w:rsidRPr="00EE5E44">
        <w:t>practiced</w:t>
      </w:r>
      <w:r w:rsidR="00EE5E44" w:rsidRPr="00EE5E44">
        <w:t xml:space="preserve"> with the use of role-playing games and simulated situations. Restaurant employees may learn a customer-first mentality through training </w:t>
      </w:r>
      <w:r w:rsidR="0098523B" w:rsidRPr="00EE5E44">
        <w:t>programs</w:t>
      </w:r>
      <w:r w:rsidR="00EE5E44" w:rsidRPr="00EE5E44">
        <w:t xml:space="preserve"> that </w:t>
      </w:r>
      <w:r w:rsidR="0098523B" w:rsidRPr="00EE5E44">
        <w:t>emphasize</w:t>
      </w:r>
      <w:r w:rsidR="00EE5E44" w:rsidRPr="00EE5E44">
        <w:t xml:space="preserve"> empathy-building and customer-centric service</w:t>
      </w:r>
      <w:r w:rsidR="0098523B">
        <w:t xml:space="preserve"> (</w:t>
      </w:r>
      <w:proofErr w:type="spellStart"/>
      <w:r w:rsidR="0098523B">
        <w:rPr>
          <w:rFonts w:ascii="Arial" w:hAnsi="Arial" w:cs="Arial"/>
          <w:color w:val="222222"/>
          <w:sz w:val="20"/>
          <w:szCs w:val="20"/>
          <w:shd w:val="clear" w:color="auto" w:fill="FFFFFF"/>
        </w:rPr>
        <w:t>Ang</w:t>
      </w:r>
      <w:proofErr w:type="spellEnd"/>
      <w:r w:rsidR="0098523B">
        <w:rPr>
          <w:rFonts w:ascii="Arial" w:hAnsi="Arial" w:cs="Arial"/>
          <w:color w:val="222222"/>
          <w:sz w:val="20"/>
          <w:szCs w:val="20"/>
          <w:shd w:val="clear" w:color="auto" w:fill="FFFFFF"/>
        </w:rPr>
        <w:t>, 2002)</w:t>
      </w:r>
      <w:r w:rsidR="00EE5E44" w:rsidRPr="00EE5E44">
        <w:t>.</w:t>
      </w:r>
    </w:p>
    <w:p w14:paraId="2CE9745C" w14:textId="7AC648CE" w:rsidR="00E136B8" w:rsidRPr="00E136B8" w:rsidRDefault="00397075" w:rsidP="00E136B8">
      <w:pPr>
        <w:numPr>
          <w:ilvl w:val="0"/>
          <w:numId w:val="5"/>
        </w:numPr>
        <w:spacing w:before="240" w:line="360" w:lineRule="auto"/>
        <w:jc w:val="both"/>
      </w:pPr>
      <w:r w:rsidRPr="00397075">
        <w:rPr>
          <w:b/>
          <w:bCs/>
        </w:rPr>
        <w:t>Practical On-the-Job Experiences:</w:t>
      </w:r>
      <w:r w:rsidRPr="00397075">
        <w:t xml:space="preserve"> </w:t>
      </w:r>
      <w:r w:rsidR="00EE5E44" w:rsidRPr="00EE5E44">
        <w:t>Providing employees with opportunities to interact with clients and resolve issues in real time can help them enhance their skills. During normal shifts, giving employees the chance to handle client encounters, settle disputes, and oversee time-sensitive projects may help them apply and hone their abilities</w:t>
      </w:r>
      <w:r w:rsidR="00551D8E">
        <w:t xml:space="preserve"> </w:t>
      </w:r>
      <w:r w:rsidR="003E11C2">
        <w:t>(</w:t>
      </w:r>
      <w:proofErr w:type="spellStart"/>
      <w:r w:rsidR="003E11C2">
        <w:rPr>
          <w:rFonts w:ascii="Arial" w:hAnsi="Arial" w:cs="Arial"/>
          <w:color w:val="222222"/>
          <w:sz w:val="20"/>
          <w:szCs w:val="20"/>
          <w:shd w:val="clear" w:color="auto" w:fill="FFFFFF"/>
        </w:rPr>
        <w:t>Rothwell</w:t>
      </w:r>
      <w:proofErr w:type="spellEnd"/>
      <w:r w:rsidR="003E11C2">
        <w:rPr>
          <w:rFonts w:ascii="Arial" w:hAnsi="Arial" w:cs="Arial"/>
          <w:color w:val="222222"/>
          <w:sz w:val="20"/>
          <w:szCs w:val="20"/>
          <w:shd w:val="clear" w:color="auto" w:fill="FFFFFF"/>
        </w:rPr>
        <w:t xml:space="preserve"> and </w:t>
      </w:r>
      <w:proofErr w:type="spellStart"/>
      <w:r w:rsidR="003E11C2">
        <w:rPr>
          <w:rFonts w:ascii="Arial" w:hAnsi="Arial" w:cs="Arial"/>
          <w:color w:val="222222"/>
          <w:sz w:val="20"/>
          <w:szCs w:val="20"/>
          <w:shd w:val="clear" w:color="auto" w:fill="FFFFFF"/>
        </w:rPr>
        <w:t>Kazanas</w:t>
      </w:r>
      <w:proofErr w:type="spellEnd"/>
      <w:r w:rsidR="003E11C2">
        <w:rPr>
          <w:rFonts w:ascii="Arial" w:hAnsi="Arial" w:cs="Arial"/>
          <w:color w:val="222222"/>
          <w:sz w:val="20"/>
          <w:szCs w:val="20"/>
          <w:shd w:val="clear" w:color="auto" w:fill="FFFFFF"/>
        </w:rPr>
        <w:t>, 2004</w:t>
      </w:r>
      <w:r w:rsidR="000C4F55">
        <w:rPr>
          <w:rFonts w:ascii="Arial" w:hAnsi="Arial" w:cs="Arial"/>
          <w:color w:val="222222"/>
          <w:sz w:val="20"/>
          <w:szCs w:val="20"/>
          <w:shd w:val="clear" w:color="auto" w:fill="FFFFFF"/>
        </w:rPr>
        <w:t xml:space="preserve">; </w:t>
      </w:r>
      <w:r w:rsidR="00EE5E44" w:rsidRPr="00EE5E44">
        <w:t>Brown, 2003).</w:t>
      </w:r>
    </w:p>
    <w:p w14:paraId="05399EC1" w14:textId="2A9E3900" w:rsidR="00E136B8" w:rsidRDefault="00397075" w:rsidP="001C1407">
      <w:pPr>
        <w:pStyle w:val="Heading1"/>
        <w:numPr>
          <w:ilvl w:val="0"/>
          <w:numId w:val="6"/>
        </w:numPr>
      </w:pPr>
      <w:bookmarkStart w:id="3" w:name="_Toc148699797"/>
      <w:r w:rsidRPr="00397075">
        <w:t>Real-Life Examples</w:t>
      </w:r>
      <w:r w:rsidR="00E136B8">
        <w:t>:</w:t>
      </w:r>
      <w:bookmarkEnd w:id="3"/>
      <w:r w:rsidR="00E136B8" w:rsidRPr="00E136B8">
        <w:t xml:space="preserve"> </w:t>
      </w:r>
    </w:p>
    <w:p w14:paraId="00689E86" w14:textId="11A531A6" w:rsidR="00EE5E44" w:rsidRDefault="00EE5E44" w:rsidP="00EE5E44">
      <w:pPr>
        <w:spacing w:before="240" w:line="360" w:lineRule="auto"/>
        <w:jc w:val="both"/>
      </w:pPr>
      <w:r>
        <w:t xml:space="preserve">A real-world instance of a restaurant that has effectively raised the </w:t>
      </w:r>
      <w:r w:rsidR="003E11C2">
        <w:t>caliber</w:t>
      </w:r>
      <w:r>
        <w:t xml:space="preserve"> of its service is "</w:t>
      </w:r>
      <w:r w:rsidR="003E11C2">
        <w:t>Fine Dine</w:t>
      </w:r>
      <w:r>
        <w:t xml:space="preserve"> Eateries." The restaurant </w:t>
      </w:r>
      <w:r w:rsidR="003E11C2">
        <w:t>realized</w:t>
      </w:r>
      <w:r>
        <w:t xml:space="preserve"> how important it was for its employees to improve their communication skills. They started doing role-playing sessions and weekly communication courses where staff members </w:t>
      </w:r>
      <w:r w:rsidR="003E11C2">
        <w:t>practiced</w:t>
      </w:r>
      <w:r>
        <w:t xml:space="preserve"> accepting orders, responding to questions from customers, and managing comments</w:t>
      </w:r>
      <w:r w:rsidR="00551D8E">
        <w:t xml:space="preserve"> </w:t>
      </w:r>
      <w:r>
        <w:t>(</w:t>
      </w:r>
      <w:r w:rsidR="003E11C2">
        <w:t xml:space="preserve"> </w:t>
      </w:r>
      <w:proofErr w:type="spellStart"/>
      <w:r w:rsidR="003E11C2">
        <w:rPr>
          <w:rFonts w:ascii="Arial" w:hAnsi="Arial" w:cs="Arial"/>
          <w:color w:val="222222"/>
          <w:sz w:val="20"/>
          <w:szCs w:val="20"/>
          <w:shd w:val="clear" w:color="auto" w:fill="FFFFFF"/>
        </w:rPr>
        <w:t>Arduser</w:t>
      </w:r>
      <w:proofErr w:type="spellEnd"/>
      <w:r w:rsidR="003E11C2">
        <w:rPr>
          <w:rFonts w:ascii="Arial" w:hAnsi="Arial" w:cs="Arial"/>
          <w:color w:val="222222"/>
          <w:sz w:val="20"/>
          <w:szCs w:val="20"/>
          <w:shd w:val="clear" w:color="auto" w:fill="FFFFFF"/>
        </w:rPr>
        <w:t xml:space="preserve"> and Brown, 2005; </w:t>
      </w:r>
      <w:r>
        <w:t>Cousins et al., 2019).</w:t>
      </w:r>
    </w:p>
    <w:p w14:paraId="1321BA3A" w14:textId="41B67B39" w:rsidR="00E136B8" w:rsidRPr="00E136B8" w:rsidRDefault="00EE5E44" w:rsidP="00EE5E44">
      <w:pPr>
        <w:spacing w:before="240" w:line="360" w:lineRule="auto"/>
        <w:jc w:val="both"/>
      </w:pPr>
      <w:r>
        <w:t>"</w:t>
      </w:r>
      <w:r w:rsidR="003E11C2">
        <w:t>Swift Serve</w:t>
      </w:r>
      <w:r>
        <w:t xml:space="preserve"> Bistro," a third example, took on time management issues head-on. The restaurant stressed the need of prompt service delivery and implemented a structured shift management system. Wait times were shortened as a consequence of this campaign, and customer satisfaction levels rose</w:t>
      </w:r>
      <w:r w:rsidR="003E11C2">
        <w:t xml:space="preserve"> (</w:t>
      </w:r>
      <w:r w:rsidR="003E11C2">
        <w:rPr>
          <w:rFonts w:ascii="Arial" w:hAnsi="Arial" w:cs="Arial"/>
          <w:color w:val="222222"/>
          <w:sz w:val="20"/>
          <w:szCs w:val="20"/>
          <w:shd w:val="clear" w:color="auto" w:fill="FFFFFF"/>
        </w:rPr>
        <w:t>Gonzalez-Morales et al., 2018)</w:t>
      </w:r>
      <w:r>
        <w:t>. These actual cases highlight the observable advantages of skill-driven service improvement in the restaurant sector (Johnston and Clark, 2005).</w:t>
      </w:r>
    </w:p>
    <w:p w14:paraId="2DDEB699" w14:textId="459668FC" w:rsidR="00E136B8" w:rsidRDefault="001C1407" w:rsidP="001C1407">
      <w:pPr>
        <w:pStyle w:val="Heading1"/>
        <w:numPr>
          <w:ilvl w:val="0"/>
          <w:numId w:val="6"/>
        </w:numPr>
      </w:pPr>
      <w:bookmarkStart w:id="4" w:name="_Toc148699798"/>
      <w:r w:rsidRPr="001C1407">
        <w:t>Challenges and Solutions</w:t>
      </w:r>
      <w:r w:rsidR="00E136B8">
        <w:t>:</w:t>
      </w:r>
      <w:bookmarkEnd w:id="4"/>
      <w:r w:rsidR="00E136B8" w:rsidRPr="00E136B8">
        <w:t xml:space="preserve"> </w:t>
      </w:r>
    </w:p>
    <w:p w14:paraId="0FF1FD85" w14:textId="75CC6DE7" w:rsidR="00E136B8" w:rsidRPr="00E136B8" w:rsidRDefault="00EE5E44" w:rsidP="00EE5E44">
      <w:pPr>
        <w:spacing w:before="240" w:line="360" w:lineRule="auto"/>
        <w:jc w:val="both"/>
      </w:pPr>
      <w:r>
        <w:t>The fast-paced nature of restaurants may make it difficult to enforce skill requirements because of worker opposition to change and time restrictions. to deal with opposition, include employees in decision-making, pay attention to their worries, and offer rewards for learning new skills</w:t>
      </w:r>
      <w:r w:rsidR="003E11C2">
        <w:t xml:space="preserve"> (</w:t>
      </w:r>
      <w:r w:rsidR="003E11C2">
        <w:rPr>
          <w:rFonts w:ascii="Arial" w:hAnsi="Arial" w:cs="Arial"/>
          <w:color w:val="222222"/>
          <w:sz w:val="20"/>
          <w:szCs w:val="20"/>
          <w:shd w:val="clear" w:color="auto" w:fill="FFFFFF"/>
        </w:rPr>
        <w:t>Warburton, 2013</w:t>
      </w:r>
      <w:r w:rsidR="000C4F55">
        <w:rPr>
          <w:rFonts w:ascii="Arial" w:hAnsi="Arial" w:cs="Arial"/>
          <w:color w:val="222222"/>
          <w:sz w:val="20"/>
          <w:szCs w:val="20"/>
          <w:shd w:val="clear" w:color="auto" w:fill="FFFFFF"/>
        </w:rPr>
        <w:t xml:space="preserve">; </w:t>
      </w:r>
      <w:proofErr w:type="spellStart"/>
      <w:r w:rsidR="00C70EAA" w:rsidRPr="00C70EAA">
        <w:rPr>
          <w:rFonts w:cs="Times New Roman"/>
          <w:color w:val="222222"/>
          <w:szCs w:val="24"/>
          <w:shd w:val="clear" w:color="auto" w:fill="FFFFFF"/>
        </w:rPr>
        <w:t>Lelieveld</w:t>
      </w:r>
      <w:proofErr w:type="spellEnd"/>
      <w:r w:rsidR="00C70EAA" w:rsidRPr="00C70EAA">
        <w:rPr>
          <w:rFonts w:cs="Times New Roman"/>
          <w:color w:val="222222"/>
          <w:szCs w:val="24"/>
          <w:shd w:val="clear" w:color="auto" w:fill="FFFFFF"/>
        </w:rPr>
        <w:t>,</w:t>
      </w:r>
      <w:r w:rsidR="00C70EAA">
        <w:rPr>
          <w:rFonts w:cs="Times New Roman"/>
          <w:color w:val="222222"/>
          <w:szCs w:val="24"/>
          <w:shd w:val="clear" w:color="auto" w:fill="FFFFFF"/>
        </w:rPr>
        <w:t xml:space="preserve"> </w:t>
      </w:r>
      <w:r w:rsidR="00C70EAA" w:rsidRPr="00C70EAA">
        <w:rPr>
          <w:rFonts w:cs="Times New Roman"/>
          <w:color w:val="222222"/>
          <w:szCs w:val="24"/>
          <w:shd w:val="clear" w:color="auto" w:fill="FFFFFF"/>
        </w:rPr>
        <w:t xml:space="preserve">and </w:t>
      </w:r>
      <w:proofErr w:type="spellStart"/>
      <w:r w:rsidR="00C70EAA" w:rsidRPr="00C70EAA">
        <w:rPr>
          <w:rFonts w:cs="Times New Roman"/>
          <w:color w:val="222222"/>
          <w:szCs w:val="24"/>
          <w:shd w:val="clear" w:color="auto" w:fill="FFFFFF"/>
        </w:rPr>
        <w:t>Motarjemi</w:t>
      </w:r>
      <w:proofErr w:type="spellEnd"/>
      <w:r w:rsidR="00C70EAA" w:rsidRPr="00C70EAA">
        <w:rPr>
          <w:rFonts w:cs="Times New Roman"/>
          <w:color w:val="222222"/>
          <w:szCs w:val="24"/>
          <w:shd w:val="clear" w:color="auto" w:fill="FFFFFF"/>
        </w:rPr>
        <w:t>,  2013</w:t>
      </w:r>
      <w:r w:rsidR="00C70EAA">
        <w:rPr>
          <w:rFonts w:cs="Times New Roman"/>
          <w:color w:val="222222"/>
          <w:szCs w:val="24"/>
          <w:shd w:val="clear" w:color="auto" w:fill="FFFFFF"/>
        </w:rPr>
        <w:t>)</w:t>
      </w:r>
      <w:r w:rsidR="00E136B8" w:rsidRPr="00E136B8">
        <w:t>.</w:t>
      </w:r>
    </w:p>
    <w:p w14:paraId="7C0C31FD" w14:textId="14A395DB" w:rsidR="00E136B8" w:rsidRDefault="00E136B8" w:rsidP="001C1407">
      <w:pPr>
        <w:pStyle w:val="Heading1"/>
        <w:numPr>
          <w:ilvl w:val="0"/>
          <w:numId w:val="6"/>
        </w:numPr>
      </w:pPr>
      <w:bookmarkStart w:id="5" w:name="_Toc148699799"/>
      <w:r w:rsidRPr="00E136B8">
        <w:lastRenderedPageBreak/>
        <w:t>Conclusion</w:t>
      </w:r>
      <w:r>
        <w:t>:</w:t>
      </w:r>
      <w:bookmarkEnd w:id="5"/>
      <w:r w:rsidRPr="00E136B8">
        <w:t xml:space="preserve"> </w:t>
      </w:r>
    </w:p>
    <w:p w14:paraId="2AC67490" w14:textId="391FF59A" w:rsidR="00534669" w:rsidRDefault="00EE5E44" w:rsidP="003E11C2">
      <w:pPr>
        <w:spacing w:before="240" w:line="360" w:lineRule="auto"/>
        <w:jc w:val="both"/>
      </w:pPr>
      <w:r w:rsidRPr="00EE5E44">
        <w:t xml:space="preserve">In summary, the development of critical abilities like empathy, communication, time management, conflict resolution, and product knowledge is essential for success in the restaurant sector. These abilities are essential for improving client happiness and service quality. Restaurant staff members make sure that patrons have not just a satisfying meal but also an unforgettable dining experience by developing these competences through official training and on-the-job experiences. The observable advantages of skill-driven service enhancement are illustrated by real-world examples, which range from enhanced customer loyalty to </w:t>
      </w:r>
      <w:r w:rsidR="003E11C2" w:rsidRPr="00EE5E44">
        <w:t>favorable</w:t>
      </w:r>
      <w:r w:rsidRPr="00EE5E44">
        <w:t xml:space="preserve"> evaluations. In this process, overcoming obstacles like staff reluctance and time constraints is crucial. In the restaurant business, skill development is still the key to success since it guarantees that customers will continue to get exceptional service.</w:t>
      </w:r>
    </w:p>
    <w:p w14:paraId="3F4427EE" w14:textId="77777777" w:rsidR="00DB5AE2" w:rsidRDefault="00DB5AE2" w:rsidP="003E11C2">
      <w:pPr>
        <w:spacing w:before="240" w:line="360" w:lineRule="auto"/>
        <w:jc w:val="both"/>
      </w:pPr>
    </w:p>
    <w:p w14:paraId="328715BF" w14:textId="77777777" w:rsidR="00DB5AE2" w:rsidRDefault="00DB5AE2" w:rsidP="003E11C2">
      <w:pPr>
        <w:spacing w:before="240" w:line="360" w:lineRule="auto"/>
        <w:jc w:val="both"/>
      </w:pPr>
    </w:p>
    <w:p w14:paraId="450D81B8" w14:textId="77777777" w:rsidR="00DB5AE2" w:rsidRDefault="00DB5AE2" w:rsidP="003E11C2">
      <w:pPr>
        <w:spacing w:before="240" w:line="360" w:lineRule="auto"/>
        <w:jc w:val="both"/>
      </w:pPr>
    </w:p>
    <w:p w14:paraId="3DD4453C" w14:textId="77777777" w:rsidR="00DB5AE2" w:rsidRDefault="00DB5AE2" w:rsidP="003E11C2">
      <w:pPr>
        <w:spacing w:before="240" w:line="360" w:lineRule="auto"/>
        <w:jc w:val="both"/>
      </w:pPr>
    </w:p>
    <w:p w14:paraId="59FF4760" w14:textId="77777777" w:rsidR="00DB5AE2" w:rsidRDefault="00DB5AE2" w:rsidP="003E11C2">
      <w:pPr>
        <w:spacing w:before="240" w:line="360" w:lineRule="auto"/>
        <w:jc w:val="both"/>
      </w:pPr>
    </w:p>
    <w:p w14:paraId="0DB0C5EB" w14:textId="77777777" w:rsidR="00DB5AE2" w:rsidRDefault="00DB5AE2" w:rsidP="003E11C2">
      <w:pPr>
        <w:spacing w:before="240" w:line="360" w:lineRule="auto"/>
        <w:jc w:val="both"/>
      </w:pPr>
    </w:p>
    <w:p w14:paraId="29931909" w14:textId="77777777" w:rsidR="00DB5AE2" w:rsidRDefault="00DB5AE2" w:rsidP="003E11C2">
      <w:pPr>
        <w:spacing w:before="240" w:line="360" w:lineRule="auto"/>
        <w:jc w:val="both"/>
      </w:pPr>
    </w:p>
    <w:p w14:paraId="71CE2A22" w14:textId="77777777" w:rsidR="00DB5AE2" w:rsidRDefault="00DB5AE2" w:rsidP="003E11C2">
      <w:pPr>
        <w:spacing w:before="240" w:line="360" w:lineRule="auto"/>
        <w:jc w:val="both"/>
      </w:pPr>
    </w:p>
    <w:p w14:paraId="6C212EC5" w14:textId="77777777" w:rsidR="00DB5AE2" w:rsidRDefault="00DB5AE2" w:rsidP="003E11C2">
      <w:pPr>
        <w:spacing w:before="240" w:line="360" w:lineRule="auto"/>
        <w:jc w:val="both"/>
      </w:pPr>
    </w:p>
    <w:p w14:paraId="35BC5186" w14:textId="449BB89A" w:rsidR="00C70EAA" w:rsidRDefault="00C70EAA" w:rsidP="003E11C2">
      <w:pPr>
        <w:pStyle w:val="Heading1"/>
        <w:spacing w:after="240" w:line="360" w:lineRule="auto"/>
      </w:pPr>
      <w:bookmarkStart w:id="6" w:name="_Toc148699800"/>
      <w:r>
        <w:t>References:</w:t>
      </w:r>
      <w:bookmarkEnd w:id="6"/>
    </w:p>
    <w:p w14:paraId="702C1E5F" w14:textId="77777777" w:rsidR="003E11C2" w:rsidRPr="003E11C2" w:rsidRDefault="003E11C2" w:rsidP="003E11C2">
      <w:pPr>
        <w:spacing w:after="240" w:line="360" w:lineRule="auto"/>
        <w:ind w:left="720" w:hanging="720"/>
        <w:jc w:val="both"/>
        <w:rPr>
          <w:rFonts w:cs="Times New Roman"/>
          <w:color w:val="222222"/>
          <w:szCs w:val="24"/>
          <w:shd w:val="clear" w:color="auto" w:fill="FFFFFF"/>
        </w:rPr>
      </w:pPr>
      <w:proofErr w:type="spellStart"/>
      <w:r w:rsidRPr="003E11C2">
        <w:rPr>
          <w:rFonts w:cs="Times New Roman"/>
          <w:color w:val="222222"/>
          <w:szCs w:val="24"/>
          <w:shd w:val="clear" w:color="auto" w:fill="FFFFFF"/>
        </w:rPr>
        <w:t>Ang</w:t>
      </w:r>
      <w:proofErr w:type="spellEnd"/>
      <w:r w:rsidRPr="003E11C2">
        <w:rPr>
          <w:rFonts w:cs="Times New Roman"/>
          <w:color w:val="222222"/>
          <w:szCs w:val="24"/>
          <w:shd w:val="clear" w:color="auto" w:fill="FFFFFF"/>
        </w:rPr>
        <w:t>, M., 2002. Advanced communication skills: conflict management and persuasion. </w:t>
      </w:r>
      <w:r w:rsidRPr="003E11C2">
        <w:rPr>
          <w:rFonts w:cs="Times New Roman"/>
          <w:i/>
          <w:iCs/>
          <w:color w:val="222222"/>
          <w:szCs w:val="24"/>
          <w:shd w:val="clear" w:color="auto" w:fill="FFFFFF"/>
        </w:rPr>
        <w:t>Academic Medicine</w:t>
      </w:r>
      <w:r w:rsidRPr="003E11C2">
        <w:rPr>
          <w:rFonts w:cs="Times New Roman"/>
          <w:color w:val="222222"/>
          <w:szCs w:val="24"/>
          <w:shd w:val="clear" w:color="auto" w:fill="FFFFFF"/>
        </w:rPr>
        <w:t>, </w:t>
      </w:r>
      <w:r w:rsidRPr="003E11C2">
        <w:rPr>
          <w:rFonts w:cs="Times New Roman"/>
          <w:i/>
          <w:iCs/>
          <w:color w:val="222222"/>
          <w:szCs w:val="24"/>
          <w:shd w:val="clear" w:color="auto" w:fill="FFFFFF"/>
        </w:rPr>
        <w:t>77</w:t>
      </w:r>
      <w:r w:rsidRPr="003E11C2">
        <w:rPr>
          <w:rFonts w:cs="Times New Roman"/>
          <w:color w:val="222222"/>
          <w:szCs w:val="24"/>
          <w:shd w:val="clear" w:color="auto" w:fill="FFFFFF"/>
        </w:rPr>
        <w:t>(11), p.1166.</w:t>
      </w:r>
    </w:p>
    <w:p w14:paraId="6796099C" w14:textId="77777777" w:rsidR="003E11C2" w:rsidRPr="003E11C2" w:rsidRDefault="003E11C2" w:rsidP="003E11C2">
      <w:pPr>
        <w:spacing w:line="360" w:lineRule="auto"/>
        <w:ind w:left="720" w:hanging="720"/>
        <w:jc w:val="both"/>
        <w:rPr>
          <w:rFonts w:cs="Times New Roman"/>
          <w:color w:val="222222"/>
          <w:szCs w:val="24"/>
          <w:shd w:val="clear" w:color="auto" w:fill="FFFFFF"/>
        </w:rPr>
      </w:pPr>
      <w:proofErr w:type="spellStart"/>
      <w:r w:rsidRPr="003E11C2">
        <w:rPr>
          <w:rFonts w:cs="Times New Roman"/>
          <w:color w:val="222222"/>
          <w:szCs w:val="24"/>
          <w:shd w:val="clear" w:color="auto" w:fill="FFFFFF"/>
        </w:rPr>
        <w:t>Arduser</w:t>
      </w:r>
      <w:proofErr w:type="spellEnd"/>
      <w:r w:rsidRPr="003E11C2">
        <w:rPr>
          <w:rFonts w:cs="Times New Roman"/>
          <w:color w:val="222222"/>
          <w:szCs w:val="24"/>
          <w:shd w:val="clear" w:color="auto" w:fill="FFFFFF"/>
        </w:rPr>
        <w:t>, L. and Brown, D.R., 2005. </w:t>
      </w:r>
      <w:r w:rsidRPr="003E11C2">
        <w:rPr>
          <w:rFonts w:cs="Times New Roman"/>
          <w:i/>
          <w:iCs/>
          <w:color w:val="222222"/>
          <w:szCs w:val="24"/>
          <w:shd w:val="clear" w:color="auto" w:fill="FFFFFF"/>
        </w:rPr>
        <w:t>The encyclopedia of restaurant training: a complete ready-to-use training program for all positions in the food service industry</w:t>
      </w:r>
      <w:r w:rsidRPr="003E11C2">
        <w:rPr>
          <w:rFonts w:cs="Times New Roman"/>
          <w:color w:val="222222"/>
          <w:szCs w:val="24"/>
          <w:shd w:val="clear" w:color="auto" w:fill="FFFFFF"/>
        </w:rPr>
        <w:t>. Atlantic Publishing Company.</w:t>
      </w:r>
    </w:p>
    <w:p w14:paraId="01FBA37B" w14:textId="77777777" w:rsidR="003E11C2" w:rsidRPr="003E11C2" w:rsidRDefault="003E11C2" w:rsidP="003E11C2">
      <w:pPr>
        <w:spacing w:line="360" w:lineRule="auto"/>
        <w:ind w:left="720" w:hanging="720"/>
        <w:jc w:val="both"/>
        <w:rPr>
          <w:rFonts w:cs="Times New Roman"/>
          <w:color w:val="222222"/>
          <w:szCs w:val="24"/>
          <w:shd w:val="clear" w:color="auto" w:fill="FFFFFF"/>
        </w:rPr>
      </w:pPr>
      <w:proofErr w:type="spellStart"/>
      <w:r w:rsidRPr="003E11C2">
        <w:rPr>
          <w:rFonts w:cs="Times New Roman"/>
          <w:color w:val="222222"/>
          <w:szCs w:val="24"/>
          <w:shd w:val="clear" w:color="auto" w:fill="FFFFFF"/>
        </w:rPr>
        <w:t>Boussard</w:t>
      </w:r>
      <w:proofErr w:type="spellEnd"/>
      <w:r w:rsidRPr="003E11C2">
        <w:rPr>
          <w:rFonts w:cs="Times New Roman"/>
          <w:color w:val="222222"/>
          <w:szCs w:val="24"/>
          <w:shd w:val="clear" w:color="auto" w:fill="FFFFFF"/>
        </w:rPr>
        <w:t>, S., 2021. </w:t>
      </w:r>
      <w:r w:rsidRPr="003E11C2">
        <w:rPr>
          <w:rFonts w:cs="Times New Roman"/>
          <w:i/>
          <w:iCs/>
          <w:color w:val="222222"/>
          <w:szCs w:val="24"/>
          <w:shd w:val="clear" w:color="auto" w:fill="FFFFFF"/>
        </w:rPr>
        <w:t>Food and Beverage Management in the Luxury Hotel Industry</w:t>
      </w:r>
      <w:r w:rsidRPr="003E11C2">
        <w:rPr>
          <w:rFonts w:cs="Times New Roman"/>
          <w:color w:val="222222"/>
          <w:szCs w:val="24"/>
          <w:shd w:val="clear" w:color="auto" w:fill="FFFFFF"/>
        </w:rPr>
        <w:t>. Business Expert Press.</w:t>
      </w:r>
    </w:p>
    <w:p w14:paraId="2DBB5830" w14:textId="77777777" w:rsidR="003E11C2" w:rsidRPr="003E11C2" w:rsidRDefault="003E11C2" w:rsidP="003E11C2">
      <w:pPr>
        <w:spacing w:line="360" w:lineRule="auto"/>
        <w:ind w:left="720" w:hanging="720"/>
        <w:jc w:val="both"/>
        <w:rPr>
          <w:rFonts w:cs="Times New Roman"/>
          <w:color w:val="222222"/>
          <w:szCs w:val="24"/>
          <w:shd w:val="clear" w:color="auto" w:fill="FFFFFF"/>
        </w:rPr>
      </w:pPr>
      <w:r w:rsidRPr="003E11C2">
        <w:rPr>
          <w:rFonts w:cs="Times New Roman"/>
          <w:color w:val="222222"/>
          <w:szCs w:val="24"/>
          <w:shd w:val="clear" w:color="auto" w:fill="FFFFFF"/>
        </w:rPr>
        <w:t>Brown, D.R., 2003. </w:t>
      </w:r>
      <w:r w:rsidRPr="003E11C2">
        <w:rPr>
          <w:rFonts w:cs="Times New Roman"/>
          <w:i/>
          <w:iCs/>
          <w:color w:val="222222"/>
          <w:szCs w:val="24"/>
          <w:shd w:val="clear" w:color="auto" w:fill="FFFFFF"/>
        </w:rPr>
        <w:t>The restaurant manager's handbook: How to set up, operate, and manage a financially successful food service operation</w:t>
      </w:r>
      <w:r w:rsidRPr="003E11C2">
        <w:rPr>
          <w:rFonts w:cs="Times New Roman"/>
          <w:color w:val="222222"/>
          <w:szCs w:val="24"/>
          <w:shd w:val="clear" w:color="auto" w:fill="FFFFFF"/>
        </w:rPr>
        <w:t> (Vol. 1). Atlantic Publishing Company.</w:t>
      </w:r>
    </w:p>
    <w:p w14:paraId="0732ED41" w14:textId="77777777" w:rsidR="003E11C2" w:rsidRPr="003E11C2" w:rsidRDefault="003E11C2" w:rsidP="003E11C2">
      <w:pPr>
        <w:spacing w:line="360" w:lineRule="auto"/>
        <w:ind w:left="720" w:hanging="720"/>
        <w:jc w:val="both"/>
        <w:rPr>
          <w:rFonts w:cs="Times New Roman"/>
          <w:color w:val="222222"/>
          <w:szCs w:val="24"/>
          <w:shd w:val="clear" w:color="auto" w:fill="FFFFFF"/>
        </w:rPr>
      </w:pPr>
      <w:r w:rsidRPr="003E11C2">
        <w:rPr>
          <w:rFonts w:cs="Times New Roman"/>
          <w:color w:val="222222"/>
          <w:szCs w:val="24"/>
          <w:shd w:val="clear" w:color="auto" w:fill="FFFFFF"/>
        </w:rPr>
        <w:t xml:space="preserve">Cousins, J., </w:t>
      </w:r>
      <w:proofErr w:type="spellStart"/>
      <w:r w:rsidRPr="003E11C2">
        <w:rPr>
          <w:rFonts w:cs="Times New Roman"/>
          <w:color w:val="222222"/>
          <w:szCs w:val="24"/>
          <w:shd w:val="clear" w:color="auto" w:fill="FFFFFF"/>
        </w:rPr>
        <w:t>Foskett</w:t>
      </w:r>
      <w:proofErr w:type="spellEnd"/>
      <w:r w:rsidRPr="003E11C2">
        <w:rPr>
          <w:rFonts w:cs="Times New Roman"/>
          <w:color w:val="222222"/>
          <w:szCs w:val="24"/>
          <w:shd w:val="clear" w:color="auto" w:fill="FFFFFF"/>
        </w:rPr>
        <w:t xml:space="preserve">, D., Graham, D. and </w:t>
      </w:r>
      <w:proofErr w:type="spellStart"/>
      <w:r w:rsidRPr="003E11C2">
        <w:rPr>
          <w:rFonts w:cs="Times New Roman"/>
          <w:color w:val="222222"/>
          <w:szCs w:val="24"/>
          <w:shd w:val="clear" w:color="auto" w:fill="FFFFFF"/>
        </w:rPr>
        <w:t>Hollier</w:t>
      </w:r>
      <w:proofErr w:type="spellEnd"/>
      <w:r w:rsidRPr="003E11C2">
        <w:rPr>
          <w:rFonts w:cs="Times New Roman"/>
          <w:color w:val="222222"/>
          <w:szCs w:val="24"/>
          <w:shd w:val="clear" w:color="auto" w:fill="FFFFFF"/>
        </w:rPr>
        <w:t>, A., 2019. </w:t>
      </w:r>
      <w:r w:rsidRPr="003E11C2">
        <w:rPr>
          <w:rFonts w:cs="Times New Roman"/>
          <w:i/>
          <w:iCs/>
          <w:color w:val="222222"/>
          <w:szCs w:val="24"/>
          <w:shd w:val="clear" w:color="auto" w:fill="FFFFFF"/>
        </w:rPr>
        <w:t>Food and beverage management: for the hospitality, tourism and event industries</w:t>
      </w:r>
      <w:r w:rsidRPr="003E11C2">
        <w:rPr>
          <w:rFonts w:cs="Times New Roman"/>
          <w:color w:val="222222"/>
          <w:szCs w:val="24"/>
          <w:shd w:val="clear" w:color="auto" w:fill="FFFFFF"/>
        </w:rPr>
        <w:t xml:space="preserve">. </w:t>
      </w:r>
      <w:proofErr w:type="spellStart"/>
      <w:r w:rsidRPr="003E11C2">
        <w:rPr>
          <w:rFonts w:cs="Times New Roman"/>
          <w:color w:val="222222"/>
          <w:szCs w:val="24"/>
          <w:shd w:val="clear" w:color="auto" w:fill="FFFFFF"/>
        </w:rPr>
        <w:t>Goodfellow</w:t>
      </w:r>
      <w:proofErr w:type="spellEnd"/>
      <w:r w:rsidRPr="003E11C2">
        <w:rPr>
          <w:rFonts w:cs="Times New Roman"/>
          <w:color w:val="222222"/>
          <w:szCs w:val="24"/>
          <w:shd w:val="clear" w:color="auto" w:fill="FFFFFF"/>
        </w:rPr>
        <w:t xml:space="preserve"> Publishers Ltd.</w:t>
      </w:r>
    </w:p>
    <w:p w14:paraId="47C4897D" w14:textId="77777777" w:rsidR="003E11C2" w:rsidRPr="003E11C2" w:rsidRDefault="003E11C2" w:rsidP="003E11C2">
      <w:pPr>
        <w:spacing w:line="360" w:lineRule="auto"/>
        <w:ind w:left="720" w:hanging="720"/>
        <w:jc w:val="both"/>
        <w:rPr>
          <w:rFonts w:cs="Times New Roman"/>
          <w:color w:val="222222"/>
          <w:szCs w:val="24"/>
          <w:shd w:val="clear" w:color="auto" w:fill="FFFFFF"/>
        </w:rPr>
      </w:pPr>
      <w:r w:rsidRPr="003E11C2">
        <w:rPr>
          <w:rFonts w:cs="Times New Roman"/>
          <w:color w:val="222222"/>
          <w:szCs w:val="24"/>
          <w:shd w:val="clear" w:color="auto" w:fill="FFFFFF"/>
        </w:rPr>
        <w:t xml:space="preserve">Davis, B., Lockwood, A., </w:t>
      </w:r>
      <w:proofErr w:type="spellStart"/>
      <w:r w:rsidRPr="003E11C2">
        <w:rPr>
          <w:rFonts w:cs="Times New Roman"/>
          <w:color w:val="222222"/>
          <w:szCs w:val="24"/>
          <w:shd w:val="clear" w:color="auto" w:fill="FFFFFF"/>
        </w:rPr>
        <w:t>Pantelidis</w:t>
      </w:r>
      <w:proofErr w:type="spellEnd"/>
      <w:r w:rsidRPr="003E11C2">
        <w:rPr>
          <w:rFonts w:cs="Times New Roman"/>
          <w:color w:val="222222"/>
          <w:szCs w:val="24"/>
          <w:shd w:val="clear" w:color="auto" w:fill="FFFFFF"/>
        </w:rPr>
        <w:t>, I. and Alcott, P., 2013. </w:t>
      </w:r>
      <w:r w:rsidRPr="003E11C2">
        <w:rPr>
          <w:rFonts w:cs="Times New Roman"/>
          <w:i/>
          <w:iCs/>
          <w:color w:val="222222"/>
          <w:szCs w:val="24"/>
          <w:shd w:val="clear" w:color="auto" w:fill="FFFFFF"/>
        </w:rPr>
        <w:t>Food and beverage management</w:t>
      </w:r>
      <w:r w:rsidRPr="003E11C2">
        <w:rPr>
          <w:rFonts w:cs="Times New Roman"/>
          <w:color w:val="222222"/>
          <w:szCs w:val="24"/>
          <w:shd w:val="clear" w:color="auto" w:fill="FFFFFF"/>
        </w:rPr>
        <w:t>. Routledge.</w:t>
      </w:r>
    </w:p>
    <w:p w14:paraId="59DB6710" w14:textId="77777777" w:rsidR="003E11C2" w:rsidRPr="003E11C2" w:rsidRDefault="003E11C2" w:rsidP="003E11C2">
      <w:pPr>
        <w:spacing w:line="360" w:lineRule="auto"/>
        <w:ind w:left="720" w:hanging="720"/>
        <w:jc w:val="both"/>
        <w:rPr>
          <w:rFonts w:cs="Times New Roman"/>
          <w:color w:val="222222"/>
          <w:szCs w:val="24"/>
          <w:shd w:val="clear" w:color="auto" w:fill="FFFFFF"/>
        </w:rPr>
      </w:pPr>
      <w:r w:rsidRPr="003E11C2">
        <w:rPr>
          <w:rFonts w:cs="Times New Roman"/>
          <w:color w:val="222222"/>
          <w:szCs w:val="24"/>
          <w:shd w:val="clear" w:color="auto" w:fill="FFFFFF"/>
        </w:rPr>
        <w:t xml:space="preserve">Gonzalez-Morales, M.G., </w:t>
      </w:r>
      <w:proofErr w:type="spellStart"/>
      <w:r w:rsidRPr="003E11C2">
        <w:rPr>
          <w:rFonts w:cs="Times New Roman"/>
          <w:color w:val="222222"/>
          <w:szCs w:val="24"/>
          <w:shd w:val="clear" w:color="auto" w:fill="FFFFFF"/>
        </w:rPr>
        <w:t>Kernan</w:t>
      </w:r>
      <w:proofErr w:type="spellEnd"/>
      <w:r w:rsidRPr="003E11C2">
        <w:rPr>
          <w:rFonts w:cs="Times New Roman"/>
          <w:color w:val="222222"/>
          <w:szCs w:val="24"/>
          <w:shd w:val="clear" w:color="auto" w:fill="FFFFFF"/>
        </w:rPr>
        <w:t xml:space="preserve">, M.C., Becker, T.E. and </w:t>
      </w:r>
      <w:proofErr w:type="spellStart"/>
      <w:r w:rsidRPr="003E11C2">
        <w:rPr>
          <w:rFonts w:cs="Times New Roman"/>
          <w:color w:val="222222"/>
          <w:szCs w:val="24"/>
          <w:shd w:val="clear" w:color="auto" w:fill="FFFFFF"/>
        </w:rPr>
        <w:t>Eisenberger</w:t>
      </w:r>
      <w:proofErr w:type="spellEnd"/>
      <w:r w:rsidRPr="003E11C2">
        <w:rPr>
          <w:rFonts w:cs="Times New Roman"/>
          <w:color w:val="222222"/>
          <w:szCs w:val="24"/>
          <w:shd w:val="clear" w:color="auto" w:fill="FFFFFF"/>
        </w:rPr>
        <w:t>, R., 2018. Defeating abusive supervision: Training supervisors to support subordinates. </w:t>
      </w:r>
      <w:r w:rsidRPr="003E11C2">
        <w:rPr>
          <w:rFonts w:cs="Times New Roman"/>
          <w:i/>
          <w:iCs/>
          <w:color w:val="222222"/>
          <w:szCs w:val="24"/>
          <w:shd w:val="clear" w:color="auto" w:fill="FFFFFF"/>
        </w:rPr>
        <w:t>Journal of Occupational Health Psychology</w:t>
      </w:r>
      <w:r w:rsidRPr="003E11C2">
        <w:rPr>
          <w:rFonts w:cs="Times New Roman"/>
          <w:color w:val="222222"/>
          <w:szCs w:val="24"/>
          <w:shd w:val="clear" w:color="auto" w:fill="FFFFFF"/>
        </w:rPr>
        <w:t>, </w:t>
      </w:r>
      <w:r w:rsidRPr="003E11C2">
        <w:rPr>
          <w:rFonts w:cs="Times New Roman"/>
          <w:i/>
          <w:iCs/>
          <w:color w:val="222222"/>
          <w:szCs w:val="24"/>
          <w:shd w:val="clear" w:color="auto" w:fill="FFFFFF"/>
        </w:rPr>
        <w:t>23</w:t>
      </w:r>
      <w:r w:rsidRPr="003E11C2">
        <w:rPr>
          <w:rFonts w:cs="Times New Roman"/>
          <w:color w:val="222222"/>
          <w:szCs w:val="24"/>
          <w:shd w:val="clear" w:color="auto" w:fill="FFFFFF"/>
        </w:rPr>
        <w:t>(2), p.151.</w:t>
      </w:r>
    </w:p>
    <w:p w14:paraId="510DA4CE" w14:textId="77777777" w:rsidR="003E11C2" w:rsidRPr="003E11C2" w:rsidRDefault="003E11C2" w:rsidP="003E11C2">
      <w:pPr>
        <w:spacing w:line="360" w:lineRule="auto"/>
        <w:ind w:left="720" w:hanging="720"/>
        <w:jc w:val="both"/>
        <w:rPr>
          <w:rFonts w:cs="Times New Roman"/>
          <w:color w:val="222222"/>
          <w:szCs w:val="24"/>
          <w:shd w:val="clear" w:color="auto" w:fill="FFFFFF"/>
        </w:rPr>
      </w:pPr>
      <w:r w:rsidRPr="003E11C2">
        <w:rPr>
          <w:rFonts w:cs="Times New Roman"/>
          <w:color w:val="222222"/>
          <w:szCs w:val="24"/>
          <w:shd w:val="clear" w:color="auto" w:fill="FFFFFF"/>
        </w:rPr>
        <w:lastRenderedPageBreak/>
        <w:t>Johnston, R. and Clark, G., 2005. </w:t>
      </w:r>
      <w:r w:rsidRPr="003E11C2">
        <w:rPr>
          <w:rFonts w:cs="Times New Roman"/>
          <w:i/>
          <w:iCs/>
          <w:color w:val="222222"/>
          <w:szCs w:val="24"/>
          <w:shd w:val="clear" w:color="auto" w:fill="FFFFFF"/>
        </w:rPr>
        <w:t>Service operations management: improving service delivery</w:t>
      </w:r>
      <w:r w:rsidRPr="003E11C2">
        <w:rPr>
          <w:rFonts w:cs="Times New Roman"/>
          <w:color w:val="222222"/>
          <w:szCs w:val="24"/>
          <w:shd w:val="clear" w:color="auto" w:fill="FFFFFF"/>
        </w:rPr>
        <w:t>. Pearson Education.</w:t>
      </w:r>
    </w:p>
    <w:p w14:paraId="1378646E" w14:textId="77777777" w:rsidR="003E11C2" w:rsidRPr="003E11C2" w:rsidRDefault="003E11C2" w:rsidP="003E11C2">
      <w:pPr>
        <w:spacing w:line="360" w:lineRule="auto"/>
        <w:ind w:left="720" w:hanging="720"/>
        <w:jc w:val="both"/>
        <w:rPr>
          <w:rFonts w:cs="Times New Roman"/>
          <w:color w:val="222222"/>
          <w:szCs w:val="24"/>
          <w:shd w:val="clear" w:color="auto" w:fill="FFFFFF"/>
        </w:rPr>
      </w:pPr>
      <w:r w:rsidRPr="003E11C2">
        <w:rPr>
          <w:rFonts w:cs="Times New Roman"/>
          <w:color w:val="222222"/>
          <w:szCs w:val="24"/>
          <w:shd w:val="clear" w:color="auto" w:fill="FFFFFF"/>
        </w:rPr>
        <w:t xml:space="preserve">Kay, C. and </w:t>
      </w:r>
      <w:proofErr w:type="spellStart"/>
      <w:r w:rsidRPr="003E11C2">
        <w:rPr>
          <w:rFonts w:cs="Times New Roman"/>
          <w:color w:val="222222"/>
          <w:szCs w:val="24"/>
          <w:shd w:val="clear" w:color="auto" w:fill="FFFFFF"/>
        </w:rPr>
        <w:t>Russette</w:t>
      </w:r>
      <w:proofErr w:type="spellEnd"/>
      <w:r w:rsidRPr="003E11C2">
        <w:rPr>
          <w:rFonts w:cs="Times New Roman"/>
          <w:color w:val="222222"/>
          <w:szCs w:val="24"/>
          <w:shd w:val="clear" w:color="auto" w:fill="FFFFFF"/>
        </w:rPr>
        <w:t>, J., 2000. Hospitality-management competencies: Identifying managers' essential skills. </w:t>
      </w:r>
      <w:r w:rsidRPr="003E11C2">
        <w:rPr>
          <w:rFonts w:cs="Times New Roman"/>
          <w:i/>
          <w:iCs/>
          <w:color w:val="222222"/>
          <w:szCs w:val="24"/>
          <w:shd w:val="clear" w:color="auto" w:fill="FFFFFF"/>
        </w:rPr>
        <w:t>Cornell hotel and restaurant administration quarterly</w:t>
      </w:r>
      <w:r w:rsidRPr="003E11C2">
        <w:rPr>
          <w:rFonts w:cs="Times New Roman"/>
          <w:color w:val="222222"/>
          <w:szCs w:val="24"/>
          <w:shd w:val="clear" w:color="auto" w:fill="FFFFFF"/>
        </w:rPr>
        <w:t>, </w:t>
      </w:r>
      <w:r w:rsidRPr="003E11C2">
        <w:rPr>
          <w:rFonts w:cs="Times New Roman"/>
          <w:i/>
          <w:iCs/>
          <w:color w:val="222222"/>
          <w:szCs w:val="24"/>
          <w:shd w:val="clear" w:color="auto" w:fill="FFFFFF"/>
        </w:rPr>
        <w:t>41</w:t>
      </w:r>
      <w:r w:rsidRPr="003E11C2">
        <w:rPr>
          <w:rFonts w:cs="Times New Roman"/>
          <w:color w:val="222222"/>
          <w:szCs w:val="24"/>
          <w:shd w:val="clear" w:color="auto" w:fill="FFFFFF"/>
        </w:rPr>
        <w:t>(2), pp.52-63.</w:t>
      </w:r>
    </w:p>
    <w:p w14:paraId="0CB19187" w14:textId="77777777" w:rsidR="003E11C2" w:rsidRPr="003E11C2" w:rsidRDefault="003E11C2" w:rsidP="003E11C2">
      <w:pPr>
        <w:spacing w:line="360" w:lineRule="auto"/>
        <w:ind w:left="720" w:hanging="720"/>
        <w:jc w:val="both"/>
        <w:rPr>
          <w:rFonts w:cs="Times New Roman"/>
          <w:color w:val="222222"/>
          <w:szCs w:val="24"/>
          <w:shd w:val="clear" w:color="auto" w:fill="FFFFFF"/>
        </w:rPr>
      </w:pPr>
      <w:proofErr w:type="spellStart"/>
      <w:r w:rsidRPr="003E11C2">
        <w:rPr>
          <w:rFonts w:cs="Times New Roman"/>
          <w:color w:val="222222"/>
          <w:szCs w:val="24"/>
          <w:shd w:val="clear" w:color="auto" w:fill="FFFFFF"/>
        </w:rPr>
        <w:t>Lelieveld</w:t>
      </w:r>
      <w:proofErr w:type="spellEnd"/>
      <w:r w:rsidRPr="003E11C2">
        <w:rPr>
          <w:rFonts w:cs="Times New Roman"/>
          <w:color w:val="222222"/>
          <w:szCs w:val="24"/>
          <w:shd w:val="clear" w:color="auto" w:fill="FFFFFF"/>
        </w:rPr>
        <w:t xml:space="preserve">, H.L. and </w:t>
      </w:r>
      <w:proofErr w:type="spellStart"/>
      <w:r w:rsidRPr="003E11C2">
        <w:rPr>
          <w:rFonts w:cs="Times New Roman"/>
          <w:color w:val="222222"/>
          <w:szCs w:val="24"/>
          <w:shd w:val="clear" w:color="auto" w:fill="FFFFFF"/>
        </w:rPr>
        <w:t>Motarjemi</w:t>
      </w:r>
      <w:proofErr w:type="spellEnd"/>
      <w:r w:rsidRPr="003E11C2">
        <w:rPr>
          <w:rFonts w:cs="Times New Roman"/>
          <w:color w:val="222222"/>
          <w:szCs w:val="24"/>
          <w:shd w:val="clear" w:color="auto" w:fill="FFFFFF"/>
        </w:rPr>
        <w:t>, Y. eds., 2013. </w:t>
      </w:r>
      <w:r w:rsidRPr="003E11C2">
        <w:rPr>
          <w:rFonts w:cs="Times New Roman"/>
          <w:i/>
          <w:iCs/>
          <w:color w:val="222222"/>
          <w:szCs w:val="24"/>
          <w:shd w:val="clear" w:color="auto" w:fill="FFFFFF"/>
        </w:rPr>
        <w:t>Food Safety Management: A Practical Guide for the Food Industry</w:t>
      </w:r>
      <w:r w:rsidRPr="003E11C2">
        <w:rPr>
          <w:rFonts w:cs="Times New Roman"/>
          <w:color w:val="222222"/>
          <w:szCs w:val="24"/>
          <w:shd w:val="clear" w:color="auto" w:fill="FFFFFF"/>
        </w:rPr>
        <w:t>. Academic Press.</w:t>
      </w:r>
    </w:p>
    <w:p w14:paraId="1328990D" w14:textId="77777777" w:rsidR="003E11C2" w:rsidRPr="003E11C2" w:rsidRDefault="003E11C2" w:rsidP="003E11C2">
      <w:pPr>
        <w:spacing w:line="360" w:lineRule="auto"/>
        <w:ind w:left="720" w:hanging="720"/>
        <w:jc w:val="both"/>
        <w:rPr>
          <w:rFonts w:cs="Times New Roman"/>
          <w:color w:val="222222"/>
          <w:szCs w:val="24"/>
          <w:shd w:val="clear" w:color="auto" w:fill="FFFFFF"/>
        </w:rPr>
      </w:pPr>
      <w:proofErr w:type="spellStart"/>
      <w:r w:rsidRPr="003E11C2">
        <w:rPr>
          <w:rFonts w:cs="Times New Roman"/>
          <w:color w:val="222222"/>
          <w:szCs w:val="24"/>
          <w:shd w:val="clear" w:color="auto" w:fill="FFFFFF"/>
        </w:rPr>
        <w:t>Rothwell</w:t>
      </w:r>
      <w:proofErr w:type="spellEnd"/>
      <w:r w:rsidRPr="003E11C2">
        <w:rPr>
          <w:rFonts w:cs="Times New Roman"/>
          <w:color w:val="222222"/>
          <w:szCs w:val="24"/>
          <w:shd w:val="clear" w:color="auto" w:fill="FFFFFF"/>
        </w:rPr>
        <w:t xml:space="preserve">, W.J. and </w:t>
      </w:r>
      <w:proofErr w:type="spellStart"/>
      <w:r w:rsidRPr="003E11C2">
        <w:rPr>
          <w:rFonts w:cs="Times New Roman"/>
          <w:color w:val="222222"/>
          <w:szCs w:val="24"/>
          <w:shd w:val="clear" w:color="auto" w:fill="FFFFFF"/>
        </w:rPr>
        <w:t>Kazanas</w:t>
      </w:r>
      <w:proofErr w:type="spellEnd"/>
      <w:r w:rsidRPr="003E11C2">
        <w:rPr>
          <w:rFonts w:cs="Times New Roman"/>
          <w:color w:val="222222"/>
          <w:szCs w:val="24"/>
          <w:shd w:val="clear" w:color="auto" w:fill="FFFFFF"/>
        </w:rPr>
        <w:t>, H.C., 2004. </w:t>
      </w:r>
      <w:r w:rsidRPr="003E11C2">
        <w:rPr>
          <w:rFonts w:cs="Times New Roman"/>
          <w:i/>
          <w:iCs/>
          <w:color w:val="222222"/>
          <w:szCs w:val="24"/>
          <w:shd w:val="clear" w:color="auto" w:fill="FFFFFF"/>
        </w:rPr>
        <w:t>Improving on-the-job training: How to establish and operate a comprehensive OJT program</w:t>
      </w:r>
      <w:r w:rsidRPr="003E11C2">
        <w:rPr>
          <w:rFonts w:cs="Times New Roman"/>
          <w:color w:val="222222"/>
          <w:szCs w:val="24"/>
          <w:shd w:val="clear" w:color="auto" w:fill="FFFFFF"/>
        </w:rPr>
        <w:t>. John Wiley &amp; Sons.</w:t>
      </w:r>
    </w:p>
    <w:p w14:paraId="17843342" w14:textId="77777777" w:rsidR="003E11C2" w:rsidRPr="003E11C2" w:rsidRDefault="003E11C2" w:rsidP="003E11C2">
      <w:pPr>
        <w:spacing w:line="360" w:lineRule="auto"/>
        <w:ind w:left="720" w:hanging="720"/>
        <w:jc w:val="both"/>
        <w:rPr>
          <w:rFonts w:cs="Times New Roman"/>
          <w:color w:val="222222"/>
          <w:szCs w:val="24"/>
          <w:shd w:val="clear" w:color="auto" w:fill="FFFFFF"/>
        </w:rPr>
      </w:pPr>
      <w:r w:rsidRPr="003E11C2">
        <w:rPr>
          <w:rFonts w:cs="Times New Roman"/>
          <w:color w:val="222222"/>
          <w:szCs w:val="24"/>
          <w:shd w:val="clear" w:color="auto" w:fill="FFFFFF"/>
        </w:rPr>
        <w:t>Stacey, J., 2015. Supporting quality jobs in tourism.</w:t>
      </w:r>
    </w:p>
    <w:p w14:paraId="45AF32E8" w14:textId="77777777" w:rsidR="003E11C2" w:rsidRPr="003E11C2" w:rsidRDefault="003E11C2" w:rsidP="003E11C2">
      <w:pPr>
        <w:spacing w:line="360" w:lineRule="auto"/>
        <w:ind w:left="720" w:hanging="720"/>
        <w:jc w:val="both"/>
        <w:rPr>
          <w:rFonts w:cs="Times New Roman"/>
          <w:color w:val="222222"/>
          <w:szCs w:val="24"/>
          <w:shd w:val="clear" w:color="auto" w:fill="FFFFFF"/>
        </w:rPr>
      </w:pPr>
      <w:r w:rsidRPr="003E11C2">
        <w:rPr>
          <w:rFonts w:cs="Times New Roman"/>
          <w:color w:val="222222"/>
          <w:szCs w:val="24"/>
          <w:shd w:val="clear" w:color="auto" w:fill="FFFFFF"/>
        </w:rPr>
        <w:t>Suh, E., West, J.J. and Shin, J., 2012. Important competency requirements for managers in the hospitality industry. </w:t>
      </w:r>
      <w:r w:rsidRPr="003E11C2">
        <w:rPr>
          <w:rFonts w:cs="Times New Roman"/>
          <w:i/>
          <w:iCs/>
          <w:color w:val="222222"/>
          <w:szCs w:val="24"/>
          <w:shd w:val="clear" w:color="auto" w:fill="FFFFFF"/>
        </w:rPr>
        <w:t>Journal of hospitality, leisure, sport &amp; tourism education</w:t>
      </w:r>
      <w:r w:rsidRPr="003E11C2">
        <w:rPr>
          <w:rFonts w:cs="Times New Roman"/>
          <w:color w:val="222222"/>
          <w:szCs w:val="24"/>
          <w:shd w:val="clear" w:color="auto" w:fill="FFFFFF"/>
        </w:rPr>
        <w:t>, </w:t>
      </w:r>
      <w:r w:rsidRPr="003E11C2">
        <w:rPr>
          <w:rFonts w:cs="Times New Roman"/>
          <w:i/>
          <w:iCs/>
          <w:color w:val="222222"/>
          <w:szCs w:val="24"/>
          <w:shd w:val="clear" w:color="auto" w:fill="FFFFFF"/>
        </w:rPr>
        <w:t>11</w:t>
      </w:r>
      <w:r w:rsidRPr="003E11C2">
        <w:rPr>
          <w:rFonts w:cs="Times New Roman"/>
          <w:color w:val="222222"/>
          <w:szCs w:val="24"/>
          <w:shd w:val="clear" w:color="auto" w:fill="FFFFFF"/>
        </w:rPr>
        <w:t>(2), pp.101-112.</w:t>
      </w:r>
    </w:p>
    <w:p w14:paraId="6D40D681" w14:textId="77777777" w:rsidR="003E11C2" w:rsidRPr="003E11C2" w:rsidRDefault="003E11C2" w:rsidP="003E11C2">
      <w:pPr>
        <w:spacing w:line="360" w:lineRule="auto"/>
        <w:ind w:left="720" w:hanging="720"/>
        <w:jc w:val="both"/>
        <w:rPr>
          <w:rFonts w:cs="Times New Roman"/>
          <w:szCs w:val="24"/>
        </w:rPr>
      </w:pPr>
      <w:proofErr w:type="spellStart"/>
      <w:r w:rsidRPr="003E11C2">
        <w:rPr>
          <w:rFonts w:cs="Times New Roman"/>
          <w:color w:val="222222"/>
          <w:szCs w:val="24"/>
          <w:shd w:val="clear" w:color="auto" w:fill="FFFFFF"/>
        </w:rPr>
        <w:t>Testa</w:t>
      </w:r>
      <w:proofErr w:type="spellEnd"/>
      <w:r w:rsidRPr="003E11C2">
        <w:rPr>
          <w:rFonts w:cs="Times New Roman"/>
          <w:color w:val="222222"/>
          <w:szCs w:val="24"/>
          <w:shd w:val="clear" w:color="auto" w:fill="FFFFFF"/>
        </w:rPr>
        <w:t xml:space="preserve">, M.R. and </w:t>
      </w:r>
      <w:proofErr w:type="spellStart"/>
      <w:r w:rsidRPr="003E11C2">
        <w:rPr>
          <w:rFonts w:cs="Times New Roman"/>
          <w:color w:val="222222"/>
          <w:szCs w:val="24"/>
          <w:shd w:val="clear" w:color="auto" w:fill="FFFFFF"/>
        </w:rPr>
        <w:t>Sipe</w:t>
      </w:r>
      <w:proofErr w:type="spellEnd"/>
      <w:r w:rsidRPr="003E11C2">
        <w:rPr>
          <w:rFonts w:cs="Times New Roman"/>
          <w:color w:val="222222"/>
          <w:szCs w:val="24"/>
          <w:shd w:val="clear" w:color="auto" w:fill="FFFFFF"/>
        </w:rPr>
        <w:t>, L., 2012. Service-leadership competencies for hospitality and tourism management. </w:t>
      </w:r>
      <w:r w:rsidRPr="003E11C2">
        <w:rPr>
          <w:rFonts w:cs="Times New Roman"/>
          <w:i/>
          <w:iCs/>
          <w:color w:val="222222"/>
          <w:szCs w:val="24"/>
          <w:shd w:val="clear" w:color="auto" w:fill="FFFFFF"/>
        </w:rPr>
        <w:t>International journal of hospitality management</w:t>
      </w:r>
      <w:r w:rsidRPr="003E11C2">
        <w:rPr>
          <w:rFonts w:cs="Times New Roman"/>
          <w:color w:val="222222"/>
          <w:szCs w:val="24"/>
          <w:shd w:val="clear" w:color="auto" w:fill="FFFFFF"/>
        </w:rPr>
        <w:t>, </w:t>
      </w:r>
      <w:r w:rsidRPr="003E11C2">
        <w:rPr>
          <w:rFonts w:cs="Times New Roman"/>
          <w:i/>
          <w:iCs/>
          <w:color w:val="222222"/>
          <w:szCs w:val="24"/>
          <w:shd w:val="clear" w:color="auto" w:fill="FFFFFF"/>
        </w:rPr>
        <w:t>31</w:t>
      </w:r>
      <w:r w:rsidRPr="003E11C2">
        <w:rPr>
          <w:rFonts w:cs="Times New Roman"/>
          <w:color w:val="222222"/>
          <w:szCs w:val="24"/>
          <w:shd w:val="clear" w:color="auto" w:fill="FFFFFF"/>
        </w:rPr>
        <w:t>(3), pp.648-658.</w:t>
      </w:r>
    </w:p>
    <w:p w14:paraId="6B72061A" w14:textId="77777777" w:rsidR="003E11C2" w:rsidRPr="003E11C2" w:rsidRDefault="003E11C2" w:rsidP="003E11C2">
      <w:pPr>
        <w:spacing w:line="360" w:lineRule="auto"/>
        <w:ind w:left="720" w:hanging="720"/>
        <w:jc w:val="both"/>
        <w:rPr>
          <w:rFonts w:cs="Times New Roman"/>
          <w:color w:val="222222"/>
          <w:szCs w:val="24"/>
          <w:shd w:val="clear" w:color="auto" w:fill="FFFFFF"/>
        </w:rPr>
      </w:pPr>
      <w:proofErr w:type="spellStart"/>
      <w:r w:rsidRPr="003E11C2">
        <w:rPr>
          <w:rFonts w:cs="Times New Roman"/>
          <w:color w:val="222222"/>
          <w:szCs w:val="24"/>
          <w:shd w:val="clear" w:color="auto" w:fill="FFFFFF"/>
        </w:rPr>
        <w:t>Tieng</w:t>
      </w:r>
      <w:proofErr w:type="spellEnd"/>
      <w:r w:rsidRPr="003E11C2">
        <w:rPr>
          <w:rFonts w:cs="Times New Roman"/>
          <w:color w:val="222222"/>
          <w:szCs w:val="24"/>
          <w:shd w:val="clear" w:color="auto" w:fill="FFFFFF"/>
        </w:rPr>
        <w:t>, S., 2022. </w:t>
      </w:r>
      <w:r w:rsidRPr="003E11C2">
        <w:rPr>
          <w:rFonts w:cs="Times New Roman"/>
          <w:i/>
          <w:iCs/>
          <w:color w:val="222222"/>
          <w:szCs w:val="24"/>
          <w:shd w:val="clear" w:color="auto" w:fill="FFFFFF"/>
        </w:rPr>
        <w:t>Service Excellence in Tourism and Hospitality</w:t>
      </w:r>
      <w:r w:rsidRPr="003E11C2">
        <w:rPr>
          <w:rFonts w:cs="Times New Roman"/>
          <w:color w:val="222222"/>
          <w:szCs w:val="24"/>
          <w:shd w:val="clear" w:color="auto" w:fill="FFFFFF"/>
        </w:rPr>
        <w:t>. society publishing.</w:t>
      </w:r>
    </w:p>
    <w:p w14:paraId="1060FB60" w14:textId="77777777" w:rsidR="003E11C2" w:rsidRPr="003E11C2" w:rsidRDefault="003E11C2" w:rsidP="003E11C2">
      <w:pPr>
        <w:spacing w:line="360" w:lineRule="auto"/>
        <w:ind w:left="720" w:hanging="720"/>
        <w:jc w:val="both"/>
        <w:rPr>
          <w:rFonts w:cs="Times New Roman"/>
          <w:color w:val="222222"/>
          <w:szCs w:val="24"/>
          <w:shd w:val="clear" w:color="auto" w:fill="FFFFFF"/>
        </w:rPr>
      </w:pPr>
      <w:r w:rsidRPr="003E11C2">
        <w:rPr>
          <w:rFonts w:cs="Times New Roman"/>
          <w:color w:val="222222"/>
          <w:szCs w:val="24"/>
          <w:shd w:val="clear" w:color="auto" w:fill="FFFFFF"/>
        </w:rPr>
        <w:t>Warburton, E., 2013. Trying To Meet (And Change) The Demands Of The Modern World: An Ethnographic Study Of An Innovative Fast-Food Restaurant.</w:t>
      </w:r>
    </w:p>
    <w:p w14:paraId="739842F3" w14:textId="77777777" w:rsidR="003E11C2" w:rsidRPr="003E11C2" w:rsidRDefault="003E11C2" w:rsidP="003E11C2">
      <w:pPr>
        <w:spacing w:line="360" w:lineRule="auto"/>
        <w:ind w:left="720" w:hanging="720"/>
        <w:jc w:val="both"/>
        <w:rPr>
          <w:rFonts w:cs="Times New Roman"/>
          <w:color w:val="222222"/>
          <w:szCs w:val="24"/>
          <w:shd w:val="clear" w:color="auto" w:fill="FFFFFF"/>
        </w:rPr>
      </w:pPr>
      <w:proofErr w:type="spellStart"/>
      <w:r w:rsidRPr="003E11C2">
        <w:rPr>
          <w:rFonts w:cs="Times New Roman"/>
          <w:color w:val="222222"/>
          <w:szCs w:val="24"/>
          <w:shd w:val="clear" w:color="auto" w:fill="FFFFFF"/>
        </w:rPr>
        <w:t>Zutshi</w:t>
      </w:r>
      <w:proofErr w:type="spellEnd"/>
      <w:r w:rsidRPr="003E11C2">
        <w:rPr>
          <w:rFonts w:cs="Times New Roman"/>
          <w:color w:val="222222"/>
          <w:szCs w:val="24"/>
          <w:shd w:val="clear" w:color="auto" w:fill="FFFFFF"/>
        </w:rPr>
        <w:t>, A., 2019. How to develop well-informed and assured teams to embed food safety compliance in the UK catering and hospitality industry. </w:t>
      </w:r>
      <w:r w:rsidRPr="003E11C2">
        <w:rPr>
          <w:rFonts w:cs="Times New Roman"/>
          <w:i/>
          <w:iCs/>
          <w:color w:val="222222"/>
          <w:szCs w:val="24"/>
          <w:shd w:val="clear" w:color="auto" w:fill="FFFFFF"/>
        </w:rPr>
        <w:t>Perspectives in Public Health</w:t>
      </w:r>
      <w:r w:rsidRPr="003E11C2">
        <w:rPr>
          <w:rFonts w:cs="Times New Roman"/>
          <w:color w:val="222222"/>
          <w:szCs w:val="24"/>
          <w:shd w:val="clear" w:color="auto" w:fill="FFFFFF"/>
        </w:rPr>
        <w:t>, </w:t>
      </w:r>
      <w:r w:rsidRPr="003E11C2">
        <w:rPr>
          <w:rFonts w:cs="Times New Roman"/>
          <w:i/>
          <w:iCs/>
          <w:color w:val="222222"/>
          <w:szCs w:val="24"/>
          <w:shd w:val="clear" w:color="auto" w:fill="FFFFFF"/>
        </w:rPr>
        <w:t>139</w:t>
      </w:r>
      <w:r w:rsidRPr="003E11C2">
        <w:rPr>
          <w:rFonts w:cs="Times New Roman"/>
          <w:color w:val="222222"/>
          <w:szCs w:val="24"/>
          <w:shd w:val="clear" w:color="auto" w:fill="FFFFFF"/>
        </w:rPr>
        <w:t>(6), pp.294-295.</w:t>
      </w:r>
    </w:p>
    <w:sectPr w:rsidR="003E11C2" w:rsidRPr="003E11C2" w:rsidSect="009231A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7ACD1" w14:textId="77777777" w:rsidR="00324D82" w:rsidRDefault="00324D82" w:rsidP="009231A3">
      <w:pPr>
        <w:spacing w:after="0" w:line="240" w:lineRule="auto"/>
      </w:pPr>
      <w:r>
        <w:separator/>
      </w:r>
    </w:p>
  </w:endnote>
  <w:endnote w:type="continuationSeparator" w:id="0">
    <w:p w14:paraId="7051A816" w14:textId="77777777" w:rsidR="00324D82" w:rsidRDefault="00324D82" w:rsidP="009231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1B257" w14:textId="77777777" w:rsidR="00324D82" w:rsidRDefault="00324D82" w:rsidP="009231A3">
      <w:pPr>
        <w:spacing w:after="0" w:line="240" w:lineRule="auto"/>
      </w:pPr>
      <w:r>
        <w:separator/>
      </w:r>
    </w:p>
  </w:footnote>
  <w:footnote w:type="continuationSeparator" w:id="0">
    <w:p w14:paraId="42DC772A" w14:textId="77777777" w:rsidR="00324D82" w:rsidRDefault="00324D82" w:rsidP="009231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F42B4"/>
    <w:multiLevelType w:val="multilevel"/>
    <w:tmpl w:val="4BF44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F71B3C"/>
    <w:multiLevelType w:val="multilevel"/>
    <w:tmpl w:val="F12497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3A3F50"/>
    <w:multiLevelType w:val="multilevel"/>
    <w:tmpl w:val="4BE897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065A37"/>
    <w:multiLevelType w:val="multilevel"/>
    <w:tmpl w:val="79485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F471F9"/>
    <w:multiLevelType w:val="hybridMultilevel"/>
    <w:tmpl w:val="974CAA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C5D0E24"/>
    <w:multiLevelType w:val="multilevel"/>
    <w:tmpl w:val="61FEA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0457326">
    <w:abstractNumId w:val="5"/>
  </w:num>
  <w:num w:numId="2" w16cid:durableId="951013588">
    <w:abstractNumId w:val="2"/>
  </w:num>
  <w:num w:numId="3" w16cid:durableId="120731937">
    <w:abstractNumId w:val="0"/>
  </w:num>
  <w:num w:numId="4" w16cid:durableId="902563594">
    <w:abstractNumId w:val="1"/>
  </w:num>
  <w:num w:numId="5" w16cid:durableId="712850802">
    <w:abstractNumId w:val="3"/>
  </w:num>
  <w:num w:numId="6" w16cid:durableId="21029463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840"/>
    <w:rsid w:val="00013C74"/>
    <w:rsid w:val="000805C2"/>
    <w:rsid w:val="000C4F55"/>
    <w:rsid w:val="00146631"/>
    <w:rsid w:val="001C1407"/>
    <w:rsid w:val="00324D82"/>
    <w:rsid w:val="003848BC"/>
    <w:rsid w:val="00397075"/>
    <w:rsid w:val="003E11C2"/>
    <w:rsid w:val="00483791"/>
    <w:rsid w:val="00534669"/>
    <w:rsid w:val="0055089C"/>
    <w:rsid w:val="00551D8E"/>
    <w:rsid w:val="005A1993"/>
    <w:rsid w:val="005B3A21"/>
    <w:rsid w:val="005B6522"/>
    <w:rsid w:val="006A1E07"/>
    <w:rsid w:val="00723840"/>
    <w:rsid w:val="00785CA3"/>
    <w:rsid w:val="009231A3"/>
    <w:rsid w:val="00974340"/>
    <w:rsid w:val="0098523B"/>
    <w:rsid w:val="00C70EAA"/>
    <w:rsid w:val="00CA065E"/>
    <w:rsid w:val="00D159BF"/>
    <w:rsid w:val="00DB5AE2"/>
    <w:rsid w:val="00E136B8"/>
    <w:rsid w:val="00EE5E44"/>
    <w:rsid w:val="00F802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588DF"/>
  <w15:chartTrackingRefBased/>
  <w15:docId w15:val="{07FF1D75-07FE-4B1F-8135-C1CBC4B18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280"/>
  </w:style>
  <w:style w:type="paragraph" w:styleId="Heading1">
    <w:name w:val="heading 1"/>
    <w:basedOn w:val="Normal"/>
    <w:next w:val="Normal"/>
    <w:link w:val="Heading1Char"/>
    <w:uiPriority w:val="9"/>
    <w:qFormat/>
    <w:rsid w:val="00146631"/>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46631"/>
    <w:pPr>
      <w:keepNext/>
      <w:keepLines/>
      <w:spacing w:before="40" w:after="0"/>
      <w:outlineLvl w:val="1"/>
    </w:pPr>
    <w:rPr>
      <w:rFonts w:asciiTheme="majorHAnsi" w:eastAsiaTheme="majorEastAsia" w:hAnsiTheme="majorHAnsi"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631"/>
    <w:rPr>
      <w:rFonts w:eastAsiaTheme="majorEastAsia" w:cstheme="majorBidi"/>
      <w:b/>
      <w:szCs w:val="32"/>
    </w:rPr>
  </w:style>
  <w:style w:type="character" w:customStyle="1" w:styleId="Heading2Char">
    <w:name w:val="Heading 2 Char"/>
    <w:basedOn w:val="DefaultParagraphFont"/>
    <w:link w:val="Heading2"/>
    <w:uiPriority w:val="9"/>
    <w:rsid w:val="00146631"/>
    <w:rPr>
      <w:rFonts w:asciiTheme="majorHAnsi" w:eastAsiaTheme="majorEastAsia" w:hAnsiTheme="majorHAnsi" w:cstheme="majorBidi"/>
      <w:b/>
      <w:i/>
      <w:sz w:val="26"/>
      <w:szCs w:val="26"/>
    </w:rPr>
  </w:style>
  <w:style w:type="paragraph" w:styleId="NormalWeb">
    <w:name w:val="Normal (Web)"/>
    <w:basedOn w:val="Normal"/>
    <w:uiPriority w:val="99"/>
    <w:semiHidden/>
    <w:unhideWhenUsed/>
    <w:rsid w:val="000805C2"/>
    <w:rPr>
      <w:rFonts w:cs="Times New Roman"/>
      <w:szCs w:val="24"/>
    </w:rPr>
  </w:style>
  <w:style w:type="paragraph" w:styleId="NoSpacing">
    <w:name w:val="No Spacing"/>
    <w:link w:val="NoSpacingChar"/>
    <w:uiPriority w:val="1"/>
    <w:qFormat/>
    <w:rsid w:val="00E136B8"/>
    <w:pPr>
      <w:spacing w:after="0" w:line="240" w:lineRule="auto"/>
    </w:pPr>
    <w:rPr>
      <w:rFonts w:asciiTheme="minorHAnsi" w:eastAsiaTheme="minorEastAsia" w:hAnsiTheme="minorHAnsi"/>
      <w:kern w:val="0"/>
      <w:sz w:val="22"/>
      <w14:ligatures w14:val="none"/>
    </w:rPr>
  </w:style>
  <w:style w:type="character" w:customStyle="1" w:styleId="NoSpacingChar">
    <w:name w:val="No Spacing Char"/>
    <w:basedOn w:val="DefaultParagraphFont"/>
    <w:link w:val="NoSpacing"/>
    <w:uiPriority w:val="1"/>
    <w:rsid w:val="00E136B8"/>
    <w:rPr>
      <w:rFonts w:asciiTheme="minorHAnsi" w:eastAsiaTheme="minorEastAsia" w:hAnsiTheme="minorHAnsi"/>
      <w:kern w:val="0"/>
      <w:sz w:val="22"/>
      <w14:ligatures w14:val="none"/>
    </w:rPr>
  </w:style>
  <w:style w:type="paragraph" w:styleId="TOCHeading">
    <w:name w:val="TOC Heading"/>
    <w:basedOn w:val="Heading1"/>
    <w:next w:val="Normal"/>
    <w:uiPriority w:val="39"/>
    <w:unhideWhenUsed/>
    <w:qFormat/>
    <w:rsid w:val="00C70EAA"/>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C70EAA"/>
    <w:pPr>
      <w:spacing w:after="100"/>
    </w:pPr>
  </w:style>
  <w:style w:type="character" w:styleId="Hyperlink">
    <w:name w:val="Hyperlink"/>
    <w:basedOn w:val="DefaultParagraphFont"/>
    <w:uiPriority w:val="99"/>
    <w:unhideWhenUsed/>
    <w:rsid w:val="00C70EAA"/>
    <w:rPr>
      <w:color w:val="0563C1" w:themeColor="hyperlink"/>
      <w:u w:val="single"/>
    </w:rPr>
  </w:style>
  <w:style w:type="paragraph" w:styleId="Header">
    <w:name w:val="header"/>
    <w:basedOn w:val="Normal"/>
    <w:link w:val="HeaderChar"/>
    <w:uiPriority w:val="99"/>
    <w:unhideWhenUsed/>
    <w:rsid w:val="009231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31A3"/>
  </w:style>
  <w:style w:type="paragraph" w:styleId="Footer">
    <w:name w:val="footer"/>
    <w:basedOn w:val="Normal"/>
    <w:link w:val="FooterChar"/>
    <w:uiPriority w:val="99"/>
    <w:unhideWhenUsed/>
    <w:rsid w:val="009231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31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0998">
      <w:bodyDiv w:val="1"/>
      <w:marLeft w:val="0"/>
      <w:marRight w:val="0"/>
      <w:marTop w:val="0"/>
      <w:marBottom w:val="0"/>
      <w:divBdr>
        <w:top w:val="none" w:sz="0" w:space="0" w:color="auto"/>
        <w:left w:val="none" w:sz="0" w:space="0" w:color="auto"/>
        <w:bottom w:val="none" w:sz="0" w:space="0" w:color="auto"/>
        <w:right w:val="none" w:sz="0" w:space="0" w:color="auto"/>
      </w:divBdr>
    </w:div>
    <w:div w:id="285548406">
      <w:bodyDiv w:val="1"/>
      <w:marLeft w:val="0"/>
      <w:marRight w:val="0"/>
      <w:marTop w:val="0"/>
      <w:marBottom w:val="0"/>
      <w:divBdr>
        <w:top w:val="none" w:sz="0" w:space="0" w:color="auto"/>
        <w:left w:val="none" w:sz="0" w:space="0" w:color="auto"/>
        <w:bottom w:val="none" w:sz="0" w:space="0" w:color="auto"/>
        <w:right w:val="none" w:sz="0" w:space="0" w:color="auto"/>
      </w:divBdr>
    </w:div>
    <w:div w:id="714812823">
      <w:bodyDiv w:val="1"/>
      <w:marLeft w:val="0"/>
      <w:marRight w:val="0"/>
      <w:marTop w:val="0"/>
      <w:marBottom w:val="0"/>
      <w:divBdr>
        <w:top w:val="none" w:sz="0" w:space="0" w:color="auto"/>
        <w:left w:val="none" w:sz="0" w:space="0" w:color="auto"/>
        <w:bottom w:val="none" w:sz="0" w:space="0" w:color="auto"/>
        <w:right w:val="none" w:sz="0" w:space="0" w:color="auto"/>
      </w:divBdr>
    </w:div>
    <w:div w:id="715813504">
      <w:bodyDiv w:val="1"/>
      <w:marLeft w:val="0"/>
      <w:marRight w:val="0"/>
      <w:marTop w:val="0"/>
      <w:marBottom w:val="0"/>
      <w:divBdr>
        <w:top w:val="none" w:sz="0" w:space="0" w:color="auto"/>
        <w:left w:val="none" w:sz="0" w:space="0" w:color="auto"/>
        <w:bottom w:val="none" w:sz="0" w:space="0" w:color="auto"/>
        <w:right w:val="none" w:sz="0" w:space="0" w:color="auto"/>
      </w:divBdr>
    </w:div>
    <w:div w:id="805974198">
      <w:bodyDiv w:val="1"/>
      <w:marLeft w:val="0"/>
      <w:marRight w:val="0"/>
      <w:marTop w:val="0"/>
      <w:marBottom w:val="0"/>
      <w:divBdr>
        <w:top w:val="none" w:sz="0" w:space="0" w:color="auto"/>
        <w:left w:val="none" w:sz="0" w:space="0" w:color="auto"/>
        <w:bottom w:val="none" w:sz="0" w:space="0" w:color="auto"/>
        <w:right w:val="none" w:sz="0" w:space="0" w:color="auto"/>
      </w:divBdr>
    </w:div>
    <w:div w:id="847713544">
      <w:bodyDiv w:val="1"/>
      <w:marLeft w:val="0"/>
      <w:marRight w:val="0"/>
      <w:marTop w:val="0"/>
      <w:marBottom w:val="0"/>
      <w:divBdr>
        <w:top w:val="none" w:sz="0" w:space="0" w:color="auto"/>
        <w:left w:val="none" w:sz="0" w:space="0" w:color="auto"/>
        <w:bottom w:val="none" w:sz="0" w:space="0" w:color="auto"/>
        <w:right w:val="none" w:sz="0" w:space="0" w:color="auto"/>
      </w:divBdr>
    </w:div>
    <w:div w:id="985475291">
      <w:bodyDiv w:val="1"/>
      <w:marLeft w:val="0"/>
      <w:marRight w:val="0"/>
      <w:marTop w:val="0"/>
      <w:marBottom w:val="0"/>
      <w:divBdr>
        <w:top w:val="none" w:sz="0" w:space="0" w:color="auto"/>
        <w:left w:val="none" w:sz="0" w:space="0" w:color="auto"/>
        <w:bottom w:val="none" w:sz="0" w:space="0" w:color="auto"/>
        <w:right w:val="none" w:sz="0" w:space="0" w:color="auto"/>
      </w:divBdr>
    </w:div>
    <w:div w:id="1225989468">
      <w:bodyDiv w:val="1"/>
      <w:marLeft w:val="0"/>
      <w:marRight w:val="0"/>
      <w:marTop w:val="0"/>
      <w:marBottom w:val="0"/>
      <w:divBdr>
        <w:top w:val="none" w:sz="0" w:space="0" w:color="auto"/>
        <w:left w:val="none" w:sz="0" w:space="0" w:color="auto"/>
        <w:bottom w:val="none" w:sz="0" w:space="0" w:color="auto"/>
        <w:right w:val="none" w:sz="0" w:space="0" w:color="auto"/>
      </w:divBdr>
    </w:div>
    <w:div w:id="1309359618">
      <w:bodyDiv w:val="1"/>
      <w:marLeft w:val="0"/>
      <w:marRight w:val="0"/>
      <w:marTop w:val="0"/>
      <w:marBottom w:val="0"/>
      <w:divBdr>
        <w:top w:val="none" w:sz="0" w:space="0" w:color="auto"/>
        <w:left w:val="none" w:sz="0" w:space="0" w:color="auto"/>
        <w:bottom w:val="none" w:sz="0" w:space="0" w:color="auto"/>
        <w:right w:val="none" w:sz="0" w:space="0" w:color="auto"/>
      </w:divBdr>
    </w:div>
    <w:div w:id="1375278024">
      <w:bodyDiv w:val="1"/>
      <w:marLeft w:val="0"/>
      <w:marRight w:val="0"/>
      <w:marTop w:val="0"/>
      <w:marBottom w:val="0"/>
      <w:divBdr>
        <w:top w:val="none" w:sz="0" w:space="0" w:color="auto"/>
        <w:left w:val="none" w:sz="0" w:space="0" w:color="auto"/>
        <w:bottom w:val="none" w:sz="0" w:space="0" w:color="auto"/>
        <w:right w:val="none" w:sz="0" w:space="0" w:color="auto"/>
      </w:divBdr>
    </w:div>
    <w:div w:id="1589532735">
      <w:bodyDiv w:val="1"/>
      <w:marLeft w:val="0"/>
      <w:marRight w:val="0"/>
      <w:marTop w:val="0"/>
      <w:marBottom w:val="0"/>
      <w:divBdr>
        <w:top w:val="none" w:sz="0" w:space="0" w:color="auto"/>
        <w:left w:val="none" w:sz="0" w:space="0" w:color="auto"/>
        <w:bottom w:val="none" w:sz="0" w:space="0" w:color="auto"/>
        <w:right w:val="none" w:sz="0" w:space="0" w:color="auto"/>
      </w:divBdr>
    </w:div>
    <w:div w:id="1899441625">
      <w:bodyDiv w:val="1"/>
      <w:marLeft w:val="0"/>
      <w:marRight w:val="0"/>
      <w:marTop w:val="0"/>
      <w:marBottom w:val="0"/>
      <w:divBdr>
        <w:top w:val="none" w:sz="0" w:space="0" w:color="auto"/>
        <w:left w:val="none" w:sz="0" w:space="0" w:color="auto"/>
        <w:bottom w:val="none" w:sz="0" w:space="0" w:color="auto"/>
        <w:right w:val="none" w:sz="0" w:space="0" w:color="auto"/>
      </w:divBdr>
    </w:div>
    <w:div w:id="2051294614">
      <w:bodyDiv w:val="1"/>
      <w:marLeft w:val="0"/>
      <w:marRight w:val="0"/>
      <w:marTop w:val="0"/>
      <w:marBottom w:val="0"/>
      <w:divBdr>
        <w:top w:val="none" w:sz="0" w:space="0" w:color="auto"/>
        <w:left w:val="none" w:sz="0" w:space="0" w:color="auto"/>
        <w:bottom w:val="none" w:sz="0" w:space="0" w:color="auto"/>
        <w:right w:val="none" w:sz="0" w:space="0" w:color="auto"/>
      </w:divBdr>
    </w:div>
    <w:div w:id="2056002910">
      <w:bodyDiv w:val="1"/>
      <w:marLeft w:val="0"/>
      <w:marRight w:val="0"/>
      <w:marTop w:val="0"/>
      <w:marBottom w:val="0"/>
      <w:divBdr>
        <w:top w:val="none" w:sz="0" w:space="0" w:color="auto"/>
        <w:left w:val="none" w:sz="0" w:space="0" w:color="auto"/>
        <w:bottom w:val="none" w:sz="0" w:space="0" w:color="auto"/>
        <w:right w:val="none" w:sz="0" w:space="0" w:color="auto"/>
      </w:divBdr>
    </w:div>
    <w:div w:id="2079862467">
      <w:bodyDiv w:val="1"/>
      <w:marLeft w:val="0"/>
      <w:marRight w:val="0"/>
      <w:marTop w:val="0"/>
      <w:marBottom w:val="0"/>
      <w:divBdr>
        <w:top w:val="none" w:sz="0" w:space="0" w:color="auto"/>
        <w:left w:val="none" w:sz="0" w:space="0" w:color="auto"/>
        <w:bottom w:val="none" w:sz="0" w:space="0" w:color="auto"/>
        <w:right w:val="none" w:sz="0" w:space="0" w:color="auto"/>
      </w:divBdr>
      <w:divsChild>
        <w:div w:id="1465196808">
          <w:marLeft w:val="0"/>
          <w:marRight w:val="0"/>
          <w:marTop w:val="0"/>
          <w:marBottom w:val="0"/>
          <w:divBdr>
            <w:top w:val="single" w:sz="2" w:space="0" w:color="D9D9E3"/>
            <w:left w:val="single" w:sz="2" w:space="0" w:color="D9D9E3"/>
            <w:bottom w:val="single" w:sz="2" w:space="0" w:color="D9D9E3"/>
            <w:right w:val="single" w:sz="2" w:space="0" w:color="D9D9E3"/>
          </w:divBdr>
          <w:divsChild>
            <w:div w:id="261375904">
              <w:marLeft w:val="0"/>
              <w:marRight w:val="0"/>
              <w:marTop w:val="0"/>
              <w:marBottom w:val="0"/>
              <w:divBdr>
                <w:top w:val="single" w:sz="2" w:space="0" w:color="D9D9E3"/>
                <w:left w:val="single" w:sz="2" w:space="0" w:color="D9D9E3"/>
                <w:bottom w:val="single" w:sz="2" w:space="0" w:color="D9D9E3"/>
                <w:right w:val="single" w:sz="2" w:space="0" w:color="D9D9E3"/>
              </w:divBdr>
              <w:divsChild>
                <w:div w:id="1687636611">
                  <w:marLeft w:val="0"/>
                  <w:marRight w:val="0"/>
                  <w:marTop w:val="0"/>
                  <w:marBottom w:val="0"/>
                  <w:divBdr>
                    <w:top w:val="single" w:sz="2" w:space="0" w:color="D9D9E3"/>
                    <w:left w:val="single" w:sz="2" w:space="0" w:color="D9D9E3"/>
                    <w:bottom w:val="single" w:sz="2" w:space="0" w:color="D9D9E3"/>
                    <w:right w:val="single" w:sz="2" w:space="0" w:color="D9D9E3"/>
                  </w:divBdr>
                  <w:divsChild>
                    <w:div w:id="1845780466">
                      <w:marLeft w:val="0"/>
                      <w:marRight w:val="0"/>
                      <w:marTop w:val="0"/>
                      <w:marBottom w:val="0"/>
                      <w:divBdr>
                        <w:top w:val="single" w:sz="2" w:space="0" w:color="D9D9E3"/>
                        <w:left w:val="single" w:sz="2" w:space="0" w:color="D9D9E3"/>
                        <w:bottom w:val="single" w:sz="2" w:space="0" w:color="D9D9E3"/>
                        <w:right w:val="single" w:sz="2" w:space="0" w:color="D9D9E3"/>
                      </w:divBdr>
                      <w:divsChild>
                        <w:div w:id="1736049717">
                          <w:marLeft w:val="0"/>
                          <w:marRight w:val="0"/>
                          <w:marTop w:val="0"/>
                          <w:marBottom w:val="0"/>
                          <w:divBdr>
                            <w:top w:val="single" w:sz="2" w:space="0" w:color="auto"/>
                            <w:left w:val="single" w:sz="2" w:space="0" w:color="auto"/>
                            <w:bottom w:val="single" w:sz="6" w:space="0" w:color="auto"/>
                            <w:right w:val="single" w:sz="2" w:space="0" w:color="auto"/>
                          </w:divBdr>
                          <w:divsChild>
                            <w:div w:id="1147211720">
                              <w:marLeft w:val="0"/>
                              <w:marRight w:val="0"/>
                              <w:marTop w:val="100"/>
                              <w:marBottom w:val="100"/>
                              <w:divBdr>
                                <w:top w:val="single" w:sz="2" w:space="0" w:color="D9D9E3"/>
                                <w:left w:val="single" w:sz="2" w:space="0" w:color="D9D9E3"/>
                                <w:bottom w:val="single" w:sz="2" w:space="0" w:color="D9D9E3"/>
                                <w:right w:val="single" w:sz="2" w:space="0" w:color="D9D9E3"/>
                              </w:divBdr>
                              <w:divsChild>
                                <w:div w:id="1073624897">
                                  <w:marLeft w:val="0"/>
                                  <w:marRight w:val="0"/>
                                  <w:marTop w:val="0"/>
                                  <w:marBottom w:val="0"/>
                                  <w:divBdr>
                                    <w:top w:val="single" w:sz="2" w:space="0" w:color="D9D9E3"/>
                                    <w:left w:val="single" w:sz="2" w:space="0" w:color="D9D9E3"/>
                                    <w:bottom w:val="single" w:sz="2" w:space="0" w:color="D9D9E3"/>
                                    <w:right w:val="single" w:sz="2" w:space="0" w:color="D9D9E3"/>
                                  </w:divBdr>
                                  <w:divsChild>
                                    <w:div w:id="368460336">
                                      <w:marLeft w:val="0"/>
                                      <w:marRight w:val="0"/>
                                      <w:marTop w:val="0"/>
                                      <w:marBottom w:val="0"/>
                                      <w:divBdr>
                                        <w:top w:val="single" w:sz="2" w:space="0" w:color="D9D9E3"/>
                                        <w:left w:val="single" w:sz="2" w:space="0" w:color="D9D9E3"/>
                                        <w:bottom w:val="single" w:sz="2" w:space="0" w:color="D9D9E3"/>
                                        <w:right w:val="single" w:sz="2" w:space="0" w:color="D9D9E3"/>
                                      </w:divBdr>
                                      <w:divsChild>
                                        <w:div w:id="240801018">
                                          <w:marLeft w:val="0"/>
                                          <w:marRight w:val="0"/>
                                          <w:marTop w:val="0"/>
                                          <w:marBottom w:val="0"/>
                                          <w:divBdr>
                                            <w:top w:val="single" w:sz="2" w:space="0" w:color="D9D9E3"/>
                                            <w:left w:val="single" w:sz="2" w:space="0" w:color="D9D9E3"/>
                                            <w:bottom w:val="single" w:sz="2" w:space="0" w:color="D9D9E3"/>
                                            <w:right w:val="single" w:sz="2" w:space="0" w:color="D9D9E3"/>
                                          </w:divBdr>
                                          <w:divsChild>
                                            <w:div w:id="2117750032">
                                              <w:marLeft w:val="0"/>
                                              <w:marRight w:val="0"/>
                                              <w:marTop w:val="0"/>
                                              <w:marBottom w:val="0"/>
                                              <w:divBdr>
                                                <w:top w:val="single" w:sz="2" w:space="0" w:color="D9D9E3"/>
                                                <w:left w:val="single" w:sz="2" w:space="0" w:color="D9D9E3"/>
                                                <w:bottom w:val="single" w:sz="2" w:space="0" w:color="D9D9E3"/>
                                                <w:right w:val="single" w:sz="2" w:space="0" w:color="D9D9E3"/>
                                              </w:divBdr>
                                              <w:divsChild>
                                                <w:div w:id="642275134">
                                                  <w:marLeft w:val="0"/>
                                                  <w:marRight w:val="0"/>
                                                  <w:marTop w:val="0"/>
                                                  <w:marBottom w:val="0"/>
                                                  <w:divBdr>
                                                    <w:top w:val="single" w:sz="2" w:space="0" w:color="D9D9E3"/>
                                                    <w:left w:val="single" w:sz="2" w:space="0" w:color="D9D9E3"/>
                                                    <w:bottom w:val="single" w:sz="2" w:space="0" w:color="D9D9E3"/>
                                                    <w:right w:val="single" w:sz="2" w:space="0" w:color="D9D9E3"/>
                                                  </w:divBdr>
                                                  <w:divsChild>
                                                    <w:div w:id="19477356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125763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3837CE-C290-45ED-AE5D-DC14F3B282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1345</Words>
  <Characters>7669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Food and Beverage Operation
BMIH4002 - LEVEL 4</vt:lpstr>
    </vt:vector>
  </TitlesOfParts>
  <Company/>
  <LinksUpToDate>false</LinksUpToDate>
  <CharactersWithSpaces>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 Requirements for Service Improvement in Restaurants</dc:title>
  <dc:subject>Student Name: Sonia Begum                                                                                                                 Student ID number: 2232240</dc:subject>
  <dc:creator>Maryam Anar</dc:creator>
  <cp:keywords/>
  <dc:description/>
  <cp:lastModifiedBy>Syeda Tahira Maryem</cp:lastModifiedBy>
  <cp:revision>2</cp:revision>
  <dcterms:created xsi:type="dcterms:W3CDTF">2023-10-20T12:48:00Z</dcterms:created>
  <dcterms:modified xsi:type="dcterms:W3CDTF">2023-10-20T12:48:00Z</dcterms:modified>
</cp:coreProperties>
</file>