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C7D6D" w14:textId="53746D5B" w:rsidR="00F66B05" w:rsidRDefault="00F66B05" w:rsidP="00A8523A">
      <w:pPr>
        <w:spacing w:after="0" w:line="240" w:lineRule="auto"/>
        <w:divId w:val="544676765"/>
        <w:rPr>
          <w:rFonts w:ascii="SF UI Text" w:eastAsia="Times New Roman" w:hAnsi="SF UI Text" w:cs="Times New Roman"/>
          <w:color w:val="212121"/>
          <w:kern w:val="0"/>
          <w14:ligatures w14:val="none"/>
        </w:rPr>
      </w:pPr>
      <w:r>
        <w:rPr>
          <w:rFonts w:ascii="SF UI Text" w:eastAsia="Times New Roman" w:hAnsi="SF UI Text" w:cs="Times New Roman"/>
          <w:color w:val="212121"/>
          <w:kern w:val="0"/>
          <w14:ligatures w14:val="none"/>
        </w:rPr>
        <w:t>Damian Golina :</w:t>
      </w:r>
      <w:r w:rsidR="00B33484" w:rsidRPr="00B33484">
        <w:rPr>
          <w:rFonts w:ascii="Source Sans Pro" w:eastAsia="Times New Roman" w:hAnsi="Source Sans Pro"/>
          <w:color w:val="242130"/>
          <w:sz w:val="21"/>
          <w:szCs w:val="21"/>
          <w:shd w:val="clear" w:color="auto" w:fill="FFFFFF"/>
        </w:rPr>
        <w:t xml:space="preserve"> </w:t>
      </w:r>
      <w:r w:rsidR="00B33484">
        <w:rPr>
          <w:rFonts w:ascii="Source Sans Pro" w:eastAsia="Times New Roman" w:hAnsi="Source Sans Pro"/>
          <w:color w:val="242130"/>
          <w:sz w:val="21"/>
          <w:szCs w:val="21"/>
          <w:shd w:val="clear" w:color="auto" w:fill="FFFFFF"/>
        </w:rPr>
        <w:t>2210589</w:t>
      </w:r>
    </w:p>
    <w:p w14:paraId="23279323" w14:textId="77777777" w:rsidR="00F66B05" w:rsidRDefault="00F66B05" w:rsidP="00A8523A">
      <w:pPr>
        <w:spacing w:after="0" w:line="240" w:lineRule="auto"/>
        <w:divId w:val="544676765"/>
        <w:rPr>
          <w:rFonts w:ascii="SF UI Text" w:eastAsia="Times New Roman" w:hAnsi="SF UI Text" w:cs="Times New Roman"/>
          <w:color w:val="212121"/>
          <w:kern w:val="0"/>
          <w14:ligatures w14:val="none"/>
        </w:rPr>
      </w:pPr>
    </w:p>
    <w:p w14:paraId="54941EEA" w14:textId="4545FCB5" w:rsidR="00A8523A" w:rsidRDefault="00A8523A" w:rsidP="009B2B94">
      <w:pPr>
        <w:pStyle w:val="NoSpacing"/>
        <w:divId w:val="544676765"/>
        <w:rPr>
          <w:rFonts w:eastAsia="Times New Roman"/>
        </w:rPr>
      </w:pPr>
      <w:r w:rsidRPr="00A8523A">
        <w:rPr>
          <w:rFonts w:eastAsia="Times New Roman"/>
        </w:rPr>
        <w:t xml:space="preserve">Title: Addressing Gang Violence in Urban </w:t>
      </w:r>
      <w:proofErr w:type="spellStart"/>
      <w:r w:rsidRPr="00A8523A">
        <w:rPr>
          <w:rFonts w:eastAsia="Times New Roman"/>
        </w:rPr>
        <w:t>Neighborhoods</w:t>
      </w:r>
      <w:proofErr w:type="spellEnd"/>
      <w:r w:rsidRPr="00A8523A">
        <w:rPr>
          <w:rFonts w:eastAsia="Times New Roman"/>
        </w:rPr>
        <w:t>: A Multi-Agency Approach Informed by Evidence-Based Policing</w:t>
      </w:r>
      <w:r w:rsidR="00DF180C">
        <w:rPr>
          <w:rFonts w:eastAsia="Times New Roman"/>
        </w:rPr>
        <w:t>.</w:t>
      </w:r>
    </w:p>
    <w:p w14:paraId="2D3D2743" w14:textId="77777777" w:rsidR="00DF180C" w:rsidRDefault="00DF180C" w:rsidP="009B2B94">
      <w:pPr>
        <w:pStyle w:val="NoSpacing"/>
        <w:divId w:val="544676765"/>
        <w:rPr>
          <w:rFonts w:eastAsia="Times New Roman"/>
        </w:rPr>
      </w:pPr>
    </w:p>
    <w:p w14:paraId="5AE60476" w14:textId="77777777" w:rsidR="00F66B05" w:rsidRDefault="00F66B05" w:rsidP="009B2B94">
      <w:pPr>
        <w:pStyle w:val="NoSpacing"/>
        <w:divId w:val="544676765"/>
        <w:rPr>
          <w:rFonts w:eastAsia="Times New Roman"/>
        </w:rPr>
      </w:pPr>
      <w:r>
        <w:rPr>
          <w:rFonts w:eastAsia="Times New Roman"/>
        </w:rPr>
        <w:t>Introduction:</w:t>
      </w:r>
    </w:p>
    <w:p w14:paraId="1AFFAF39" w14:textId="6D11B1FC" w:rsidR="001A4C04" w:rsidRDefault="00A8523A" w:rsidP="009B2B94">
      <w:pPr>
        <w:pStyle w:val="NoSpacing"/>
        <w:divId w:val="544676765"/>
        <w:rPr>
          <w:rFonts w:eastAsia="Times New Roman"/>
        </w:rPr>
      </w:pPr>
      <w:r w:rsidRPr="00A8523A">
        <w:rPr>
          <w:rFonts w:eastAsia="Times New Roman"/>
        </w:rPr>
        <w:t xml:space="preserve">This paper examines the challenge of gang-related violence in urban </w:t>
      </w:r>
      <w:proofErr w:type="spellStart"/>
      <w:r w:rsidRPr="00A8523A">
        <w:rPr>
          <w:rFonts w:eastAsia="Times New Roman"/>
        </w:rPr>
        <w:t>neighborhoods</w:t>
      </w:r>
      <w:proofErr w:type="spellEnd"/>
      <w:r w:rsidRPr="00A8523A">
        <w:rPr>
          <w:rFonts w:eastAsia="Times New Roman"/>
        </w:rPr>
        <w:t xml:space="preserve"> and explores a multi-agency approach to addressing this complex issue. Drawing on principles of evidence-based policing (EBP), the paper outlines a comprehensive response plan developed through collaboration between law enforcement agencies, community </w:t>
      </w:r>
      <w:proofErr w:type="spellStart"/>
      <w:r w:rsidRPr="00A8523A">
        <w:rPr>
          <w:rFonts w:eastAsia="Times New Roman"/>
        </w:rPr>
        <w:t>organizations</w:t>
      </w:r>
      <w:proofErr w:type="spellEnd"/>
      <w:r w:rsidRPr="00A8523A">
        <w:rPr>
          <w:rFonts w:eastAsia="Times New Roman"/>
        </w:rPr>
        <w:t>, and social service providers. By applying effective problem-solving techniques guided by EBP principles, the response plan aims to reduce gang-related violence, improve community safety, and foster positive relationships between law enforcement and residents.</w:t>
      </w:r>
    </w:p>
    <w:p w14:paraId="257655C2" w14:textId="77777777" w:rsidR="001A4C04" w:rsidRDefault="001A4C04" w:rsidP="009B2B94">
      <w:pPr>
        <w:pStyle w:val="NoSpacing"/>
        <w:divId w:val="544676765"/>
        <w:rPr>
          <w:rFonts w:eastAsia="Times New Roman"/>
        </w:rPr>
      </w:pPr>
    </w:p>
    <w:p w14:paraId="21CE9BFB" w14:textId="77777777" w:rsidR="00F66B05" w:rsidRDefault="00A8523A" w:rsidP="009B2B94">
      <w:pPr>
        <w:pStyle w:val="NoSpacing"/>
        <w:divId w:val="544676765"/>
        <w:rPr>
          <w:rFonts w:eastAsia="Times New Roman"/>
        </w:rPr>
      </w:pPr>
      <w:r w:rsidRPr="00A8523A">
        <w:rPr>
          <w:rFonts w:eastAsia="Times New Roman"/>
        </w:rPr>
        <w:t xml:space="preserve"> </w:t>
      </w:r>
      <w:r w:rsidR="0067170E">
        <w:rPr>
          <w:rFonts w:eastAsia="Times New Roman"/>
        </w:rPr>
        <w:t>Main body</w:t>
      </w:r>
      <w:r w:rsidRPr="00A8523A">
        <w:rPr>
          <w:rFonts w:eastAsia="Times New Roman"/>
        </w:rPr>
        <w:t>:</w:t>
      </w:r>
      <w:r w:rsidR="001A4C04">
        <w:rPr>
          <w:rFonts w:eastAsia="Times New Roman"/>
        </w:rPr>
        <w:t xml:space="preserve"> </w:t>
      </w:r>
      <w:r w:rsidRPr="00A8523A">
        <w:rPr>
          <w:rFonts w:eastAsia="Times New Roman"/>
        </w:rPr>
        <w:t xml:space="preserve"> </w:t>
      </w:r>
    </w:p>
    <w:p w14:paraId="27F4A7CF" w14:textId="341196B0" w:rsidR="00DF180C" w:rsidRDefault="00A8523A" w:rsidP="009B2B94">
      <w:pPr>
        <w:pStyle w:val="NoSpacing"/>
        <w:divId w:val="544676765"/>
        <w:rPr>
          <w:rFonts w:eastAsia="Times New Roman"/>
        </w:rPr>
      </w:pPr>
      <w:r w:rsidRPr="00A8523A">
        <w:rPr>
          <w:rFonts w:eastAsia="Times New Roman"/>
        </w:rPr>
        <w:t xml:space="preserve">Gang violence poses a significant threat to public safety and community well-being, particularly in urban </w:t>
      </w:r>
      <w:proofErr w:type="spellStart"/>
      <w:r w:rsidRPr="00A8523A">
        <w:rPr>
          <w:rFonts w:eastAsia="Times New Roman"/>
        </w:rPr>
        <w:t>neighborhoods</w:t>
      </w:r>
      <w:proofErr w:type="spellEnd"/>
      <w:r w:rsidRPr="00A8523A">
        <w:rPr>
          <w:rFonts w:eastAsia="Times New Roman"/>
        </w:rPr>
        <w:t xml:space="preserve"> </w:t>
      </w:r>
      <w:proofErr w:type="spellStart"/>
      <w:r w:rsidRPr="00A8523A">
        <w:rPr>
          <w:rFonts w:eastAsia="Times New Roman"/>
        </w:rPr>
        <w:t>characterized</w:t>
      </w:r>
      <w:proofErr w:type="spellEnd"/>
      <w:r w:rsidRPr="00A8523A">
        <w:rPr>
          <w:rFonts w:eastAsia="Times New Roman"/>
        </w:rPr>
        <w:t xml:space="preserve"> by socio-economic disparities and limited access to resources. This paper examines the challenge of gang-related violence in such contexts and proposes a multi-agency approach informed by evidence-based policing principles. By addressing the root causes of gang involvement and implementing targeted interventions, law enforcement agencies can work collaboratively with community stakeholders to mitigate the impact of gang violence and create safer </w:t>
      </w:r>
      <w:proofErr w:type="spellStart"/>
      <w:r w:rsidRPr="00A8523A">
        <w:rPr>
          <w:rFonts w:eastAsia="Times New Roman"/>
        </w:rPr>
        <w:t>neighborhoods</w:t>
      </w:r>
      <w:proofErr w:type="spellEnd"/>
      <w:r w:rsidRPr="00A8523A">
        <w:rPr>
          <w:rFonts w:eastAsia="Times New Roman"/>
        </w:rPr>
        <w:t>.. Understanding Gang Violence:</w:t>
      </w:r>
      <w:r w:rsidR="001A4C04">
        <w:rPr>
          <w:rFonts w:eastAsia="Times New Roman"/>
        </w:rPr>
        <w:t xml:space="preserve"> </w:t>
      </w:r>
      <w:r w:rsidRPr="00A8523A">
        <w:rPr>
          <w:rFonts w:eastAsia="Times New Roman"/>
        </w:rPr>
        <w:t xml:space="preserve">Gang violence is a complex social issue influenced by various factors, including socio-economic deprivation, lack of educational opportunities, family dynamics, and access to firearms and drugs. Understanding the underlying drivers of gang involvement is crucial for developing effective intervention strategies. Evidence suggests that interventions focused solely on enforcement may be limited in their effectiveness and may exacerbate tensions between law enforcement and communities affected by gang violence. Principles of Evidence-Based Policing: Evidence-based policing (EBP) </w:t>
      </w:r>
      <w:proofErr w:type="spellStart"/>
      <w:r w:rsidRPr="00A8523A">
        <w:rPr>
          <w:rFonts w:eastAsia="Times New Roman"/>
        </w:rPr>
        <w:t>emphasizes</w:t>
      </w:r>
      <w:proofErr w:type="spellEnd"/>
      <w:r w:rsidRPr="00A8523A">
        <w:rPr>
          <w:rFonts w:eastAsia="Times New Roman"/>
        </w:rPr>
        <w:t xml:space="preserve"> the use of empirical evidence, research, and data analysis to inform decision-making processes and improve outcomes in law enforcement. By </w:t>
      </w:r>
      <w:proofErr w:type="spellStart"/>
      <w:r w:rsidRPr="00A8523A">
        <w:rPr>
          <w:rFonts w:eastAsia="Times New Roman"/>
        </w:rPr>
        <w:t>prioritizing</w:t>
      </w:r>
      <w:proofErr w:type="spellEnd"/>
      <w:r w:rsidRPr="00A8523A">
        <w:rPr>
          <w:rFonts w:eastAsia="Times New Roman"/>
        </w:rPr>
        <w:t xml:space="preserve"> evidence over tradition or intuition, EBP seeks to enhance the effectiveness and efficiency of policing strategies. Key principles of EBP include problem-solving, data-driven decision-making, collaboration, and continuous evaluation.The Multi-Agency Response Plan:</w:t>
      </w:r>
      <w:r w:rsidR="00EF2DD8">
        <w:rPr>
          <w:rFonts w:eastAsia="Times New Roman"/>
        </w:rPr>
        <w:t xml:space="preserve"> </w:t>
      </w:r>
      <w:r w:rsidRPr="00A8523A">
        <w:rPr>
          <w:rFonts w:eastAsia="Times New Roman"/>
        </w:rPr>
        <w:t xml:space="preserve">Building on the principles of EBP, a multi-agency response plan is developed to address gang-related violence in urban </w:t>
      </w:r>
      <w:proofErr w:type="spellStart"/>
      <w:r w:rsidRPr="00A8523A">
        <w:rPr>
          <w:rFonts w:eastAsia="Times New Roman"/>
        </w:rPr>
        <w:t>neighborhoods</w:t>
      </w:r>
      <w:proofErr w:type="spellEnd"/>
      <w:r w:rsidRPr="00A8523A">
        <w:rPr>
          <w:rFonts w:eastAsia="Times New Roman"/>
        </w:rPr>
        <w:t xml:space="preserve">. The response plan involves collaboration between law enforcement agencies, community </w:t>
      </w:r>
      <w:proofErr w:type="spellStart"/>
      <w:r w:rsidRPr="00A8523A">
        <w:rPr>
          <w:rFonts w:eastAsia="Times New Roman"/>
        </w:rPr>
        <w:t>organizations</w:t>
      </w:r>
      <w:proofErr w:type="spellEnd"/>
      <w:r w:rsidRPr="00A8523A">
        <w:rPr>
          <w:rFonts w:eastAsia="Times New Roman"/>
        </w:rPr>
        <w:t xml:space="preserve">, social service providers, and other stakeholders. Key components of the response plan include: - Enhanced Community Policing: Increased foot patrols, engagement with residents, and collaboration with community leaders to build trust and gather intelligence. - Youth Outreach Programs: Establishing after-school programs, mentorship initiatives, and job training opportunities to provide positive alternatives to gang involvement. - Targeted Enforcement: Deploying </w:t>
      </w:r>
      <w:proofErr w:type="spellStart"/>
      <w:r w:rsidRPr="00A8523A">
        <w:rPr>
          <w:rFonts w:eastAsia="Times New Roman"/>
        </w:rPr>
        <w:t>specialized</w:t>
      </w:r>
      <w:proofErr w:type="spellEnd"/>
      <w:r w:rsidRPr="00A8523A">
        <w:rPr>
          <w:rFonts w:eastAsia="Times New Roman"/>
        </w:rPr>
        <w:t xml:space="preserve"> units to target known gang members, disrupt criminal activity, and seize illegal firearms and drugs. - Collaborative Partnerships: Working with local schools, social service agencies, and </w:t>
      </w:r>
      <w:r w:rsidRPr="00A8523A">
        <w:rPr>
          <w:rFonts w:eastAsia="Times New Roman"/>
        </w:rPr>
        <w:lastRenderedPageBreak/>
        <w:t xml:space="preserve">faith-based </w:t>
      </w:r>
      <w:proofErr w:type="spellStart"/>
      <w:r w:rsidRPr="00A8523A">
        <w:rPr>
          <w:rFonts w:eastAsia="Times New Roman"/>
        </w:rPr>
        <w:t>organizations</w:t>
      </w:r>
      <w:proofErr w:type="spellEnd"/>
      <w:r w:rsidRPr="00A8523A">
        <w:rPr>
          <w:rFonts w:eastAsia="Times New Roman"/>
        </w:rPr>
        <w:t xml:space="preserve"> to provide support services for at-risk youth and families affected by gang violence. Evaluation and Adaptation:</w:t>
      </w:r>
      <w:r w:rsidR="00EF2DD8">
        <w:rPr>
          <w:rFonts w:eastAsia="Times New Roman"/>
        </w:rPr>
        <w:t xml:space="preserve"> </w:t>
      </w:r>
      <w:r w:rsidRPr="00A8523A">
        <w:rPr>
          <w:rFonts w:eastAsia="Times New Roman"/>
        </w:rPr>
        <w:t xml:space="preserve">Ongoing evaluation of the multi-agency response plan is essential to assess its effectiveness in reducing gang-related violence and improving community safety. Key performance indicators include changes in crime rates, resident perceptions of safety, levels of community engagement, and outcomes for at-risk youth. Regular meetings with stakeholders allow for feedback on the effectiveness of the response plan, with adjustments made as needed based on evaluation findings and emerging trends. </w:t>
      </w:r>
    </w:p>
    <w:p w14:paraId="5EA4C7A5" w14:textId="77777777" w:rsidR="006A3194" w:rsidRDefault="00A8523A" w:rsidP="009B2B94">
      <w:pPr>
        <w:pStyle w:val="NoSpacing"/>
        <w:divId w:val="544676765"/>
        <w:rPr>
          <w:rFonts w:eastAsia="Times New Roman"/>
        </w:rPr>
      </w:pPr>
      <w:r w:rsidRPr="00A8523A">
        <w:rPr>
          <w:rFonts w:eastAsia="Times New Roman"/>
        </w:rPr>
        <w:t>Conclusion:</w:t>
      </w:r>
    </w:p>
    <w:p w14:paraId="665D5DB2" w14:textId="65328853" w:rsidR="00A8523A" w:rsidRPr="00A8523A" w:rsidRDefault="00A8523A" w:rsidP="009B2B94">
      <w:pPr>
        <w:pStyle w:val="NoSpacing"/>
        <w:divId w:val="544676765"/>
        <w:rPr>
          <w:rFonts w:eastAsia="Times New Roman"/>
        </w:rPr>
      </w:pPr>
      <w:r w:rsidRPr="00A8523A">
        <w:rPr>
          <w:rFonts w:eastAsia="Times New Roman"/>
        </w:rPr>
        <w:t xml:space="preserve">In conclusion, addressing gang violence in urban </w:t>
      </w:r>
      <w:proofErr w:type="spellStart"/>
      <w:r w:rsidRPr="00A8523A">
        <w:rPr>
          <w:rFonts w:eastAsia="Times New Roman"/>
        </w:rPr>
        <w:t>neighborhoods</w:t>
      </w:r>
      <w:proofErr w:type="spellEnd"/>
      <w:r w:rsidRPr="00A8523A">
        <w:rPr>
          <w:rFonts w:eastAsia="Times New Roman"/>
        </w:rPr>
        <w:t xml:space="preserve"> requires a multi-faceted approach that integrates evidence-based policing principles with community-driven solutions. By understanding the root causes of gang involvement and collaborating with community stakeholders, law enforcement agencies can develop targeted interventions that mitigate the impact of gang violence and create safer, more resilient communities. Through continuous evaluation and adaptation, effective strategies can lead to long-term reductions in gang-related violence and improvements in overall community well-being.</w:t>
      </w:r>
    </w:p>
    <w:p w14:paraId="26E05D38" w14:textId="77777777" w:rsidR="00A8523A" w:rsidRPr="00A8523A" w:rsidRDefault="00A8523A" w:rsidP="009B2B94">
      <w:pPr>
        <w:pStyle w:val="NoSpacing"/>
        <w:divId w:val="1843859716"/>
        <w:rPr>
          <w:rFonts w:eastAsia="Times New Roman"/>
        </w:rPr>
      </w:pPr>
    </w:p>
    <w:p w14:paraId="1418B5EF" w14:textId="77777777" w:rsidR="0000332A" w:rsidRDefault="00A8523A" w:rsidP="009B2B94">
      <w:pPr>
        <w:pStyle w:val="NoSpacing"/>
        <w:divId w:val="1692106706"/>
        <w:rPr>
          <w:rFonts w:eastAsia="Times New Roman"/>
        </w:rPr>
      </w:pPr>
      <w:r w:rsidRPr="00A8523A">
        <w:rPr>
          <w:rFonts w:eastAsia="Times New Roman"/>
        </w:rPr>
        <w:t xml:space="preserve">1. Andrews, D. A., &amp; </w:t>
      </w:r>
      <w:proofErr w:type="spellStart"/>
      <w:r w:rsidRPr="00A8523A">
        <w:rPr>
          <w:rFonts w:eastAsia="Times New Roman"/>
        </w:rPr>
        <w:t>Bonta</w:t>
      </w:r>
      <w:proofErr w:type="spellEnd"/>
      <w:r w:rsidRPr="00A8523A">
        <w:rPr>
          <w:rFonts w:eastAsia="Times New Roman"/>
        </w:rPr>
        <w:t xml:space="preserve">, J. (2010). The psychology of criminal conduct (5th ed.). </w:t>
      </w:r>
      <w:proofErr w:type="spellStart"/>
      <w:r w:rsidRPr="00A8523A">
        <w:rPr>
          <w:rFonts w:eastAsia="Times New Roman"/>
        </w:rPr>
        <w:t>LexisNexis</w:t>
      </w:r>
      <w:proofErr w:type="spellEnd"/>
      <w:r w:rsidRPr="00A8523A">
        <w:rPr>
          <w:rFonts w:eastAsia="Times New Roman"/>
        </w:rPr>
        <w:t>.</w:t>
      </w:r>
    </w:p>
    <w:p w14:paraId="42374B8A" w14:textId="77777777" w:rsidR="0000332A" w:rsidRDefault="00A8523A" w:rsidP="009B2B94">
      <w:pPr>
        <w:pStyle w:val="NoSpacing"/>
        <w:divId w:val="1692106706"/>
        <w:rPr>
          <w:rFonts w:eastAsia="Times New Roman"/>
        </w:rPr>
      </w:pPr>
      <w:r w:rsidRPr="00A8523A">
        <w:rPr>
          <w:rFonts w:eastAsia="Times New Roman"/>
        </w:rPr>
        <w:t xml:space="preserve"> 2. </w:t>
      </w:r>
      <w:proofErr w:type="spellStart"/>
      <w:r w:rsidRPr="00A8523A">
        <w:rPr>
          <w:rFonts w:eastAsia="Times New Roman"/>
        </w:rPr>
        <w:t>Braga</w:t>
      </w:r>
      <w:proofErr w:type="spellEnd"/>
      <w:r w:rsidRPr="00A8523A">
        <w:rPr>
          <w:rFonts w:eastAsia="Times New Roman"/>
        </w:rPr>
        <w:t xml:space="preserve">, A. A., &amp; </w:t>
      </w:r>
      <w:proofErr w:type="spellStart"/>
      <w:r w:rsidRPr="00A8523A">
        <w:rPr>
          <w:rFonts w:eastAsia="Times New Roman"/>
        </w:rPr>
        <w:t>Weisburd</w:t>
      </w:r>
      <w:proofErr w:type="spellEnd"/>
      <w:r w:rsidRPr="00A8523A">
        <w:rPr>
          <w:rFonts w:eastAsia="Times New Roman"/>
        </w:rPr>
        <w:t xml:space="preserve">, D. L. (2010). Policing problem places: Crime hot spots and effective prevention. Oxford University Press. </w:t>
      </w:r>
    </w:p>
    <w:p w14:paraId="3241F203" w14:textId="77777777" w:rsidR="0000332A" w:rsidRDefault="00A8523A" w:rsidP="009B2B94">
      <w:pPr>
        <w:pStyle w:val="NoSpacing"/>
        <w:divId w:val="1692106706"/>
        <w:rPr>
          <w:rFonts w:eastAsia="Times New Roman"/>
        </w:rPr>
      </w:pPr>
      <w:r w:rsidRPr="00A8523A">
        <w:rPr>
          <w:rFonts w:eastAsia="Times New Roman"/>
        </w:rPr>
        <w:t xml:space="preserve">3. Eck, J. E., &amp; </w:t>
      </w:r>
      <w:proofErr w:type="spellStart"/>
      <w:r w:rsidRPr="00A8523A">
        <w:rPr>
          <w:rFonts w:eastAsia="Times New Roman"/>
        </w:rPr>
        <w:t>Spelman</w:t>
      </w:r>
      <w:proofErr w:type="spellEnd"/>
      <w:r w:rsidRPr="00A8523A">
        <w:rPr>
          <w:rFonts w:eastAsia="Times New Roman"/>
        </w:rPr>
        <w:t xml:space="preserve">, W. (1987). Problem-solving: Problem-oriented policing in Newport News. In Crime and place (pp. 239-261). Crime Prevention Studies. </w:t>
      </w:r>
    </w:p>
    <w:p w14:paraId="1C819157" w14:textId="77777777" w:rsidR="0000332A" w:rsidRDefault="00A8523A" w:rsidP="009B2B94">
      <w:pPr>
        <w:pStyle w:val="NoSpacing"/>
        <w:divId w:val="1692106706"/>
        <w:rPr>
          <w:rFonts w:eastAsia="Times New Roman"/>
        </w:rPr>
      </w:pPr>
      <w:r w:rsidRPr="00A8523A">
        <w:rPr>
          <w:rFonts w:eastAsia="Times New Roman"/>
        </w:rPr>
        <w:t xml:space="preserve">4. Goldstein, H. (1979). Improving policing: A problem-oriented approach. Crime &amp; Delinquency, 25(2), 236-258. </w:t>
      </w:r>
    </w:p>
    <w:p w14:paraId="42AFCB09" w14:textId="77777777" w:rsidR="005732FB" w:rsidRDefault="00A8523A" w:rsidP="009B2B94">
      <w:pPr>
        <w:pStyle w:val="NoSpacing"/>
        <w:divId w:val="1692106706"/>
        <w:rPr>
          <w:rFonts w:eastAsia="Times New Roman"/>
        </w:rPr>
      </w:pPr>
      <w:r w:rsidRPr="00A8523A">
        <w:rPr>
          <w:rFonts w:eastAsia="Times New Roman"/>
        </w:rPr>
        <w:t>5. M</w:t>
      </w:r>
      <w:proofErr w:type="spellStart"/>
      <w:r w:rsidRPr="00A8523A">
        <w:rPr>
          <w:rFonts w:eastAsia="Times New Roman"/>
        </w:rPr>
        <w:t>azerolle</w:t>
      </w:r>
      <w:proofErr w:type="spellEnd"/>
      <w:r w:rsidRPr="00A8523A">
        <w:rPr>
          <w:rFonts w:eastAsia="Times New Roman"/>
        </w:rPr>
        <w:t xml:space="preserve">, L., &amp; </w:t>
      </w:r>
      <w:proofErr w:type="spellStart"/>
      <w:r w:rsidRPr="00A8523A">
        <w:rPr>
          <w:rFonts w:eastAsia="Times New Roman"/>
        </w:rPr>
        <w:t>Ransley</w:t>
      </w:r>
      <w:proofErr w:type="spellEnd"/>
      <w:r w:rsidRPr="00A8523A">
        <w:rPr>
          <w:rFonts w:eastAsia="Times New Roman"/>
        </w:rPr>
        <w:t xml:space="preserve">, J. (2005). Third party policing: Lessons from the literature on problem-oriented policing. Police Practice and Research, 6(4), 335-356. </w:t>
      </w:r>
    </w:p>
    <w:p w14:paraId="0A1026CB" w14:textId="0B9087A0" w:rsidR="002868E0" w:rsidRDefault="00A8523A" w:rsidP="009B2B94">
      <w:pPr>
        <w:pStyle w:val="NoSpacing"/>
        <w:divId w:val="1692106706"/>
        <w:rPr>
          <w:rFonts w:eastAsia="Times New Roman"/>
        </w:rPr>
      </w:pPr>
      <w:r w:rsidRPr="00A8523A">
        <w:rPr>
          <w:rFonts w:eastAsia="Times New Roman"/>
        </w:rPr>
        <w:t>6. National Institute of Justice. (2014). What is evidence-based policing? Retrieved from </w:t>
      </w:r>
      <w:hyperlink r:id="rId4" w:tgtFrame="_blank" w:history="1">
        <w:r w:rsidRPr="00A8523A">
          <w:rPr>
            <w:rFonts w:eastAsia="Times New Roman"/>
            <w:color w:val="0000FF"/>
            <w:u w:val="single"/>
          </w:rPr>
          <w:t>https://nij.ojp.gov/topics/articles/what-evidence-based-policing</w:t>
        </w:r>
      </w:hyperlink>
      <w:r w:rsidRPr="00A8523A">
        <w:rPr>
          <w:rFonts w:eastAsia="Times New Roman"/>
        </w:rPr>
        <w:t> </w:t>
      </w:r>
    </w:p>
    <w:p w14:paraId="0E51A728" w14:textId="77777777" w:rsidR="002868E0" w:rsidRDefault="00A8523A" w:rsidP="009B2B94">
      <w:pPr>
        <w:pStyle w:val="NoSpacing"/>
        <w:divId w:val="1692106706"/>
        <w:rPr>
          <w:rFonts w:eastAsia="Times New Roman"/>
        </w:rPr>
      </w:pPr>
      <w:r w:rsidRPr="00A8523A">
        <w:rPr>
          <w:rFonts w:eastAsia="Times New Roman"/>
        </w:rPr>
        <w:t xml:space="preserve">7. Sherman, L. W. (1998). Evidence-based policing. Ideas in American policing, 8, 1-14. 8. </w:t>
      </w:r>
      <w:proofErr w:type="spellStart"/>
      <w:r w:rsidRPr="00A8523A">
        <w:rPr>
          <w:rFonts w:eastAsia="Times New Roman"/>
        </w:rPr>
        <w:t>Skogan</w:t>
      </w:r>
      <w:proofErr w:type="spellEnd"/>
      <w:r w:rsidRPr="00A8523A">
        <w:rPr>
          <w:rFonts w:eastAsia="Times New Roman"/>
        </w:rPr>
        <w:t xml:space="preserve">, W. G. (2009). On the limitations of evidence-based policing. Journal of Experimental Criminology, 5(2), 161-181. </w:t>
      </w:r>
    </w:p>
    <w:p w14:paraId="0864E1DF" w14:textId="28ACF577" w:rsidR="00A8523A" w:rsidRPr="00A8523A" w:rsidRDefault="00A8523A" w:rsidP="009B2B94">
      <w:pPr>
        <w:pStyle w:val="NoSpacing"/>
        <w:divId w:val="1692106706"/>
        <w:rPr>
          <w:rFonts w:eastAsia="Times New Roman"/>
        </w:rPr>
      </w:pPr>
      <w:r w:rsidRPr="00A8523A">
        <w:rPr>
          <w:rFonts w:eastAsia="Times New Roman"/>
        </w:rPr>
        <w:t>9. W</w:t>
      </w:r>
      <w:proofErr w:type="spellStart"/>
      <w:r w:rsidRPr="00A8523A">
        <w:rPr>
          <w:rFonts w:eastAsia="Times New Roman"/>
        </w:rPr>
        <w:t>eisburd</w:t>
      </w:r>
      <w:proofErr w:type="spellEnd"/>
      <w:r w:rsidRPr="00A8523A">
        <w:rPr>
          <w:rFonts w:eastAsia="Times New Roman"/>
        </w:rPr>
        <w:t xml:space="preserve">, D., &amp; </w:t>
      </w:r>
      <w:proofErr w:type="spellStart"/>
      <w:r w:rsidRPr="00A8523A">
        <w:rPr>
          <w:rFonts w:eastAsia="Times New Roman"/>
        </w:rPr>
        <w:t>Eck</w:t>
      </w:r>
      <w:proofErr w:type="spellEnd"/>
      <w:r w:rsidRPr="00A8523A">
        <w:rPr>
          <w:rFonts w:eastAsia="Times New Roman"/>
        </w:rPr>
        <w:t xml:space="preserve">, J. E. (2004). What can police do to reduce crime, disorder, and fear? The Annals of the American Academy of Political and Social Science, 593(1), 42-65. 10. </w:t>
      </w:r>
      <w:proofErr w:type="spellStart"/>
      <w:r w:rsidRPr="00A8523A">
        <w:rPr>
          <w:rFonts w:eastAsia="Times New Roman"/>
        </w:rPr>
        <w:t>Weisburd</w:t>
      </w:r>
      <w:proofErr w:type="spellEnd"/>
      <w:r w:rsidRPr="00A8523A">
        <w:rPr>
          <w:rFonts w:eastAsia="Times New Roman"/>
        </w:rPr>
        <w:t xml:space="preserve">, D., </w:t>
      </w:r>
      <w:proofErr w:type="spellStart"/>
      <w:r w:rsidRPr="00A8523A">
        <w:rPr>
          <w:rFonts w:eastAsia="Times New Roman"/>
        </w:rPr>
        <w:t>Telep</w:t>
      </w:r>
      <w:proofErr w:type="spellEnd"/>
      <w:r w:rsidRPr="00A8523A">
        <w:rPr>
          <w:rFonts w:eastAsia="Times New Roman"/>
        </w:rPr>
        <w:t xml:space="preserve">, C. W., Hinkle, J. C., &amp; </w:t>
      </w:r>
      <w:proofErr w:type="spellStart"/>
      <w:r w:rsidRPr="00A8523A">
        <w:rPr>
          <w:rFonts w:eastAsia="Times New Roman"/>
        </w:rPr>
        <w:t>Eck</w:t>
      </w:r>
      <w:proofErr w:type="spellEnd"/>
      <w:r w:rsidRPr="00A8523A">
        <w:rPr>
          <w:rFonts w:eastAsia="Times New Roman"/>
        </w:rPr>
        <w:t>, J. E. (2010). Is problem-oriented policing effective in reducing crime and disorder? Findings from a Campbell systematic review. Criminology &amp; Public Policy, 9(1), 139-172.</w:t>
      </w:r>
    </w:p>
    <w:p w14:paraId="384EA034" w14:textId="77777777" w:rsidR="00A8523A" w:rsidRDefault="00A8523A"/>
    <w:sectPr w:rsidR="00A852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F UI Text">
    <w:altName w:val="Cambria"/>
    <w:panose1 w:val="020B0604020202020204"/>
    <w:charset w:val="00"/>
    <w:family w:val="roman"/>
    <w:pitch w:val="default"/>
  </w:font>
  <w:font w:name="Source Sans Pro">
    <w:panose1 w:val="020B0503030403020204"/>
    <w:charset w:val="00"/>
    <w:family w:val="swiss"/>
    <w:pitch w:val="variable"/>
    <w:sig w:usb0="600002F7" w:usb1="02000001"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23A"/>
    <w:rsid w:val="0000332A"/>
    <w:rsid w:val="001A4C04"/>
    <w:rsid w:val="002868E0"/>
    <w:rsid w:val="005732FB"/>
    <w:rsid w:val="0067170E"/>
    <w:rsid w:val="006A3194"/>
    <w:rsid w:val="009B2B94"/>
    <w:rsid w:val="00A8523A"/>
    <w:rsid w:val="00B33484"/>
    <w:rsid w:val="00B922A3"/>
    <w:rsid w:val="00DF180C"/>
    <w:rsid w:val="00E038D1"/>
    <w:rsid w:val="00EF2DD8"/>
    <w:rsid w:val="00F66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CD8BC2"/>
  <w15:chartTrackingRefBased/>
  <w15:docId w15:val="{55BB459D-C940-E549-9E3C-B608C0D0A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5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5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5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5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5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52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52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52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52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5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5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5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5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5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5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5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5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523A"/>
    <w:rPr>
      <w:rFonts w:eastAsiaTheme="majorEastAsia" w:cstheme="majorBidi"/>
      <w:color w:val="272727" w:themeColor="text1" w:themeTint="D8"/>
    </w:rPr>
  </w:style>
  <w:style w:type="paragraph" w:styleId="Title">
    <w:name w:val="Title"/>
    <w:basedOn w:val="Normal"/>
    <w:next w:val="Normal"/>
    <w:link w:val="TitleChar"/>
    <w:uiPriority w:val="10"/>
    <w:qFormat/>
    <w:rsid w:val="00A852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5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52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5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523A"/>
    <w:pPr>
      <w:spacing w:before="160"/>
      <w:jc w:val="center"/>
    </w:pPr>
    <w:rPr>
      <w:i/>
      <w:iCs/>
      <w:color w:val="404040" w:themeColor="text1" w:themeTint="BF"/>
    </w:rPr>
  </w:style>
  <w:style w:type="character" w:customStyle="1" w:styleId="QuoteChar">
    <w:name w:val="Quote Char"/>
    <w:basedOn w:val="DefaultParagraphFont"/>
    <w:link w:val="Quote"/>
    <w:uiPriority w:val="29"/>
    <w:rsid w:val="00A8523A"/>
    <w:rPr>
      <w:i/>
      <w:iCs/>
      <w:color w:val="404040" w:themeColor="text1" w:themeTint="BF"/>
    </w:rPr>
  </w:style>
  <w:style w:type="paragraph" w:styleId="ListParagraph">
    <w:name w:val="List Paragraph"/>
    <w:basedOn w:val="Normal"/>
    <w:uiPriority w:val="34"/>
    <w:qFormat/>
    <w:rsid w:val="00A8523A"/>
    <w:pPr>
      <w:ind w:left="720"/>
      <w:contextualSpacing/>
    </w:pPr>
  </w:style>
  <w:style w:type="character" w:styleId="IntenseEmphasis">
    <w:name w:val="Intense Emphasis"/>
    <w:basedOn w:val="DefaultParagraphFont"/>
    <w:uiPriority w:val="21"/>
    <w:qFormat/>
    <w:rsid w:val="00A8523A"/>
    <w:rPr>
      <w:i/>
      <w:iCs/>
      <w:color w:val="0F4761" w:themeColor="accent1" w:themeShade="BF"/>
    </w:rPr>
  </w:style>
  <w:style w:type="paragraph" w:styleId="IntenseQuote">
    <w:name w:val="Intense Quote"/>
    <w:basedOn w:val="Normal"/>
    <w:next w:val="Normal"/>
    <w:link w:val="IntenseQuoteChar"/>
    <w:uiPriority w:val="30"/>
    <w:qFormat/>
    <w:rsid w:val="00A85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523A"/>
    <w:rPr>
      <w:i/>
      <w:iCs/>
      <w:color w:val="0F4761" w:themeColor="accent1" w:themeShade="BF"/>
    </w:rPr>
  </w:style>
  <w:style w:type="character" w:styleId="IntenseReference">
    <w:name w:val="Intense Reference"/>
    <w:basedOn w:val="DefaultParagraphFont"/>
    <w:uiPriority w:val="32"/>
    <w:qFormat/>
    <w:rsid w:val="00A8523A"/>
    <w:rPr>
      <w:b/>
      <w:bCs/>
      <w:smallCaps/>
      <w:color w:val="0F4761" w:themeColor="accent1" w:themeShade="BF"/>
      <w:spacing w:val="5"/>
    </w:rPr>
  </w:style>
  <w:style w:type="character" w:customStyle="1" w:styleId="apple-converted-space">
    <w:name w:val="apple-converted-space"/>
    <w:basedOn w:val="DefaultParagraphFont"/>
    <w:rsid w:val="00A8523A"/>
  </w:style>
  <w:style w:type="character" w:styleId="Hyperlink">
    <w:name w:val="Hyperlink"/>
    <w:basedOn w:val="DefaultParagraphFont"/>
    <w:uiPriority w:val="99"/>
    <w:semiHidden/>
    <w:unhideWhenUsed/>
    <w:rsid w:val="00A8523A"/>
    <w:rPr>
      <w:color w:val="0000FF"/>
      <w:u w:val="single"/>
    </w:rPr>
  </w:style>
  <w:style w:type="paragraph" w:styleId="NoSpacing">
    <w:name w:val="No Spacing"/>
    <w:uiPriority w:val="1"/>
    <w:qFormat/>
    <w:rsid w:val="009B2B9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676765">
      <w:marLeft w:val="0"/>
      <w:marRight w:val="0"/>
      <w:marTop w:val="0"/>
      <w:marBottom w:val="0"/>
      <w:divBdr>
        <w:top w:val="none" w:sz="0" w:space="0" w:color="auto"/>
        <w:left w:val="none" w:sz="0" w:space="0" w:color="auto"/>
        <w:bottom w:val="none" w:sz="0" w:space="0" w:color="auto"/>
        <w:right w:val="none" w:sz="0" w:space="0" w:color="auto"/>
      </w:divBdr>
    </w:div>
    <w:div w:id="985627583">
      <w:marLeft w:val="0"/>
      <w:marRight w:val="0"/>
      <w:marTop w:val="0"/>
      <w:marBottom w:val="0"/>
      <w:divBdr>
        <w:top w:val="none" w:sz="0" w:space="0" w:color="auto"/>
        <w:left w:val="none" w:sz="0" w:space="0" w:color="auto"/>
        <w:bottom w:val="none" w:sz="0" w:space="0" w:color="auto"/>
        <w:right w:val="none" w:sz="0" w:space="0" w:color="auto"/>
      </w:divBdr>
      <w:divsChild>
        <w:div w:id="1692106706">
          <w:marLeft w:val="0"/>
          <w:marRight w:val="0"/>
          <w:marTop w:val="0"/>
          <w:marBottom w:val="0"/>
          <w:divBdr>
            <w:top w:val="none" w:sz="0" w:space="0" w:color="auto"/>
            <w:left w:val="none" w:sz="0" w:space="0" w:color="auto"/>
            <w:bottom w:val="none" w:sz="0" w:space="0" w:color="auto"/>
            <w:right w:val="none" w:sz="0" w:space="0" w:color="auto"/>
          </w:divBdr>
        </w:div>
      </w:divsChild>
    </w:div>
    <w:div w:id="184385971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nij.ojp.gov/topics/articles/what-evidence-based-polic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911</Words>
  <Characters>5194</Characters>
  <Application>Microsoft Office Word</Application>
  <DocSecurity>0</DocSecurity>
  <Lines>43</Lines>
  <Paragraphs>12</Paragraphs>
  <ScaleCrop>false</ScaleCrop>
  <Company/>
  <LinksUpToDate>false</LinksUpToDate>
  <CharactersWithSpaces>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Golina (2210589)</dc:creator>
  <cp:keywords/>
  <dc:description/>
  <cp:lastModifiedBy>Damian Golina (2210589)</cp:lastModifiedBy>
  <cp:revision>2</cp:revision>
  <dcterms:created xsi:type="dcterms:W3CDTF">2024-03-17T17:03:00Z</dcterms:created>
  <dcterms:modified xsi:type="dcterms:W3CDTF">2024-03-17T17:03:00Z</dcterms:modified>
</cp:coreProperties>
</file>