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6="http://schemas.microsoft.com/office/drawing/2014/main" xmlns:c="http://schemas.openxmlformats.org/drawingml/2006/chart" mc:Ignorable="w14 w15 w16se w16cid w16 w16cex w16sdtdh w16sdtfl w16du wp14">
  <w:body>
    <w:p w:rsidRPr="009F5156" w:rsidR="003D0B9F" w:rsidRDefault="009B3C2E" w14:paraId="5D9BFBF2" w14:textId="77777777">
      <w:pPr>
        <w:spacing w:before="1400"/>
        <w:jc w:val="center"/>
        <w:rPr>
          <w:color w:val="000000" w:themeColor="text1"/>
        </w:rPr>
      </w:pPr>
      <w:r w:rsidRPr="009F5156">
        <w:rPr>
          <w:b/>
          <w:color w:val="000000" w:themeColor="text1"/>
          <w:sz w:val="36"/>
        </w:rPr>
        <w:t>BMHP5019_BIRM</w:t>
      </w:r>
    </w:p>
    <w:p w:rsidRPr="009F5156" w:rsidR="003D0B9F" w:rsidRDefault="009B3C2E" w14:paraId="441D6D1F" w14:textId="77777777">
      <w:pPr>
        <w:jc w:val="center"/>
        <w:rPr>
          <w:color w:val="000000" w:themeColor="text1"/>
        </w:rPr>
      </w:pPr>
      <w:r w:rsidRPr="009F5156">
        <w:rPr>
          <w:b/>
          <w:color w:val="000000" w:themeColor="text1"/>
          <w:sz w:val="32"/>
        </w:rPr>
        <w:t>Introduction to Independent Research Skills</w:t>
      </w:r>
    </w:p>
    <w:p w:rsidR="003D0B9F" w:rsidRDefault="009B3C2E" w14:paraId="37F021EB" w14:textId="77777777">
      <w:pPr>
        <w:spacing w:before="700"/>
        <w:jc w:val="center"/>
        <w:rPr>
          <w:b/>
          <w:color w:val="000000" w:themeColor="text1"/>
          <w:sz w:val="34"/>
        </w:rPr>
      </w:pPr>
      <w:r w:rsidRPr="009F5156">
        <w:rPr>
          <w:b/>
          <w:color w:val="000000" w:themeColor="text1"/>
          <w:sz w:val="34"/>
        </w:rPr>
        <w:t>Component 2: Research Report</w:t>
      </w:r>
    </w:p>
    <w:p w:rsidRPr="009F5156" w:rsidR="003D0B9F" w:rsidP="3B10B68F" w:rsidRDefault="009B3C2E" w14:paraId="6E90DAF6" w14:textId="7F8307E5">
      <w:pPr>
        <w:pStyle w:val="Normal"/>
        <w:spacing w:before="700"/>
        <w:jc w:val="center"/>
        <w:rPr>
          <w:color w:val="000000" w:themeColor="text1"/>
        </w:rPr>
      </w:pPr>
      <w:r w:rsidRPr="3B10B68F" w:rsidR="009B3C2E">
        <w:rPr>
          <w:b w:val="1"/>
          <w:bCs w:val="1"/>
          <w:color w:val="000000" w:themeColor="text1" w:themeTint="FF" w:themeShade="FF"/>
          <w:sz w:val="38"/>
          <w:szCs w:val="38"/>
        </w:rPr>
        <w:t xml:space="preserve">The Impact of Staff Shortages </w:t>
      </w:r>
      <w:r w:rsidRPr="3B10B68F" w:rsidR="003F1B6B">
        <w:rPr>
          <w:b w:val="1"/>
          <w:bCs w:val="1"/>
          <w:color w:val="000000" w:themeColor="text1" w:themeTint="FF" w:themeShade="FF"/>
          <w:sz w:val="38"/>
          <w:szCs w:val="38"/>
        </w:rPr>
        <w:t>on Quality</w:t>
      </w:r>
      <w:r w:rsidRPr="3B10B68F" w:rsidR="009B3C2E">
        <w:rPr>
          <w:b w:val="1"/>
          <w:bCs w:val="1"/>
          <w:color w:val="000000" w:themeColor="text1" w:themeTint="FF" w:themeShade="FF"/>
          <w:sz w:val="38"/>
          <w:szCs w:val="38"/>
        </w:rPr>
        <w:t xml:space="preserve"> of Care in UK Residential Care Homes</w:t>
      </w:r>
    </w:p>
    <w:p w:rsidRPr="009F5156" w:rsidR="003D0B9F" w:rsidRDefault="003D0B9F" w14:paraId="462D0EAC" w14:textId="77777777">
      <w:pPr>
        <w:rPr>
          <w:color w:val="000000" w:themeColor="text1"/>
        </w:rPr>
      </w:pPr>
    </w:p>
    <w:tbl>
      <w:tblPr>
        <w:tblW w:w="0" w:type="auto"/>
        <w:jc w:val="center"/>
        <w:tblLayout w:type="fixed"/>
        <w:tblLook w:val="04A0" w:firstRow="1" w:lastRow="0" w:firstColumn="1" w:lastColumn="0" w:noHBand="0" w:noVBand="1"/>
      </w:tblPr>
      <w:tblGrid>
        <w:gridCol w:w="2592"/>
        <w:gridCol w:w="5472"/>
      </w:tblGrid>
      <w:tr w:rsidRPr="009F5156" w:rsidR="009F5156" w14:paraId="5D4140E8" w14:textId="77777777">
        <w:trPr>
          <w:jc w:val="center"/>
        </w:trPr>
        <w:tc>
          <w:tcPr>
            <w:tcW w:w="2592" w:type="dxa"/>
            <w:shd w:val="clear" w:color="auto" w:fill="D9EAF7"/>
            <w:tcMar>
              <w:top w:w="90" w:type="dxa"/>
              <w:left w:w="90" w:type="dxa"/>
              <w:bottom w:w="90" w:type="dxa"/>
              <w:right w:w="90" w:type="dxa"/>
            </w:tcMar>
          </w:tcPr>
          <w:p w:rsidRPr="009F5156" w:rsidR="003D0B9F" w:rsidRDefault="009B3C2E" w14:paraId="4998A756" w14:textId="77777777">
            <w:pPr>
              <w:spacing w:line="240" w:lineRule="auto"/>
              <w:rPr>
                <w:color w:val="000000" w:themeColor="text1"/>
              </w:rPr>
            </w:pPr>
            <w:r w:rsidRPr="009F5156">
              <w:rPr>
                <w:b/>
                <w:color w:val="000000" w:themeColor="text1"/>
              </w:rPr>
              <w:t>Student Name</w:t>
            </w:r>
          </w:p>
        </w:tc>
        <w:tc>
          <w:tcPr>
            <w:tcW w:w="5472" w:type="dxa"/>
            <w:tcMar>
              <w:top w:w="90" w:type="dxa"/>
              <w:left w:w="90" w:type="dxa"/>
              <w:bottom w:w="90" w:type="dxa"/>
              <w:right w:w="90" w:type="dxa"/>
            </w:tcMar>
          </w:tcPr>
          <w:p w:rsidRPr="009F5156" w:rsidR="00947029" w:rsidRDefault="00691EAF" w14:paraId="005879B2" w14:textId="591325C8">
            <w:pPr>
              <w:spacing w:line="240" w:lineRule="auto"/>
              <w:rPr>
                <w:color w:val="000000" w:themeColor="text1"/>
              </w:rPr>
            </w:pPr>
            <w:r>
              <w:rPr>
                <w:color w:val="000000" w:themeColor="text1"/>
              </w:rPr>
              <w:t>Naveeda Fatima</w:t>
            </w:r>
          </w:p>
        </w:tc>
      </w:tr>
      <w:tr w:rsidRPr="009F5156" w:rsidR="009F5156" w14:paraId="174F55BB" w14:textId="77777777">
        <w:trPr>
          <w:jc w:val="center"/>
        </w:trPr>
        <w:tc>
          <w:tcPr>
            <w:tcW w:w="2592" w:type="dxa"/>
            <w:shd w:val="clear" w:color="auto" w:fill="D9EAF7"/>
            <w:tcMar>
              <w:top w:w="90" w:type="dxa"/>
              <w:left w:w="90" w:type="dxa"/>
              <w:bottom w:w="90" w:type="dxa"/>
              <w:right w:w="90" w:type="dxa"/>
            </w:tcMar>
          </w:tcPr>
          <w:p w:rsidRPr="009F5156" w:rsidR="003D0B9F" w:rsidRDefault="009B3C2E" w14:paraId="2B63FAAC" w14:textId="77777777">
            <w:pPr>
              <w:spacing w:line="240" w:lineRule="auto"/>
              <w:rPr>
                <w:color w:val="000000" w:themeColor="text1"/>
              </w:rPr>
            </w:pPr>
            <w:r w:rsidRPr="009F5156">
              <w:rPr>
                <w:b/>
                <w:color w:val="000000" w:themeColor="text1"/>
              </w:rPr>
              <w:t>Student Number</w:t>
            </w:r>
          </w:p>
        </w:tc>
        <w:tc>
          <w:tcPr>
            <w:tcW w:w="5472" w:type="dxa"/>
            <w:tcMar>
              <w:top w:w="90" w:type="dxa"/>
              <w:left w:w="90" w:type="dxa"/>
              <w:bottom w:w="90" w:type="dxa"/>
              <w:right w:w="90" w:type="dxa"/>
            </w:tcMar>
          </w:tcPr>
          <w:p w:rsidRPr="009F5156" w:rsidR="003D0B9F" w:rsidRDefault="00947029" w14:paraId="35945A0C" w14:textId="57DBCC59">
            <w:pPr>
              <w:spacing w:line="240" w:lineRule="auto"/>
              <w:rPr>
                <w:color w:val="000000" w:themeColor="text1"/>
              </w:rPr>
            </w:pPr>
            <w:r>
              <w:rPr>
                <w:color w:val="000000" w:themeColor="text1"/>
              </w:rPr>
              <w:t>2406614</w:t>
            </w:r>
          </w:p>
        </w:tc>
      </w:tr>
      <w:tr w:rsidRPr="009F5156" w:rsidR="009F5156" w14:paraId="70D475E7" w14:textId="77777777">
        <w:trPr>
          <w:jc w:val="center"/>
        </w:trPr>
        <w:tc>
          <w:tcPr>
            <w:tcW w:w="2592" w:type="dxa"/>
            <w:shd w:val="clear" w:color="auto" w:fill="D9EAF7"/>
            <w:tcMar>
              <w:top w:w="90" w:type="dxa"/>
              <w:left w:w="90" w:type="dxa"/>
              <w:bottom w:w="90" w:type="dxa"/>
              <w:right w:w="90" w:type="dxa"/>
            </w:tcMar>
          </w:tcPr>
          <w:p w:rsidRPr="009F5156" w:rsidR="003D0B9F" w:rsidRDefault="009B3C2E" w14:paraId="59989277" w14:textId="77777777">
            <w:pPr>
              <w:spacing w:line="240" w:lineRule="auto"/>
              <w:rPr>
                <w:color w:val="000000" w:themeColor="text1"/>
              </w:rPr>
            </w:pPr>
            <w:r w:rsidRPr="009F5156">
              <w:rPr>
                <w:b/>
                <w:color w:val="000000" w:themeColor="text1"/>
              </w:rPr>
              <w:t>Module Code</w:t>
            </w:r>
          </w:p>
        </w:tc>
        <w:tc>
          <w:tcPr>
            <w:tcW w:w="5472" w:type="dxa"/>
            <w:tcMar>
              <w:top w:w="90" w:type="dxa"/>
              <w:left w:w="90" w:type="dxa"/>
              <w:bottom w:w="90" w:type="dxa"/>
              <w:right w:w="90" w:type="dxa"/>
            </w:tcMar>
          </w:tcPr>
          <w:p w:rsidRPr="009F5156" w:rsidR="003D0B9F" w:rsidRDefault="009B3C2E" w14:paraId="4D37CD86" w14:textId="77777777">
            <w:pPr>
              <w:spacing w:line="240" w:lineRule="auto"/>
              <w:rPr>
                <w:color w:val="000000" w:themeColor="text1"/>
              </w:rPr>
            </w:pPr>
            <w:r w:rsidRPr="009F5156">
              <w:rPr>
                <w:color w:val="000000" w:themeColor="text1"/>
              </w:rPr>
              <w:t>BMHP5019_BIRM</w:t>
            </w:r>
          </w:p>
        </w:tc>
      </w:tr>
      <w:tr w:rsidRPr="009F5156" w:rsidR="009F5156" w14:paraId="03140FE0" w14:textId="77777777">
        <w:trPr>
          <w:jc w:val="center"/>
        </w:trPr>
        <w:tc>
          <w:tcPr>
            <w:tcW w:w="2592" w:type="dxa"/>
            <w:shd w:val="clear" w:color="auto" w:fill="D9EAF7"/>
            <w:tcMar>
              <w:top w:w="90" w:type="dxa"/>
              <w:left w:w="90" w:type="dxa"/>
              <w:bottom w:w="90" w:type="dxa"/>
              <w:right w:w="90" w:type="dxa"/>
            </w:tcMar>
          </w:tcPr>
          <w:p w:rsidRPr="009F5156" w:rsidR="003D0B9F" w:rsidRDefault="009B3C2E" w14:paraId="21BC1229" w14:textId="77777777">
            <w:pPr>
              <w:spacing w:line="240" w:lineRule="auto"/>
              <w:rPr>
                <w:color w:val="000000" w:themeColor="text1"/>
              </w:rPr>
            </w:pPr>
            <w:r w:rsidRPr="009F5156">
              <w:rPr>
                <w:b/>
                <w:color w:val="000000" w:themeColor="text1"/>
              </w:rPr>
              <w:t>Module Title</w:t>
            </w:r>
          </w:p>
        </w:tc>
        <w:tc>
          <w:tcPr>
            <w:tcW w:w="5472" w:type="dxa"/>
            <w:tcMar>
              <w:top w:w="90" w:type="dxa"/>
              <w:left w:w="90" w:type="dxa"/>
              <w:bottom w:w="90" w:type="dxa"/>
              <w:right w:w="90" w:type="dxa"/>
            </w:tcMar>
          </w:tcPr>
          <w:p w:rsidRPr="009F5156" w:rsidR="003D0B9F" w:rsidRDefault="009B3C2E" w14:paraId="47117075" w14:textId="77777777">
            <w:pPr>
              <w:spacing w:line="240" w:lineRule="auto"/>
              <w:rPr>
                <w:color w:val="000000" w:themeColor="text1"/>
              </w:rPr>
            </w:pPr>
            <w:r w:rsidRPr="009F5156">
              <w:rPr>
                <w:color w:val="000000" w:themeColor="text1"/>
              </w:rPr>
              <w:t>Introduction to Independent Research Skills</w:t>
            </w:r>
          </w:p>
        </w:tc>
      </w:tr>
      <w:tr w:rsidRPr="009F5156" w:rsidR="005A1D72" w14:paraId="659817A1" w14:textId="77777777">
        <w:trPr>
          <w:jc w:val="center"/>
        </w:trPr>
        <w:tc>
          <w:tcPr>
            <w:tcW w:w="2592" w:type="dxa"/>
            <w:shd w:val="clear" w:color="auto" w:fill="D9EAF7"/>
            <w:tcMar>
              <w:top w:w="90" w:type="dxa"/>
              <w:left w:w="90" w:type="dxa"/>
              <w:bottom w:w="90" w:type="dxa"/>
              <w:right w:w="90" w:type="dxa"/>
            </w:tcMar>
          </w:tcPr>
          <w:p w:rsidRPr="009F5156" w:rsidR="005A1D72" w:rsidRDefault="00947029" w14:paraId="33B1AFE9" w14:textId="1EB9AB2F">
            <w:pPr>
              <w:spacing w:line="240" w:lineRule="auto"/>
              <w:rPr>
                <w:b/>
                <w:color w:val="000000" w:themeColor="text1"/>
              </w:rPr>
            </w:pPr>
            <w:r>
              <w:rPr>
                <w:b/>
                <w:color w:val="000000" w:themeColor="text1"/>
              </w:rPr>
              <w:t>lecturer</w:t>
            </w:r>
          </w:p>
        </w:tc>
        <w:tc>
          <w:tcPr>
            <w:tcW w:w="5472" w:type="dxa"/>
            <w:tcMar>
              <w:top w:w="90" w:type="dxa"/>
              <w:left w:w="90" w:type="dxa"/>
              <w:bottom w:w="90" w:type="dxa"/>
              <w:right w:w="90" w:type="dxa"/>
            </w:tcMar>
          </w:tcPr>
          <w:p w:rsidRPr="009F5156" w:rsidR="005A1D72" w:rsidRDefault="005A1D72" w14:paraId="42B64594" w14:textId="006AE1D9">
            <w:pPr>
              <w:spacing w:line="240" w:lineRule="auto"/>
              <w:rPr>
                <w:color w:val="000000" w:themeColor="text1"/>
              </w:rPr>
            </w:pPr>
            <w:r>
              <w:rPr>
                <w:color w:val="000000" w:themeColor="text1"/>
              </w:rPr>
              <w:t xml:space="preserve"> </w:t>
            </w:r>
            <w:r w:rsidR="00C96D38">
              <w:rPr>
                <w:color w:val="000000" w:themeColor="text1"/>
              </w:rPr>
              <w:t>Raheela Shakeh</w:t>
            </w:r>
          </w:p>
        </w:tc>
      </w:tr>
    </w:tbl>
    <w:p w:rsidRPr="009F5156" w:rsidR="003D0B9F" w:rsidRDefault="009B3C2E" w14:paraId="16CF65AA" w14:textId="77777777">
      <w:pPr>
        <w:rPr>
          <w:color w:val="000000" w:themeColor="text1"/>
        </w:rPr>
      </w:pPr>
      <w:r w:rsidRPr="009F5156">
        <w:rPr>
          <w:color w:val="000000" w:themeColor="text1"/>
        </w:rPr>
        <w:br w:type="page"/>
      </w:r>
    </w:p>
    <w:p w:rsidRPr="009F5156" w:rsidR="003D0B9F" w:rsidP="00B26585" w:rsidRDefault="009B3C2E" w14:paraId="2D7BECFF" w14:textId="77777777">
      <w:pPr>
        <w:pStyle w:val="Heading1"/>
        <w:jc w:val="center"/>
        <w:rPr>
          <w:color w:val="000000" w:themeColor="text1"/>
        </w:rPr>
      </w:pPr>
      <w:bookmarkStart w:name="_Toc235214740" w:id="0"/>
      <w:r w:rsidRPr="009F5156">
        <w:rPr>
          <w:color w:val="000000" w:themeColor="text1"/>
        </w:rPr>
        <w:lastRenderedPageBreak/>
        <w:t>Table of Contents</w:t>
      </w:r>
      <w:bookmarkEnd w:id="0"/>
    </w:p>
    <w:p w:rsidR="007D19A2" w:rsidRDefault="004F0D72" w14:paraId="063FBBFF" w14:textId="77777777">
      <w:pPr>
        <w:pStyle w:val="TOC1"/>
        <w:tabs>
          <w:tab w:val="right" w:leader="dot" w:pos="9592"/>
        </w:tabs>
        <w:rPr>
          <w:rFonts w:asciiTheme="minorHAnsi" w:hAnsiTheme="minorHAnsi"/>
          <w:noProof/>
        </w:rPr>
      </w:pPr>
      <w:r w:rsidRPr="009F5156">
        <w:rPr>
          <w:color w:val="000000" w:themeColor="text1"/>
        </w:rPr>
        <w:fldChar w:fldCharType="begin"/>
      </w:r>
      <w:r w:rsidRPr="009F5156">
        <w:rPr>
          <w:color w:val="000000" w:themeColor="text1"/>
        </w:rPr>
        <w:instrText xml:space="preserve"> TOC \o "1-3" \h \z \u </w:instrText>
      </w:r>
      <w:r w:rsidRPr="009F5156">
        <w:rPr>
          <w:color w:val="000000" w:themeColor="text1"/>
        </w:rPr>
        <w:fldChar w:fldCharType="separate"/>
      </w:r>
      <w:hyperlink w:history="1" w:anchor="_Toc235214740">
        <w:r w:rsidRPr="009A4052" w:rsidR="007D19A2">
          <w:rPr>
            <w:rStyle w:val="Hyperlink"/>
            <w:noProof/>
          </w:rPr>
          <w:t>Table of Contents</w:t>
        </w:r>
        <w:r w:rsidR="007D19A2">
          <w:rPr>
            <w:noProof/>
            <w:webHidden/>
          </w:rPr>
          <w:tab/>
        </w:r>
        <w:r w:rsidR="007D19A2">
          <w:rPr>
            <w:noProof/>
            <w:webHidden/>
          </w:rPr>
          <w:fldChar w:fldCharType="begin"/>
        </w:r>
        <w:r w:rsidR="007D19A2">
          <w:rPr>
            <w:noProof/>
            <w:webHidden/>
          </w:rPr>
          <w:instrText xml:space="preserve"> PAGEREF _Toc235214740 \h </w:instrText>
        </w:r>
        <w:r w:rsidR="007D19A2">
          <w:rPr>
            <w:noProof/>
            <w:webHidden/>
          </w:rPr>
        </w:r>
        <w:r w:rsidR="007D19A2">
          <w:rPr>
            <w:noProof/>
            <w:webHidden/>
          </w:rPr>
          <w:fldChar w:fldCharType="separate"/>
        </w:r>
        <w:r w:rsidR="00BA0820">
          <w:rPr>
            <w:noProof/>
            <w:webHidden/>
          </w:rPr>
          <w:t>2</w:t>
        </w:r>
        <w:r w:rsidR="007D19A2">
          <w:rPr>
            <w:noProof/>
            <w:webHidden/>
          </w:rPr>
          <w:fldChar w:fldCharType="end"/>
        </w:r>
      </w:hyperlink>
    </w:p>
    <w:p w:rsidR="007D19A2" w:rsidRDefault="007D19A2" w14:paraId="561BD271" w14:textId="77777777">
      <w:pPr>
        <w:pStyle w:val="TOC1"/>
        <w:tabs>
          <w:tab w:val="right" w:leader="dot" w:pos="9592"/>
        </w:tabs>
        <w:rPr>
          <w:rFonts w:asciiTheme="minorHAnsi" w:hAnsiTheme="minorHAnsi"/>
          <w:noProof/>
        </w:rPr>
      </w:pPr>
      <w:hyperlink w:history="1" w:anchor="_Toc235214741">
        <w:r w:rsidRPr="009A4052">
          <w:rPr>
            <w:rStyle w:val="Hyperlink"/>
            <w:noProof/>
          </w:rPr>
          <w:t>1. Introduction</w:t>
        </w:r>
        <w:r>
          <w:rPr>
            <w:noProof/>
            <w:webHidden/>
          </w:rPr>
          <w:tab/>
        </w:r>
        <w:r>
          <w:rPr>
            <w:noProof/>
            <w:webHidden/>
          </w:rPr>
          <w:fldChar w:fldCharType="begin"/>
        </w:r>
        <w:r>
          <w:rPr>
            <w:noProof/>
            <w:webHidden/>
          </w:rPr>
          <w:instrText xml:space="preserve"> PAGEREF _Toc235214741 \h </w:instrText>
        </w:r>
        <w:r>
          <w:rPr>
            <w:noProof/>
            <w:webHidden/>
          </w:rPr>
        </w:r>
        <w:r>
          <w:rPr>
            <w:noProof/>
            <w:webHidden/>
          </w:rPr>
          <w:fldChar w:fldCharType="separate"/>
        </w:r>
        <w:r w:rsidR="00BA0820">
          <w:rPr>
            <w:noProof/>
            <w:webHidden/>
          </w:rPr>
          <w:t>3</w:t>
        </w:r>
        <w:r>
          <w:rPr>
            <w:noProof/>
            <w:webHidden/>
          </w:rPr>
          <w:fldChar w:fldCharType="end"/>
        </w:r>
      </w:hyperlink>
    </w:p>
    <w:p w:rsidR="007D19A2" w:rsidRDefault="007D19A2" w14:paraId="04652AB9" w14:textId="77777777">
      <w:pPr>
        <w:pStyle w:val="TOC1"/>
        <w:tabs>
          <w:tab w:val="right" w:leader="dot" w:pos="9592"/>
        </w:tabs>
        <w:rPr>
          <w:rFonts w:asciiTheme="minorHAnsi" w:hAnsiTheme="minorHAnsi"/>
          <w:noProof/>
        </w:rPr>
      </w:pPr>
      <w:hyperlink w:history="1" w:anchor="_Toc235214742">
        <w:r w:rsidRPr="009A4052">
          <w:rPr>
            <w:rStyle w:val="Hyperlink"/>
            <w:noProof/>
          </w:rPr>
          <w:t>2. Background</w:t>
        </w:r>
        <w:r>
          <w:rPr>
            <w:noProof/>
            <w:webHidden/>
          </w:rPr>
          <w:tab/>
        </w:r>
        <w:r>
          <w:rPr>
            <w:noProof/>
            <w:webHidden/>
          </w:rPr>
          <w:fldChar w:fldCharType="begin"/>
        </w:r>
        <w:r>
          <w:rPr>
            <w:noProof/>
            <w:webHidden/>
          </w:rPr>
          <w:instrText xml:space="preserve"> PAGEREF _Toc235214742 \h </w:instrText>
        </w:r>
        <w:r>
          <w:rPr>
            <w:noProof/>
            <w:webHidden/>
          </w:rPr>
        </w:r>
        <w:r>
          <w:rPr>
            <w:noProof/>
            <w:webHidden/>
          </w:rPr>
          <w:fldChar w:fldCharType="separate"/>
        </w:r>
        <w:r w:rsidR="00BA0820">
          <w:rPr>
            <w:noProof/>
            <w:webHidden/>
          </w:rPr>
          <w:t>4</w:t>
        </w:r>
        <w:r>
          <w:rPr>
            <w:noProof/>
            <w:webHidden/>
          </w:rPr>
          <w:fldChar w:fldCharType="end"/>
        </w:r>
      </w:hyperlink>
    </w:p>
    <w:p w:rsidR="007D19A2" w:rsidRDefault="007D19A2" w14:paraId="38249D60" w14:textId="77777777">
      <w:pPr>
        <w:pStyle w:val="TOC1"/>
        <w:tabs>
          <w:tab w:val="right" w:leader="dot" w:pos="9592"/>
        </w:tabs>
        <w:rPr>
          <w:rFonts w:asciiTheme="minorHAnsi" w:hAnsiTheme="minorHAnsi"/>
          <w:noProof/>
        </w:rPr>
      </w:pPr>
      <w:hyperlink w:history="1" w:anchor="_Toc235214743">
        <w:r w:rsidRPr="009A4052">
          <w:rPr>
            <w:rStyle w:val="Hyperlink"/>
            <w:noProof/>
          </w:rPr>
          <w:t>3. Methods</w:t>
        </w:r>
        <w:r>
          <w:rPr>
            <w:noProof/>
            <w:webHidden/>
          </w:rPr>
          <w:tab/>
        </w:r>
        <w:r>
          <w:rPr>
            <w:noProof/>
            <w:webHidden/>
          </w:rPr>
          <w:fldChar w:fldCharType="begin"/>
        </w:r>
        <w:r>
          <w:rPr>
            <w:noProof/>
            <w:webHidden/>
          </w:rPr>
          <w:instrText xml:space="preserve"> PAGEREF _Toc235214743 \h </w:instrText>
        </w:r>
        <w:r>
          <w:rPr>
            <w:noProof/>
            <w:webHidden/>
          </w:rPr>
        </w:r>
        <w:r>
          <w:rPr>
            <w:noProof/>
            <w:webHidden/>
          </w:rPr>
          <w:fldChar w:fldCharType="separate"/>
        </w:r>
        <w:r w:rsidR="00BA0820">
          <w:rPr>
            <w:noProof/>
            <w:webHidden/>
          </w:rPr>
          <w:t>5</w:t>
        </w:r>
        <w:r>
          <w:rPr>
            <w:noProof/>
            <w:webHidden/>
          </w:rPr>
          <w:fldChar w:fldCharType="end"/>
        </w:r>
      </w:hyperlink>
    </w:p>
    <w:p w:rsidR="007D19A2" w:rsidRDefault="007D19A2" w14:paraId="6FB63F1E" w14:textId="77777777">
      <w:pPr>
        <w:pStyle w:val="TOC2"/>
        <w:tabs>
          <w:tab w:val="right" w:leader="dot" w:pos="9592"/>
        </w:tabs>
        <w:rPr>
          <w:rFonts w:asciiTheme="minorHAnsi" w:hAnsiTheme="minorHAnsi"/>
          <w:noProof/>
        </w:rPr>
      </w:pPr>
      <w:hyperlink w:history="1" w:anchor="_Toc235214744">
        <w:r w:rsidRPr="009A4052">
          <w:rPr>
            <w:rStyle w:val="Hyperlink"/>
            <w:noProof/>
          </w:rPr>
          <w:t>3.1 Review design</w:t>
        </w:r>
        <w:r>
          <w:rPr>
            <w:noProof/>
            <w:webHidden/>
          </w:rPr>
          <w:tab/>
        </w:r>
        <w:r>
          <w:rPr>
            <w:noProof/>
            <w:webHidden/>
          </w:rPr>
          <w:fldChar w:fldCharType="begin"/>
        </w:r>
        <w:r>
          <w:rPr>
            <w:noProof/>
            <w:webHidden/>
          </w:rPr>
          <w:instrText xml:space="preserve"> PAGEREF _Toc235214744 \h </w:instrText>
        </w:r>
        <w:r>
          <w:rPr>
            <w:noProof/>
            <w:webHidden/>
          </w:rPr>
        </w:r>
        <w:r>
          <w:rPr>
            <w:noProof/>
            <w:webHidden/>
          </w:rPr>
          <w:fldChar w:fldCharType="separate"/>
        </w:r>
        <w:r w:rsidR="00BA0820">
          <w:rPr>
            <w:noProof/>
            <w:webHidden/>
          </w:rPr>
          <w:t>5</w:t>
        </w:r>
        <w:r>
          <w:rPr>
            <w:noProof/>
            <w:webHidden/>
          </w:rPr>
          <w:fldChar w:fldCharType="end"/>
        </w:r>
      </w:hyperlink>
    </w:p>
    <w:p w:rsidR="007D19A2" w:rsidRDefault="007D19A2" w14:paraId="3DA05A89" w14:textId="77777777">
      <w:pPr>
        <w:pStyle w:val="TOC2"/>
        <w:tabs>
          <w:tab w:val="right" w:leader="dot" w:pos="9592"/>
        </w:tabs>
        <w:rPr>
          <w:rFonts w:asciiTheme="minorHAnsi" w:hAnsiTheme="minorHAnsi"/>
          <w:noProof/>
        </w:rPr>
      </w:pPr>
      <w:hyperlink w:history="1" w:anchor="_Toc235214745">
        <w:r w:rsidRPr="009A4052">
          <w:rPr>
            <w:rStyle w:val="Hyperlink"/>
            <w:noProof/>
          </w:rPr>
          <w:t>3.2 Search strategy and sources</w:t>
        </w:r>
        <w:r>
          <w:rPr>
            <w:noProof/>
            <w:webHidden/>
          </w:rPr>
          <w:tab/>
        </w:r>
        <w:r>
          <w:rPr>
            <w:noProof/>
            <w:webHidden/>
          </w:rPr>
          <w:fldChar w:fldCharType="begin"/>
        </w:r>
        <w:r>
          <w:rPr>
            <w:noProof/>
            <w:webHidden/>
          </w:rPr>
          <w:instrText xml:space="preserve"> PAGEREF _Toc235214745 \h </w:instrText>
        </w:r>
        <w:r>
          <w:rPr>
            <w:noProof/>
            <w:webHidden/>
          </w:rPr>
        </w:r>
        <w:r>
          <w:rPr>
            <w:noProof/>
            <w:webHidden/>
          </w:rPr>
          <w:fldChar w:fldCharType="separate"/>
        </w:r>
        <w:r w:rsidR="00BA0820">
          <w:rPr>
            <w:noProof/>
            <w:webHidden/>
          </w:rPr>
          <w:t>5</w:t>
        </w:r>
        <w:r>
          <w:rPr>
            <w:noProof/>
            <w:webHidden/>
          </w:rPr>
          <w:fldChar w:fldCharType="end"/>
        </w:r>
      </w:hyperlink>
    </w:p>
    <w:p w:rsidR="007D19A2" w:rsidRDefault="007D19A2" w14:paraId="4BBDFE54" w14:textId="77777777">
      <w:pPr>
        <w:pStyle w:val="TOC2"/>
        <w:tabs>
          <w:tab w:val="right" w:leader="dot" w:pos="9592"/>
        </w:tabs>
        <w:rPr>
          <w:rFonts w:asciiTheme="minorHAnsi" w:hAnsiTheme="minorHAnsi"/>
          <w:noProof/>
        </w:rPr>
      </w:pPr>
      <w:hyperlink w:history="1" w:anchor="_Toc235214746">
        <w:r w:rsidRPr="009A4052">
          <w:rPr>
            <w:rStyle w:val="Hyperlink"/>
            <w:noProof/>
          </w:rPr>
          <w:t>3.3 Eligibility and study selection</w:t>
        </w:r>
        <w:r>
          <w:rPr>
            <w:noProof/>
            <w:webHidden/>
          </w:rPr>
          <w:tab/>
        </w:r>
        <w:r>
          <w:rPr>
            <w:noProof/>
            <w:webHidden/>
          </w:rPr>
          <w:fldChar w:fldCharType="begin"/>
        </w:r>
        <w:r>
          <w:rPr>
            <w:noProof/>
            <w:webHidden/>
          </w:rPr>
          <w:instrText xml:space="preserve"> PAGEREF _Toc235214746 \h </w:instrText>
        </w:r>
        <w:r>
          <w:rPr>
            <w:noProof/>
            <w:webHidden/>
          </w:rPr>
        </w:r>
        <w:r>
          <w:rPr>
            <w:noProof/>
            <w:webHidden/>
          </w:rPr>
          <w:fldChar w:fldCharType="separate"/>
        </w:r>
        <w:r w:rsidR="00BA0820">
          <w:rPr>
            <w:noProof/>
            <w:webHidden/>
          </w:rPr>
          <w:t>5</w:t>
        </w:r>
        <w:r>
          <w:rPr>
            <w:noProof/>
            <w:webHidden/>
          </w:rPr>
          <w:fldChar w:fldCharType="end"/>
        </w:r>
      </w:hyperlink>
    </w:p>
    <w:p w:rsidR="007D19A2" w:rsidRDefault="007D19A2" w14:paraId="52D2BE12" w14:textId="77777777">
      <w:pPr>
        <w:pStyle w:val="TOC2"/>
        <w:tabs>
          <w:tab w:val="right" w:leader="dot" w:pos="9592"/>
        </w:tabs>
        <w:rPr>
          <w:rFonts w:asciiTheme="minorHAnsi" w:hAnsiTheme="minorHAnsi"/>
          <w:noProof/>
        </w:rPr>
      </w:pPr>
      <w:hyperlink w:history="1" w:anchor="_Toc235214747">
        <w:r w:rsidRPr="009A4052">
          <w:rPr>
            <w:rStyle w:val="Hyperlink"/>
            <w:noProof/>
          </w:rPr>
          <w:t>3.4 Data charting and thematic analysis</w:t>
        </w:r>
        <w:r>
          <w:rPr>
            <w:noProof/>
            <w:webHidden/>
          </w:rPr>
          <w:tab/>
        </w:r>
        <w:r>
          <w:rPr>
            <w:noProof/>
            <w:webHidden/>
          </w:rPr>
          <w:fldChar w:fldCharType="begin"/>
        </w:r>
        <w:r>
          <w:rPr>
            <w:noProof/>
            <w:webHidden/>
          </w:rPr>
          <w:instrText xml:space="preserve"> PAGEREF _Toc235214747 \h </w:instrText>
        </w:r>
        <w:r>
          <w:rPr>
            <w:noProof/>
            <w:webHidden/>
          </w:rPr>
        </w:r>
        <w:r>
          <w:rPr>
            <w:noProof/>
            <w:webHidden/>
          </w:rPr>
          <w:fldChar w:fldCharType="separate"/>
        </w:r>
        <w:r w:rsidR="00BA0820">
          <w:rPr>
            <w:noProof/>
            <w:webHidden/>
          </w:rPr>
          <w:t>6</w:t>
        </w:r>
        <w:r>
          <w:rPr>
            <w:noProof/>
            <w:webHidden/>
          </w:rPr>
          <w:fldChar w:fldCharType="end"/>
        </w:r>
      </w:hyperlink>
    </w:p>
    <w:p w:rsidR="007D19A2" w:rsidRDefault="007D19A2" w14:paraId="79D2A568" w14:textId="77777777">
      <w:pPr>
        <w:pStyle w:val="TOC2"/>
        <w:tabs>
          <w:tab w:val="right" w:leader="dot" w:pos="9592"/>
        </w:tabs>
        <w:rPr>
          <w:rFonts w:asciiTheme="minorHAnsi" w:hAnsiTheme="minorHAnsi"/>
          <w:noProof/>
        </w:rPr>
      </w:pPr>
      <w:hyperlink w:history="1" w:anchor="_Toc235214748">
        <w:r w:rsidRPr="009A4052">
          <w:rPr>
            <w:rStyle w:val="Hyperlink"/>
            <w:noProof/>
          </w:rPr>
          <w:t>3.5 Quality, ethics and limitations of the method</w:t>
        </w:r>
        <w:r>
          <w:rPr>
            <w:noProof/>
            <w:webHidden/>
          </w:rPr>
          <w:tab/>
        </w:r>
        <w:r>
          <w:rPr>
            <w:noProof/>
            <w:webHidden/>
          </w:rPr>
          <w:fldChar w:fldCharType="begin"/>
        </w:r>
        <w:r>
          <w:rPr>
            <w:noProof/>
            <w:webHidden/>
          </w:rPr>
          <w:instrText xml:space="preserve"> PAGEREF _Toc235214748 \h </w:instrText>
        </w:r>
        <w:r>
          <w:rPr>
            <w:noProof/>
            <w:webHidden/>
          </w:rPr>
        </w:r>
        <w:r>
          <w:rPr>
            <w:noProof/>
            <w:webHidden/>
          </w:rPr>
          <w:fldChar w:fldCharType="separate"/>
        </w:r>
        <w:r w:rsidR="00BA0820">
          <w:rPr>
            <w:noProof/>
            <w:webHidden/>
          </w:rPr>
          <w:t>6</w:t>
        </w:r>
        <w:r>
          <w:rPr>
            <w:noProof/>
            <w:webHidden/>
          </w:rPr>
          <w:fldChar w:fldCharType="end"/>
        </w:r>
      </w:hyperlink>
    </w:p>
    <w:p w:rsidR="007D19A2" w:rsidRDefault="007D19A2" w14:paraId="21208410" w14:textId="77777777">
      <w:pPr>
        <w:pStyle w:val="TOC1"/>
        <w:tabs>
          <w:tab w:val="right" w:leader="dot" w:pos="9592"/>
        </w:tabs>
        <w:rPr>
          <w:rFonts w:asciiTheme="minorHAnsi" w:hAnsiTheme="minorHAnsi"/>
          <w:noProof/>
        </w:rPr>
      </w:pPr>
      <w:hyperlink w:history="1" w:anchor="_Toc235214749">
        <w:r w:rsidRPr="009A4052">
          <w:rPr>
            <w:rStyle w:val="Hyperlink"/>
            <w:noProof/>
          </w:rPr>
          <w:t>4. Results</w:t>
        </w:r>
        <w:r>
          <w:rPr>
            <w:noProof/>
            <w:webHidden/>
          </w:rPr>
          <w:tab/>
        </w:r>
        <w:r>
          <w:rPr>
            <w:noProof/>
            <w:webHidden/>
          </w:rPr>
          <w:fldChar w:fldCharType="begin"/>
        </w:r>
        <w:r>
          <w:rPr>
            <w:noProof/>
            <w:webHidden/>
          </w:rPr>
          <w:instrText xml:space="preserve"> PAGEREF _Toc235214749 \h </w:instrText>
        </w:r>
        <w:r>
          <w:rPr>
            <w:noProof/>
            <w:webHidden/>
          </w:rPr>
        </w:r>
        <w:r>
          <w:rPr>
            <w:noProof/>
            <w:webHidden/>
          </w:rPr>
          <w:fldChar w:fldCharType="separate"/>
        </w:r>
        <w:r w:rsidR="00BA0820">
          <w:rPr>
            <w:noProof/>
            <w:webHidden/>
          </w:rPr>
          <w:t>7</w:t>
        </w:r>
        <w:r>
          <w:rPr>
            <w:noProof/>
            <w:webHidden/>
          </w:rPr>
          <w:fldChar w:fldCharType="end"/>
        </w:r>
      </w:hyperlink>
    </w:p>
    <w:p w:rsidR="007D19A2" w:rsidRDefault="007D19A2" w14:paraId="77772842" w14:textId="77777777">
      <w:pPr>
        <w:pStyle w:val="TOC2"/>
        <w:tabs>
          <w:tab w:val="right" w:leader="dot" w:pos="9592"/>
        </w:tabs>
        <w:rPr>
          <w:rFonts w:asciiTheme="minorHAnsi" w:hAnsiTheme="minorHAnsi"/>
          <w:noProof/>
        </w:rPr>
      </w:pPr>
      <w:hyperlink w:history="1" w:anchor="_Toc235214750">
        <w:r w:rsidRPr="009A4052">
          <w:rPr>
            <w:rStyle w:val="Hyperlink"/>
            <w:noProof/>
          </w:rPr>
          <w:t>4.1 Code generation</w:t>
        </w:r>
        <w:r>
          <w:rPr>
            <w:noProof/>
            <w:webHidden/>
          </w:rPr>
          <w:tab/>
        </w:r>
        <w:r>
          <w:rPr>
            <w:noProof/>
            <w:webHidden/>
          </w:rPr>
          <w:fldChar w:fldCharType="begin"/>
        </w:r>
        <w:r>
          <w:rPr>
            <w:noProof/>
            <w:webHidden/>
          </w:rPr>
          <w:instrText xml:space="preserve"> PAGEREF _Toc235214750 \h </w:instrText>
        </w:r>
        <w:r>
          <w:rPr>
            <w:noProof/>
            <w:webHidden/>
          </w:rPr>
        </w:r>
        <w:r>
          <w:rPr>
            <w:noProof/>
            <w:webHidden/>
          </w:rPr>
          <w:fldChar w:fldCharType="separate"/>
        </w:r>
        <w:r w:rsidR="00BA0820">
          <w:rPr>
            <w:noProof/>
            <w:webHidden/>
          </w:rPr>
          <w:t>7</w:t>
        </w:r>
        <w:r>
          <w:rPr>
            <w:noProof/>
            <w:webHidden/>
          </w:rPr>
          <w:fldChar w:fldCharType="end"/>
        </w:r>
      </w:hyperlink>
    </w:p>
    <w:p w:rsidR="007D19A2" w:rsidRDefault="007D19A2" w14:paraId="31507300" w14:textId="77777777">
      <w:pPr>
        <w:pStyle w:val="TOC2"/>
        <w:tabs>
          <w:tab w:val="right" w:leader="dot" w:pos="9592"/>
        </w:tabs>
        <w:rPr>
          <w:rFonts w:asciiTheme="minorHAnsi" w:hAnsiTheme="minorHAnsi"/>
          <w:noProof/>
        </w:rPr>
      </w:pPr>
      <w:hyperlink w:history="1" w:anchor="_Toc235214751">
        <w:r w:rsidRPr="009A4052">
          <w:rPr>
            <w:rStyle w:val="Hyperlink"/>
            <w:noProof/>
          </w:rPr>
          <w:t>4.2 Theme frequencies</w:t>
        </w:r>
        <w:r>
          <w:rPr>
            <w:noProof/>
            <w:webHidden/>
          </w:rPr>
          <w:tab/>
        </w:r>
        <w:r>
          <w:rPr>
            <w:noProof/>
            <w:webHidden/>
          </w:rPr>
          <w:fldChar w:fldCharType="begin"/>
        </w:r>
        <w:r>
          <w:rPr>
            <w:noProof/>
            <w:webHidden/>
          </w:rPr>
          <w:instrText xml:space="preserve"> PAGEREF _Toc235214751 \h </w:instrText>
        </w:r>
        <w:r>
          <w:rPr>
            <w:noProof/>
            <w:webHidden/>
          </w:rPr>
        </w:r>
        <w:r>
          <w:rPr>
            <w:noProof/>
            <w:webHidden/>
          </w:rPr>
          <w:fldChar w:fldCharType="separate"/>
        </w:r>
        <w:r w:rsidR="00BA0820">
          <w:rPr>
            <w:noProof/>
            <w:webHidden/>
          </w:rPr>
          <w:t>8</w:t>
        </w:r>
        <w:r>
          <w:rPr>
            <w:noProof/>
            <w:webHidden/>
          </w:rPr>
          <w:fldChar w:fldCharType="end"/>
        </w:r>
      </w:hyperlink>
    </w:p>
    <w:p w:rsidR="007D19A2" w:rsidRDefault="007D19A2" w14:paraId="765886C3" w14:textId="77777777">
      <w:pPr>
        <w:pStyle w:val="TOC2"/>
        <w:tabs>
          <w:tab w:val="right" w:leader="dot" w:pos="9592"/>
        </w:tabs>
        <w:rPr>
          <w:rFonts w:asciiTheme="minorHAnsi" w:hAnsiTheme="minorHAnsi"/>
          <w:noProof/>
        </w:rPr>
      </w:pPr>
      <w:hyperlink w:history="1" w:anchor="_Toc235214752">
        <w:r w:rsidRPr="009A4052">
          <w:rPr>
            <w:rStyle w:val="Hyperlink"/>
            <w:noProof/>
          </w:rPr>
          <w:t>4.3 Theme 1: Causes and forms of workforce shortage</w:t>
        </w:r>
        <w:r>
          <w:rPr>
            <w:noProof/>
            <w:webHidden/>
          </w:rPr>
          <w:tab/>
        </w:r>
        <w:r>
          <w:rPr>
            <w:noProof/>
            <w:webHidden/>
          </w:rPr>
          <w:fldChar w:fldCharType="begin"/>
        </w:r>
        <w:r>
          <w:rPr>
            <w:noProof/>
            <w:webHidden/>
          </w:rPr>
          <w:instrText xml:space="preserve"> PAGEREF _Toc235214752 \h </w:instrText>
        </w:r>
        <w:r>
          <w:rPr>
            <w:noProof/>
            <w:webHidden/>
          </w:rPr>
        </w:r>
        <w:r>
          <w:rPr>
            <w:noProof/>
            <w:webHidden/>
          </w:rPr>
          <w:fldChar w:fldCharType="separate"/>
        </w:r>
        <w:r w:rsidR="00BA0820">
          <w:rPr>
            <w:noProof/>
            <w:webHidden/>
          </w:rPr>
          <w:t>9</w:t>
        </w:r>
        <w:r>
          <w:rPr>
            <w:noProof/>
            <w:webHidden/>
          </w:rPr>
          <w:fldChar w:fldCharType="end"/>
        </w:r>
      </w:hyperlink>
    </w:p>
    <w:p w:rsidR="007D19A2" w:rsidRDefault="007D19A2" w14:paraId="3D36D6C9" w14:textId="77777777">
      <w:pPr>
        <w:pStyle w:val="TOC2"/>
        <w:tabs>
          <w:tab w:val="right" w:leader="dot" w:pos="9592"/>
        </w:tabs>
        <w:rPr>
          <w:rFonts w:asciiTheme="minorHAnsi" w:hAnsiTheme="minorHAnsi"/>
          <w:noProof/>
        </w:rPr>
      </w:pPr>
      <w:hyperlink w:history="1" w:anchor="_Toc235214753">
        <w:r w:rsidRPr="009A4052">
          <w:rPr>
            <w:rStyle w:val="Hyperlink"/>
            <w:noProof/>
          </w:rPr>
          <w:t>4.4 Theme 2: Effects on continuity, safety and resident experience</w:t>
        </w:r>
        <w:r>
          <w:rPr>
            <w:noProof/>
            <w:webHidden/>
          </w:rPr>
          <w:tab/>
        </w:r>
        <w:r>
          <w:rPr>
            <w:noProof/>
            <w:webHidden/>
          </w:rPr>
          <w:fldChar w:fldCharType="begin"/>
        </w:r>
        <w:r>
          <w:rPr>
            <w:noProof/>
            <w:webHidden/>
          </w:rPr>
          <w:instrText xml:space="preserve"> PAGEREF _Toc235214753 \h </w:instrText>
        </w:r>
        <w:r>
          <w:rPr>
            <w:noProof/>
            <w:webHidden/>
          </w:rPr>
        </w:r>
        <w:r>
          <w:rPr>
            <w:noProof/>
            <w:webHidden/>
          </w:rPr>
          <w:fldChar w:fldCharType="separate"/>
        </w:r>
        <w:r w:rsidR="00BA0820">
          <w:rPr>
            <w:noProof/>
            <w:webHidden/>
          </w:rPr>
          <w:t>10</w:t>
        </w:r>
        <w:r>
          <w:rPr>
            <w:noProof/>
            <w:webHidden/>
          </w:rPr>
          <w:fldChar w:fldCharType="end"/>
        </w:r>
      </w:hyperlink>
    </w:p>
    <w:p w:rsidR="007D19A2" w:rsidRDefault="007D19A2" w14:paraId="7BDA9EE1" w14:textId="77777777">
      <w:pPr>
        <w:pStyle w:val="TOC2"/>
        <w:tabs>
          <w:tab w:val="right" w:leader="dot" w:pos="9592"/>
        </w:tabs>
        <w:rPr>
          <w:rFonts w:asciiTheme="minorHAnsi" w:hAnsiTheme="minorHAnsi"/>
          <w:noProof/>
        </w:rPr>
      </w:pPr>
      <w:hyperlink w:history="1" w:anchor="_Toc235214754">
        <w:r w:rsidRPr="009A4052">
          <w:rPr>
            <w:rStyle w:val="Hyperlink"/>
            <w:noProof/>
          </w:rPr>
          <w:t>4.5 Theme 3: Effects on staff wellbeing and resilience</w:t>
        </w:r>
        <w:r>
          <w:rPr>
            <w:noProof/>
            <w:webHidden/>
          </w:rPr>
          <w:tab/>
        </w:r>
        <w:r>
          <w:rPr>
            <w:noProof/>
            <w:webHidden/>
          </w:rPr>
          <w:fldChar w:fldCharType="begin"/>
        </w:r>
        <w:r>
          <w:rPr>
            <w:noProof/>
            <w:webHidden/>
          </w:rPr>
          <w:instrText xml:space="preserve"> PAGEREF _Toc235214754 \h </w:instrText>
        </w:r>
        <w:r>
          <w:rPr>
            <w:noProof/>
            <w:webHidden/>
          </w:rPr>
        </w:r>
        <w:r>
          <w:rPr>
            <w:noProof/>
            <w:webHidden/>
          </w:rPr>
          <w:fldChar w:fldCharType="separate"/>
        </w:r>
        <w:r w:rsidR="00BA0820">
          <w:rPr>
            <w:noProof/>
            <w:webHidden/>
          </w:rPr>
          <w:t>10</w:t>
        </w:r>
        <w:r>
          <w:rPr>
            <w:noProof/>
            <w:webHidden/>
          </w:rPr>
          <w:fldChar w:fldCharType="end"/>
        </w:r>
      </w:hyperlink>
    </w:p>
    <w:p w:rsidR="007D19A2" w:rsidRDefault="007D19A2" w14:paraId="0D0E10FB" w14:textId="77777777">
      <w:pPr>
        <w:pStyle w:val="TOC2"/>
        <w:tabs>
          <w:tab w:val="right" w:leader="dot" w:pos="9592"/>
        </w:tabs>
        <w:rPr>
          <w:rFonts w:asciiTheme="minorHAnsi" w:hAnsiTheme="minorHAnsi"/>
          <w:noProof/>
        </w:rPr>
      </w:pPr>
      <w:hyperlink w:history="1" w:anchor="_Toc235214755">
        <w:r w:rsidRPr="009A4052">
          <w:rPr>
            <w:rStyle w:val="Hyperlink"/>
            <w:noProof/>
          </w:rPr>
          <w:t>4.6 Theme 4: Leadership, training and organisational support</w:t>
        </w:r>
        <w:r>
          <w:rPr>
            <w:noProof/>
            <w:webHidden/>
          </w:rPr>
          <w:tab/>
        </w:r>
        <w:r>
          <w:rPr>
            <w:noProof/>
            <w:webHidden/>
          </w:rPr>
          <w:fldChar w:fldCharType="begin"/>
        </w:r>
        <w:r>
          <w:rPr>
            <w:noProof/>
            <w:webHidden/>
          </w:rPr>
          <w:instrText xml:space="preserve"> PAGEREF _Toc235214755 \h </w:instrText>
        </w:r>
        <w:r>
          <w:rPr>
            <w:noProof/>
            <w:webHidden/>
          </w:rPr>
        </w:r>
        <w:r>
          <w:rPr>
            <w:noProof/>
            <w:webHidden/>
          </w:rPr>
          <w:fldChar w:fldCharType="separate"/>
        </w:r>
        <w:r w:rsidR="00BA0820">
          <w:rPr>
            <w:noProof/>
            <w:webHidden/>
          </w:rPr>
          <w:t>10</w:t>
        </w:r>
        <w:r>
          <w:rPr>
            <w:noProof/>
            <w:webHidden/>
          </w:rPr>
          <w:fldChar w:fldCharType="end"/>
        </w:r>
      </w:hyperlink>
    </w:p>
    <w:p w:rsidR="007D19A2" w:rsidRDefault="007D19A2" w14:paraId="6FAE2EBE" w14:textId="77777777">
      <w:pPr>
        <w:pStyle w:val="TOC1"/>
        <w:tabs>
          <w:tab w:val="right" w:leader="dot" w:pos="9592"/>
        </w:tabs>
        <w:rPr>
          <w:rFonts w:asciiTheme="minorHAnsi" w:hAnsiTheme="minorHAnsi"/>
          <w:noProof/>
        </w:rPr>
      </w:pPr>
      <w:hyperlink w:history="1" w:anchor="_Toc235214756">
        <w:r w:rsidRPr="009A4052">
          <w:rPr>
            <w:rStyle w:val="Hyperlink"/>
            <w:noProof/>
          </w:rPr>
          <w:t>5. Discussion</w:t>
        </w:r>
        <w:r>
          <w:rPr>
            <w:noProof/>
            <w:webHidden/>
          </w:rPr>
          <w:tab/>
        </w:r>
        <w:r>
          <w:rPr>
            <w:noProof/>
            <w:webHidden/>
          </w:rPr>
          <w:fldChar w:fldCharType="begin"/>
        </w:r>
        <w:r>
          <w:rPr>
            <w:noProof/>
            <w:webHidden/>
          </w:rPr>
          <w:instrText xml:space="preserve"> PAGEREF _Toc235214756 \h </w:instrText>
        </w:r>
        <w:r>
          <w:rPr>
            <w:noProof/>
            <w:webHidden/>
          </w:rPr>
        </w:r>
        <w:r>
          <w:rPr>
            <w:noProof/>
            <w:webHidden/>
          </w:rPr>
          <w:fldChar w:fldCharType="separate"/>
        </w:r>
        <w:r w:rsidR="00BA0820">
          <w:rPr>
            <w:noProof/>
            <w:webHidden/>
          </w:rPr>
          <w:t>11</w:t>
        </w:r>
        <w:r>
          <w:rPr>
            <w:noProof/>
            <w:webHidden/>
          </w:rPr>
          <w:fldChar w:fldCharType="end"/>
        </w:r>
      </w:hyperlink>
    </w:p>
    <w:p w:rsidR="007D19A2" w:rsidRDefault="007D19A2" w14:paraId="08442CC2" w14:textId="77777777">
      <w:pPr>
        <w:pStyle w:val="TOC2"/>
        <w:tabs>
          <w:tab w:val="right" w:leader="dot" w:pos="9592"/>
        </w:tabs>
        <w:rPr>
          <w:rFonts w:asciiTheme="minorHAnsi" w:hAnsiTheme="minorHAnsi"/>
          <w:noProof/>
        </w:rPr>
      </w:pPr>
      <w:hyperlink w:history="1" w:anchor="_Toc235214757">
        <w:r w:rsidRPr="009A4052">
          <w:rPr>
            <w:rStyle w:val="Hyperlink"/>
            <w:noProof/>
          </w:rPr>
          <w:t>5.1 Objective 1: Main causes of shortage</w:t>
        </w:r>
        <w:r>
          <w:rPr>
            <w:noProof/>
            <w:webHidden/>
          </w:rPr>
          <w:tab/>
        </w:r>
        <w:r>
          <w:rPr>
            <w:noProof/>
            <w:webHidden/>
          </w:rPr>
          <w:fldChar w:fldCharType="begin"/>
        </w:r>
        <w:r>
          <w:rPr>
            <w:noProof/>
            <w:webHidden/>
          </w:rPr>
          <w:instrText xml:space="preserve"> PAGEREF _Toc235214757 \h </w:instrText>
        </w:r>
        <w:r>
          <w:rPr>
            <w:noProof/>
            <w:webHidden/>
          </w:rPr>
        </w:r>
        <w:r>
          <w:rPr>
            <w:noProof/>
            <w:webHidden/>
          </w:rPr>
          <w:fldChar w:fldCharType="separate"/>
        </w:r>
        <w:r w:rsidR="00BA0820">
          <w:rPr>
            <w:noProof/>
            <w:webHidden/>
          </w:rPr>
          <w:t>11</w:t>
        </w:r>
        <w:r>
          <w:rPr>
            <w:noProof/>
            <w:webHidden/>
          </w:rPr>
          <w:fldChar w:fldCharType="end"/>
        </w:r>
      </w:hyperlink>
    </w:p>
    <w:p w:rsidR="007D19A2" w:rsidRDefault="007D19A2" w14:paraId="3A75BA29" w14:textId="77777777">
      <w:pPr>
        <w:pStyle w:val="TOC2"/>
        <w:tabs>
          <w:tab w:val="right" w:leader="dot" w:pos="9592"/>
        </w:tabs>
        <w:rPr>
          <w:rFonts w:asciiTheme="minorHAnsi" w:hAnsiTheme="minorHAnsi"/>
          <w:noProof/>
        </w:rPr>
      </w:pPr>
      <w:hyperlink w:history="1" w:anchor="_Toc235214758">
        <w:r w:rsidRPr="009A4052">
          <w:rPr>
            <w:rStyle w:val="Hyperlink"/>
            <w:noProof/>
          </w:rPr>
          <w:t>5.2 Objective 2: Effects on care quality</w:t>
        </w:r>
        <w:r>
          <w:rPr>
            <w:noProof/>
            <w:webHidden/>
          </w:rPr>
          <w:tab/>
        </w:r>
        <w:r>
          <w:rPr>
            <w:noProof/>
            <w:webHidden/>
          </w:rPr>
          <w:fldChar w:fldCharType="begin"/>
        </w:r>
        <w:r>
          <w:rPr>
            <w:noProof/>
            <w:webHidden/>
          </w:rPr>
          <w:instrText xml:space="preserve"> PAGEREF _Toc235214758 \h </w:instrText>
        </w:r>
        <w:r>
          <w:rPr>
            <w:noProof/>
            <w:webHidden/>
          </w:rPr>
        </w:r>
        <w:r>
          <w:rPr>
            <w:noProof/>
            <w:webHidden/>
          </w:rPr>
          <w:fldChar w:fldCharType="separate"/>
        </w:r>
        <w:r w:rsidR="00BA0820">
          <w:rPr>
            <w:noProof/>
            <w:webHidden/>
          </w:rPr>
          <w:t>12</w:t>
        </w:r>
        <w:r>
          <w:rPr>
            <w:noProof/>
            <w:webHidden/>
          </w:rPr>
          <w:fldChar w:fldCharType="end"/>
        </w:r>
      </w:hyperlink>
    </w:p>
    <w:p w:rsidR="007D19A2" w:rsidRDefault="007D19A2" w14:paraId="51738CC3" w14:textId="77777777">
      <w:pPr>
        <w:pStyle w:val="TOC2"/>
        <w:tabs>
          <w:tab w:val="right" w:leader="dot" w:pos="9592"/>
        </w:tabs>
        <w:rPr>
          <w:rFonts w:asciiTheme="minorHAnsi" w:hAnsiTheme="minorHAnsi"/>
          <w:noProof/>
        </w:rPr>
      </w:pPr>
      <w:hyperlink w:history="1" w:anchor="_Toc235214759">
        <w:r w:rsidRPr="009A4052">
          <w:rPr>
            <w:rStyle w:val="Hyperlink"/>
            <w:noProof/>
          </w:rPr>
          <w:t>5.3 Objective 3: Recommendations from the literature</w:t>
        </w:r>
        <w:r>
          <w:rPr>
            <w:noProof/>
            <w:webHidden/>
          </w:rPr>
          <w:tab/>
        </w:r>
        <w:r>
          <w:rPr>
            <w:noProof/>
            <w:webHidden/>
          </w:rPr>
          <w:fldChar w:fldCharType="begin"/>
        </w:r>
        <w:r>
          <w:rPr>
            <w:noProof/>
            <w:webHidden/>
          </w:rPr>
          <w:instrText xml:space="preserve"> PAGEREF _Toc235214759 \h </w:instrText>
        </w:r>
        <w:r>
          <w:rPr>
            <w:noProof/>
            <w:webHidden/>
          </w:rPr>
        </w:r>
        <w:r>
          <w:rPr>
            <w:noProof/>
            <w:webHidden/>
          </w:rPr>
          <w:fldChar w:fldCharType="separate"/>
        </w:r>
        <w:r w:rsidR="00BA0820">
          <w:rPr>
            <w:noProof/>
            <w:webHidden/>
          </w:rPr>
          <w:t>12</w:t>
        </w:r>
        <w:r>
          <w:rPr>
            <w:noProof/>
            <w:webHidden/>
          </w:rPr>
          <w:fldChar w:fldCharType="end"/>
        </w:r>
      </w:hyperlink>
    </w:p>
    <w:p w:rsidR="007D19A2" w:rsidRDefault="007D19A2" w14:paraId="58EBF4D2" w14:textId="77777777">
      <w:pPr>
        <w:pStyle w:val="TOC2"/>
        <w:tabs>
          <w:tab w:val="right" w:leader="dot" w:pos="9592"/>
        </w:tabs>
        <w:rPr>
          <w:rFonts w:asciiTheme="minorHAnsi" w:hAnsiTheme="minorHAnsi"/>
          <w:noProof/>
        </w:rPr>
      </w:pPr>
      <w:hyperlink w:history="1" w:anchor="_Toc235214760">
        <w:r w:rsidRPr="009A4052">
          <w:rPr>
            <w:rStyle w:val="Hyperlink"/>
            <w:noProof/>
          </w:rPr>
          <w:t>5.4 Evidence gaps</w:t>
        </w:r>
        <w:r>
          <w:rPr>
            <w:noProof/>
            <w:webHidden/>
          </w:rPr>
          <w:tab/>
        </w:r>
        <w:r>
          <w:rPr>
            <w:noProof/>
            <w:webHidden/>
          </w:rPr>
          <w:fldChar w:fldCharType="begin"/>
        </w:r>
        <w:r>
          <w:rPr>
            <w:noProof/>
            <w:webHidden/>
          </w:rPr>
          <w:instrText xml:space="preserve"> PAGEREF _Toc235214760 \h </w:instrText>
        </w:r>
        <w:r>
          <w:rPr>
            <w:noProof/>
            <w:webHidden/>
          </w:rPr>
        </w:r>
        <w:r>
          <w:rPr>
            <w:noProof/>
            <w:webHidden/>
          </w:rPr>
          <w:fldChar w:fldCharType="separate"/>
        </w:r>
        <w:r w:rsidR="00BA0820">
          <w:rPr>
            <w:noProof/>
            <w:webHidden/>
          </w:rPr>
          <w:t>12</w:t>
        </w:r>
        <w:r>
          <w:rPr>
            <w:noProof/>
            <w:webHidden/>
          </w:rPr>
          <w:fldChar w:fldCharType="end"/>
        </w:r>
      </w:hyperlink>
    </w:p>
    <w:p w:rsidR="007D19A2" w:rsidRDefault="007D19A2" w14:paraId="6F1C1047" w14:textId="77777777">
      <w:pPr>
        <w:pStyle w:val="TOC1"/>
        <w:tabs>
          <w:tab w:val="right" w:leader="dot" w:pos="9592"/>
        </w:tabs>
        <w:rPr>
          <w:rFonts w:asciiTheme="minorHAnsi" w:hAnsiTheme="minorHAnsi"/>
          <w:noProof/>
        </w:rPr>
      </w:pPr>
      <w:hyperlink w:history="1" w:anchor="_Toc235214761">
        <w:r w:rsidRPr="009A4052">
          <w:rPr>
            <w:rStyle w:val="Hyperlink"/>
            <w:noProof/>
          </w:rPr>
          <w:t>6. Conclusion and Recommendations</w:t>
        </w:r>
        <w:r>
          <w:rPr>
            <w:noProof/>
            <w:webHidden/>
          </w:rPr>
          <w:tab/>
        </w:r>
        <w:r>
          <w:rPr>
            <w:noProof/>
            <w:webHidden/>
          </w:rPr>
          <w:fldChar w:fldCharType="begin"/>
        </w:r>
        <w:r>
          <w:rPr>
            <w:noProof/>
            <w:webHidden/>
          </w:rPr>
          <w:instrText xml:space="preserve"> PAGEREF _Toc235214761 \h </w:instrText>
        </w:r>
        <w:r>
          <w:rPr>
            <w:noProof/>
            <w:webHidden/>
          </w:rPr>
        </w:r>
        <w:r>
          <w:rPr>
            <w:noProof/>
            <w:webHidden/>
          </w:rPr>
          <w:fldChar w:fldCharType="separate"/>
        </w:r>
        <w:r w:rsidR="00BA0820">
          <w:rPr>
            <w:noProof/>
            <w:webHidden/>
          </w:rPr>
          <w:t>13</w:t>
        </w:r>
        <w:r>
          <w:rPr>
            <w:noProof/>
            <w:webHidden/>
          </w:rPr>
          <w:fldChar w:fldCharType="end"/>
        </w:r>
      </w:hyperlink>
    </w:p>
    <w:p w:rsidR="007D19A2" w:rsidRDefault="007D19A2" w14:paraId="22A95487" w14:textId="77777777">
      <w:pPr>
        <w:pStyle w:val="TOC2"/>
        <w:tabs>
          <w:tab w:val="right" w:leader="dot" w:pos="9592"/>
        </w:tabs>
        <w:rPr>
          <w:rFonts w:asciiTheme="minorHAnsi" w:hAnsiTheme="minorHAnsi"/>
          <w:noProof/>
        </w:rPr>
      </w:pPr>
      <w:hyperlink w:history="1" w:anchor="_Toc235214762">
        <w:r w:rsidRPr="009A4052">
          <w:rPr>
            <w:rStyle w:val="Hyperlink"/>
            <w:noProof/>
          </w:rPr>
          <w:t>6.1 Conclusion</w:t>
        </w:r>
        <w:r>
          <w:rPr>
            <w:noProof/>
            <w:webHidden/>
          </w:rPr>
          <w:tab/>
        </w:r>
        <w:r>
          <w:rPr>
            <w:noProof/>
            <w:webHidden/>
          </w:rPr>
          <w:fldChar w:fldCharType="begin"/>
        </w:r>
        <w:r>
          <w:rPr>
            <w:noProof/>
            <w:webHidden/>
          </w:rPr>
          <w:instrText xml:space="preserve"> PAGEREF _Toc235214762 \h </w:instrText>
        </w:r>
        <w:r>
          <w:rPr>
            <w:noProof/>
            <w:webHidden/>
          </w:rPr>
        </w:r>
        <w:r>
          <w:rPr>
            <w:noProof/>
            <w:webHidden/>
          </w:rPr>
          <w:fldChar w:fldCharType="separate"/>
        </w:r>
        <w:r w:rsidR="00BA0820">
          <w:rPr>
            <w:noProof/>
            <w:webHidden/>
          </w:rPr>
          <w:t>13</w:t>
        </w:r>
        <w:r>
          <w:rPr>
            <w:noProof/>
            <w:webHidden/>
          </w:rPr>
          <w:fldChar w:fldCharType="end"/>
        </w:r>
      </w:hyperlink>
    </w:p>
    <w:p w:rsidR="007D19A2" w:rsidRDefault="007D19A2" w14:paraId="551C85B3" w14:textId="77777777">
      <w:pPr>
        <w:pStyle w:val="TOC2"/>
        <w:tabs>
          <w:tab w:val="right" w:leader="dot" w:pos="9592"/>
        </w:tabs>
        <w:rPr>
          <w:rFonts w:asciiTheme="minorHAnsi" w:hAnsiTheme="minorHAnsi"/>
          <w:noProof/>
        </w:rPr>
      </w:pPr>
      <w:hyperlink w:history="1" w:anchor="_Toc235214763">
        <w:r w:rsidRPr="009A4052">
          <w:rPr>
            <w:rStyle w:val="Hyperlink"/>
            <w:noProof/>
          </w:rPr>
          <w:t>6.2 Recommendations for policy and practice</w:t>
        </w:r>
        <w:r>
          <w:rPr>
            <w:noProof/>
            <w:webHidden/>
          </w:rPr>
          <w:tab/>
        </w:r>
        <w:r>
          <w:rPr>
            <w:noProof/>
            <w:webHidden/>
          </w:rPr>
          <w:fldChar w:fldCharType="begin"/>
        </w:r>
        <w:r>
          <w:rPr>
            <w:noProof/>
            <w:webHidden/>
          </w:rPr>
          <w:instrText xml:space="preserve"> PAGEREF _Toc235214763 \h </w:instrText>
        </w:r>
        <w:r>
          <w:rPr>
            <w:noProof/>
            <w:webHidden/>
          </w:rPr>
        </w:r>
        <w:r>
          <w:rPr>
            <w:noProof/>
            <w:webHidden/>
          </w:rPr>
          <w:fldChar w:fldCharType="separate"/>
        </w:r>
        <w:r w:rsidR="00BA0820">
          <w:rPr>
            <w:noProof/>
            <w:webHidden/>
          </w:rPr>
          <w:t>13</w:t>
        </w:r>
        <w:r>
          <w:rPr>
            <w:noProof/>
            <w:webHidden/>
          </w:rPr>
          <w:fldChar w:fldCharType="end"/>
        </w:r>
      </w:hyperlink>
    </w:p>
    <w:p w:rsidR="007D19A2" w:rsidRDefault="007D19A2" w14:paraId="424208E2" w14:textId="77777777">
      <w:pPr>
        <w:pStyle w:val="TOC2"/>
        <w:tabs>
          <w:tab w:val="right" w:leader="dot" w:pos="9592"/>
        </w:tabs>
        <w:rPr>
          <w:rFonts w:asciiTheme="minorHAnsi" w:hAnsiTheme="minorHAnsi"/>
          <w:noProof/>
        </w:rPr>
      </w:pPr>
      <w:hyperlink w:history="1" w:anchor="_Toc235214764">
        <w:r w:rsidRPr="009A4052">
          <w:rPr>
            <w:rStyle w:val="Hyperlink"/>
            <w:noProof/>
          </w:rPr>
          <w:t>6.3 Recommendations for future research</w:t>
        </w:r>
        <w:r>
          <w:rPr>
            <w:noProof/>
            <w:webHidden/>
          </w:rPr>
          <w:tab/>
        </w:r>
        <w:r>
          <w:rPr>
            <w:noProof/>
            <w:webHidden/>
          </w:rPr>
          <w:fldChar w:fldCharType="begin"/>
        </w:r>
        <w:r>
          <w:rPr>
            <w:noProof/>
            <w:webHidden/>
          </w:rPr>
          <w:instrText xml:space="preserve"> PAGEREF _Toc235214764 \h </w:instrText>
        </w:r>
        <w:r>
          <w:rPr>
            <w:noProof/>
            <w:webHidden/>
          </w:rPr>
        </w:r>
        <w:r>
          <w:rPr>
            <w:noProof/>
            <w:webHidden/>
          </w:rPr>
          <w:fldChar w:fldCharType="separate"/>
        </w:r>
        <w:r w:rsidR="00BA0820">
          <w:rPr>
            <w:noProof/>
            <w:webHidden/>
          </w:rPr>
          <w:t>13</w:t>
        </w:r>
        <w:r>
          <w:rPr>
            <w:noProof/>
            <w:webHidden/>
          </w:rPr>
          <w:fldChar w:fldCharType="end"/>
        </w:r>
      </w:hyperlink>
    </w:p>
    <w:p w:rsidR="007D19A2" w:rsidRDefault="007D19A2" w14:paraId="7A5B8C4E" w14:textId="77777777">
      <w:pPr>
        <w:pStyle w:val="TOC1"/>
        <w:tabs>
          <w:tab w:val="right" w:leader="dot" w:pos="9592"/>
        </w:tabs>
        <w:rPr>
          <w:rFonts w:asciiTheme="minorHAnsi" w:hAnsiTheme="minorHAnsi"/>
          <w:noProof/>
        </w:rPr>
      </w:pPr>
      <w:hyperlink w:history="1" w:anchor="_Toc235214765">
        <w:r w:rsidRPr="009A4052">
          <w:rPr>
            <w:rStyle w:val="Hyperlink"/>
            <w:noProof/>
          </w:rPr>
          <w:t>References</w:t>
        </w:r>
        <w:r>
          <w:rPr>
            <w:noProof/>
            <w:webHidden/>
          </w:rPr>
          <w:tab/>
        </w:r>
        <w:r>
          <w:rPr>
            <w:noProof/>
            <w:webHidden/>
          </w:rPr>
          <w:fldChar w:fldCharType="begin"/>
        </w:r>
        <w:r>
          <w:rPr>
            <w:noProof/>
            <w:webHidden/>
          </w:rPr>
          <w:instrText xml:space="preserve"> PAGEREF _Toc235214765 \h </w:instrText>
        </w:r>
        <w:r>
          <w:rPr>
            <w:noProof/>
            <w:webHidden/>
          </w:rPr>
        </w:r>
        <w:r>
          <w:rPr>
            <w:noProof/>
            <w:webHidden/>
          </w:rPr>
          <w:fldChar w:fldCharType="separate"/>
        </w:r>
        <w:r w:rsidR="00BA0820">
          <w:rPr>
            <w:noProof/>
            <w:webHidden/>
          </w:rPr>
          <w:t>15</w:t>
        </w:r>
        <w:r>
          <w:rPr>
            <w:noProof/>
            <w:webHidden/>
          </w:rPr>
          <w:fldChar w:fldCharType="end"/>
        </w:r>
      </w:hyperlink>
    </w:p>
    <w:p w:rsidRPr="009F5156" w:rsidR="004F0D72" w:rsidP="004F0D72" w:rsidRDefault="004F0D72" w14:paraId="2522941C" w14:textId="77777777">
      <w:pPr>
        <w:rPr>
          <w:color w:val="000000" w:themeColor="text1"/>
        </w:rPr>
      </w:pPr>
      <w:r w:rsidRPr="009F5156">
        <w:rPr>
          <w:color w:val="000000" w:themeColor="text1"/>
        </w:rPr>
        <w:fldChar w:fldCharType="end"/>
      </w:r>
    </w:p>
    <w:p w:rsidRPr="009F5156" w:rsidR="00A83D50" w:rsidP="004F0D72" w:rsidRDefault="00A83D50" w14:paraId="3A98AEBE" w14:textId="77777777">
      <w:pPr>
        <w:rPr>
          <w:color w:val="000000" w:themeColor="text1"/>
        </w:rPr>
      </w:pPr>
    </w:p>
    <w:p w:rsidRPr="009F5156" w:rsidR="003D0B9F" w:rsidP="00E2128C" w:rsidRDefault="009B3C2E" w14:paraId="0E748E30" w14:textId="77777777">
      <w:pPr>
        <w:pStyle w:val="Heading1"/>
        <w:jc w:val="center"/>
        <w:rPr>
          <w:color w:val="000000" w:themeColor="text1"/>
        </w:rPr>
      </w:pPr>
      <w:bookmarkStart w:name="_Toc235214741" w:id="1"/>
      <w:r w:rsidRPr="009F5156">
        <w:rPr>
          <w:color w:val="000000" w:themeColor="text1"/>
        </w:rPr>
        <w:lastRenderedPageBreak/>
        <w:t>1. Introduction</w:t>
      </w:r>
      <w:bookmarkEnd w:id="1"/>
    </w:p>
    <w:p w:rsidRPr="009F5156" w:rsidR="003D0B9F" w:rsidRDefault="009B3C2E" w14:paraId="287F6EC7" w14:textId="6A5E0114">
      <w:pPr>
        <w:rPr>
          <w:color w:val="000000" w:themeColor="text1"/>
        </w:rPr>
      </w:pPr>
      <w:r w:rsidRPr="3B10B68F" w:rsidR="009B3C2E">
        <w:rPr>
          <w:color w:val="000000" w:themeColor="text1" w:themeTint="FF" w:themeShade="FF"/>
        </w:rPr>
        <w:t xml:space="preserve">Residential care homes provide accommodation, personal </w:t>
      </w:r>
      <w:r w:rsidRPr="3B10B68F" w:rsidR="6D740B32">
        <w:rPr>
          <w:color w:val="000000" w:themeColor="text1" w:themeTint="FF" w:themeShade="FF"/>
        </w:rPr>
        <w:t>care,</w:t>
      </w:r>
      <w:r w:rsidRPr="3B10B68F" w:rsidR="009B3C2E">
        <w:rPr>
          <w:color w:val="000000" w:themeColor="text1" w:themeTint="FF" w:themeShade="FF"/>
        </w:rPr>
        <w:t xml:space="preserve"> and support for people who cannot safely live without regular help. Many residents are older and may have dementia, frailty, multiple long-term </w:t>
      </w:r>
      <w:r w:rsidRPr="3B10B68F" w:rsidR="3E18A7E9">
        <w:rPr>
          <w:color w:val="000000" w:themeColor="text1" w:themeTint="FF" w:themeShade="FF"/>
        </w:rPr>
        <w:t>conditions,</w:t>
      </w:r>
      <w:r w:rsidRPr="3B10B68F" w:rsidR="009B3C2E">
        <w:rPr>
          <w:color w:val="000000" w:themeColor="text1" w:themeTint="FF" w:themeShade="FF"/>
        </w:rPr>
        <w:t xml:space="preserve"> or complex end-of-life needs. The quality of care therefore depends heavily on staff being available, </w:t>
      </w:r>
      <w:r w:rsidRPr="3B10B68F" w:rsidR="1F17C852">
        <w:rPr>
          <w:color w:val="000000" w:themeColor="text1" w:themeTint="FF" w:themeShade="FF"/>
        </w:rPr>
        <w:t>skilled,</w:t>
      </w:r>
      <w:r w:rsidRPr="3B10B68F" w:rsidR="009B3C2E">
        <w:rPr>
          <w:color w:val="000000" w:themeColor="text1" w:themeTint="FF" w:themeShade="FF"/>
        </w:rPr>
        <w:t xml:space="preserve"> and familiar with each resident. In this report, a staff shortage means that a home does not have enough suitable staff to meet planned care needs. It can appear as vacancies, high turnover, sickness absence, reliance on agency workers, gaps in registered-nurse </w:t>
      </w:r>
      <w:r w:rsidRPr="3B10B68F" w:rsidR="4C6F40FE">
        <w:rPr>
          <w:color w:val="000000" w:themeColor="text1" w:themeTint="FF" w:themeShade="FF"/>
        </w:rPr>
        <w:t>cover,</w:t>
      </w:r>
      <w:r w:rsidRPr="3B10B68F" w:rsidR="009B3C2E">
        <w:rPr>
          <w:color w:val="000000" w:themeColor="text1" w:themeTint="FF" w:themeShade="FF"/>
        </w:rPr>
        <w:t xml:space="preserve"> or an unsuitable skill mix.</w:t>
      </w:r>
    </w:p>
    <w:p w:rsidRPr="00DA5162" w:rsidR="00DA5162" w:rsidP="00DA5162" w:rsidRDefault="009B3C2E" w14:paraId="3BC989A2" w14:textId="783DDF39">
      <w:pPr>
        <w:rPr>
          <w:color w:val="000000" w:themeColor="text1"/>
        </w:rPr>
      </w:pPr>
      <w:r w:rsidRPr="3B10B68F" w:rsidR="41F21BBD">
        <w:rPr>
          <w:color w:val="000000" w:themeColor="text1" w:themeTint="FF" w:themeShade="FF"/>
        </w:rPr>
        <w:t>The quality</w:t>
      </w:r>
      <w:r w:rsidRPr="3B10B68F" w:rsidR="009B3C2E">
        <w:rPr>
          <w:color w:val="000000" w:themeColor="text1" w:themeTint="FF" w:themeShade="FF"/>
        </w:rPr>
        <w:t xml:space="preserve"> of care is wider than the completion of basic tasks. It includes safety, dignity, continuity, choice, emotional support, meaningful </w:t>
      </w:r>
      <w:r w:rsidRPr="3B10B68F" w:rsidR="04E15F9A">
        <w:rPr>
          <w:color w:val="000000" w:themeColor="text1" w:themeTint="FF" w:themeShade="FF"/>
        </w:rPr>
        <w:t>activity,</w:t>
      </w:r>
      <w:r w:rsidRPr="3B10B68F" w:rsidR="009B3C2E">
        <w:rPr>
          <w:color w:val="000000" w:themeColor="text1" w:themeTint="FF" w:themeShade="FF"/>
        </w:rPr>
        <w:t xml:space="preserve"> and a positive resident experience. Towers et al. (2019) found that better regulator ratings were linked with higher resident quality of life. </w:t>
      </w:r>
      <w:r w:rsidRPr="3B10B68F" w:rsidR="009B3C2E">
        <w:rPr>
          <w:color w:val="000000" w:themeColor="text1" w:themeTint="FF" w:themeShade="FF"/>
        </w:rPr>
        <w:t>However, a rating alone cannot show the daily process through which staffing affects care.</w:t>
      </w:r>
      <w:r w:rsidRPr="3B10B68F" w:rsidR="009B3C2E">
        <w:rPr>
          <w:color w:val="000000" w:themeColor="text1" w:themeTint="FF" w:themeShade="FF"/>
        </w:rPr>
        <w:t xml:space="preserve"> </w:t>
      </w:r>
      <w:r w:rsidRPr="3B10B68F" w:rsidR="00DA5162">
        <w:rPr>
          <w:color w:val="000000" w:themeColor="text1" w:themeTint="FF" w:themeShade="FF"/>
        </w:rPr>
        <w:t xml:space="preserve">A scoping review is applicable when the evidence addresses several methods and outcomes. These can range from workforce records, regulator ratings, to resident quality of life measures, staff interviews, and mixed </w:t>
      </w:r>
      <w:r w:rsidRPr="3B10B68F" w:rsidR="5806A173">
        <w:rPr>
          <w:color w:val="000000" w:themeColor="text1" w:themeTint="FF" w:themeShade="FF"/>
        </w:rPr>
        <w:t>methods of</w:t>
      </w:r>
      <w:r w:rsidRPr="3B10B68F" w:rsidR="00DA5162">
        <w:rPr>
          <w:color w:val="000000" w:themeColor="text1" w:themeTint="FF" w:themeShade="FF"/>
        </w:rPr>
        <w:t xml:space="preserve"> studies.</w:t>
      </w:r>
    </w:p>
    <w:p w:rsidRPr="009F5156" w:rsidR="003D0B9F" w:rsidP="00DA5162" w:rsidRDefault="00DA5162" w14:paraId="3DB1CE50" w14:textId="3FB80A42">
      <w:pPr>
        <w:rPr>
          <w:color w:val="000000" w:themeColor="text1"/>
        </w:rPr>
      </w:pPr>
      <w:r w:rsidRPr="3B10B68F" w:rsidR="00DA5162">
        <w:rPr>
          <w:color w:val="000000" w:themeColor="text1" w:themeTint="FF" w:themeShade="FF"/>
        </w:rPr>
        <w:t>The reason for the review is the ongoing workforce shortages in adult social care. There were approximately 13,000 vacancies for care home without nursing (</w:t>
      </w:r>
      <w:r w:rsidRPr="3B10B68F" w:rsidR="00DA5162">
        <w:rPr>
          <w:color w:val="000000" w:themeColor="text1" w:themeTint="FF" w:themeShade="FF"/>
        </w:rPr>
        <w:t>CwN</w:t>
      </w:r>
      <w:r w:rsidRPr="3B10B68F" w:rsidR="00DA5162">
        <w:rPr>
          <w:color w:val="000000" w:themeColor="text1" w:themeTint="FF" w:themeShade="FF"/>
        </w:rPr>
        <w:t xml:space="preserve">) workers in English care homes for 2024/25 (Skills for Care, 2025a). The summary for those care homes that provide nursing reported a vacancy rate of 4.7% and a turnover rate of 29.7% (Skills for Care, 2025b). The Care Quality Commission (2025) also noted that vacancy rates were still at approximately </w:t>
      </w:r>
      <w:r w:rsidRPr="3B10B68F" w:rsidR="1CE0254E">
        <w:rPr>
          <w:color w:val="000000" w:themeColor="text1" w:themeTint="FF" w:themeShade="FF"/>
        </w:rPr>
        <w:t>5%,</w:t>
      </w:r>
      <w:r w:rsidRPr="3B10B68F" w:rsidR="00DA5162">
        <w:rPr>
          <w:color w:val="000000" w:themeColor="text1" w:themeTint="FF" w:themeShade="FF"/>
        </w:rPr>
        <w:t xml:space="preserve"> and turnover was approximately 25% of the workforce. The reason that these numbers are important is that care is relationship-based. High staff turnover can lead to a lack of familiarity with residents, and to a disturbance of routines, which can increase the pressure on staff </w:t>
      </w:r>
      <w:r w:rsidRPr="3B10B68F" w:rsidR="00DA5162">
        <w:rPr>
          <w:color w:val="000000" w:themeColor="text1" w:themeTint="FF" w:themeShade="FF"/>
        </w:rPr>
        <w:t>remaining</w:t>
      </w:r>
      <w:r w:rsidRPr="3B10B68F" w:rsidR="009B3C2E">
        <w:rPr>
          <w:color w:val="000000" w:themeColor="text1" w:themeTint="FF" w:themeShade="FF"/>
        </w:rPr>
        <w:t>.</w:t>
      </w:r>
    </w:p>
    <w:p w:rsidRPr="009F5156" w:rsidR="003D0B9F" w:rsidRDefault="009B3C2E" w14:paraId="6944B152" w14:textId="77777777">
      <w:pPr>
        <w:rPr>
          <w:color w:val="000000" w:themeColor="text1"/>
        </w:rPr>
      </w:pPr>
      <w:r w:rsidRPr="009F5156">
        <w:rPr>
          <w:b/>
          <w:color w:val="000000" w:themeColor="text1"/>
        </w:rPr>
        <w:t>Review question</w:t>
      </w:r>
    </w:p>
    <w:p w:rsidRPr="009F5156" w:rsidR="003D0B9F" w:rsidRDefault="009B3C2E" w14:paraId="0B5383F7" w14:textId="77777777">
      <w:pPr>
        <w:rPr>
          <w:color w:val="000000" w:themeColor="text1"/>
        </w:rPr>
      </w:pPr>
      <w:r w:rsidRPr="009F5156">
        <w:rPr>
          <w:color w:val="000000" w:themeColor="text1"/>
        </w:rPr>
        <w:t>What does the literature show about the impact of staff shortages on the quality of care in UK residential care homes?</w:t>
      </w:r>
    </w:p>
    <w:p w:rsidRPr="009F5156" w:rsidR="003D0B9F" w:rsidRDefault="009B3C2E" w14:paraId="1DFA40CC" w14:textId="77777777">
      <w:pPr>
        <w:rPr>
          <w:color w:val="000000" w:themeColor="text1"/>
        </w:rPr>
      </w:pPr>
      <w:r w:rsidRPr="009F5156">
        <w:rPr>
          <w:b/>
          <w:color w:val="000000" w:themeColor="text1"/>
        </w:rPr>
        <w:t>Aim</w:t>
      </w:r>
    </w:p>
    <w:p w:rsidRPr="009F5156" w:rsidR="003D0B9F" w:rsidRDefault="009B3C2E" w14:paraId="24949014" w14:textId="77777777">
      <w:pPr>
        <w:rPr>
          <w:color w:val="000000" w:themeColor="text1"/>
        </w:rPr>
      </w:pPr>
      <w:r w:rsidRPr="009F5156">
        <w:rPr>
          <w:color w:val="000000" w:themeColor="text1"/>
        </w:rPr>
        <w:t>The aim is to map existing peer-reviewed research on the impact of staff shortages on quality of care in UK residential care homes using a scoping review.</w:t>
      </w:r>
    </w:p>
    <w:p w:rsidRPr="009F5156" w:rsidR="003D0B9F" w:rsidRDefault="009B3C2E" w14:paraId="72680B0E" w14:textId="77777777">
      <w:pPr>
        <w:rPr>
          <w:color w:val="000000" w:themeColor="text1"/>
        </w:rPr>
      </w:pPr>
      <w:r w:rsidRPr="009F5156">
        <w:rPr>
          <w:b/>
          <w:color w:val="000000" w:themeColor="text1"/>
        </w:rPr>
        <w:t>Objectives</w:t>
      </w:r>
    </w:p>
    <w:p w:rsidRPr="009F5156" w:rsidR="003D0B9F" w:rsidRDefault="009B3C2E" w14:paraId="1C7D1658" w14:textId="77777777">
      <w:pPr>
        <w:pStyle w:val="ListNumber"/>
        <w:spacing w:after="40"/>
        <w:rPr>
          <w:color w:val="000000" w:themeColor="text1"/>
        </w:rPr>
      </w:pPr>
      <w:r w:rsidRPr="009F5156">
        <w:rPr>
          <w:color w:val="000000" w:themeColor="text1"/>
        </w:rPr>
        <w:t>To identify the main causes of staff shortages in UK residential care homes.</w:t>
      </w:r>
    </w:p>
    <w:p w:rsidRPr="009F5156" w:rsidR="003D0B9F" w:rsidRDefault="009B3C2E" w14:paraId="05CEE3FF" w14:textId="1B3C510B">
      <w:pPr>
        <w:pStyle w:val="ListNumber"/>
        <w:spacing w:after="40"/>
        <w:rPr>
          <w:color w:val="000000" w:themeColor="text1"/>
        </w:rPr>
      </w:pPr>
      <w:r w:rsidRPr="3B10B68F" w:rsidR="009B3C2E">
        <w:rPr>
          <w:color w:val="000000" w:themeColor="text1" w:themeTint="FF" w:themeShade="FF"/>
        </w:rPr>
        <w:t xml:space="preserve">To examine how staff </w:t>
      </w:r>
      <w:r w:rsidRPr="3B10B68F" w:rsidR="45CA1BD8">
        <w:rPr>
          <w:color w:val="000000" w:themeColor="text1" w:themeTint="FF" w:themeShade="FF"/>
        </w:rPr>
        <w:t>shortages</w:t>
      </w:r>
      <w:r w:rsidRPr="3B10B68F" w:rsidR="009B3C2E">
        <w:rPr>
          <w:color w:val="000000" w:themeColor="text1" w:themeTint="FF" w:themeShade="FF"/>
        </w:rPr>
        <w:t xml:space="preserve"> affect the quality of care provided to residents.</w:t>
      </w:r>
    </w:p>
    <w:p w:rsidR="00E2128C" w:rsidRDefault="009B3C2E" w14:paraId="6D0D5FB0" w14:textId="77777777">
      <w:pPr>
        <w:pStyle w:val="ListNumber"/>
        <w:spacing w:after="40"/>
        <w:rPr>
          <w:color w:val="000000" w:themeColor="text1"/>
        </w:rPr>
      </w:pPr>
      <w:r w:rsidRPr="009F5156">
        <w:rPr>
          <w:color w:val="000000" w:themeColor="text1"/>
        </w:rPr>
        <w:t>To explore recommendations suggested in the literature for improving staffing levels and care quality.</w:t>
      </w:r>
    </w:p>
    <w:p w:rsidRPr="009F5156" w:rsidR="003D0B9F" w:rsidP="00E2128C" w:rsidRDefault="00E2128C" w14:paraId="351CC9AA" w14:textId="77777777">
      <w:pPr>
        <w:spacing w:after="200" w:line="276" w:lineRule="auto"/>
        <w:jc w:val="left"/>
        <w:rPr>
          <w:color w:val="000000" w:themeColor="text1"/>
        </w:rPr>
      </w:pPr>
      <w:r>
        <w:rPr>
          <w:color w:val="000000" w:themeColor="text1"/>
        </w:rPr>
        <w:br w:type="page"/>
      </w:r>
    </w:p>
    <w:p w:rsidRPr="009F5156" w:rsidR="003D0B9F" w:rsidP="004D3999" w:rsidRDefault="009B3C2E" w14:paraId="2C7159CC" w14:textId="77777777">
      <w:pPr>
        <w:pStyle w:val="Heading1"/>
        <w:jc w:val="center"/>
        <w:rPr>
          <w:color w:val="000000" w:themeColor="text1"/>
        </w:rPr>
      </w:pPr>
      <w:bookmarkStart w:name="_Toc235214742" w:id="2"/>
      <w:r w:rsidRPr="009F5156">
        <w:rPr>
          <w:color w:val="000000" w:themeColor="text1"/>
        </w:rPr>
        <w:lastRenderedPageBreak/>
        <w:t>2. Background</w:t>
      </w:r>
      <w:bookmarkEnd w:id="2"/>
    </w:p>
    <w:p w:rsidRPr="009F5156" w:rsidR="003D0B9F" w:rsidRDefault="009B3C2E" w14:paraId="138EB530" w14:textId="57B660BA">
      <w:pPr>
        <w:rPr>
          <w:color w:val="000000" w:themeColor="text1"/>
        </w:rPr>
      </w:pPr>
      <w:r w:rsidRPr="3B10B68F" w:rsidR="009B3C2E">
        <w:rPr>
          <w:color w:val="000000" w:themeColor="text1" w:themeTint="FF" w:themeShade="FF"/>
        </w:rPr>
        <w:t xml:space="preserve">The adult social-care workforce </w:t>
      </w:r>
      <w:r w:rsidRPr="3B10B68F" w:rsidR="009B3C2E">
        <w:rPr>
          <w:color w:val="000000" w:themeColor="text1" w:themeTint="FF" w:themeShade="FF"/>
        </w:rPr>
        <w:t>operates</w:t>
      </w:r>
      <w:r w:rsidRPr="3B10B68F" w:rsidR="009B3C2E">
        <w:rPr>
          <w:color w:val="000000" w:themeColor="text1" w:themeTint="FF" w:themeShade="FF"/>
        </w:rPr>
        <w:t xml:space="preserve"> in a difficult </w:t>
      </w:r>
      <w:r w:rsidRPr="3B10B68F" w:rsidR="009B3C2E">
        <w:rPr>
          <w:color w:val="000000" w:themeColor="text1" w:themeTint="FF" w:themeShade="FF"/>
        </w:rPr>
        <w:t>labour</w:t>
      </w:r>
      <w:r w:rsidRPr="3B10B68F" w:rsidR="009B3C2E">
        <w:rPr>
          <w:color w:val="000000" w:themeColor="text1" w:themeTint="FF" w:themeShade="FF"/>
        </w:rPr>
        <w:t xml:space="preserve"> market. Providers compete with the NHS, retail, </w:t>
      </w:r>
      <w:r w:rsidRPr="3B10B68F" w:rsidR="18EE1AA9">
        <w:rPr>
          <w:color w:val="000000" w:themeColor="text1" w:themeTint="FF" w:themeShade="FF"/>
        </w:rPr>
        <w:t>hospitality,</w:t>
      </w:r>
      <w:r w:rsidRPr="3B10B68F" w:rsidR="009B3C2E">
        <w:rPr>
          <w:color w:val="000000" w:themeColor="text1" w:themeTint="FF" w:themeShade="FF"/>
        </w:rPr>
        <w:t xml:space="preserve"> and other sectors. Work can involve physical strain, emotional pressure, unsocial </w:t>
      </w:r>
      <w:r w:rsidRPr="3B10B68F" w:rsidR="67192ED8">
        <w:rPr>
          <w:color w:val="000000" w:themeColor="text1" w:themeTint="FF" w:themeShade="FF"/>
        </w:rPr>
        <w:t>hours,</w:t>
      </w:r>
      <w:r w:rsidRPr="3B10B68F" w:rsidR="009B3C2E">
        <w:rPr>
          <w:color w:val="000000" w:themeColor="text1" w:themeTint="FF" w:themeShade="FF"/>
        </w:rPr>
        <w:t xml:space="preserve"> and high responsibility. Pay and career progression are often limited. Allan and </w:t>
      </w:r>
      <w:r w:rsidRPr="3B10B68F" w:rsidR="009B3C2E">
        <w:rPr>
          <w:color w:val="000000" w:themeColor="text1" w:themeTint="FF" w:themeShade="FF"/>
        </w:rPr>
        <w:t>Vadean</w:t>
      </w:r>
      <w:r w:rsidRPr="3B10B68F" w:rsidR="009B3C2E">
        <w:rPr>
          <w:color w:val="000000" w:themeColor="text1" w:themeTint="FF" w:themeShade="FF"/>
        </w:rPr>
        <w:t xml:space="preserve"> (2023) showed that higher average wages were associated with a greater chance of a good or outstanding CQC rating. Hussein et al. (2016) also found that </w:t>
      </w:r>
      <w:r w:rsidRPr="3B10B68F" w:rsidR="35E7E7A7">
        <w:rPr>
          <w:color w:val="000000" w:themeColor="text1" w:themeTint="FF" w:themeShade="FF"/>
        </w:rPr>
        <w:t>organizational</w:t>
      </w:r>
      <w:r w:rsidRPr="3B10B68F" w:rsidR="009B3C2E">
        <w:rPr>
          <w:color w:val="000000" w:themeColor="text1" w:themeTint="FF" w:themeShade="FF"/>
        </w:rPr>
        <w:t xml:space="preserve"> and employment conditions influenced turnover and vacancies. Staff shortage is therefore not only a national supply problem. It is also affected by the quality of jobs and local management </w:t>
      </w:r>
      <w:r w:rsidRPr="3B10B68F" w:rsidR="31ABFE57">
        <w:rPr>
          <w:color w:val="000000" w:themeColor="text1" w:themeTint="FF" w:themeShade="FF"/>
        </w:rPr>
        <w:t>practices</w:t>
      </w:r>
      <w:r w:rsidRPr="3B10B68F" w:rsidR="009B3C2E">
        <w:rPr>
          <w:color w:val="000000" w:themeColor="text1" w:themeTint="FF" w:themeShade="FF"/>
        </w:rPr>
        <w:t>.</w:t>
      </w:r>
    </w:p>
    <w:p w:rsidRPr="00021F42" w:rsidR="00021F42" w:rsidP="00021F42" w:rsidRDefault="009B3C2E" w14:paraId="64C9B040" w14:textId="7A5129F1">
      <w:pPr>
        <w:rPr>
          <w:color w:val="000000" w:themeColor="text1"/>
        </w:rPr>
      </w:pPr>
      <w:r w:rsidRPr="3B10B68F" w:rsidR="009B3C2E">
        <w:rPr>
          <w:color w:val="000000" w:themeColor="text1" w:themeTint="FF" w:themeShade="FF"/>
        </w:rPr>
        <w:t xml:space="preserve">Turnover can create a cycle of pressure. </w:t>
      </w:r>
      <w:r w:rsidRPr="3B10B68F" w:rsidR="00021F42">
        <w:rPr>
          <w:color w:val="000000" w:themeColor="text1" w:themeTint="FF" w:themeShade="FF"/>
        </w:rPr>
        <w:t xml:space="preserve">The experienced staff provide </w:t>
      </w:r>
      <w:r w:rsidRPr="3B10B68F" w:rsidR="00021F42">
        <w:rPr>
          <w:color w:val="000000" w:themeColor="text1" w:themeTint="FF" w:themeShade="FF"/>
        </w:rPr>
        <w:t>additional</w:t>
      </w:r>
      <w:r w:rsidRPr="3B10B68F" w:rsidR="00021F42">
        <w:rPr>
          <w:color w:val="000000" w:themeColor="text1" w:themeTint="FF" w:themeShade="FF"/>
        </w:rPr>
        <w:t xml:space="preserve"> shifts and train </w:t>
      </w:r>
      <w:r w:rsidRPr="3B10B68F" w:rsidR="00021F42">
        <w:rPr>
          <w:color w:val="000000" w:themeColor="text1" w:themeTint="FF" w:themeShade="FF"/>
        </w:rPr>
        <w:t>new staff</w:t>
      </w:r>
      <w:r w:rsidRPr="3B10B68F" w:rsidR="00021F42">
        <w:rPr>
          <w:color w:val="000000" w:themeColor="text1" w:themeTint="FF" w:themeShade="FF"/>
        </w:rPr>
        <w:t xml:space="preserve">. Time is taken away from residents for induction, </w:t>
      </w:r>
      <w:r w:rsidRPr="3B10B68F" w:rsidR="32DB0527">
        <w:rPr>
          <w:color w:val="000000" w:themeColor="text1" w:themeTint="FF" w:themeShade="FF"/>
        </w:rPr>
        <w:t>supervision,</w:t>
      </w:r>
      <w:r w:rsidRPr="3B10B68F" w:rsidR="00021F42">
        <w:rPr>
          <w:color w:val="000000" w:themeColor="text1" w:themeTint="FF" w:themeShade="FF"/>
        </w:rPr>
        <w:t xml:space="preserve"> and administration. High turnover led to limited growth in employment in industries where providers were unable to find replacements </w:t>
      </w:r>
      <w:r w:rsidRPr="3B10B68F" w:rsidR="00021F42">
        <w:rPr>
          <w:color w:val="000000" w:themeColor="text1" w:themeTint="FF" w:themeShade="FF"/>
        </w:rPr>
        <w:t>in a timely manner</w:t>
      </w:r>
      <w:r w:rsidRPr="3B10B68F" w:rsidR="00021F42">
        <w:rPr>
          <w:color w:val="000000" w:themeColor="text1" w:themeTint="FF" w:themeShade="FF"/>
        </w:rPr>
        <w:t xml:space="preserve">, as Teo et al. (2022) discovered. Allan and </w:t>
      </w:r>
      <w:r w:rsidRPr="3B10B68F" w:rsidR="00021F42">
        <w:rPr>
          <w:color w:val="000000" w:themeColor="text1" w:themeTint="FF" w:themeShade="FF"/>
        </w:rPr>
        <w:t>Vadean</w:t>
      </w:r>
      <w:r w:rsidRPr="3B10B68F" w:rsidR="00021F42">
        <w:rPr>
          <w:color w:val="000000" w:themeColor="text1" w:themeTint="FF" w:themeShade="FF"/>
        </w:rPr>
        <w:t xml:space="preserve"> (2021) found that vacancy rates were lower and retention was higher when the </w:t>
      </w:r>
      <w:r w:rsidRPr="3B10B68F" w:rsidR="2915E33E">
        <w:rPr>
          <w:color w:val="000000" w:themeColor="text1" w:themeTint="FF" w:themeShade="FF"/>
        </w:rPr>
        <w:t>quality-of-care</w:t>
      </w:r>
      <w:r w:rsidRPr="3B10B68F" w:rsidR="00021F42">
        <w:rPr>
          <w:color w:val="000000" w:themeColor="text1" w:themeTint="FF" w:themeShade="FF"/>
        </w:rPr>
        <w:t xml:space="preserve"> homes </w:t>
      </w:r>
      <w:r w:rsidRPr="3B10B68F" w:rsidR="00021F42">
        <w:rPr>
          <w:color w:val="000000" w:themeColor="text1" w:themeTint="FF" w:themeShade="FF"/>
        </w:rPr>
        <w:t>was</w:t>
      </w:r>
      <w:r w:rsidRPr="3B10B68F" w:rsidR="00021F42">
        <w:rPr>
          <w:color w:val="000000" w:themeColor="text1" w:themeTint="FF" w:themeShade="FF"/>
        </w:rPr>
        <w:t xml:space="preserve"> higher. These results </w:t>
      </w:r>
      <w:r w:rsidRPr="3B10B68F" w:rsidR="00021F42">
        <w:rPr>
          <w:color w:val="000000" w:themeColor="text1" w:themeTint="FF" w:themeShade="FF"/>
        </w:rPr>
        <w:t>indicate</w:t>
      </w:r>
      <w:r w:rsidRPr="3B10B68F" w:rsidR="00021F42">
        <w:rPr>
          <w:color w:val="000000" w:themeColor="text1" w:themeTint="FF" w:themeShade="FF"/>
        </w:rPr>
        <w:t xml:space="preserve"> that continuity can be more significant than the overall number of </w:t>
      </w:r>
      <w:r w:rsidRPr="3B10B68F" w:rsidR="0075274E">
        <w:rPr>
          <w:color w:val="000000" w:themeColor="text1" w:themeTint="FF" w:themeShade="FF"/>
        </w:rPr>
        <w:t>staff</w:t>
      </w:r>
      <w:r w:rsidRPr="3B10B68F" w:rsidR="00021F42">
        <w:rPr>
          <w:color w:val="000000" w:themeColor="text1" w:themeTint="FF" w:themeShade="FF"/>
        </w:rPr>
        <w:t xml:space="preserve"> on a </w:t>
      </w:r>
      <w:r w:rsidRPr="3B10B68F" w:rsidR="0075274E">
        <w:rPr>
          <w:color w:val="000000" w:themeColor="text1" w:themeTint="FF" w:themeShade="FF"/>
        </w:rPr>
        <w:t>Rota</w:t>
      </w:r>
      <w:r w:rsidRPr="3B10B68F" w:rsidR="00021F42">
        <w:rPr>
          <w:color w:val="000000" w:themeColor="text1" w:themeTint="FF" w:themeShade="FF"/>
        </w:rPr>
        <w:t>.</w:t>
      </w:r>
    </w:p>
    <w:p w:rsidRPr="009F5156" w:rsidR="003D0B9F" w:rsidP="00021F42" w:rsidRDefault="00EB3E47" w14:paraId="287B81D6" w14:textId="78F4B05A">
      <w:pPr>
        <w:rPr>
          <w:color w:val="000000" w:themeColor="text1"/>
        </w:rPr>
      </w:pPr>
      <w:r w:rsidRPr="3B10B68F" w:rsidR="00EB3E47">
        <w:rPr>
          <w:color w:val="000000" w:themeColor="text1" w:themeTint="FF" w:themeShade="FF"/>
        </w:rPr>
        <w:t>The impact can be seen in several parts of care</w:t>
      </w:r>
      <w:r w:rsidRPr="3B10B68F" w:rsidR="00021F42">
        <w:rPr>
          <w:color w:val="000000" w:themeColor="text1" w:themeTint="FF" w:themeShade="FF"/>
        </w:rPr>
        <w:t xml:space="preserve">. If staffing is an issue, workers may focus on giving </w:t>
      </w:r>
      <w:r w:rsidRPr="3B10B68F" w:rsidR="52EDF7E8">
        <w:rPr>
          <w:color w:val="000000" w:themeColor="text1" w:themeTint="FF" w:themeShade="FF"/>
        </w:rPr>
        <w:t>medicine</w:t>
      </w:r>
      <w:r w:rsidRPr="3B10B68F" w:rsidR="00021F42">
        <w:rPr>
          <w:color w:val="000000" w:themeColor="text1" w:themeTint="FF" w:themeShade="FF"/>
        </w:rPr>
        <w:t xml:space="preserve">, washing, </w:t>
      </w:r>
      <w:r w:rsidRPr="3B10B68F" w:rsidR="25AC91AC">
        <w:rPr>
          <w:color w:val="000000" w:themeColor="text1" w:themeTint="FF" w:themeShade="FF"/>
        </w:rPr>
        <w:t>dressing,</w:t>
      </w:r>
      <w:r w:rsidRPr="3B10B68F" w:rsidR="00021F42">
        <w:rPr>
          <w:color w:val="000000" w:themeColor="text1" w:themeTint="FF" w:themeShade="FF"/>
        </w:rPr>
        <w:t xml:space="preserve"> and feeding. Less time may be given to social contact, meaningful </w:t>
      </w:r>
      <w:r w:rsidRPr="3B10B68F" w:rsidR="44843706">
        <w:rPr>
          <w:color w:val="000000" w:themeColor="text1" w:themeTint="FF" w:themeShade="FF"/>
        </w:rPr>
        <w:t>activity,</w:t>
      </w:r>
      <w:r w:rsidRPr="3B10B68F" w:rsidR="00021F42">
        <w:rPr>
          <w:color w:val="000000" w:themeColor="text1" w:themeTint="FF" w:themeShade="FF"/>
        </w:rPr>
        <w:t xml:space="preserve"> and emotional support. The aspects of </w:t>
      </w:r>
      <w:r w:rsidRPr="3B10B68F" w:rsidR="0075274E">
        <w:rPr>
          <w:color w:val="000000" w:themeColor="text1" w:themeTint="FF" w:themeShade="FF"/>
        </w:rPr>
        <w:t>personalization</w:t>
      </w:r>
      <w:r w:rsidRPr="3B10B68F" w:rsidR="00021F42">
        <w:rPr>
          <w:color w:val="000000" w:themeColor="text1" w:themeTint="FF" w:themeShade="FF"/>
        </w:rPr>
        <w:t xml:space="preserve">, health monitoring, safety and living with purpose were influenced by staff capacity, </w:t>
      </w:r>
      <w:r w:rsidRPr="3B10B68F" w:rsidR="00021F42">
        <w:rPr>
          <w:color w:val="000000" w:themeColor="text1" w:themeTint="FF" w:themeShade="FF"/>
        </w:rPr>
        <w:t>familiarity</w:t>
      </w:r>
      <w:r w:rsidRPr="3B10B68F" w:rsidR="00021F42">
        <w:rPr>
          <w:color w:val="000000" w:themeColor="text1" w:themeTint="FF" w:themeShade="FF"/>
        </w:rPr>
        <w:t xml:space="preserve"> and work </w:t>
      </w:r>
      <w:r w:rsidRPr="3B10B68F" w:rsidR="0075274E">
        <w:rPr>
          <w:color w:val="000000" w:themeColor="text1" w:themeTint="FF" w:themeShade="FF"/>
        </w:rPr>
        <w:t>organization</w:t>
      </w:r>
      <w:r w:rsidRPr="3B10B68F" w:rsidR="00021F42">
        <w:rPr>
          <w:color w:val="000000" w:themeColor="text1" w:themeTint="FF" w:themeShade="FF"/>
        </w:rPr>
        <w:t xml:space="preserve"> (Spilsbury et al., 2024). Norrie et al. (2020) </w:t>
      </w:r>
      <w:r w:rsidRPr="3B10B68F" w:rsidR="00021F42">
        <w:rPr>
          <w:color w:val="000000" w:themeColor="text1" w:themeTint="FF" w:themeShade="FF"/>
        </w:rPr>
        <w:t>demonstrated</w:t>
      </w:r>
      <w:r w:rsidRPr="3B10B68F" w:rsidR="00021F42">
        <w:rPr>
          <w:color w:val="000000" w:themeColor="text1" w:themeTint="FF" w:themeShade="FF"/>
        </w:rPr>
        <w:t xml:space="preserve"> that rushed handovers or handovers where continuity is broken due to distractions can lead to reduced awareness and weaken continuity. These can include processes that </w:t>
      </w:r>
      <w:r w:rsidRPr="3B10B68F" w:rsidR="00021F42">
        <w:rPr>
          <w:color w:val="000000" w:themeColor="text1" w:themeTint="FF" w:themeShade="FF"/>
        </w:rPr>
        <w:t>impact</w:t>
      </w:r>
      <w:r w:rsidRPr="3B10B68F" w:rsidR="00021F42">
        <w:rPr>
          <w:color w:val="000000" w:themeColor="text1" w:themeTint="FF" w:themeShade="FF"/>
        </w:rPr>
        <w:t xml:space="preserve"> residents even if no one serious event is registered</w:t>
      </w:r>
      <w:r w:rsidRPr="3B10B68F" w:rsidR="009B3C2E">
        <w:rPr>
          <w:color w:val="000000" w:themeColor="text1" w:themeTint="FF" w:themeShade="FF"/>
        </w:rPr>
        <w:t>.</w:t>
      </w:r>
    </w:p>
    <w:p w:rsidRPr="009F5156" w:rsidR="003D0B9F" w:rsidRDefault="009B3C2E" w14:paraId="2530A884" w14:textId="15183161">
      <w:pPr>
        <w:rPr>
          <w:color w:val="000000" w:themeColor="text1"/>
        </w:rPr>
      </w:pPr>
      <w:r w:rsidRPr="3B10B68F" w:rsidR="009B3C2E">
        <w:rPr>
          <w:color w:val="000000" w:themeColor="text1" w:themeTint="FF" w:themeShade="FF"/>
        </w:rPr>
        <w:t xml:space="preserve">The legal position is clear. Regulation 18 of the Health and Social Care Act 2008 (Regulated Activities) Regulations 2014 requires providers to </w:t>
      </w:r>
      <w:r w:rsidRPr="3B10B68F" w:rsidR="19BACE08">
        <w:rPr>
          <w:color w:val="000000" w:themeColor="text1" w:themeTint="FF" w:themeShade="FF"/>
        </w:rPr>
        <w:t>deploy</w:t>
      </w:r>
      <w:r w:rsidRPr="3B10B68F" w:rsidR="009B3C2E">
        <w:rPr>
          <w:color w:val="000000" w:themeColor="text1" w:themeTint="FF" w:themeShade="FF"/>
        </w:rPr>
        <w:t xml:space="preserve"> suitably qualified, competent, </w:t>
      </w:r>
      <w:r w:rsidRPr="3B10B68F" w:rsidR="009B3C2E">
        <w:rPr>
          <w:color w:val="000000" w:themeColor="text1" w:themeTint="FF" w:themeShade="FF"/>
        </w:rPr>
        <w:t>skilled</w:t>
      </w:r>
      <w:r w:rsidRPr="3B10B68F" w:rsidR="009B3C2E">
        <w:rPr>
          <w:color w:val="000000" w:themeColor="text1" w:themeTint="FF" w:themeShade="FF"/>
        </w:rPr>
        <w:t xml:space="preserve"> and experienced staff. The Care Act 2014 also places wellbeing, </w:t>
      </w:r>
      <w:r w:rsidRPr="3B10B68F" w:rsidR="009B3C2E">
        <w:rPr>
          <w:color w:val="000000" w:themeColor="text1" w:themeTint="FF" w:themeShade="FF"/>
        </w:rPr>
        <w:t>dignity</w:t>
      </w:r>
      <w:r w:rsidRPr="3B10B68F" w:rsidR="009B3C2E">
        <w:rPr>
          <w:color w:val="000000" w:themeColor="text1" w:themeTint="FF" w:themeShade="FF"/>
        </w:rPr>
        <w:t xml:space="preserve"> and protection from abuse at the </w:t>
      </w:r>
      <w:r w:rsidRPr="3B10B68F" w:rsidR="009B3C2E">
        <w:rPr>
          <w:color w:val="000000" w:themeColor="text1" w:themeTint="FF" w:themeShade="FF"/>
        </w:rPr>
        <w:t>centre</w:t>
      </w:r>
      <w:r w:rsidRPr="3B10B68F" w:rsidR="009B3C2E">
        <w:rPr>
          <w:color w:val="000000" w:themeColor="text1" w:themeTint="FF" w:themeShade="FF"/>
        </w:rPr>
        <w:t xml:space="preserve"> of adult social care. Policy sources are included here to explain the service context. They were not included in the thematic synthesis because the assessment requires peer-reviewed research evidence.</w:t>
      </w:r>
    </w:p>
    <w:p w:rsidR="003E438D" w:rsidRDefault="009B3C2E" w14:paraId="56BD8527" w14:textId="65C7E482">
      <w:pPr>
        <w:rPr>
          <w:color w:val="000000" w:themeColor="text1"/>
        </w:rPr>
      </w:pPr>
      <w:r w:rsidRPr="3B10B68F" w:rsidR="009B3C2E">
        <w:rPr>
          <w:color w:val="000000" w:themeColor="text1" w:themeTint="FF" w:themeShade="FF"/>
        </w:rPr>
        <w:t xml:space="preserve">The COVID-19 pandemic made existing weaknesses more visible. Hanna et al. (2022) found that care-home staff took on extra roles while external services </w:t>
      </w:r>
      <w:r w:rsidRPr="3B10B68F" w:rsidR="44D9F117">
        <w:rPr>
          <w:color w:val="000000" w:themeColor="text1" w:themeTint="FF" w:themeShade="FF"/>
        </w:rPr>
        <w:t>were reduced</w:t>
      </w:r>
      <w:r w:rsidRPr="3B10B68F" w:rsidR="009B3C2E">
        <w:rPr>
          <w:color w:val="000000" w:themeColor="text1" w:themeTint="FF" w:themeShade="FF"/>
        </w:rPr>
        <w:t>. Shallcross et al. (2021) linked agency and multi-site working, sick-pay arrangements and staffing practice with infection risk. Pandemic studies are included because they show what happens when normal staffing and support systems are placed under severe pressure. Their findings are interpreted carefully because the conditions were exceptional.</w:t>
      </w:r>
    </w:p>
    <w:p w:rsidRPr="009F5156" w:rsidR="003D0B9F" w:rsidP="003E438D" w:rsidRDefault="003E438D" w14:paraId="3FAA01A9" w14:textId="77777777">
      <w:pPr>
        <w:spacing w:after="200" w:line="276" w:lineRule="auto"/>
        <w:jc w:val="left"/>
        <w:rPr>
          <w:color w:val="000000" w:themeColor="text1"/>
        </w:rPr>
      </w:pPr>
      <w:r>
        <w:rPr>
          <w:color w:val="000000" w:themeColor="text1"/>
        </w:rPr>
        <w:br w:type="page"/>
      </w:r>
    </w:p>
    <w:p w:rsidRPr="009F5156" w:rsidR="003D0B9F" w:rsidP="00931B1D" w:rsidRDefault="009B3C2E" w14:paraId="780E77B9" w14:textId="77777777">
      <w:pPr>
        <w:pStyle w:val="Heading1"/>
        <w:jc w:val="center"/>
        <w:rPr>
          <w:color w:val="000000" w:themeColor="text1"/>
        </w:rPr>
      </w:pPr>
      <w:bookmarkStart w:name="_Toc235214743" w:id="3"/>
      <w:r w:rsidRPr="009F5156">
        <w:rPr>
          <w:color w:val="000000" w:themeColor="text1"/>
        </w:rPr>
        <w:lastRenderedPageBreak/>
        <w:t>3. Methods</w:t>
      </w:r>
      <w:bookmarkEnd w:id="3"/>
    </w:p>
    <w:p w:rsidRPr="009F5156" w:rsidR="003D0B9F" w:rsidRDefault="009B3C2E" w14:paraId="5E13F169" w14:textId="77777777">
      <w:pPr>
        <w:pStyle w:val="Heading2"/>
        <w:rPr>
          <w:color w:val="000000" w:themeColor="text1"/>
        </w:rPr>
      </w:pPr>
      <w:bookmarkStart w:name="_Toc235214744" w:id="4"/>
      <w:r w:rsidRPr="009F5156">
        <w:rPr>
          <w:color w:val="000000" w:themeColor="text1"/>
        </w:rPr>
        <w:t>3.1 Review design</w:t>
      </w:r>
      <w:bookmarkEnd w:id="4"/>
    </w:p>
    <w:p w:rsidRPr="009F5156" w:rsidR="003D0B9F" w:rsidRDefault="009B3C2E" w14:paraId="3E213711" w14:textId="4257D68F">
      <w:pPr>
        <w:rPr>
          <w:color w:val="000000" w:themeColor="text1"/>
        </w:rPr>
      </w:pPr>
      <w:r w:rsidRPr="3B10B68F" w:rsidR="009B3C2E">
        <w:rPr>
          <w:color w:val="000000" w:themeColor="text1" w:themeTint="FF" w:themeShade="FF"/>
        </w:rPr>
        <w:t xml:space="preserve">A scoping review was chosen because the question is </w:t>
      </w:r>
      <w:r w:rsidRPr="3B10B68F" w:rsidR="4068D10A">
        <w:rPr>
          <w:color w:val="000000" w:themeColor="text1" w:themeTint="FF" w:themeShade="FF"/>
        </w:rPr>
        <w:t>broad,</w:t>
      </w:r>
      <w:r w:rsidRPr="3B10B68F" w:rsidR="009B3C2E">
        <w:rPr>
          <w:color w:val="000000" w:themeColor="text1" w:themeTint="FF" w:themeShade="FF"/>
        </w:rPr>
        <w:t xml:space="preserve"> and the evidence is varied. Scoping reviews map the size, </w:t>
      </w:r>
      <w:r w:rsidRPr="3B10B68F" w:rsidR="75C73985">
        <w:rPr>
          <w:color w:val="000000" w:themeColor="text1" w:themeTint="FF" w:themeShade="FF"/>
        </w:rPr>
        <w:t>type,</w:t>
      </w:r>
      <w:r w:rsidRPr="3B10B68F" w:rsidR="009B3C2E">
        <w:rPr>
          <w:color w:val="000000" w:themeColor="text1" w:themeTint="FF" w:themeShade="FF"/>
        </w:rPr>
        <w:t xml:space="preserve"> and main messages of an evidence base rather than </w:t>
      </w:r>
      <w:r w:rsidRPr="3B10B68F" w:rsidR="0F183794">
        <w:rPr>
          <w:color w:val="000000" w:themeColor="text1" w:themeTint="FF" w:themeShade="FF"/>
        </w:rPr>
        <w:t>calculating</w:t>
      </w:r>
      <w:r w:rsidRPr="3B10B68F" w:rsidR="009B3C2E">
        <w:rPr>
          <w:color w:val="000000" w:themeColor="text1" w:themeTint="FF" w:themeShade="FF"/>
        </w:rPr>
        <w:t xml:space="preserve"> one pooled effect. Arksey and O’Malley (2005) describe five core stages: </w:t>
      </w:r>
      <w:r w:rsidRPr="3B10B68F" w:rsidR="009B3C2E">
        <w:rPr>
          <w:color w:val="000000" w:themeColor="text1" w:themeTint="FF" w:themeShade="FF"/>
        </w:rPr>
        <w:t>identifying</w:t>
      </w:r>
      <w:r w:rsidRPr="3B10B68F" w:rsidR="009B3C2E">
        <w:rPr>
          <w:color w:val="000000" w:themeColor="text1" w:themeTint="FF" w:themeShade="FF"/>
        </w:rPr>
        <w:t xml:space="preserve"> the question, finding relevant studies, selecting studies, charting the </w:t>
      </w:r>
      <w:r w:rsidRPr="3B10B68F" w:rsidR="38A03FFE">
        <w:rPr>
          <w:color w:val="000000" w:themeColor="text1" w:themeTint="FF" w:themeShade="FF"/>
        </w:rPr>
        <w:t>data,</w:t>
      </w:r>
      <w:r w:rsidRPr="3B10B68F" w:rsidR="009B3C2E">
        <w:rPr>
          <w:color w:val="000000" w:themeColor="text1" w:themeTint="FF" w:themeShade="FF"/>
        </w:rPr>
        <w:t xml:space="preserve"> and reporting the results. Levac et al. (2010) recommend a clear purpose, team discussion of selection decisions and a transparent link between the question and the synthesis. The PRISMA-</w:t>
      </w:r>
      <w:r w:rsidRPr="3B10B68F" w:rsidR="009B3C2E">
        <w:rPr>
          <w:color w:val="000000" w:themeColor="text1" w:themeTint="FF" w:themeShade="FF"/>
        </w:rPr>
        <w:t>ScR</w:t>
      </w:r>
      <w:r w:rsidRPr="3B10B68F" w:rsidR="009B3C2E">
        <w:rPr>
          <w:color w:val="000000" w:themeColor="text1" w:themeTint="FF" w:themeShade="FF"/>
        </w:rPr>
        <w:t xml:space="preserve"> guidance was used to improve reporting clarity (</w:t>
      </w:r>
      <w:r w:rsidRPr="3B10B68F" w:rsidR="009B3C2E">
        <w:rPr>
          <w:color w:val="000000" w:themeColor="text1" w:themeTint="FF" w:themeShade="FF"/>
        </w:rPr>
        <w:t>Tricco</w:t>
      </w:r>
      <w:r w:rsidRPr="3B10B68F" w:rsidR="009B3C2E">
        <w:rPr>
          <w:color w:val="000000" w:themeColor="text1" w:themeTint="FF" w:themeShade="FF"/>
        </w:rPr>
        <w:t xml:space="preserve"> et al., 2018).</w:t>
      </w:r>
    </w:p>
    <w:p w:rsidRPr="009F5156" w:rsidR="003D0B9F" w:rsidRDefault="009B3C2E" w14:paraId="1B4A4C90" w14:textId="77777777">
      <w:pPr>
        <w:rPr>
          <w:color w:val="000000" w:themeColor="text1"/>
        </w:rPr>
      </w:pPr>
      <w:r w:rsidRPr="009F5156">
        <w:rPr>
          <w:color w:val="000000" w:themeColor="text1"/>
        </w:rPr>
        <w:t>This design was more suitable than a narrow systematic review because staffing shortage has different meanings and quality has many outcomes.</w:t>
      </w:r>
      <w:r w:rsidR="004277FF">
        <w:rPr>
          <w:color w:val="000000" w:themeColor="text1"/>
        </w:rPr>
        <w:t xml:space="preserve"> </w:t>
      </w:r>
      <w:r w:rsidRPr="009F5156">
        <w:rPr>
          <w:color w:val="000000" w:themeColor="text1"/>
        </w:rPr>
        <w:t>Aveyard (2014) supports the use of structured literature reviews in health and social care when the researcher needs to compare evidence from different designs.</w:t>
      </w:r>
    </w:p>
    <w:p w:rsidRPr="009F5156" w:rsidR="003D0B9F" w:rsidRDefault="009B3C2E" w14:paraId="0C67EB6F" w14:textId="77777777">
      <w:pPr>
        <w:pStyle w:val="Heading2"/>
        <w:rPr>
          <w:color w:val="000000" w:themeColor="text1"/>
        </w:rPr>
      </w:pPr>
      <w:bookmarkStart w:name="_Toc235214745" w:id="5"/>
      <w:r w:rsidRPr="009F5156">
        <w:rPr>
          <w:color w:val="000000" w:themeColor="text1"/>
        </w:rPr>
        <w:t>3.2 Search strategy and sources</w:t>
      </w:r>
      <w:bookmarkEnd w:id="5"/>
    </w:p>
    <w:p w:rsidRPr="009F5156" w:rsidR="003D0B9F" w:rsidRDefault="009B3C2E" w14:paraId="09BFC0DE" w14:textId="629941E9">
      <w:pPr>
        <w:rPr>
          <w:color w:val="000000" w:themeColor="text1"/>
        </w:rPr>
      </w:pPr>
      <w:r w:rsidRPr="3B10B68F" w:rsidR="009B3C2E">
        <w:rPr>
          <w:color w:val="000000" w:themeColor="text1" w:themeTint="FF" w:themeShade="FF"/>
        </w:rPr>
        <w:t xml:space="preserve">PubMed/MEDLINE was used as the main bibliographic database. Supplementary searches were completed through peer-reviewed journal platforms, university </w:t>
      </w:r>
      <w:r w:rsidRPr="3B10B68F" w:rsidR="75F3D5CF">
        <w:rPr>
          <w:color w:val="000000" w:themeColor="text1" w:themeTint="FF" w:themeShade="FF"/>
        </w:rPr>
        <w:t>repositories,</w:t>
      </w:r>
      <w:r w:rsidRPr="3B10B68F" w:rsidR="009B3C2E">
        <w:rPr>
          <w:color w:val="000000" w:themeColor="text1" w:themeTint="FF" w:themeShade="FF"/>
        </w:rPr>
        <w:t xml:space="preserve"> and reference-list checking. The strategy was designed so it could also be repeated in CINAHL Complete, </w:t>
      </w:r>
      <w:r w:rsidRPr="3B10B68F" w:rsidR="5608B2B7">
        <w:rPr>
          <w:color w:val="000000" w:themeColor="text1" w:themeTint="FF" w:themeShade="FF"/>
        </w:rPr>
        <w:t>Scopus,</w:t>
      </w:r>
      <w:r w:rsidRPr="3B10B68F" w:rsidR="009B3C2E">
        <w:rPr>
          <w:color w:val="000000" w:themeColor="text1" w:themeTint="FF" w:themeShade="FF"/>
        </w:rPr>
        <w:t xml:space="preserve"> and Social Care Online through the university library. Booth, </w:t>
      </w:r>
      <w:r w:rsidRPr="3B10B68F" w:rsidR="472297AD">
        <w:rPr>
          <w:color w:val="000000" w:themeColor="text1" w:themeTint="FF" w:themeShade="FF"/>
        </w:rPr>
        <w:t>Sutton,</w:t>
      </w:r>
      <w:r w:rsidRPr="3B10B68F" w:rsidR="009B3C2E">
        <w:rPr>
          <w:color w:val="000000" w:themeColor="text1" w:themeTint="FF" w:themeShade="FF"/>
        </w:rPr>
        <w:t xml:space="preserve"> and Papaioannou (2016) recommend combining subject terms with free-text words and adapting them to each database.</w:t>
      </w:r>
    </w:p>
    <w:p w:rsidRPr="009F5156" w:rsidR="003D0B9F" w:rsidRDefault="009B3C2E" w14:paraId="1C56B953" w14:textId="4DE3556A">
      <w:pPr>
        <w:rPr>
          <w:color w:val="000000" w:themeColor="text1"/>
        </w:rPr>
      </w:pPr>
      <w:r w:rsidRPr="3B10B68F" w:rsidR="009B3C2E">
        <w:rPr>
          <w:color w:val="000000" w:themeColor="text1" w:themeTint="FF" w:themeShade="FF"/>
        </w:rPr>
        <w:t xml:space="preserve">Search concepts were grouped into three blocks. The first block described the </w:t>
      </w:r>
      <w:r w:rsidRPr="3B10B68F" w:rsidR="68C40AF8">
        <w:rPr>
          <w:color w:val="000000" w:themeColor="text1" w:themeTint="FF" w:themeShade="FF"/>
        </w:rPr>
        <w:t>settings</w:t>
      </w:r>
      <w:r w:rsidRPr="3B10B68F" w:rsidR="009B3C2E">
        <w:rPr>
          <w:color w:val="000000" w:themeColor="text1" w:themeTint="FF" w:themeShade="FF"/>
        </w:rPr>
        <w:t>: “care home*</w:t>
      </w:r>
      <w:r w:rsidRPr="3B10B68F" w:rsidR="009B3C2E">
        <w:rPr>
          <w:color w:val="000000" w:themeColor="text1" w:themeTint="FF" w:themeShade="FF"/>
        </w:rPr>
        <w:t>”,</w:t>
      </w:r>
      <w:r w:rsidRPr="3B10B68F" w:rsidR="009B3C2E">
        <w:rPr>
          <w:color w:val="000000" w:themeColor="text1" w:themeTint="FF" w:themeShade="FF"/>
        </w:rPr>
        <w:t xml:space="preserve"> “residential care</w:t>
      </w:r>
      <w:r w:rsidRPr="3B10B68F" w:rsidR="009B3C2E">
        <w:rPr>
          <w:color w:val="000000" w:themeColor="text1" w:themeTint="FF" w:themeShade="FF"/>
        </w:rPr>
        <w:t>”,</w:t>
      </w:r>
      <w:r w:rsidRPr="3B10B68F" w:rsidR="009B3C2E">
        <w:rPr>
          <w:color w:val="000000" w:themeColor="text1" w:themeTint="FF" w:themeShade="FF"/>
        </w:rPr>
        <w:t xml:space="preserve"> “nursing home*” and “long-term care </w:t>
      </w:r>
      <w:r w:rsidRPr="3B10B68F" w:rsidR="009B3C2E">
        <w:rPr>
          <w:color w:val="000000" w:themeColor="text1" w:themeTint="FF" w:themeShade="FF"/>
        </w:rPr>
        <w:t>facilit</w:t>
      </w:r>
      <w:r w:rsidRPr="3B10B68F" w:rsidR="009B3C2E">
        <w:rPr>
          <w:color w:val="000000" w:themeColor="text1" w:themeTint="FF" w:themeShade="FF"/>
        </w:rPr>
        <w:t>*</w:t>
      </w:r>
      <w:r w:rsidRPr="3B10B68F" w:rsidR="009B3C2E">
        <w:rPr>
          <w:color w:val="000000" w:themeColor="text1" w:themeTint="FF" w:themeShade="FF"/>
        </w:rPr>
        <w:t>”.</w:t>
      </w:r>
      <w:r w:rsidRPr="3B10B68F" w:rsidR="009B3C2E">
        <w:rPr>
          <w:color w:val="000000" w:themeColor="text1" w:themeTint="FF" w:themeShade="FF"/>
        </w:rPr>
        <w:t xml:space="preserve"> The second described staffing: “staff shortage*</w:t>
      </w:r>
      <w:r w:rsidRPr="3B10B68F" w:rsidR="009B3C2E">
        <w:rPr>
          <w:color w:val="000000" w:themeColor="text1" w:themeTint="FF" w:themeShade="FF"/>
        </w:rPr>
        <w:t>”,</w:t>
      </w:r>
      <w:r w:rsidRPr="3B10B68F" w:rsidR="009B3C2E">
        <w:rPr>
          <w:color w:val="000000" w:themeColor="text1" w:themeTint="FF" w:themeShade="FF"/>
        </w:rPr>
        <w:t xml:space="preserve"> staffing level*, vacancy, turnover, retention, recruitment, workforce, agency staff, nurse </w:t>
      </w:r>
      <w:r w:rsidRPr="3B10B68F" w:rsidR="009B3C2E">
        <w:rPr>
          <w:color w:val="000000" w:themeColor="text1" w:themeTint="FF" w:themeShade="FF"/>
        </w:rPr>
        <w:t>staffing</w:t>
      </w:r>
      <w:r w:rsidRPr="3B10B68F" w:rsidR="009B3C2E">
        <w:rPr>
          <w:color w:val="000000" w:themeColor="text1" w:themeTint="FF" w:themeShade="FF"/>
        </w:rPr>
        <w:t xml:space="preserve"> and skill mix. The third described quality: quality of care, resident outcome*, safety, dignity, continuity, missed care, person-</w:t>
      </w:r>
      <w:r w:rsidRPr="3B10B68F" w:rsidR="18309DC1">
        <w:rPr>
          <w:color w:val="000000" w:themeColor="text1" w:themeTint="FF" w:themeShade="FF"/>
        </w:rPr>
        <w:t>centered</w:t>
      </w:r>
      <w:r w:rsidRPr="3B10B68F" w:rsidR="009B3C2E">
        <w:rPr>
          <w:color w:val="000000" w:themeColor="text1" w:themeTint="FF" w:themeShade="FF"/>
        </w:rPr>
        <w:t xml:space="preserve"> care, quality of life and CQC. Boolean operators were used, for example: (“care home*” OR “residential care”) AND (shortage* OR vacancy OR turnover OR staffing level*) AND (“quality of care” OR safety OR “quality of life”). Searches focused on English-language papers published from 2005 to July 2026. Earlier papers were </w:t>
      </w:r>
      <w:r w:rsidRPr="3B10B68F" w:rsidR="009B3C2E">
        <w:rPr>
          <w:color w:val="000000" w:themeColor="text1" w:themeTint="FF" w:themeShade="FF"/>
        </w:rPr>
        <w:t>retained</w:t>
      </w:r>
      <w:r w:rsidRPr="3B10B68F" w:rsidR="009B3C2E">
        <w:rPr>
          <w:color w:val="000000" w:themeColor="text1" w:themeTint="FF" w:themeShade="FF"/>
        </w:rPr>
        <w:t xml:space="preserve"> only when they gave important UK evidence about relationships or workforce status.</w:t>
      </w:r>
    </w:p>
    <w:p w:rsidRPr="009F5156" w:rsidR="003D0B9F" w:rsidRDefault="009B3C2E" w14:paraId="4610733A" w14:textId="77777777">
      <w:pPr>
        <w:pStyle w:val="Heading2"/>
        <w:rPr>
          <w:color w:val="000000" w:themeColor="text1"/>
        </w:rPr>
      </w:pPr>
      <w:bookmarkStart w:name="_Toc235214746" w:id="6"/>
      <w:r w:rsidRPr="009F5156">
        <w:rPr>
          <w:color w:val="000000" w:themeColor="text1"/>
        </w:rPr>
        <w:t>3.3 Eligibility and study selection</w:t>
      </w:r>
      <w:bookmarkEnd w:id="6"/>
    </w:p>
    <w:p w:rsidRPr="009F5156" w:rsidR="003D0B9F" w:rsidRDefault="009B3C2E" w14:paraId="00215C41" w14:textId="1044632B">
      <w:pPr>
        <w:rPr>
          <w:color w:val="000000" w:themeColor="text1"/>
        </w:rPr>
      </w:pPr>
      <w:r w:rsidRPr="3B10B68F" w:rsidR="009B3C2E">
        <w:rPr>
          <w:color w:val="000000" w:themeColor="text1" w:themeTint="FF" w:themeShade="FF"/>
        </w:rPr>
        <w:t xml:space="preserve">Studies were included when they were peer reviewed, written in English and focused on UK residential or nursing care homes for older people. A paper also had to discuss staffing levels, workforce stability, staff </w:t>
      </w:r>
      <w:r w:rsidRPr="3B10B68F" w:rsidR="009B3C2E">
        <w:rPr>
          <w:color w:val="000000" w:themeColor="text1" w:themeTint="FF" w:themeShade="FF"/>
        </w:rPr>
        <w:t>capacity</w:t>
      </w:r>
      <w:r w:rsidRPr="3B10B68F" w:rsidR="009B3C2E">
        <w:rPr>
          <w:color w:val="000000" w:themeColor="text1" w:themeTint="FF" w:themeShade="FF"/>
        </w:rPr>
        <w:t xml:space="preserve"> or an </w:t>
      </w:r>
      <w:r w:rsidRPr="3B10B68F" w:rsidR="221B7BA4">
        <w:rPr>
          <w:color w:val="000000" w:themeColor="text1" w:themeTint="FF" w:themeShade="FF"/>
        </w:rPr>
        <w:t>organizational</w:t>
      </w:r>
      <w:r w:rsidRPr="3B10B68F" w:rsidR="009B3C2E">
        <w:rPr>
          <w:color w:val="000000" w:themeColor="text1" w:themeTint="FF" w:themeShade="FF"/>
        </w:rPr>
        <w:t xml:space="preserve"> factor that could influence care quality. Quantitative, qualitative, mixed-methods, systematic, </w:t>
      </w:r>
      <w:r w:rsidRPr="3B10B68F" w:rsidR="38B79A79">
        <w:rPr>
          <w:color w:val="000000" w:themeColor="text1" w:themeTint="FF" w:themeShade="FF"/>
        </w:rPr>
        <w:t>realist,</w:t>
      </w:r>
      <w:r w:rsidRPr="3B10B68F" w:rsidR="009B3C2E">
        <w:rPr>
          <w:color w:val="000000" w:themeColor="text1" w:themeTint="FF" w:themeShade="FF"/>
        </w:rPr>
        <w:t xml:space="preserve"> and scoping reviews were eligible. A small number of wider reviews or comparative studies were included when they </w:t>
      </w:r>
      <w:r w:rsidRPr="3B10B68F" w:rsidR="009B3C2E">
        <w:rPr>
          <w:color w:val="000000" w:themeColor="text1" w:themeTint="FF" w:themeShade="FF"/>
        </w:rPr>
        <w:t>contained</w:t>
      </w:r>
      <w:r w:rsidRPr="3B10B68F" w:rsidR="009B3C2E">
        <w:rPr>
          <w:color w:val="000000" w:themeColor="text1" w:themeTint="FF" w:themeShade="FF"/>
        </w:rPr>
        <w:t xml:space="preserve"> a UK subgroup or explained a staffing-quality mechanism directly relevant to UK care homes.</w:t>
      </w:r>
    </w:p>
    <w:p w:rsidRPr="009F5156" w:rsidR="003D0B9F" w:rsidRDefault="009B3C2E" w14:paraId="1ADCD779" w14:textId="401848D4">
      <w:pPr>
        <w:rPr>
          <w:color w:val="000000" w:themeColor="text1"/>
        </w:rPr>
      </w:pPr>
      <w:r w:rsidRPr="3B10B68F" w:rsidR="009B3C2E">
        <w:rPr>
          <w:color w:val="000000" w:themeColor="text1" w:themeTint="FF" w:themeShade="FF"/>
        </w:rPr>
        <w:t xml:space="preserve">Studies were excluded when they focused only on hospitals, community nursing, home care or informal carers; did not report a staffing or care-quality issue; were editorials, opinion pieces, dissertations, conference abstracts or policy reports; or did not provide enough information to assess relevance. Titles and abstracts were checked first. Full texts were then checked against the question and criteria. The final synthesis included </w:t>
      </w:r>
      <w:r w:rsidRPr="3B10B68F" w:rsidR="00F62450">
        <w:rPr>
          <w:color w:val="000000" w:themeColor="text1" w:themeTint="FF" w:themeShade="FF"/>
        </w:rPr>
        <w:t>5</w:t>
      </w:r>
      <w:r w:rsidRPr="3B10B68F" w:rsidR="009B3C2E">
        <w:rPr>
          <w:color w:val="000000" w:themeColor="text1" w:themeTint="FF" w:themeShade="FF"/>
        </w:rPr>
        <w:t xml:space="preserve"> peer-reviewed papers. This purposive final set was used because it covered workforce causes, resident outcomes, staff </w:t>
      </w:r>
      <w:r w:rsidRPr="3B10B68F" w:rsidR="610A324A">
        <w:rPr>
          <w:color w:val="000000" w:themeColor="text1" w:themeTint="FF" w:themeShade="FF"/>
        </w:rPr>
        <w:t>wellbeing,</w:t>
      </w:r>
      <w:r w:rsidRPr="3B10B68F" w:rsidR="009B3C2E">
        <w:rPr>
          <w:color w:val="000000" w:themeColor="text1" w:themeTint="FF" w:themeShade="FF"/>
        </w:rPr>
        <w:t xml:space="preserve"> and </w:t>
      </w:r>
      <w:r w:rsidRPr="3B10B68F" w:rsidR="29AFC6BC">
        <w:rPr>
          <w:color w:val="000000" w:themeColor="text1" w:themeTint="FF" w:themeShade="FF"/>
        </w:rPr>
        <w:t>organizational</w:t>
      </w:r>
      <w:r w:rsidRPr="3B10B68F" w:rsidR="009B3C2E">
        <w:rPr>
          <w:color w:val="000000" w:themeColor="text1" w:themeTint="FF" w:themeShade="FF"/>
        </w:rPr>
        <w:t xml:space="preserve"> responses.</w:t>
      </w:r>
    </w:p>
    <w:p w:rsidRPr="009F5156" w:rsidR="003D0B9F" w:rsidRDefault="009B3C2E" w14:paraId="2542F6BB" w14:textId="77777777">
      <w:pPr>
        <w:pStyle w:val="Heading2"/>
        <w:rPr>
          <w:color w:val="000000" w:themeColor="text1"/>
        </w:rPr>
      </w:pPr>
      <w:bookmarkStart w:name="_Toc235214747" w:id="7"/>
      <w:r w:rsidRPr="009F5156">
        <w:rPr>
          <w:color w:val="000000" w:themeColor="text1"/>
        </w:rPr>
        <w:t>3.4 Data charting and thematic analysis</w:t>
      </w:r>
      <w:bookmarkEnd w:id="7"/>
    </w:p>
    <w:p w:rsidRPr="009F5156" w:rsidR="003D0B9F" w:rsidRDefault="009B3C2E" w14:paraId="15002786" w14:textId="77777777">
      <w:pPr>
        <w:rPr>
          <w:color w:val="000000" w:themeColor="text1"/>
        </w:rPr>
      </w:pPr>
      <w:r w:rsidRPr="009F5156">
        <w:rPr>
          <w:color w:val="000000" w:themeColor="text1"/>
        </w:rPr>
        <w:t>A data-charting table was created for each paper. It recorded author and year, objective, design, key findings and relevance to the review question. Charting is appropriate in a scoping review because it provides a consistent map without treating unlike methods as if they were the same (Arksey and O’Malley, 2005).</w:t>
      </w:r>
    </w:p>
    <w:p w:rsidRPr="009F5156" w:rsidR="003D0B9F" w:rsidRDefault="009B3C2E" w14:paraId="41F8ED03" w14:textId="759B6979">
      <w:pPr>
        <w:rPr>
          <w:color w:val="000000" w:themeColor="text1"/>
        </w:rPr>
      </w:pPr>
      <w:r w:rsidRPr="3B10B68F" w:rsidR="009B3C2E">
        <w:rPr>
          <w:color w:val="000000" w:themeColor="text1" w:themeTint="FF" w:themeShade="FF"/>
        </w:rPr>
        <w:t xml:space="preserve">Thematic analysis followed Aveyard’s simplified literature-review approach and the stages described by Braun and Clarke (2006). First, each paper was read more than once. Short notes were made about recurring problems, </w:t>
      </w:r>
      <w:r w:rsidRPr="3B10B68F" w:rsidR="18789A0C">
        <w:rPr>
          <w:color w:val="000000" w:themeColor="text1" w:themeTint="FF" w:themeShade="FF"/>
        </w:rPr>
        <w:t>outcomes,</w:t>
      </w:r>
      <w:r w:rsidRPr="3B10B68F" w:rsidR="009B3C2E">
        <w:rPr>
          <w:color w:val="000000" w:themeColor="text1" w:themeTint="FF" w:themeShade="FF"/>
        </w:rPr>
        <w:t xml:space="preserve"> and solutions. Second, initial codes were assigned</w:t>
      </w:r>
      <w:r w:rsidRPr="3B10B68F" w:rsidR="009B3C2E">
        <w:rPr>
          <w:color w:val="000000" w:themeColor="text1" w:themeTint="FF" w:themeShade="FF"/>
        </w:rPr>
        <w:t xml:space="preserve">.  </w:t>
      </w:r>
      <w:r w:rsidRPr="3B10B68F" w:rsidR="009B3C2E">
        <w:rPr>
          <w:color w:val="000000" w:themeColor="text1" w:themeTint="FF" w:themeShade="FF"/>
        </w:rPr>
        <w:t xml:space="preserve">Third, related codes were grouped into candidate themes. Fourth, the themes were checked against all </w:t>
      </w:r>
      <w:r w:rsidRPr="3B10B68F" w:rsidR="00F62450">
        <w:rPr>
          <w:color w:val="000000" w:themeColor="text1" w:themeTint="FF" w:themeShade="FF"/>
        </w:rPr>
        <w:t>5</w:t>
      </w:r>
      <w:r w:rsidRPr="3B10B68F" w:rsidR="009B3C2E">
        <w:rPr>
          <w:color w:val="000000" w:themeColor="text1" w:themeTint="FF" w:themeShade="FF"/>
        </w:rPr>
        <w:t xml:space="preserve"> papers. Codes that did not answer the review question were removed or merged. Finally, each theme was named in simple words and used to </w:t>
      </w:r>
      <w:r w:rsidRPr="3B10B68F" w:rsidR="009B3C2E">
        <w:rPr>
          <w:color w:val="000000" w:themeColor="text1" w:themeTint="FF" w:themeShade="FF"/>
        </w:rPr>
        <w:t>organise</w:t>
      </w:r>
      <w:r w:rsidRPr="3B10B68F" w:rsidR="009B3C2E">
        <w:rPr>
          <w:color w:val="000000" w:themeColor="text1" w:themeTint="FF" w:themeShade="FF"/>
        </w:rPr>
        <w:t xml:space="preserve"> the results and discussion.</w:t>
      </w:r>
    </w:p>
    <w:p w:rsidRPr="009F5156" w:rsidR="003D0B9F" w:rsidRDefault="009B3C2E" w14:paraId="05A961D0" w14:textId="77777777">
      <w:pPr>
        <w:pStyle w:val="Heading2"/>
        <w:rPr>
          <w:color w:val="000000" w:themeColor="text1"/>
        </w:rPr>
      </w:pPr>
      <w:bookmarkStart w:name="_Toc235214748" w:id="8"/>
      <w:r w:rsidRPr="009F5156">
        <w:rPr>
          <w:color w:val="000000" w:themeColor="text1"/>
        </w:rPr>
        <w:t>3.5 Quality, ethics and limitations of the method</w:t>
      </w:r>
      <w:bookmarkEnd w:id="8"/>
    </w:p>
    <w:p w:rsidRPr="009F5156" w:rsidR="003D0B9F" w:rsidRDefault="009B3C2E" w14:paraId="4E1A143F" w14:textId="31608DE6">
      <w:pPr>
        <w:rPr>
          <w:color w:val="000000" w:themeColor="text1"/>
        </w:rPr>
      </w:pPr>
      <w:r w:rsidRPr="3B10B68F" w:rsidR="009B3C2E">
        <w:rPr>
          <w:color w:val="000000" w:themeColor="text1" w:themeTint="FF" w:themeShade="FF"/>
        </w:rPr>
        <w:t xml:space="preserve">Scoping reviews normally describe evidence rather than exclude every weaker study. Even so, design, sample, </w:t>
      </w:r>
      <w:r w:rsidRPr="3B10B68F" w:rsidR="648E42F0">
        <w:rPr>
          <w:color w:val="000000" w:themeColor="text1" w:themeTint="FF" w:themeShade="FF"/>
        </w:rPr>
        <w:t>setting,</w:t>
      </w:r>
      <w:r w:rsidRPr="3B10B68F" w:rsidR="009B3C2E">
        <w:rPr>
          <w:color w:val="000000" w:themeColor="text1" w:themeTint="FF" w:themeShade="FF"/>
        </w:rPr>
        <w:t xml:space="preserve"> and stated limitations were considered when interpreting each paper. National longitudinal studies were given more weight for workforce associations. Qualitative studies were used to explain experiences and mechanisms. Reviews were used to </w:t>
      </w:r>
      <w:r w:rsidRPr="3B10B68F" w:rsidR="009B3C2E">
        <w:rPr>
          <w:color w:val="000000" w:themeColor="text1" w:themeTint="FF" w:themeShade="FF"/>
        </w:rPr>
        <w:t>identify</w:t>
      </w:r>
      <w:r w:rsidRPr="3B10B68F" w:rsidR="009B3C2E">
        <w:rPr>
          <w:color w:val="000000" w:themeColor="text1" w:themeTint="FF" w:themeShade="FF"/>
        </w:rPr>
        <w:t xml:space="preserve"> wider patterns. Parahoo (2014) notes that conclusions should match the design: an association does not prove causation, and a small interview study does not show how common an experience is.</w:t>
      </w:r>
    </w:p>
    <w:p w:rsidR="00931B1D" w:rsidRDefault="009B3C2E" w14:paraId="59878AC1" w14:textId="713A7CD5">
      <w:pPr>
        <w:rPr>
          <w:color w:val="000000" w:themeColor="text1"/>
        </w:rPr>
      </w:pPr>
      <w:r w:rsidRPr="3B10B68F" w:rsidR="009B3C2E">
        <w:rPr>
          <w:color w:val="000000" w:themeColor="text1" w:themeTint="FF" w:themeShade="FF"/>
        </w:rPr>
        <w:t xml:space="preserve">No primary data or identifiable participant information was collected. Formal research-ethics approval was therefore not </w:t>
      </w:r>
      <w:r w:rsidRPr="3B10B68F" w:rsidR="009B3C2E">
        <w:rPr>
          <w:color w:val="000000" w:themeColor="text1" w:themeTint="FF" w:themeShade="FF"/>
        </w:rPr>
        <w:t>required</w:t>
      </w:r>
      <w:r w:rsidRPr="3B10B68F" w:rsidR="009B3C2E">
        <w:rPr>
          <w:color w:val="000000" w:themeColor="text1" w:themeTint="FF" w:themeShade="FF"/>
        </w:rPr>
        <w:t xml:space="preserve">. Ethical practice still </w:t>
      </w:r>
      <w:r w:rsidRPr="3B10B68F" w:rsidR="06521C02">
        <w:rPr>
          <w:color w:val="000000" w:themeColor="text1" w:themeTint="FF" w:themeShade="FF"/>
        </w:rPr>
        <w:t>requires</w:t>
      </w:r>
      <w:r w:rsidRPr="3B10B68F" w:rsidR="009B3C2E">
        <w:rPr>
          <w:color w:val="000000" w:themeColor="text1" w:themeTint="FF" w:themeShade="FF"/>
        </w:rPr>
        <w:t xml:space="preserve"> </w:t>
      </w:r>
      <w:r w:rsidRPr="3B10B68F" w:rsidR="009B3C2E">
        <w:rPr>
          <w:color w:val="000000" w:themeColor="text1" w:themeTint="FF" w:themeShade="FF"/>
        </w:rPr>
        <w:t>accurate</w:t>
      </w:r>
      <w:r w:rsidRPr="3B10B68F" w:rsidR="009B3C2E">
        <w:rPr>
          <w:color w:val="000000" w:themeColor="text1" w:themeTint="FF" w:themeShade="FF"/>
        </w:rPr>
        <w:t xml:space="preserve"> summaries, fair interpretation, correct </w:t>
      </w:r>
      <w:r w:rsidRPr="3B10B68F" w:rsidR="3F20B15C">
        <w:rPr>
          <w:color w:val="000000" w:themeColor="text1" w:themeTint="FF" w:themeShade="FF"/>
        </w:rPr>
        <w:t>citation,</w:t>
      </w:r>
      <w:r w:rsidRPr="3B10B68F" w:rsidR="009B3C2E">
        <w:rPr>
          <w:color w:val="000000" w:themeColor="text1" w:themeTint="FF" w:themeShade="FF"/>
        </w:rPr>
        <w:t xml:space="preserve"> and avoidance of selective reporting. The review used English-language papers, included several pandemic </w:t>
      </w:r>
      <w:r w:rsidRPr="3B10B68F" w:rsidR="009B3C2E">
        <w:rPr>
          <w:color w:val="000000" w:themeColor="text1" w:themeTint="FF" w:themeShade="FF"/>
        </w:rPr>
        <w:t>studies</w:t>
      </w:r>
      <w:r w:rsidRPr="3B10B68F" w:rsidR="009B3C2E">
        <w:rPr>
          <w:color w:val="000000" w:themeColor="text1" w:themeTint="FF" w:themeShade="FF"/>
        </w:rPr>
        <w:t xml:space="preserve"> and did not perform a meta-analysis.</w:t>
      </w:r>
    </w:p>
    <w:p w:rsidRPr="009F5156" w:rsidR="003D0B9F" w:rsidP="00931B1D" w:rsidRDefault="00931B1D" w14:paraId="3FE2EE19" w14:textId="77777777">
      <w:pPr>
        <w:spacing w:after="200" w:line="276" w:lineRule="auto"/>
        <w:jc w:val="left"/>
        <w:rPr>
          <w:color w:val="000000" w:themeColor="text1"/>
        </w:rPr>
      </w:pPr>
      <w:r>
        <w:rPr>
          <w:color w:val="000000" w:themeColor="text1"/>
        </w:rPr>
        <w:br w:type="page"/>
      </w:r>
    </w:p>
    <w:p w:rsidRPr="009F5156" w:rsidR="003D0B9F" w:rsidP="004F6104" w:rsidRDefault="009B3C2E" w14:paraId="7FD502B4" w14:textId="77777777">
      <w:pPr>
        <w:pStyle w:val="Heading1"/>
        <w:jc w:val="center"/>
        <w:rPr>
          <w:color w:val="000000" w:themeColor="text1"/>
        </w:rPr>
      </w:pPr>
      <w:bookmarkStart w:name="_Toc235214749" w:id="9"/>
      <w:r w:rsidRPr="009F5156">
        <w:rPr>
          <w:color w:val="000000" w:themeColor="text1"/>
        </w:rPr>
        <w:lastRenderedPageBreak/>
        <w:t>4. Results</w:t>
      </w:r>
      <w:bookmarkEnd w:id="9"/>
    </w:p>
    <w:p w:rsidRPr="009F5156" w:rsidR="003D0B9F" w:rsidRDefault="009B3C2E" w14:paraId="29D5BA7D" w14:textId="4F2A2BF1">
      <w:pPr>
        <w:rPr>
          <w:color w:val="000000" w:themeColor="text1"/>
        </w:rPr>
      </w:pPr>
      <w:r w:rsidRPr="3B10B68F" w:rsidR="009B3C2E">
        <w:rPr>
          <w:color w:val="000000" w:themeColor="text1" w:themeTint="FF" w:themeShade="FF"/>
        </w:rPr>
        <w:t xml:space="preserve">Five wider reviews or comparative papers were </w:t>
      </w:r>
      <w:r w:rsidRPr="3B10B68F" w:rsidR="009B3C2E">
        <w:rPr>
          <w:color w:val="000000" w:themeColor="text1" w:themeTint="FF" w:themeShade="FF"/>
        </w:rPr>
        <w:t>retained</w:t>
      </w:r>
      <w:r w:rsidRPr="3B10B68F" w:rsidR="009B3C2E">
        <w:rPr>
          <w:color w:val="000000" w:themeColor="text1" w:themeTint="FF" w:themeShade="FF"/>
        </w:rPr>
        <w:t xml:space="preserve"> because they included UK evidence or gave a clear mechanism relevant to UK care homes. Table 1 </w:t>
      </w:r>
      <w:r w:rsidRPr="3B10B68F" w:rsidR="52E9A7E6">
        <w:rPr>
          <w:color w:val="000000" w:themeColor="text1" w:themeTint="FF" w:themeShade="FF"/>
        </w:rPr>
        <w:t>summarizes</w:t>
      </w:r>
      <w:r w:rsidRPr="3B10B68F" w:rsidR="009B3C2E">
        <w:rPr>
          <w:color w:val="000000" w:themeColor="text1" w:themeTint="FF" w:themeShade="FF"/>
        </w:rPr>
        <w:t xml:space="preserve"> every paper.</w:t>
      </w:r>
    </w:p>
    <w:p w:rsidRPr="009F5156" w:rsidR="003D0B9F" w:rsidRDefault="003D0B9F" w14:paraId="6DF5C408" w14:textId="77777777">
      <w:pPr>
        <w:rPr>
          <w:color w:val="000000" w:themeColor="text1"/>
        </w:rPr>
        <w:sectPr w:rsidRPr="009F5156" w:rsidR="003D0B9F" w:rsidSect="005C3582">
          <w:footerReference w:type="default" r:id="rId9"/>
          <w:type w:val="continuous"/>
          <w:pgSz w:w="11906" w:h="16838" w:orient="portrait" w:code="9"/>
          <w:pgMar w:top="1008" w:right="1152" w:bottom="1008" w:left="1152" w:header="720" w:footer="720" w:gutter="0"/>
          <w:cols w:space="720"/>
          <w:docGrid w:linePitch="360"/>
        </w:sectPr>
      </w:pPr>
    </w:p>
    <w:p w:rsidRPr="009F5156" w:rsidR="003D0B9F" w:rsidRDefault="009B3C2E" w14:paraId="086E465E" w14:textId="77777777">
      <w:pPr>
        <w:keepNext/>
        <w:spacing w:before="80"/>
        <w:jc w:val="center"/>
        <w:rPr>
          <w:color w:val="000000" w:themeColor="text1"/>
        </w:rPr>
      </w:pPr>
      <w:r w:rsidRPr="009F5156">
        <w:rPr>
          <w:b/>
          <w:color w:val="000000" w:themeColor="text1"/>
          <w:sz w:val="18"/>
        </w:rPr>
        <w:t xml:space="preserve">Table 1. Characteristics and relevance of the </w:t>
      </w:r>
      <w:r w:rsidR="00F62450">
        <w:rPr>
          <w:b/>
          <w:color w:val="000000" w:themeColor="text1"/>
          <w:sz w:val="18"/>
        </w:rPr>
        <w:t>5</w:t>
      </w:r>
      <w:r w:rsidRPr="009F5156">
        <w:rPr>
          <w:b/>
          <w:color w:val="000000" w:themeColor="text1"/>
          <w:sz w:val="18"/>
        </w:rPr>
        <w:t xml:space="preserve"> included peer-reviewed papers</w:t>
      </w:r>
    </w:p>
    <w:tbl>
      <w:tblPr>
        <w:tblStyle w:val="TableGrid"/>
        <w:tblW w:w="10435" w:type="dxa"/>
        <w:jc w:val="center"/>
        <w:tblLayout w:type="fixed"/>
        <w:tblLook w:val="04A0" w:firstRow="1" w:lastRow="0" w:firstColumn="1" w:lastColumn="0" w:noHBand="0" w:noVBand="1"/>
      </w:tblPr>
      <w:tblGrid>
        <w:gridCol w:w="1165"/>
        <w:gridCol w:w="2160"/>
        <w:gridCol w:w="2250"/>
        <w:gridCol w:w="2520"/>
        <w:gridCol w:w="2340"/>
      </w:tblGrid>
      <w:tr w:rsidRPr="00971DFB" w:rsidR="009F5156" w:rsidTr="3B10B68F" w14:paraId="0A4E5C4C" w14:textId="77777777">
        <w:trPr>
          <w:tblHeader/>
          <w:jc w:val="center"/>
        </w:trPr>
        <w:tc>
          <w:tcPr>
            <w:tcW w:w="1165" w:type="dxa"/>
            <w:shd w:val="clear" w:color="auto" w:fill="D9EAF7"/>
            <w:tcMar>
              <w:top w:w="55" w:type="dxa"/>
              <w:left w:w="55" w:type="dxa"/>
              <w:bottom w:w="55" w:type="dxa"/>
              <w:right w:w="55" w:type="dxa"/>
            </w:tcMar>
            <w:vAlign w:val="center"/>
          </w:tcPr>
          <w:p w:rsidRPr="00971DFB" w:rsidR="003D0B9F" w:rsidRDefault="009B3C2E" w14:paraId="098E4783" w14:textId="77777777">
            <w:pPr>
              <w:jc w:val="center"/>
              <w:rPr>
                <w:color w:val="000000" w:themeColor="text1"/>
                <w:sz w:val="20"/>
              </w:rPr>
            </w:pPr>
            <w:r w:rsidRPr="00971DFB">
              <w:rPr>
                <w:b/>
                <w:color w:val="000000" w:themeColor="text1"/>
                <w:sz w:val="20"/>
              </w:rPr>
              <w:t>Author(s) and year</w:t>
            </w:r>
          </w:p>
        </w:tc>
        <w:tc>
          <w:tcPr>
            <w:tcW w:w="2160" w:type="dxa"/>
            <w:shd w:val="clear" w:color="auto" w:fill="D9EAF7"/>
            <w:tcMar>
              <w:top w:w="55" w:type="dxa"/>
              <w:left w:w="55" w:type="dxa"/>
              <w:bottom w:w="55" w:type="dxa"/>
              <w:right w:w="55" w:type="dxa"/>
            </w:tcMar>
            <w:vAlign w:val="center"/>
          </w:tcPr>
          <w:p w:rsidRPr="00971DFB" w:rsidR="003D0B9F" w:rsidRDefault="009B3C2E" w14:paraId="325A2B62" w14:textId="77777777">
            <w:pPr>
              <w:jc w:val="center"/>
              <w:rPr>
                <w:color w:val="000000" w:themeColor="text1"/>
                <w:sz w:val="20"/>
              </w:rPr>
            </w:pPr>
            <w:r w:rsidRPr="00971DFB">
              <w:rPr>
                <w:b/>
                <w:color w:val="000000" w:themeColor="text1"/>
                <w:sz w:val="20"/>
              </w:rPr>
              <w:t>Research objective</w:t>
            </w:r>
          </w:p>
        </w:tc>
        <w:tc>
          <w:tcPr>
            <w:tcW w:w="2250" w:type="dxa"/>
            <w:shd w:val="clear" w:color="auto" w:fill="D9EAF7"/>
            <w:tcMar>
              <w:top w:w="55" w:type="dxa"/>
              <w:left w:w="55" w:type="dxa"/>
              <w:bottom w:w="55" w:type="dxa"/>
              <w:right w:w="55" w:type="dxa"/>
            </w:tcMar>
            <w:vAlign w:val="center"/>
          </w:tcPr>
          <w:p w:rsidRPr="00971DFB" w:rsidR="003D0B9F" w:rsidRDefault="009B3C2E" w14:paraId="483F0A52" w14:textId="77777777">
            <w:pPr>
              <w:jc w:val="center"/>
              <w:rPr>
                <w:color w:val="000000" w:themeColor="text1"/>
                <w:sz w:val="20"/>
              </w:rPr>
            </w:pPr>
            <w:r w:rsidRPr="00971DFB">
              <w:rPr>
                <w:b/>
                <w:color w:val="000000" w:themeColor="text1"/>
                <w:sz w:val="20"/>
              </w:rPr>
              <w:t>Methods</w:t>
            </w:r>
          </w:p>
        </w:tc>
        <w:tc>
          <w:tcPr>
            <w:tcW w:w="2520" w:type="dxa"/>
            <w:shd w:val="clear" w:color="auto" w:fill="D9EAF7"/>
            <w:tcMar>
              <w:top w:w="55" w:type="dxa"/>
              <w:left w:w="55" w:type="dxa"/>
              <w:bottom w:w="55" w:type="dxa"/>
              <w:right w:w="55" w:type="dxa"/>
            </w:tcMar>
            <w:vAlign w:val="center"/>
          </w:tcPr>
          <w:p w:rsidRPr="00971DFB" w:rsidR="003D0B9F" w:rsidRDefault="009B3C2E" w14:paraId="357BBCB6" w14:textId="77777777">
            <w:pPr>
              <w:jc w:val="center"/>
              <w:rPr>
                <w:color w:val="000000" w:themeColor="text1"/>
                <w:sz w:val="20"/>
              </w:rPr>
            </w:pPr>
            <w:r w:rsidRPr="00971DFB">
              <w:rPr>
                <w:b/>
                <w:color w:val="000000" w:themeColor="text1"/>
                <w:sz w:val="20"/>
              </w:rPr>
              <w:t>Key findings</w:t>
            </w:r>
          </w:p>
        </w:tc>
        <w:tc>
          <w:tcPr>
            <w:tcW w:w="2340" w:type="dxa"/>
            <w:shd w:val="clear" w:color="auto" w:fill="D9EAF7"/>
            <w:tcMar>
              <w:top w:w="55" w:type="dxa"/>
              <w:left w:w="55" w:type="dxa"/>
              <w:bottom w:w="55" w:type="dxa"/>
              <w:right w:w="55" w:type="dxa"/>
            </w:tcMar>
            <w:vAlign w:val="center"/>
          </w:tcPr>
          <w:p w:rsidRPr="00971DFB" w:rsidR="003D0B9F" w:rsidRDefault="009B3C2E" w14:paraId="6703728C" w14:textId="77777777">
            <w:pPr>
              <w:jc w:val="center"/>
              <w:rPr>
                <w:color w:val="000000" w:themeColor="text1"/>
                <w:sz w:val="20"/>
              </w:rPr>
            </w:pPr>
            <w:r w:rsidRPr="00971DFB">
              <w:rPr>
                <w:b/>
                <w:color w:val="000000" w:themeColor="text1"/>
                <w:sz w:val="20"/>
              </w:rPr>
              <w:t>Relevance to the review question</w:t>
            </w:r>
          </w:p>
        </w:tc>
      </w:tr>
      <w:tr w:rsidRPr="00971DFB" w:rsidR="009F5156" w:rsidTr="3B10B68F" w14:paraId="606C14BC" w14:textId="77777777">
        <w:trPr>
          <w:cantSplit/>
          <w:jc w:val="center"/>
        </w:trPr>
        <w:tc>
          <w:tcPr>
            <w:tcW w:w="1165" w:type="dxa"/>
            <w:tcMar>
              <w:top w:w="55" w:type="dxa"/>
              <w:left w:w="55" w:type="dxa"/>
              <w:bottom w:w="55" w:type="dxa"/>
              <w:right w:w="55" w:type="dxa"/>
            </w:tcMar>
          </w:tcPr>
          <w:p w:rsidRPr="00971DFB" w:rsidR="003D0B9F" w:rsidRDefault="009B3C2E" w14:paraId="7B37979D" w14:textId="77777777">
            <w:pPr>
              <w:spacing w:after="0" w:line="240" w:lineRule="auto"/>
              <w:rPr>
                <w:color w:val="000000" w:themeColor="text1"/>
                <w:sz w:val="20"/>
              </w:rPr>
            </w:pPr>
            <w:r w:rsidRPr="00971DFB">
              <w:rPr>
                <w:color w:val="000000" w:themeColor="text1"/>
                <w:sz w:val="20"/>
              </w:rPr>
              <w:t>A1 Allan and Vadean (2021)</w:t>
            </w:r>
          </w:p>
        </w:tc>
        <w:tc>
          <w:tcPr>
            <w:tcW w:w="2160" w:type="dxa"/>
            <w:tcMar>
              <w:top w:w="55" w:type="dxa"/>
              <w:left w:w="55" w:type="dxa"/>
              <w:bottom w:w="55" w:type="dxa"/>
              <w:right w:w="55" w:type="dxa"/>
            </w:tcMar>
          </w:tcPr>
          <w:p w:rsidRPr="00971DFB" w:rsidR="003D0B9F" w:rsidRDefault="009B3C2E" w14:paraId="1EC0513B" w14:textId="77777777">
            <w:pPr>
              <w:spacing w:after="0" w:line="240" w:lineRule="auto"/>
              <w:rPr>
                <w:color w:val="000000" w:themeColor="text1"/>
                <w:sz w:val="20"/>
              </w:rPr>
            </w:pPr>
            <w:r w:rsidRPr="00971DFB">
              <w:rPr>
                <w:color w:val="000000" w:themeColor="text1"/>
                <w:sz w:val="20"/>
              </w:rPr>
              <w:t>To test whether staff retention, turnover and vacancies are associated with English care-home quality.</w:t>
            </w:r>
          </w:p>
        </w:tc>
        <w:tc>
          <w:tcPr>
            <w:tcW w:w="2250" w:type="dxa"/>
            <w:tcMar>
              <w:top w:w="55" w:type="dxa"/>
              <w:left w:w="55" w:type="dxa"/>
              <w:bottom w:w="55" w:type="dxa"/>
              <w:right w:w="55" w:type="dxa"/>
            </w:tcMar>
          </w:tcPr>
          <w:p w:rsidRPr="00971DFB" w:rsidR="003D0B9F" w:rsidRDefault="009B3C2E" w14:paraId="52F90D30" w14:textId="77777777">
            <w:pPr>
              <w:spacing w:after="0" w:line="240" w:lineRule="auto"/>
              <w:rPr>
                <w:color w:val="000000" w:themeColor="text1"/>
                <w:sz w:val="20"/>
              </w:rPr>
            </w:pPr>
            <w:r w:rsidRPr="00971DFB">
              <w:rPr>
                <w:color w:val="000000" w:themeColor="text1"/>
                <w:sz w:val="20"/>
              </w:rPr>
              <w:t>Longitudinal quantitative analysis using national Adult Social Care Workforce Data Set and CQC ratings.</w:t>
            </w:r>
          </w:p>
        </w:tc>
        <w:tc>
          <w:tcPr>
            <w:tcW w:w="2520" w:type="dxa"/>
            <w:tcMar>
              <w:top w:w="55" w:type="dxa"/>
              <w:left w:w="55" w:type="dxa"/>
              <w:bottom w:w="55" w:type="dxa"/>
              <w:right w:w="55" w:type="dxa"/>
            </w:tcMar>
          </w:tcPr>
          <w:p w:rsidRPr="00971DFB" w:rsidR="003D0B9F" w:rsidRDefault="009B3C2E" w14:paraId="377BD297" w14:textId="77777777">
            <w:pPr>
              <w:spacing w:after="0" w:line="240" w:lineRule="auto"/>
              <w:rPr>
                <w:color w:val="000000" w:themeColor="text1"/>
                <w:sz w:val="20"/>
              </w:rPr>
            </w:pPr>
            <w:r w:rsidRPr="00971DFB">
              <w:rPr>
                <w:color w:val="000000" w:themeColor="text1"/>
                <w:sz w:val="20"/>
              </w:rPr>
              <w:t>Homes with lower turnover and vacancy rates, and stronger retention, were more likely to receive better quality ratings.</w:t>
            </w:r>
          </w:p>
        </w:tc>
        <w:tc>
          <w:tcPr>
            <w:tcW w:w="2340" w:type="dxa"/>
            <w:tcMar>
              <w:top w:w="55" w:type="dxa"/>
              <w:left w:w="55" w:type="dxa"/>
              <w:bottom w:w="55" w:type="dxa"/>
              <w:right w:w="55" w:type="dxa"/>
            </w:tcMar>
          </w:tcPr>
          <w:p w:rsidRPr="00971DFB" w:rsidR="003D0B9F" w:rsidRDefault="009B3C2E" w14:paraId="244AB0C4" w14:textId="77777777">
            <w:pPr>
              <w:spacing w:after="0" w:line="240" w:lineRule="auto"/>
              <w:rPr>
                <w:color w:val="000000" w:themeColor="text1"/>
                <w:sz w:val="20"/>
              </w:rPr>
            </w:pPr>
            <w:r w:rsidRPr="00971DFB">
              <w:rPr>
                <w:color w:val="000000" w:themeColor="text1"/>
                <w:sz w:val="20"/>
              </w:rPr>
              <w:t>Direct evidence that unstable staffing can reduce continuity and quality in English care homes.</w:t>
            </w:r>
          </w:p>
        </w:tc>
      </w:tr>
      <w:tr w:rsidRPr="00971DFB" w:rsidR="009F5156" w:rsidTr="3B10B68F" w14:paraId="31C1FA5B" w14:textId="77777777">
        <w:trPr>
          <w:cantSplit/>
          <w:jc w:val="center"/>
        </w:trPr>
        <w:tc>
          <w:tcPr>
            <w:tcW w:w="1165" w:type="dxa"/>
            <w:tcMar>
              <w:top w:w="55" w:type="dxa"/>
              <w:left w:w="55" w:type="dxa"/>
              <w:bottom w:w="55" w:type="dxa"/>
              <w:right w:w="55" w:type="dxa"/>
            </w:tcMar>
          </w:tcPr>
          <w:p w:rsidRPr="00971DFB" w:rsidR="003D0B9F" w:rsidRDefault="009B3C2E" w14:paraId="2D645FB7" w14:textId="77777777">
            <w:pPr>
              <w:spacing w:after="0" w:line="240" w:lineRule="auto"/>
              <w:rPr>
                <w:color w:val="000000" w:themeColor="text1"/>
                <w:sz w:val="20"/>
              </w:rPr>
            </w:pPr>
            <w:r w:rsidRPr="00971DFB">
              <w:rPr>
                <w:color w:val="000000" w:themeColor="text1"/>
                <w:sz w:val="20"/>
              </w:rPr>
              <w:t>A</w:t>
            </w:r>
            <w:r w:rsidRPr="00971DFB" w:rsidR="00421066">
              <w:rPr>
                <w:color w:val="000000" w:themeColor="text1"/>
                <w:sz w:val="20"/>
              </w:rPr>
              <w:t>2</w:t>
            </w:r>
            <w:r w:rsidRPr="00971DFB">
              <w:rPr>
                <w:color w:val="000000" w:themeColor="text1"/>
                <w:sz w:val="20"/>
              </w:rPr>
              <w:t xml:space="preserve"> Charlwood et al. (2024)</w:t>
            </w:r>
          </w:p>
        </w:tc>
        <w:tc>
          <w:tcPr>
            <w:tcW w:w="2160" w:type="dxa"/>
            <w:tcMar>
              <w:top w:w="55" w:type="dxa"/>
              <w:left w:w="55" w:type="dxa"/>
              <w:bottom w:w="55" w:type="dxa"/>
              <w:right w:w="55" w:type="dxa"/>
            </w:tcMar>
          </w:tcPr>
          <w:p w:rsidRPr="00971DFB" w:rsidR="003D0B9F" w:rsidP="3B10B68F" w:rsidRDefault="009B3C2E" w14:paraId="7EB8CD23" w14:textId="41C4177B">
            <w:pPr>
              <w:spacing w:after="0" w:line="240" w:lineRule="auto"/>
              <w:rPr>
                <w:color w:val="000000" w:themeColor="text1"/>
                <w:sz w:val="20"/>
                <w:szCs w:val="20"/>
              </w:rPr>
            </w:pPr>
            <w:r w:rsidRPr="3B10B68F" w:rsidR="009B3C2E">
              <w:rPr>
                <w:color w:val="000000" w:themeColor="text1" w:themeTint="FF" w:themeShade="FF"/>
                <w:sz w:val="20"/>
                <w:szCs w:val="20"/>
              </w:rPr>
              <w:t xml:space="preserve">To </w:t>
            </w:r>
            <w:r w:rsidRPr="3B10B68F" w:rsidR="009B3C2E">
              <w:rPr>
                <w:color w:val="000000" w:themeColor="text1" w:themeTint="FF" w:themeShade="FF"/>
                <w:sz w:val="20"/>
                <w:szCs w:val="20"/>
              </w:rPr>
              <w:t>identify</w:t>
            </w:r>
            <w:r w:rsidRPr="3B10B68F" w:rsidR="009B3C2E">
              <w:rPr>
                <w:color w:val="000000" w:themeColor="text1" w:themeTint="FF" w:themeShade="FF"/>
                <w:sz w:val="20"/>
                <w:szCs w:val="20"/>
              </w:rPr>
              <w:t xml:space="preserve"> staffing thresholds and the relationship between </w:t>
            </w:r>
            <w:r w:rsidRPr="3B10B68F" w:rsidR="3EA5BCE2">
              <w:rPr>
                <w:color w:val="000000" w:themeColor="text1" w:themeTint="FF" w:themeShade="FF"/>
                <w:sz w:val="20"/>
                <w:szCs w:val="20"/>
              </w:rPr>
              <w:t>registered nurse</w:t>
            </w:r>
            <w:r w:rsidRPr="3B10B68F" w:rsidR="009B3C2E">
              <w:rPr>
                <w:color w:val="000000" w:themeColor="text1" w:themeTint="FF" w:themeShade="FF"/>
                <w:sz w:val="20"/>
                <w:szCs w:val="20"/>
              </w:rPr>
              <w:t xml:space="preserve"> staffing and quality.</w:t>
            </w:r>
          </w:p>
        </w:tc>
        <w:tc>
          <w:tcPr>
            <w:tcW w:w="2250" w:type="dxa"/>
            <w:tcMar>
              <w:top w:w="55" w:type="dxa"/>
              <w:left w:w="55" w:type="dxa"/>
              <w:bottom w:w="55" w:type="dxa"/>
              <w:right w:w="55" w:type="dxa"/>
            </w:tcMar>
          </w:tcPr>
          <w:p w:rsidRPr="00971DFB" w:rsidR="003D0B9F" w:rsidRDefault="009B3C2E" w14:paraId="12A2B9DE" w14:textId="77777777">
            <w:pPr>
              <w:spacing w:after="0" w:line="240" w:lineRule="auto"/>
              <w:rPr>
                <w:color w:val="000000" w:themeColor="text1"/>
                <w:sz w:val="20"/>
              </w:rPr>
            </w:pPr>
            <w:r w:rsidRPr="00971DFB">
              <w:rPr>
                <w:color w:val="000000" w:themeColor="text1"/>
                <w:sz w:val="20"/>
              </w:rPr>
              <w:t>Retrospective longitudinal study of English nursing homes using provider records and non-linear statistical models.</w:t>
            </w:r>
          </w:p>
        </w:tc>
        <w:tc>
          <w:tcPr>
            <w:tcW w:w="2520" w:type="dxa"/>
            <w:tcMar>
              <w:top w:w="55" w:type="dxa"/>
              <w:left w:w="55" w:type="dxa"/>
              <w:bottom w:w="55" w:type="dxa"/>
              <w:right w:w="55" w:type="dxa"/>
            </w:tcMar>
          </w:tcPr>
          <w:p w:rsidRPr="00971DFB" w:rsidR="003D0B9F" w:rsidRDefault="009B3C2E" w14:paraId="07C140C2" w14:textId="77777777">
            <w:pPr>
              <w:spacing w:after="0" w:line="240" w:lineRule="auto"/>
              <w:rPr>
                <w:color w:val="000000" w:themeColor="text1"/>
                <w:sz w:val="20"/>
              </w:rPr>
            </w:pPr>
            <w:r w:rsidRPr="00971DFB">
              <w:rPr>
                <w:color w:val="000000" w:themeColor="text1"/>
                <w:sz w:val="20"/>
              </w:rPr>
              <w:t>Quality worsened when RN staffing fell below planned levels. Around one quarter of direct-care hours from RNs appeared most effective.</w:t>
            </w:r>
          </w:p>
        </w:tc>
        <w:tc>
          <w:tcPr>
            <w:tcW w:w="2340" w:type="dxa"/>
            <w:tcMar>
              <w:top w:w="55" w:type="dxa"/>
              <w:left w:w="55" w:type="dxa"/>
              <w:bottom w:w="55" w:type="dxa"/>
              <w:right w:w="55" w:type="dxa"/>
            </w:tcMar>
          </w:tcPr>
          <w:p w:rsidRPr="00971DFB" w:rsidR="003D0B9F" w:rsidRDefault="009B3C2E" w14:paraId="1BDE146A" w14:textId="77777777">
            <w:pPr>
              <w:spacing w:after="0" w:line="240" w:lineRule="auto"/>
              <w:rPr>
                <w:color w:val="000000" w:themeColor="text1"/>
                <w:sz w:val="20"/>
              </w:rPr>
            </w:pPr>
            <w:r w:rsidRPr="00971DFB">
              <w:rPr>
                <w:color w:val="000000" w:themeColor="text1"/>
                <w:sz w:val="20"/>
              </w:rPr>
              <w:t>Shows that shortage, skill mix and deployment matter, not only total headcount.</w:t>
            </w:r>
          </w:p>
        </w:tc>
      </w:tr>
      <w:tr w:rsidRPr="00971DFB" w:rsidR="009F5156" w:rsidTr="3B10B68F" w14:paraId="4F1AA4C8" w14:textId="77777777">
        <w:trPr>
          <w:cantSplit/>
          <w:jc w:val="center"/>
        </w:trPr>
        <w:tc>
          <w:tcPr>
            <w:tcW w:w="1165" w:type="dxa"/>
            <w:shd w:val="clear" w:color="auto" w:fill="F7FAFC"/>
            <w:tcMar>
              <w:top w:w="55" w:type="dxa"/>
              <w:left w:w="55" w:type="dxa"/>
              <w:bottom w:w="55" w:type="dxa"/>
              <w:right w:w="55" w:type="dxa"/>
            </w:tcMar>
          </w:tcPr>
          <w:p w:rsidRPr="00971DFB" w:rsidR="003D0B9F" w:rsidRDefault="009B3C2E" w14:paraId="79AE3259" w14:textId="77777777">
            <w:pPr>
              <w:spacing w:after="0" w:line="240" w:lineRule="auto"/>
              <w:rPr>
                <w:color w:val="000000" w:themeColor="text1"/>
                <w:sz w:val="20"/>
              </w:rPr>
            </w:pPr>
            <w:r w:rsidRPr="00971DFB">
              <w:rPr>
                <w:color w:val="000000" w:themeColor="text1"/>
                <w:sz w:val="20"/>
              </w:rPr>
              <w:t>A</w:t>
            </w:r>
            <w:r w:rsidRPr="00971DFB" w:rsidR="00B15C4F">
              <w:rPr>
                <w:color w:val="000000" w:themeColor="text1"/>
                <w:sz w:val="20"/>
              </w:rPr>
              <w:t>3</w:t>
            </w:r>
            <w:r w:rsidRPr="00971DFB">
              <w:rPr>
                <w:color w:val="000000" w:themeColor="text1"/>
                <w:sz w:val="20"/>
              </w:rPr>
              <w:t xml:space="preserve"> Spilsbury et al. (2024)</w:t>
            </w:r>
          </w:p>
        </w:tc>
        <w:tc>
          <w:tcPr>
            <w:tcW w:w="2160" w:type="dxa"/>
            <w:shd w:val="clear" w:color="auto" w:fill="F7FAFC"/>
            <w:tcMar>
              <w:top w:w="55" w:type="dxa"/>
              <w:left w:w="55" w:type="dxa"/>
              <w:bottom w:w="55" w:type="dxa"/>
              <w:right w:w="55" w:type="dxa"/>
            </w:tcMar>
          </w:tcPr>
          <w:p w:rsidRPr="00971DFB" w:rsidR="003D0B9F" w:rsidRDefault="009B3C2E" w14:paraId="2ACE7080" w14:textId="77777777">
            <w:pPr>
              <w:spacing w:after="0" w:line="240" w:lineRule="auto"/>
              <w:rPr>
                <w:color w:val="000000" w:themeColor="text1"/>
                <w:sz w:val="20"/>
              </w:rPr>
            </w:pPr>
            <w:r w:rsidRPr="00971DFB">
              <w:rPr>
                <w:color w:val="000000" w:themeColor="text1"/>
                <w:sz w:val="20"/>
              </w:rPr>
              <w:t xml:space="preserve">To explain how staffing </w:t>
            </w:r>
            <w:r w:rsidRPr="00971DFB" w:rsidR="00C74DDF">
              <w:rPr>
                <w:color w:val="000000" w:themeColor="text1"/>
                <w:sz w:val="20"/>
              </w:rPr>
              <w:t>models,</w:t>
            </w:r>
            <w:r w:rsidRPr="00971DFB">
              <w:rPr>
                <w:color w:val="000000" w:themeColor="text1"/>
                <w:sz w:val="20"/>
              </w:rPr>
              <w:t xml:space="preserve"> influence care quality and outcomes in English care homes.</w:t>
            </w:r>
          </w:p>
        </w:tc>
        <w:tc>
          <w:tcPr>
            <w:tcW w:w="2250" w:type="dxa"/>
            <w:shd w:val="clear" w:color="auto" w:fill="F7FAFC"/>
            <w:tcMar>
              <w:top w:w="55" w:type="dxa"/>
              <w:left w:w="55" w:type="dxa"/>
              <w:bottom w:w="55" w:type="dxa"/>
              <w:right w:w="55" w:type="dxa"/>
            </w:tcMar>
          </w:tcPr>
          <w:p w:rsidRPr="00971DFB" w:rsidR="003D0B9F" w:rsidRDefault="009B3C2E" w14:paraId="4CBEB531" w14:textId="77777777">
            <w:pPr>
              <w:spacing w:after="0" w:line="240" w:lineRule="auto"/>
              <w:rPr>
                <w:color w:val="000000" w:themeColor="text1"/>
                <w:sz w:val="20"/>
              </w:rPr>
            </w:pPr>
            <w:r w:rsidRPr="00971DFB">
              <w:rPr>
                <w:color w:val="000000" w:themeColor="text1"/>
                <w:sz w:val="20"/>
              </w:rPr>
              <w:t>Large mixed-methods programme: evidence review, national data analysis, case studies and economic work.</w:t>
            </w:r>
          </w:p>
        </w:tc>
        <w:tc>
          <w:tcPr>
            <w:tcW w:w="2520" w:type="dxa"/>
            <w:shd w:val="clear" w:color="auto" w:fill="F7FAFC"/>
            <w:tcMar>
              <w:top w:w="55" w:type="dxa"/>
              <w:left w:w="55" w:type="dxa"/>
              <w:bottom w:w="55" w:type="dxa"/>
              <w:right w:w="55" w:type="dxa"/>
            </w:tcMar>
          </w:tcPr>
          <w:p w:rsidRPr="00971DFB" w:rsidR="003D0B9F" w:rsidP="3B10B68F" w:rsidRDefault="009B3C2E" w14:paraId="4B39F8B5" w14:textId="0AE25623">
            <w:pPr>
              <w:spacing w:after="0" w:line="240" w:lineRule="auto"/>
              <w:rPr>
                <w:color w:val="000000" w:themeColor="text1"/>
                <w:sz w:val="20"/>
                <w:szCs w:val="20"/>
              </w:rPr>
            </w:pPr>
            <w:r w:rsidRPr="3B10B68F" w:rsidR="009B3C2E">
              <w:rPr>
                <w:color w:val="000000" w:themeColor="text1" w:themeTint="FF" w:themeShade="FF"/>
                <w:sz w:val="20"/>
                <w:szCs w:val="20"/>
              </w:rPr>
              <w:t xml:space="preserve">Quality depended on sufficient and stable staff, strong relationships, visible leadership, </w:t>
            </w:r>
            <w:r w:rsidRPr="3B10B68F" w:rsidR="5E3D36F9">
              <w:rPr>
                <w:color w:val="000000" w:themeColor="text1" w:themeTint="FF" w:themeShade="FF"/>
                <w:sz w:val="20"/>
                <w:szCs w:val="20"/>
              </w:rPr>
              <w:t>autonomy,</w:t>
            </w:r>
            <w:r w:rsidRPr="3B10B68F" w:rsidR="009B3C2E">
              <w:rPr>
                <w:color w:val="000000" w:themeColor="text1" w:themeTint="FF" w:themeShade="FF"/>
                <w:sz w:val="20"/>
                <w:szCs w:val="20"/>
              </w:rPr>
              <w:t xml:space="preserve"> and training. More staff alone did not guarantee better care.</w:t>
            </w:r>
          </w:p>
        </w:tc>
        <w:tc>
          <w:tcPr>
            <w:tcW w:w="2340" w:type="dxa"/>
            <w:shd w:val="clear" w:color="auto" w:fill="F7FAFC"/>
            <w:tcMar>
              <w:top w:w="55" w:type="dxa"/>
              <w:left w:w="55" w:type="dxa"/>
              <w:bottom w:w="55" w:type="dxa"/>
              <w:right w:w="55" w:type="dxa"/>
            </w:tcMar>
          </w:tcPr>
          <w:p w:rsidRPr="00971DFB" w:rsidR="003D0B9F" w:rsidP="3B10B68F" w:rsidRDefault="009B3C2E" w14:paraId="0A0724C7" w14:textId="2F5DA6EA">
            <w:pPr>
              <w:spacing w:after="0" w:line="240" w:lineRule="auto"/>
              <w:rPr>
                <w:color w:val="000000" w:themeColor="text1"/>
                <w:sz w:val="20"/>
                <w:szCs w:val="20"/>
              </w:rPr>
            </w:pPr>
            <w:r w:rsidRPr="3B10B68F" w:rsidR="009B3C2E">
              <w:rPr>
                <w:color w:val="000000" w:themeColor="text1" w:themeTint="FF" w:themeShade="FF"/>
                <w:sz w:val="20"/>
                <w:szCs w:val="20"/>
              </w:rPr>
              <w:t>Provides the most complete recent UK explanation of how staffing affects person-</w:t>
            </w:r>
            <w:r w:rsidRPr="3B10B68F" w:rsidR="6BC63A6B">
              <w:rPr>
                <w:color w:val="000000" w:themeColor="text1" w:themeTint="FF" w:themeShade="FF"/>
                <w:sz w:val="20"/>
                <w:szCs w:val="20"/>
              </w:rPr>
              <w:t>centered</w:t>
            </w:r>
            <w:r w:rsidRPr="3B10B68F" w:rsidR="009B3C2E">
              <w:rPr>
                <w:color w:val="000000" w:themeColor="text1" w:themeTint="FF" w:themeShade="FF"/>
                <w:sz w:val="20"/>
                <w:szCs w:val="20"/>
              </w:rPr>
              <w:t xml:space="preserve"> care and safety.</w:t>
            </w:r>
          </w:p>
        </w:tc>
      </w:tr>
      <w:tr w:rsidRPr="00971DFB" w:rsidR="009F5156" w:rsidTr="3B10B68F" w14:paraId="7CE5DD14" w14:textId="77777777">
        <w:trPr>
          <w:cantSplit/>
          <w:jc w:val="center"/>
        </w:trPr>
        <w:tc>
          <w:tcPr>
            <w:tcW w:w="1165" w:type="dxa"/>
            <w:tcMar>
              <w:top w:w="55" w:type="dxa"/>
              <w:left w:w="55" w:type="dxa"/>
              <w:bottom w:w="55" w:type="dxa"/>
              <w:right w:w="55" w:type="dxa"/>
            </w:tcMar>
          </w:tcPr>
          <w:p w:rsidRPr="00971DFB" w:rsidR="003D0B9F" w:rsidRDefault="009B3C2E" w14:paraId="4C30793A" w14:textId="77777777">
            <w:pPr>
              <w:spacing w:after="0" w:line="240" w:lineRule="auto"/>
              <w:rPr>
                <w:color w:val="000000" w:themeColor="text1"/>
                <w:sz w:val="20"/>
              </w:rPr>
            </w:pPr>
            <w:r w:rsidRPr="00971DFB">
              <w:rPr>
                <w:color w:val="000000" w:themeColor="text1"/>
                <w:sz w:val="20"/>
              </w:rPr>
              <w:t>A</w:t>
            </w:r>
            <w:r w:rsidRPr="00971DFB" w:rsidR="00B15C4F">
              <w:rPr>
                <w:color w:val="000000" w:themeColor="text1"/>
                <w:sz w:val="20"/>
              </w:rPr>
              <w:t>4</w:t>
            </w:r>
            <w:r w:rsidRPr="00971DFB">
              <w:rPr>
                <w:color w:val="000000" w:themeColor="text1"/>
                <w:sz w:val="20"/>
              </w:rPr>
              <w:t xml:space="preserve"> Towers et al. (2021)</w:t>
            </w:r>
          </w:p>
        </w:tc>
        <w:tc>
          <w:tcPr>
            <w:tcW w:w="2160" w:type="dxa"/>
            <w:tcMar>
              <w:top w:w="55" w:type="dxa"/>
              <w:left w:w="55" w:type="dxa"/>
              <w:bottom w:w="55" w:type="dxa"/>
              <w:right w:w="55" w:type="dxa"/>
            </w:tcMar>
          </w:tcPr>
          <w:p w:rsidRPr="00971DFB" w:rsidR="003D0B9F" w:rsidP="3B10B68F" w:rsidRDefault="009B3C2E" w14:paraId="7AA78779" w14:textId="07073677">
            <w:pPr>
              <w:spacing w:after="0" w:line="240" w:lineRule="auto"/>
              <w:rPr>
                <w:color w:val="000000" w:themeColor="text1"/>
                <w:sz w:val="20"/>
                <w:szCs w:val="20"/>
              </w:rPr>
            </w:pPr>
            <w:r w:rsidRPr="3B10B68F" w:rsidR="009B3C2E">
              <w:rPr>
                <w:color w:val="000000" w:themeColor="text1" w:themeTint="FF" w:themeShade="FF"/>
                <w:sz w:val="20"/>
                <w:szCs w:val="20"/>
              </w:rPr>
              <w:t xml:space="preserve">To explore links between workforce issues, CQC </w:t>
            </w:r>
            <w:r w:rsidRPr="3B10B68F" w:rsidR="76F74F18">
              <w:rPr>
                <w:color w:val="000000" w:themeColor="text1" w:themeTint="FF" w:themeShade="FF"/>
                <w:sz w:val="20"/>
                <w:szCs w:val="20"/>
              </w:rPr>
              <w:t>ratings,</w:t>
            </w:r>
            <w:r w:rsidRPr="3B10B68F" w:rsidR="009B3C2E">
              <w:rPr>
                <w:color w:val="000000" w:themeColor="text1" w:themeTint="FF" w:themeShade="FF"/>
                <w:sz w:val="20"/>
                <w:szCs w:val="20"/>
              </w:rPr>
              <w:t xml:space="preserve"> and residents’ quality of life.</w:t>
            </w:r>
          </w:p>
        </w:tc>
        <w:tc>
          <w:tcPr>
            <w:tcW w:w="2250" w:type="dxa"/>
            <w:tcMar>
              <w:top w:w="55" w:type="dxa"/>
              <w:left w:w="55" w:type="dxa"/>
              <w:bottom w:w="55" w:type="dxa"/>
              <w:right w:w="55" w:type="dxa"/>
            </w:tcMar>
          </w:tcPr>
          <w:p w:rsidRPr="00971DFB" w:rsidR="003D0B9F" w:rsidP="3B10B68F" w:rsidRDefault="009B3C2E" w14:paraId="08053242" w14:textId="69F65CCC">
            <w:pPr>
              <w:spacing w:after="0" w:line="240" w:lineRule="auto"/>
              <w:rPr>
                <w:color w:val="000000" w:themeColor="text1"/>
                <w:sz w:val="20"/>
                <w:szCs w:val="20"/>
              </w:rPr>
            </w:pPr>
            <w:r w:rsidRPr="3B10B68F" w:rsidR="009B3C2E">
              <w:rPr>
                <w:color w:val="000000" w:themeColor="text1" w:themeTint="FF" w:themeShade="FF"/>
                <w:sz w:val="20"/>
                <w:szCs w:val="20"/>
              </w:rPr>
              <w:t xml:space="preserve">Mixed-methods study using resident quality-of-life data, workforce </w:t>
            </w:r>
            <w:r w:rsidRPr="3B10B68F" w:rsidR="54C729FF">
              <w:rPr>
                <w:color w:val="000000" w:themeColor="text1" w:themeTint="FF" w:themeShade="FF"/>
                <w:sz w:val="20"/>
                <w:szCs w:val="20"/>
              </w:rPr>
              <w:t>measures,</w:t>
            </w:r>
            <w:r w:rsidRPr="3B10B68F" w:rsidR="009B3C2E">
              <w:rPr>
                <w:color w:val="000000" w:themeColor="text1" w:themeTint="FF" w:themeShade="FF"/>
                <w:sz w:val="20"/>
                <w:szCs w:val="20"/>
              </w:rPr>
              <w:t xml:space="preserve"> and care-home case studies.</w:t>
            </w:r>
          </w:p>
        </w:tc>
        <w:tc>
          <w:tcPr>
            <w:tcW w:w="2520" w:type="dxa"/>
            <w:tcMar>
              <w:top w:w="55" w:type="dxa"/>
              <w:left w:w="55" w:type="dxa"/>
              <w:bottom w:w="55" w:type="dxa"/>
              <w:right w:w="55" w:type="dxa"/>
            </w:tcMar>
          </w:tcPr>
          <w:p w:rsidRPr="00971DFB" w:rsidR="003D0B9F" w:rsidP="3B10B68F" w:rsidRDefault="009B3C2E" w14:paraId="4A65C6D9" w14:textId="7F1AB58A">
            <w:pPr>
              <w:spacing w:after="0" w:line="240" w:lineRule="auto"/>
              <w:rPr>
                <w:color w:val="000000" w:themeColor="text1"/>
                <w:sz w:val="20"/>
                <w:szCs w:val="20"/>
              </w:rPr>
            </w:pPr>
            <w:r w:rsidRPr="3B10B68F" w:rsidR="009B3C2E">
              <w:rPr>
                <w:color w:val="000000" w:themeColor="text1" w:themeTint="FF" w:themeShade="FF"/>
                <w:sz w:val="20"/>
                <w:szCs w:val="20"/>
              </w:rPr>
              <w:t xml:space="preserve">Stable teams, good </w:t>
            </w:r>
            <w:r w:rsidRPr="3B10B68F" w:rsidR="6B39A5A9">
              <w:rPr>
                <w:color w:val="000000" w:themeColor="text1" w:themeTint="FF" w:themeShade="FF"/>
                <w:sz w:val="20"/>
                <w:szCs w:val="20"/>
              </w:rPr>
              <w:t>management,</w:t>
            </w:r>
            <w:r w:rsidRPr="3B10B68F" w:rsidR="009B3C2E">
              <w:rPr>
                <w:color w:val="000000" w:themeColor="text1" w:themeTint="FF" w:themeShade="FF"/>
                <w:sz w:val="20"/>
                <w:szCs w:val="20"/>
              </w:rPr>
              <w:t xml:space="preserve"> and better </w:t>
            </w:r>
            <w:r w:rsidRPr="3B10B68F" w:rsidR="0DFB907E">
              <w:rPr>
                <w:color w:val="000000" w:themeColor="text1" w:themeTint="FF" w:themeShade="FF"/>
                <w:sz w:val="20"/>
                <w:szCs w:val="20"/>
              </w:rPr>
              <w:t>organizational</w:t>
            </w:r>
            <w:r w:rsidRPr="3B10B68F" w:rsidR="009B3C2E">
              <w:rPr>
                <w:color w:val="000000" w:themeColor="text1" w:themeTint="FF" w:themeShade="FF"/>
                <w:sz w:val="20"/>
                <w:szCs w:val="20"/>
              </w:rPr>
              <w:t xml:space="preserve"> practice supported residents’ quality of life.</w:t>
            </w:r>
          </w:p>
        </w:tc>
        <w:tc>
          <w:tcPr>
            <w:tcW w:w="2340" w:type="dxa"/>
            <w:tcMar>
              <w:top w:w="55" w:type="dxa"/>
              <w:left w:w="55" w:type="dxa"/>
              <w:bottom w:w="55" w:type="dxa"/>
              <w:right w:w="55" w:type="dxa"/>
            </w:tcMar>
          </w:tcPr>
          <w:p w:rsidRPr="00971DFB" w:rsidR="003D0B9F" w:rsidRDefault="009B3C2E" w14:paraId="3D8A4780" w14:textId="77777777">
            <w:pPr>
              <w:spacing w:after="0" w:line="240" w:lineRule="auto"/>
              <w:rPr>
                <w:color w:val="000000" w:themeColor="text1"/>
                <w:sz w:val="20"/>
              </w:rPr>
            </w:pPr>
            <w:r w:rsidRPr="00971DFB">
              <w:rPr>
                <w:color w:val="000000" w:themeColor="text1"/>
                <w:sz w:val="20"/>
              </w:rPr>
              <w:t>Connects workforce conditions with resident experience rather than only regulator ratings.</w:t>
            </w:r>
          </w:p>
        </w:tc>
      </w:tr>
      <w:tr w:rsidRPr="00971DFB" w:rsidR="009F5156" w:rsidTr="3B10B68F" w14:paraId="1744C39B" w14:textId="77777777">
        <w:trPr>
          <w:cantSplit/>
          <w:jc w:val="center"/>
        </w:trPr>
        <w:tc>
          <w:tcPr>
            <w:tcW w:w="1165" w:type="dxa"/>
            <w:tcMar>
              <w:top w:w="55" w:type="dxa"/>
              <w:left w:w="55" w:type="dxa"/>
              <w:bottom w:w="55" w:type="dxa"/>
              <w:right w:w="55" w:type="dxa"/>
            </w:tcMar>
          </w:tcPr>
          <w:p w:rsidRPr="00971DFB" w:rsidR="003D0B9F" w:rsidRDefault="009B3C2E" w14:paraId="195F3178" w14:textId="77777777">
            <w:pPr>
              <w:spacing w:after="0" w:line="240" w:lineRule="auto"/>
              <w:rPr>
                <w:color w:val="000000" w:themeColor="text1"/>
                <w:sz w:val="20"/>
              </w:rPr>
            </w:pPr>
            <w:r w:rsidRPr="00971DFB">
              <w:rPr>
                <w:color w:val="000000" w:themeColor="text1"/>
                <w:sz w:val="20"/>
              </w:rPr>
              <w:t>A</w:t>
            </w:r>
            <w:r w:rsidRPr="00971DFB" w:rsidR="00B15C4F">
              <w:rPr>
                <w:color w:val="000000" w:themeColor="text1"/>
                <w:sz w:val="20"/>
              </w:rPr>
              <w:t xml:space="preserve">5 </w:t>
            </w:r>
            <w:r w:rsidRPr="00971DFB">
              <w:rPr>
                <w:color w:val="000000" w:themeColor="text1"/>
                <w:sz w:val="20"/>
              </w:rPr>
              <w:t>Bunn et al. (2021)</w:t>
            </w:r>
          </w:p>
        </w:tc>
        <w:tc>
          <w:tcPr>
            <w:tcW w:w="2160" w:type="dxa"/>
            <w:tcMar>
              <w:top w:w="55" w:type="dxa"/>
              <w:left w:w="55" w:type="dxa"/>
              <w:bottom w:w="55" w:type="dxa"/>
              <w:right w:w="55" w:type="dxa"/>
            </w:tcMar>
          </w:tcPr>
          <w:p w:rsidRPr="00971DFB" w:rsidR="003D0B9F" w:rsidRDefault="009B3C2E" w14:paraId="73F97CF7" w14:textId="77777777">
            <w:pPr>
              <w:spacing w:after="0" w:line="240" w:lineRule="auto"/>
              <w:rPr>
                <w:color w:val="000000" w:themeColor="text1"/>
                <w:sz w:val="20"/>
              </w:rPr>
            </w:pPr>
            <w:r w:rsidRPr="00971DFB">
              <w:rPr>
                <w:color w:val="000000" w:themeColor="text1"/>
                <w:sz w:val="20"/>
              </w:rPr>
              <w:t>To understand the lived experience of implementing infection-control measures in English care homes.</w:t>
            </w:r>
          </w:p>
        </w:tc>
        <w:tc>
          <w:tcPr>
            <w:tcW w:w="2250" w:type="dxa"/>
            <w:tcMar>
              <w:top w:w="55" w:type="dxa"/>
              <w:left w:w="55" w:type="dxa"/>
              <w:bottom w:w="55" w:type="dxa"/>
              <w:right w:w="55" w:type="dxa"/>
            </w:tcMar>
          </w:tcPr>
          <w:p w:rsidRPr="00971DFB" w:rsidR="003D0B9F" w:rsidP="3B10B68F" w:rsidRDefault="009B3C2E" w14:paraId="453C0EA9" w14:textId="24D144A9">
            <w:pPr>
              <w:spacing w:after="0" w:line="240" w:lineRule="auto"/>
              <w:rPr>
                <w:color w:val="000000" w:themeColor="text1"/>
                <w:sz w:val="20"/>
                <w:szCs w:val="20"/>
              </w:rPr>
            </w:pPr>
            <w:r w:rsidRPr="3B10B68F" w:rsidR="4ED6C37C">
              <w:rPr>
                <w:color w:val="000000" w:themeColor="text1" w:themeTint="FF" w:themeShade="FF"/>
                <w:sz w:val="20"/>
                <w:szCs w:val="20"/>
              </w:rPr>
              <w:t xml:space="preserve">Mixed </w:t>
            </w:r>
            <w:r w:rsidRPr="3B10B68F" w:rsidR="05D6A765">
              <w:rPr>
                <w:color w:val="000000" w:themeColor="text1" w:themeTint="FF" w:themeShade="FF"/>
                <w:sz w:val="20"/>
                <w:szCs w:val="20"/>
              </w:rPr>
              <w:t>methods of</w:t>
            </w:r>
            <w:r w:rsidRPr="3B10B68F" w:rsidR="009B3C2E">
              <w:rPr>
                <w:color w:val="000000" w:themeColor="text1" w:themeTint="FF" w:themeShade="FF"/>
                <w:sz w:val="20"/>
                <w:szCs w:val="20"/>
              </w:rPr>
              <w:t xml:space="preserve"> study using interviews and survey data.</w:t>
            </w:r>
          </w:p>
        </w:tc>
        <w:tc>
          <w:tcPr>
            <w:tcW w:w="2520" w:type="dxa"/>
            <w:tcMar>
              <w:top w:w="55" w:type="dxa"/>
              <w:left w:w="55" w:type="dxa"/>
              <w:bottom w:w="55" w:type="dxa"/>
              <w:right w:w="55" w:type="dxa"/>
            </w:tcMar>
          </w:tcPr>
          <w:p w:rsidRPr="00971DFB" w:rsidR="003D0B9F" w:rsidP="3B10B68F" w:rsidRDefault="009B3C2E" w14:paraId="2C0B37D9" w14:textId="4494EB64">
            <w:pPr>
              <w:spacing w:after="0" w:line="240" w:lineRule="auto"/>
              <w:rPr>
                <w:color w:val="000000" w:themeColor="text1"/>
                <w:sz w:val="20"/>
                <w:szCs w:val="20"/>
              </w:rPr>
            </w:pPr>
            <w:r w:rsidRPr="3B10B68F" w:rsidR="2B644FC3">
              <w:rPr>
                <w:color w:val="000000" w:themeColor="text1" w:themeTint="FF" w:themeShade="FF"/>
                <w:sz w:val="20"/>
                <w:szCs w:val="20"/>
              </w:rPr>
              <w:t>Infection control increased workload</w:t>
            </w:r>
            <w:r w:rsidRPr="3B10B68F" w:rsidR="009B3C2E">
              <w:rPr>
                <w:color w:val="000000" w:themeColor="text1" w:themeTint="FF" w:themeShade="FF"/>
                <w:sz w:val="20"/>
                <w:szCs w:val="20"/>
              </w:rPr>
              <w:t xml:space="preserve"> changed </w:t>
            </w:r>
            <w:r w:rsidRPr="3B10B68F" w:rsidR="009B3C2E">
              <w:rPr>
                <w:color w:val="000000" w:themeColor="text1" w:themeTint="FF" w:themeShade="FF"/>
                <w:sz w:val="20"/>
                <w:szCs w:val="20"/>
              </w:rPr>
              <w:t>relationships</w:t>
            </w:r>
            <w:r w:rsidRPr="3B10B68F" w:rsidR="009B3C2E">
              <w:rPr>
                <w:color w:val="000000" w:themeColor="text1" w:themeTint="FF" w:themeShade="FF"/>
                <w:sz w:val="20"/>
                <w:szCs w:val="20"/>
              </w:rPr>
              <w:t xml:space="preserve"> and created emotional strain. Support and clear communication helped.</w:t>
            </w:r>
          </w:p>
        </w:tc>
        <w:tc>
          <w:tcPr>
            <w:tcW w:w="2340" w:type="dxa"/>
            <w:tcMar>
              <w:top w:w="55" w:type="dxa"/>
              <w:left w:w="55" w:type="dxa"/>
              <w:bottom w:w="55" w:type="dxa"/>
              <w:right w:w="55" w:type="dxa"/>
            </w:tcMar>
          </w:tcPr>
          <w:p w:rsidRPr="00971DFB" w:rsidR="003D0B9F" w:rsidRDefault="009B3C2E" w14:paraId="456A3A20" w14:textId="77777777">
            <w:pPr>
              <w:spacing w:after="0" w:line="240" w:lineRule="auto"/>
              <w:rPr>
                <w:color w:val="000000" w:themeColor="text1"/>
                <w:sz w:val="20"/>
              </w:rPr>
            </w:pPr>
            <w:r w:rsidRPr="00971DFB">
              <w:rPr>
                <w:color w:val="000000" w:themeColor="text1"/>
                <w:sz w:val="20"/>
              </w:rPr>
              <w:t>Shows how additional safety requirements can reduce time for relational care when staffing is tight.</w:t>
            </w:r>
          </w:p>
        </w:tc>
      </w:tr>
    </w:tbl>
    <w:p w:rsidRPr="009F5156" w:rsidR="003D0B9F" w:rsidRDefault="003D0B9F" w14:paraId="4410CCF4" w14:textId="77777777">
      <w:pPr>
        <w:rPr>
          <w:color w:val="000000" w:themeColor="text1"/>
        </w:rPr>
        <w:sectPr w:rsidRPr="009F5156" w:rsidR="003D0B9F" w:rsidSect="005C3582">
          <w:type w:val="continuous"/>
          <w:pgSz w:w="11906" w:h="16838" w:orient="portrait" w:code="9"/>
          <w:pgMar w:top="648" w:right="648" w:bottom="648" w:left="648" w:header="720" w:footer="720" w:gutter="0"/>
          <w:cols w:space="720"/>
          <w:docGrid w:linePitch="360"/>
        </w:sectPr>
      </w:pPr>
    </w:p>
    <w:p w:rsidRPr="009F5156" w:rsidR="003D0B9F" w:rsidRDefault="009B3C2E" w14:paraId="53937698" w14:textId="77777777">
      <w:pPr>
        <w:pStyle w:val="Heading2"/>
        <w:rPr>
          <w:color w:val="000000" w:themeColor="text1"/>
        </w:rPr>
      </w:pPr>
      <w:bookmarkStart w:name="_Toc235214750" w:id="10"/>
      <w:r w:rsidRPr="009F5156">
        <w:rPr>
          <w:color w:val="000000" w:themeColor="text1"/>
        </w:rPr>
        <w:t>4.1 Code generation</w:t>
      </w:r>
      <w:bookmarkEnd w:id="10"/>
    </w:p>
    <w:p w:rsidRPr="009F5156" w:rsidR="003D0B9F" w:rsidRDefault="009B3C2E" w14:paraId="5B3989C5" w14:textId="77777777">
      <w:pPr>
        <w:rPr>
          <w:color w:val="000000" w:themeColor="text1"/>
        </w:rPr>
      </w:pPr>
      <w:r w:rsidRPr="009F5156">
        <w:rPr>
          <w:color w:val="000000" w:themeColor="text1"/>
        </w:rPr>
        <w:t>The first coding round produced many similar labels. These were simplified so that each code represented one clear idea. Table 2 shows the final code set. Frequencies show how often an idea appeared in the evidence set.</w:t>
      </w:r>
    </w:p>
    <w:p w:rsidR="003D0B9F" w:rsidRDefault="009B3C2E" w14:paraId="496741A1" w14:textId="77777777">
      <w:pPr>
        <w:keepNext/>
        <w:spacing w:before="80"/>
        <w:jc w:val="center"/>
        <w:rPr>
          <w:b/>
          <w:color w:val="000000" w:themeColor="text1"/>
          <w:sz w:val="18"/>
        </w:rPr>
      </w:pPr>
      <w:r w:rsidRPr="009F5156">
        <w:rPr>
          <w:b/>
          <w:color w:val="000000" w:themeColor="text1"/>
          <w:sz w:val="18"/>
        </w:rPr>
        <w:lastRenderedPageBreak/>
        <w:t>Table 2. Final code-generation table</w:t>
      </w:r>
    </w:p>
    <w:p w:rsidRPr="009F5156" w:rsidR="00DB664C" w:rsidRDefault="00DB664C" w14:paraId="194D8905" w14:textId="77777777">
      <w:pPr>
        <w:keepNext/>
        <w:spacing w:before="80"/>
        <w:jc w:val="center"/>
        <w:rPr>
          <w:color w:val="000000" w:themeColor="text1"/>
        </w:rPr>
      </w:pPr>
      <w:r>
        <w:rPr>
          <w:noProof/>
        </w:rPr>
        <w:drawing>
          <wp:inline distT="0" distB="0" distL="0" distR="0" wp14:anchorId="66479998" wp14:editId="36177AB0">
            <wp:extent cx="6099175" cy="386016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9175" cy="3860165"/>
                    </a:xfrm>
                    <a:prstGeom prst="rect">
                      <a:avLst/>
                    </a:prstGeom>
                  </pic:spPr>
                </pic:pic>
              </a:graphicData>
            </a:graphic>
          </wp:inline>
        </w:drawing>
      </w:r>
    </w:p>
    <w:p w:rsidRPr="009F5156" w:rsidR="003D0B9F" w:rsidRDefault="009B3C2E" w14:paraId="4E8E3BE3" w14:textId="77777777">
      <w:pPr>
        <w:pStyle w:val="Heading2"/>
        <w:rPr>
          <w:color w:val="000000" w:themeColor="text1"/>
        </w:rPr>
      </w:pPr>
      <w:bookmarkStart w:name="_Toc235214751" w:id="11"/>
      <w:r w:rsidRPr="009F5156">
        <w:rPr>
          <w:color w:val="000000" w:themeColor="text1"/>
        </w:rPr>
        <w:t>4.2 Theme frequencies</w:t>
      </w:r>
      <w:bookmarkEnd w:id="11"/>
    </w:p>
    <w:p w:rsidRPr="009F5156" w:rsidR="0023312A" w:rsidRDefault="009B3C2E" w14:paraId="419C60B6" w14:textId="2F20F7B1">
      <w:pPr>
        <w:rPr>
          <w:color w:val="000000" w:themeColor="text1"/>
        </w:rPr>
      </w:pPr>
      <w:r w:rsidRPr="3B10B68F" w:rsidR="009B3C2E">
        <w:rPr>
          <w:color w:val="000000" w:themeColor="text1" w:themeTint="FF" w:themeShade="FF"/>
        </w:rPr>
        <w:t xml:space="preserve">Four themes were </w:t>
      </w:r>
      <w:r w:rsidRPr="3B10B68F" w:rsidR="009B3C2E">
        <w:rPr>
          <w:color w:val="000000" w:themeColor="text1" w:themeTint="FF" w:themeShade="FF"/>
        </w:rPr>
        <w:t>identified</w:t>
      </w:r>
      <w:r w:rsidRPr="3B10B68F" w:rsidR="009B3C2E">
        <w:rPr>
          <w:color w:val="000000" w:themeColor="text1" w:themeTint="FF" w:themeShade="FF"/>
        </w:rPr>
        <w:t xml:space="preserve">. A paper could support several themes. For example, a study could report high turnover, reduced </w:t>
      </w:r>
      <w:r w:rsidRPr="3B10B68F" w:rsidR="77694D77">
        <w:rPr>
          <w:color w:val="000000" w:themeColor="text1" w:themeTint="FF" w:themeShade="FF"/>
        </w:rPr>
        <w:t>continuity,</w:t>
      </w:r>
      <w:r w:rsidRPr="3B10B68F" w:rsidR="009B3C2E">
        <w:rPr>
          <w:color w:val="000000" w:themeColor="text1" w:themeTint="FF" w:themeShade="FF"/>
        </w:rPr>
        <w:t xml:space="preserve"> and staff stress. Table 3 therefore shows the proportion of the </w:t>
      </w:r>
      <w:r w:rsidRPr="3B10B68F" w:rsidR="00F62450">
        <w:rPr>
          <w:color w:val="000000" w:themeColor="text1" w:themeTint="FF" w:themeShade="FF"/>
        </w:rPr>
        <w:t>5</w:t>
      </w:r>
      <w:r w:rsidRPr="3B10B68F" w:rsidR="009B3C2E">
        <w:rPr>
          <w:color w:val="000000" w:themeColor="text1" w:themeTint="FF" w:themeShade="FF"/>
        </w:rPr>
        <w:t xml:space="preserve"> papers that </w:t>
      </w:r>
      <w:r w:rsidRPr="3B10B68F" w:rsidR="27504317">
        <w:rPr>
          <w:color w:val="000000" w:themeColor="text1" w:themeTint="FF" w:themeShade="FF"/>
        </w:rPr>
        <w:t>are included</w:t>
      </w:r>
      <w:r w:rsidRPr="3B10B68F" w:rsidR="43FE2F88">
        <w:rPr>
          <w:color w:val="000000" w:themeColor="text1" w:themeTint="FF" w:themeShade="FF"/>
        </w:rPr>
        <w:t xml:space="preserve"> in</w:t>
      </w:r>
      <w:r w:rsidRPr="3B10B68F" w:rsidR="009B3C2E">
        <w:rPr>
          <w:color w:val="000000" w:themeColor="text1" w:themeTint="FF" w:themeShade="FF"/>
        </w:rPr>
        <w:t xml:space="preserve"> each theme.</w:t>
      </w:r>
    </w:p>
    <w:p w:rsidR="003D0B9F" w:rsidRDefault="009B3C2E" w14:paraId="2736F984" w14:textId="77777777">
      <w:pPr>
        <w:keepNext/>
        <w:spacing w:before="80"/>
        <w:jc w:val="center"/>
        <w:rPr>
          <w:b/>
          <w:color w:val="000000" w:themeColor="text1"/>
          <w:sz w:val="18"/>
        </w:rPr>
      </w:pPr>
      <w:r w:rsidRPr="009F5156">
        <w:rPr>
          <w:b/>
          <w:color w:val="000000" w:themeColor="text1"/>
          <w:sz w:val="18"/>
        </w:rPr>
        <w:t>Table 3. Themes, frequencies and percentages of included studies</w:t>
      </w:r>
    </w:p>
    <w:p w:rsidRPr="009F5156" w:rsidR="00755161" w:rsidRDefault="00755161" w14:paraId="030EF6CD" w14:textId="77777777">
      <w:pPr>
        <w:keepNext/>
        <w:spacing w:before="80"/>
        <w:jc w:val="center"/>
        <w:rPr>
          <w:color w:val="000000" w:themeColor="text1"/>
        </w:rPr>
      </w:pPr>
      <w:r>
        <w:rPr>
          <w:noProof/>
        </w:rPr>
        <w:drawing>
          <wp:inline distT="0" distB="0" distL="0" distR="0" wp14:anchorId="689C2789" wp14:editId="2C5ED286">
            <wp:extent cx="49149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14900" cy="3343275"/>
                    </a:xfrm>
                    <a:prstGeom prst="rect">
                      <a:avLst/>
                    </a:prstGeom>
                  </pic:spPr>
                </pic:pic>
              </a:graphicData>
            </a:graphic>
          </wp:inline>
        </w:drawing>
      </w:r>
    </w:p>
    <w:p w:rsidR="00236DC5" w:rsidP="00236DC5" w:rsidRDefault="00236DC5" w14:paraId="701ED2A3" w14:textId="77777777"/>
    <w:p w:rsidR="00565CA3" w:rsidP="00565CA3" w:rsidRDefault="00236DC5" w14:paraId="6983B1F3" w14:textId="77777777">
      <w:pPr>
        <w:keepNext/>
        <w:jc w:val="center"/>
      </w:pPr>
      <w:r>
        <w:rPr>
          <w:noProof/>
        </w:rPr>
        <w:lastRenderedPageBreak/>
        <w:drawing>
          <wp:inline distT="0" distB="0" distL="0" distR="0" wp14:anchorId="6C280D11" wp14:editId="578A29E1">
            <wp:extent cx="5629275" cy="3676650"/>
            <wp:effectExtent l="0" t="0" r="9525" b="0"/>
            <wp:docPr id="1" name="Chart 1">
              <a:extLst xmlns:a="http://schemas.openxmlformats.org/drawingml/2006/main">
                <a:ext uri="{FF2B5EF4-FFF2-40B4-BE49-F238E27FC236}">
                  <a16:creationId xmlns:a16="http://schemas.microsoft.com/office/drawing/2014/main" id="{3F337C34-663B-4E1B-B3F4-437A46BFA7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Pr="000F00F2" w:rsidR="00236DC5" w:rsidP="00565CA3" w:rsidRDefault="00565CA3" w14:paraId="7C4E960F" w14:textId="77777777">
      <w:pPr>
        <w:pStyle w:val="Caption"/>
        <w:jc w:val="center"/>
        <w:rPr>
          <w:b w:val="0"/>
          <w:color w:val="000000" w:themeColor="text1"/>
        </w:rPr>
      </w:pPr>
      <w:r w:rsidRPr="000F00F2">
        <w:rPr>
          <w:b w:val="0"/>
          <w:color w:val="000000" w:themeColor="text1"/>
        </w:rPr>
        <w:t xml:space="preserve">Figure </w:t>
      </w:r>
      <w:r w:rsidRPr="000F00F2">
        <w:rPr>
          <w:b w:val="0"/>
          <w:color w:val="000000" w:themeColor="text1"/>
        </w:rPr>
        <w:fldChar w:fldCharType="begin"/>
      </w:r>
      <w:r w:rsidRPr="000F00F2">
        <w:rPr>
          <w:b w:val="0"/>
          <w:color w:val="000000" w:themeColor="text1"/>
        </w:rPr>
        <w:instrText xml:space="preserve"> SEQ Figure \* ARABIC </w:instrText>
      </w:r>
      <w:r w:rsidRPr="000F00F2">
        <w:rPr>
          <w:b w:val="0"/>
          <w:color w:val="000000" w:themeColor="text1"/>
        </w:rPr>
        <w:fldChar w:fldCharType="separate"/>
      </w:r>
      <w:r w:rsidRPr="000F00F2">
        <w:rPr>
          <w:b w:val="0"/>
          <w:noProof/>
          <w:color w:val="000000" w:themeColor="text1"/>
        </w:rPr>
        <w:t>1</w:t>
      </w:r>
      <w:r w:rsidRPr="000F00F2">
        <w:rPr>
          <w:b w:val="0"/>
          <w:color w:val="000000" w:themeColor="text1"/>
        </w:rPr>
        <w:fldChar w:fldCharType="end"/>
      </w:r>
      <w:r w:rsidRPr="000F00F2">
        <w:rPr>
          <w:b w:val="0"/>
          <w:color w:val="000000" w:themeColor="text1"/>
        </w:rPr>
        <w:t>: Themes Vs. Numbers of Studies Frequency</w:t>
      </w:r>
    </w:p>
    <w:p w:rsidRPr="009F5156" w:rsidR="003D0B9F" w:rsidRDefault="009B3C2E" w14:paraId="6DDFB508" w14:textId="77777777">
      <w:pPr>
        <w:pStyle w:val="Heading2"/>
        <w:rPr>
          <w:color w:val="000000" w:themeColor="text1"/>
        </w:rPr>
      </w:pPr>
      <w:bookmarkStart w:name="_Toc235214752" w:id="12"/>
      <w:r w:rsidRPr="009F5156">
        <w:rPr>
          <w:color w:val="000000" w:themeColor="text1"/>
        </w:rPr>
        <w:t>4.3 Theme 1: Causes and forms of workforce shortage</w:t>
      </w:r>
      <w:bookmarkEnd w:id="12"/>
    </w:p>
    <w:p w:rsidRPr="009F5156" w:rsidR="003D0B9F" w:rsidRDefault="00E31125" w14:paraId="3A30F037" w14:textId="49285603">
      <w:pPr>
        <w:rPr>
          <w:color w:val="000000" w:themeColor="text1"/>
        </w:rPr>
      </w:pPr>
      <w:r w:rsidRPr="3B10B68F" w:rsidR="00E31125">
        <w:rPr>
          <w:color w:val="000000" w:themeColor="text1" w:themeTint="FF" w:themeShade="FF"/>
        </w:rPr>
        <w:t>Three</w:t>
      </w:r>
      <w:r w:rsidRPr="3B10B68F" w:rsidR="009B3C2E">
        <w:rPr>
          <w:color w:val="000000" w:themeColor="text1" w:themeTint="FF" w:themeShade="FF"/>
        </w:rPr>
        <w:t xml:space="preserve"> </w:t>
      </w:r>
      <w:r w:rsidRPr="3B10B68F" w:rsidR="00E31125">
        <w:rPr>
          <w:color w:val="000000" w:themeColor="text1" w:themeTint="FF" w:themeShade="FF"/>
        </w:rPr>
        <w:t xml:space="preserve">papers </w:t>
      </w:r>
      <w:r w:rsidRPr="3B10B68F" w:rsidR="009B3C2E">
        <w:rPr>
          <w:color w:val="000000" w:themeColor="text1" w:themeTint="FF" w:themeShade="FF"/>
        </w:rPr>
        <w:t xml:space="preserve">addressed the causes or forms of shortage. The strongest repeated codes were vacancies, turnover, recruitment difficulty, low pay, weak career routes, gaps in skill mix and reliance on temporary staff. Allan and </w:t>
      </w:r>
      <w:r w:rsidRPr="3B10B68F" w:rsidR="009B3C2E">
        <w:rPr>
          <w:color w:val="000000" w:themeColor="text1" w:themeTint="FF" w:themeShade="FF"/>
        </w:rPr>
        <w:t>Vadean</w:t>
      </w:r>
      <w:r w:rsidRPr="3B10B68F" w:rsidR="009B3C2E">
        <w:rPr>
          <w:color w:val="000000" w:themeColor="text1" w:themeTint="FF" w:themeShade="FF"/>
        </w:rPr>
        <w:t xml:space="preserve"> (2021) found that lower vacancy and turnover rates were associated with better CQC ratings. Teo et al. (2022) added that high turnover could limit workforce growth when homes were unable to replace leavers. Hussein et al. (2016) showed that </w:t>
      </w:r>
      <w:r w:rsidRPr="3B10B68F" w:rsidR="55928B9B">
        <w:rPr>
          <w:color w:val="000000" w:themeColor="text1" w:themeTint="FF" w:themeShade="FF"/>
        </w:rPr>
        <w:t>organizational</w:t>
      </w:r>
      <w:r w:rsidRPr="3B10B68F" w:rsidR="009B3C2E">
        <w:rPr>
          <w:color w:val="000000" w:themeColor="text1" w:themeTint="FF" w:themeShade="FF"/>
        </w:rPr>
        <w:t xml:space="preserve"> conditions influenced these patterns, which means that shortage was not caused only by a lack of workers in the wider economy.</w:t>
      </w:r>
    </w:p>
    <w:p w:rsidRPr="003B7B2C" w:rsidR="003B7B2C" w:rsidP="003B7B2C" w:rsidRDefault="009B3C2E" w14:paraId="027C2EA6" w14:textId="16BBC856">
      <w:pPr>
        <w:rPr>
          <w:color w:val="000000" w:themeColor="text1"/>
        </w:rPr>
      </w:pPr>
      <w:r w:rsidRPr="3B10B68F" w:rsidR="009B3C2E">
        <w:rPr>
          <w:color w:val="000000" w:themeColor="text1" w:themeTint="FF" w:themeShade="FF"/>
        </w:rPr>
        <w:t xml:space="preserve">Pay was an important but not complete explanation. Allan and </w:t>
      </w:r>
      <w:r w:rsidRPr="3B10B68F" w:rsidR="009B3C2E">
        <w:rPr>
          <w:color w:val="000000" w:themeColor="text1" w:themeTint="FF" w:themeShade="FF"/>
        </w:rPr>
        <w:t>Vadean</w:t>
      </w:r>
      <w:r w:rsidRPr="3B10B68F" w:rsidR="009B3C2E">
        <w:rPr>
          <w:color w:val="000000" w:themeColor="text1" w:themeTint="FF" w:themeShade="FF"/>
        </w:rPr>
        <w:t xml:space="preserve"> (2023) found that higher average wages were associated with better quality ratings. Wild et al. (2011) described low professional status and weak career recognition among residential-care workers. Fitzpatrick et al. (2023) found that nurses valued structured learning, protected study </w:t>
      </w:r>
      <w:r w:rsidRPr="3B10B68F" w:rsidR="152FE2B3">
        <w:rPr>
          <w:color w:val="000000" w:themeColor="text1" w:themeTint="FF" w:themeShade="FF"/>
        </w:rPr>
        <w:t>time,</w:t>
      </w:r>
      <w:r w:rsidRPr="3B10B68F" w:rsidR="009B3C2E">
        <w:rPr>
          <w:color w:val="000000" w:themeColor="text1" w:themeTint="FF" w:themeShade="FF"/>
        </w:rPr>
        <w:t xml:space="preserve"> and visible career routes. </w:t>
      </w:r>
      <w:r w:rsidRPr="3B10B68F" w:rsidR="003B7B2C">
        <w:rPr>
          <w:color w:val="000000" w:themeColor="text1" w:themeTint="FF" w:themeShade="FF"/>
        </w:rPr>
        <w:t xml:space="preserve">These studies collectively </w:t>
      </w:r>
      <w:r w:rsidRPr="3B10B68F" w:rsidR="003B7B2C">
        <w:rPr>
          <w:color w:val="000000" w:themeColor="text1" w:themeTint="FF" w:themeShade="FF"/>
        </w:rPr>
        <w:t>indicate</w:t>
      </w:r>
      <w:r w:rsidRPr="3B10B68F" w:rsidR="003B7B2C">
        <w:rPr>
          <w:color w:val="000000" w:themeColor="text1" w:themeTint="FF" w:themeShade="FF"/>
        </w:rPr>
        <w:t xml:space="preserve"> that while recruitment can be used to lure people into care, job quality, </w:t>
      </w:r>
      <w:r w:rsidRPr="3B10B68F" w:rsidR="003B7B2C">
        <w:rPr>
          <w:color w:val="000000" w:themeColor="text1" w:themeTint="FF" w:themeShade="FF"/>
        </w:rPr>
        <w:t>recognition</w:t>
      </w:r>
      <w:r w:rsidRPr="3B10B68F" w:rsidR="003B7B2C">
        <w:rPr>
          <w:color w:val="000000" w:themeColor="text1" w:themeTint="FF" w:themeShade="FF"/>
        </w:rPr>
        <w:t xml:space="preserve"> and development need to be provided to </w:t>
      </w:r>
      <w:r w:rsidRPr="3B10B68F" w:rsidR="003B7B2C">
        <w:rPr>
          <w:color w:val="000000" w:themeColor="text1" w:themeTint="FF" w:themeShade="FF"/>
        </w:rPr>
        <w:t>retain</w:t>
      </w:r>
      <w:r w:rsidRPr="3B10B68F" w:rsidR="003B7B2C">
        <w:rPr>
          <w:color w:val="000000" w:themeColor="text1" w:themeTint="FF" w:themeShade="FF"/>
        </w:rPr>
        <w:t xml:space="preserve"> them.</w:t>
      </w:r>
    </w:p>
    <w:p w:rsidRPr="003B7B2C" w:rsidR="003B7B2C" w:rsidP="003B7B2C" w:rsidRDefault="003B7B2C" w14:paraId="71164069" w14:textId="7B37D15B">
      <w:pPr>
        <w:rPr>
          <w:color w:val="000000" w:themeColor="text1"/>
        </w:rPr>
      </w:pPr>
      <w:r w:rsidRPr="3B10B68F" w:rsidR="003B7B2C">
        <w:rPr>
          <w:color w:val="000000" w:themeColor="text1" w:themeTint="FF" w:themeShade="FF"/>
        </w:rPr>
        <w:t xml:space="preserve">Some shortages were not related to the number of employees on the </w:t>
      </w:r>
      <w:r w:rsidRPr="3B10B68F" w:rsidR="2190F8CA">
        <w:rPr>
          <w:color w:val="000000" w:themeColor="text1" w:themeTint="FF" w:themeShade="FF"/>
        </w:rPr>
        <w:t>shift and</w:t>
      </w:r>
      <w:r w:rsidRPr="3B10B68F" w:rsidR="003B7B2C">
        <w:rPr>
          <w:color w:val="000000" w:themeColor="text1" w:themeTint="FF" w:themeShade="FF"/>
        </w:rPr>
        <w:t xml:space="preserve"> included a lack of </w:t>
      </w:r>
      <w:r w:rsidRPr="3B10B68F" w:rsidR="003B7B2C">
        <w:rPr>
          <w:color w:val="000000" w:themeColor="text1" w:themeTint="FF" w:themeShade="FF"/>
        </w:rPr>
        <w:t>appropriate staffing</w:t>
      </w:r>
      <w:r w:rsidRPr="3B10B68F" w:rsidR="003B7B2C">
        <w:rPr>
          <w:color w:val="000000" w:themeColor="text1" w:themeTint="FF" w:themeShade="FF"/>
        </w:rPr>
        <w:t xml:space="preserve"> or staffing deployment. Charlwood et al. (2024) reported that the lower the staffing level of registered nurses than originally planned, the less favorable the outcomes. Staffing capacity had to be used in addition to stable staff teams and good </w:t>
      </w:r>
      <w:r w:rsidRPr="3B10B68F" w:rsidR="544AE06F">
        <w:rPr>
          <w:color w:val="000000" w:themeColor="text1" w:themeTint="FF" w:themeShade="FF"/>
        </w:rPr>
        <w:t>organization</w:t>
      </w:r>
      <w:r w:rsidRPr="3B10B68F" w:rsidR="003B7B2C">
        <w:rPr>
          <w:color w:val="000000" w:themeColor="text1" w:themeTint="FF" w:themeShade="FF"/>
        </w:rPr>
        <w:t xml:space="preserve">, as reported by Spilsbury et al. (2024). Shallcross et al. (2021) also </w:t>
      </w:r>
      <w:r w:rsidRPr="3B10B68F" w:rsidR="003B7B2C">
        <w:rPr>
          <w:color w:val="000000" w:themeColor="text1" w:themeTint="FF" w:themeShade="FF"/>
        </w:rPr>
        <w:t>demonstrated</w:t>
      </w:r>
      <w:r w:rsidRPr="3B10B68F" w:rsidR="003B7B2C">
        <w:rPr>
          <w:color w:val="000000" w:themeColor="text1" w:themeTint="FF" w:themeShade="FF"/>
        </w:rPr>
        <w:t xml:space="preserve"> that there could be infection risks associated with agency and multi-site working. </w:t>
      </w:r>
      <w:r w:rsidRPr="3B10B68F" w:rsidR="000B2BC0">
        <w:rPr>
          <w:color w:val="000000" w:themeColor="text1" w:themeTint="FF" w:themeShade="FF"/>
        </w:rPr>
        <w:t>Thus,</w:t>
      </w:r>
      <w:r w:rsidRPr="3B10B68F" w:rsidR="003B7B2C">
        <w:rPr>
          <w:color w:val="000000" w:themeColor="text1" w:themeTint="FF" w:themeShade="FF"/>
        </w:rPr>
        <w:t xml:space="preserve"> shortage was a numerical, stability, </w:t>
      </w:r>
      <w:r w:rsidRPr="3B10B68F" w:rsidR="3AA31F8F">
        <w:rPr>
          <w:color w:val="000000" w:themeColor="text1" w:themeTint="FF" w:themeShade="FF"/>
        </w:rPr>
        <w:t>skills,</w:t>
      </w:r>
      <w:r w:rsidRPr="3B10B68F" w:rsidR="003B7B2C">
        <w:rPr>
          <w:color w:val="000000" w:themeColor="text1" w:themeTint="FF" w:themeShade="FF"/>
        </w:rPr>
        <w:t xml:space="preserve"> and working arrangements problem.</w:t>
      </w:r>
    </w:p>
    <w:p w:rsidRPr="009F5156" w:rsidR="003D0B9F" w:rsidRDefault="009B3C2E" w14:paraId="7DB1FF7E" w14:textId="77777777">
      <w:pPr>
        <w:pStyle w:val="Heading2"/>
        <w:rPr>
          <w:color w:val="000000" w:themeColor="text1"/>
        </w:rPr>
      </w:pPr>
      <w:bookmarkStart w:name="_Toc235214753" w:id="13"/>
      <w:r w:rsidRPr="009F5156">
        <w:rPr>
          <w:color w:val="000000" w:themeColor="text1"/>
        </w:rPr>
        <w:lastRenderedPageBreak/>
        <w:t>4.4 Theme 2: Effects on continuity, safety and resident experience</w:t>
      </w:r>
      <w:bookmarkEnd w:id="13"/>
    </w:p>
    <w:p w:rsidRPr="009F5156" w:rsidR="003D0B9F" w:rsidRDefault="001875DF" w14:paraId="30A38594" w14:textId="50DB0BDD">
      <w:pPr>
        <w:rPr>
          <w:color w:val="000000" w:themeColor="text1"/>
        </w:rPr>
      </w:pPr>
      <w:r w:rsidRPr="3B10B68F" w:rsidR="001875DF">
        <w:rPr>
          <w:color w:val="000000" w:themeColor="text1" w:themeTint="FF" w:themeShade="FF"/>
        </w:rPr>
        <w:t>Three</w:t>
      </w:r>
      <w:r w:rsidRPr="3B10B68F" w:rsidR="000B2BC0">
        <w:rPr>
          <w:color w:val="000000" w:themeColor="text1" w:themeTint="FF" w:themeShade="FF"/>
        </w:rPr>
        <w:t xml:space="preserve"> papers </w:t>
      </w:r>
      <w:r w:rsidRPr="3B10B68F" w:rsidR="2B6B960F">
        <w:rPr>
          <w:color w:val="000000" w:themeColor="text1" w:themeTint="FF" w:themeShade="FF"/>
        </w:rPr>
        <w:t>associated with</w:t>
      </w:r>
      <w:r w:rsidRPr="3B10B68F" w:rsidR="000B2BC0">
        <w:rPr>
          <w:color w:val="000000" w:themeColor="text1" w:themeTint="FF" w:themeShade="FF"/>
        </w:rPr>
        <w:t xml:space="preserve"> staffing with resident care. Reduced continuity was the most obvious mechanism. Where workers had a good familiarity with residents, they were able to </w:t>
      </w:r>
      <w:r w:rsidRPr="3B10B68F" w:rsidR="000B2BC0">
        <w:rPr>
          <w:color w:val="000000" w:themeColor="text1" w:themeTint="FF" w:themeShade="FF"/>
        </w:rPr>
        <w:t>observe</w:t>
      </w:r>
      <w:r w:rsidRPr="3B10B68F" w:rsidR="000B2BC0">
        <w:rPr>
          <w:color w:val="000000" w:themeColor="text1" w:themeTint="FF" w:themeShade="FF"/>
        </w:rPr>
        <w:t xml:space="preserve"> </w:t>
      </w:r>
      <w:r w:rsidRPr="3B10B68F" w:rsidR="000B2BC0">
        <w:rPr>
          <w:color w:val="000000" w:themeColor="text1" w:themeTint="FF" w:themeShade="FF"/>
        </w:rPr>
        <w:t>small changes</w:t>
      </w:r>
      <w:r w:rsidRPr="3B10B68F" w:rsidR="000B2BC0">
        <w:rPr>
          <w:color w:val="000000" w:themeColor="text1" w:themeTint="FF" w:themeShade="FF"/>
        </w:rPr>
        <w:t xml:space="preserve">, preferences and communication was easier with families. Brown Wilson (2009) </w:t>
      </w:r>
      <w:r w:rsidRPr="3B10B68F" w:rsidR="000B2BC0">
        <w:rPr>
          <w:color w:val="000000" w:themeColor="text1" w:themeTint="FF" w:themeShade="FF"/>
        </w:rPr>
        <w:t>demonstrated</w:t>
      </w:r>
      <w:r w:rsidRPr="3B10B68F" w:rsidR="000B2BC0">
        <w:rPr>
          <w:color w:val="000000" w:themeColor="text1" w:themeTint="FF" w:themeShade="FF"/>
        </w:rPr>
        <w:t xml:space="preserve"> stable </w:t>
      </w:r>
      <w:r w:rsidRPr="3B10B68F" w:rsidR="1FD8B6DA">
        <w:rPr>
          <w:color w:val="000000" w:themeColor="text1" w:themeTint="FF" w:themeShade="FF"/>
        </w:rPr>
        <w:t>relationships that</w:t>
      </w:r>
      <w:r w:rsidRPr="3B10B68F" w:rsidR="000B2BC0">
        <w:rPr>
          <w:color w:val="000000" w:themeColor="text1" w:themeTint="FF" w:themeShade="FF"/>
        </w:rPr>
        <w:t xml:space="preserve"> contributed to a sense of community. Haunch et al. (2021) also found effective staffing and trusting relationships as the conditions for quality care. However, frequent changes of staff may lead to more task-focused and less personal care</w:t>
      </w:r>
      <w:r w:rsidRPr="3B10B68F" w:rsidR="009B3C2E">
        <w:rPr>
          <w:color w:val="000000" w:themeColor="text1" w:themeTint="FF" w:themeShade="FF"/>
        </w:rPr>
        <w:t>.</w:t>
      </w:r>
    </w:p>
    <w:p w:rsidRPr="009F5156" w:rsidR="003D0B9F" w:rsidRDefault="009B3C2E" w14:paraId="0C483B89" w14:textId="4975240A">
      <w:pPr>
        <w:rPr>
          <w:color w:val="000000" w:themeColor="text1"/>
        </w:rPr>
      </w:pPr>
      <w:r w:rsidRPr="3B10B68F" w:rsidR="009B3C2E">
        <w:rPr>
          <w:color w:val="000000" w:themeColor="text1" w:themeTint="FF" w:themeShade="FF"/>
        </w:rPr>
        <w:t xml:space="preserve">Time pressure shaped what was delivered. Spilsbury et al. (2024) found that physical tasks were often </w:t>
      </w:r>
      <w:r w:rsidRPr="3B10B68F" w:rsidR="06643B3D">
        <w:rPr>
          <w:color w:val="000000" w:themeColor="text1" w:themeTint="FF" w:themeShade="FF"/>
        </w:rPr>
        <w:t>prioritized</w:t>
      </w:r>
      <w:r w:rsidRPr="3B10B68F" w:rsidR="009B3C2E">
        <w:rPr>
          <w:color w:val="000000" w:themeColor="text1" w:themeTint="FF" w:themeShade="FF"/>
        </w:rPr>
        <w:t xml:space="preserve"> when staff capacity was limited, while psychosocial support and meaningful activity received less time. Towers et al. (2021) linked workforce and management conditions with resident quality of life. Norrie et al. (2020) showed that interruptions and rushed handovers could weaken information sharing. Shortage may first appear as losses in conversation, </w:t>
      </w:r>
      <w:r w:rsidRPr="3B10B68F" w:rsidR="06AF7D0F">
        <w:rPr>
          <w:color w:val="000000" w:themeColor="text1" w:themeTint="FF" w:themeShade="FF"/>
        </w:rPr>
        <w:t>observation,</w:t>
      </w:r>
      <w:r w:rsidRPr="3B10B68F" w:rsidR="009B3C2E">
        <w:rPr>
          <w:color w:val="000000" w:themeColor="text1" w:themeTint="FF" w:themeShade="FF"/>
        </w:rPr>
        <w:t xml:space="preserve"> and continuity before a formal safety incident.</w:t>
      </w:r>
    </w:p>
    <w:p w:rsidRPr="009F5156" w:rsidR="003D0B9F" w:rsidRDefault="009B3C2E" w14:paraId="4A20B629" w14:textId="25F7FBD1">
      <w:pPr>
        <w:rPr>
          <w:color w:val="000000" w:themeColor="text1"/>
        </w:rPr>
      </w:pPr>
      <w:r w:rsidRPr="3B10B68F" w:rsidR="009B3C2E">
        <w:rPr>
          <w:color w:val="000000" w:themeColor="text1" w:themeTint="FF" w:themeShade="FF"/>
        </w:rPr>
        <w:t xml:space="preserve">Safety risks were also reported. Charlwood et al. (2024) found a threshold below which </w:t>
      </w:r>
      <w:r w:rsidRPr="3B10B68F" w:rsidR="21F7946E">
        <w:rPr>
          <w:color w:val="000000" w:themeColor="text1" w:themeTint="FF" w:themeShade="FF"/>
        </w:rPr>
        <w:t>registered nurse</w:t>
      </w:r>
      <w:r w:rsidRPr="3B10B68F" w:rsidR="009B3C2E">
        <w:rPr>
          <w:color w:val="000000" w:themeColor="text1" w:themeTint="FF" w:themeShade="FF"/>
        </w:rPr>
        <w:t xml:space="preserve"> staffing was associated with poorer quality. Shallcross et al. (2021) linked unstable staffing practices with infection risk during COVID-19. Hanna et al. (2022) and Bunn et al. (2021) found that </w:t>
      </w:r>
      <w:r w:rsidRPr="3B10B68F" w:rsidR="009B3C2E">
        <w:rPr>
          <w:color w:val="000000" w:themeColor="text1" w:themeTint="FF" w:themeShade="FF"/>
        </w:rPr>
        <w:t>additional</w:t>
      </w:r>
      <w:r w:rsidRPr="3B10B68F" w:rsidR="009B3C2E">
        <w:rPr>
          <w:color w:val="000000" w:themeColor="text1" w:themeTint="FF" w:themeShade="FF"/>
        </w:rPr>
        <w:t xml:space="preserve"> infection-control duties increased workloads and changed contact with residents. Safety and person-</w:t>
      </w:r>
      <w:r w:rsidRPr="3B10B68F" w:rsidR="25D9B015">
        <w:rPr>
          <w:color w:val="000000" w:themeColor="text1" w:themeTint="FF" w:themeShade="FF"/>
        </w:rPr>
        <w:t>centered</w:t>
      </w:r>
      <w:r w:rsidRPr="3B10B68F" w:rsidR="009B3C2E">
        <w:rPr>
          <w:color w:val="000000" w:themeColor="text1" w:themeTint="FF" w:themeShade="FF"/>
        </w:rPr>
        <w:t xml:space="preserve"> care both depend on enough skilled staff </w:t>
      </w:r>
      <w:r w:rsidRPr="3B10B68F" w:rsidR="1AC11AEB">
        <w:rPr>
          <w:color w:val="000000" w:themeColor="text1" w:themeTint="FF" w:themeShade="FF"/>
        </w:rPr>
        <w:t>to have</w:t>
      </w:r>
      <w:r w:rsidRPr="3B10B68F" w:rsidR="009B3C2E">
        <w:rPr>
          <w:color w:val="000000" w:themeColor="text1" w:themeTint="FF" w:themeShade="FF"/>
        </w:rPr>
        <w:t xml:space="preserve"> enough time.</w:t>
      </w:r>
    </w:p>
    <w:p w:rsidRPr="009F5156" w:rsidR="003D0B9F" w:rsidRDefault="009B3C2E" w14:paraId="63F90FFE" w14:textId="77777777">
      <w:pPr>
        <w:pStyle w:val="Heading2"/>
        <w:rPr>
          <w:color w:val="000000" w:themeColor="text1"/>
        </w:rPr>
      </w:pPr>
      <w:bookmarkStart w:name="_Toc235214754" w:id="14"/>
      <w:r w:rsidRPr="009F5156">
        <w:rPr>
          <w:color w:val="000000" w:themeColor="text1"/>
        </w:rPr>
        <w:t>4.5 Theme 3: Effects on staff wellbeing and resilience</w:t>
      </w:r>
      <w:bookmarkEnd w:id="14"/>
    </w:p>
    <w:p w:rsidRPr="009F5156" w:rsidR="003D0B9F" w:rsidRDefault="006910A6" w14:paraId="64E77FF4" w14:textId="7E9032E5">
      <w:pPr>
        <w:rPr>
          <w:color w:val="000000" w:themeColor="text1"/>
        </w:rPr>
      </w:pPr>
      <w:r w:rsidRPr="3B10B68F" w:rsidR="006910A6">
        <w:rPr>
          <w:color w:val="000000" w:themeColor="text1" w:themeTint="FF" w:themeShade="FF"/>
        </w:rPr>
        <w:t>Four</w:t>
      </w:r>
      <w:r w:rsidRPr="3B10B68F" w:rsidR="009B3C2E">
        <w:rPr>
          <w:color w:val="000000" w:themeColor="text1" w:themeTint="FF" w:themeShade="FF"/>
        </w:rPr>
        <w:t xml:space="preserve"> papers</w:t>
      </w:r>
      <w:r w:rsidRPr="3B10B68F" w:rsidR="006910A6">
        <w:rPr>
          <w:color w:val="000000" w:themeColor="text1" w:themeTint="FF" w:themeShade="FF"/>
        </w:rPr>
        <w:t xml:space="preserve"> </w:t>
      </w:r>
      <w:r w:rsidRPr="3B10B68F" w:rsidR="009B3C2E">
        <w:rPr>
          <w:color w:val="000000" w:themeColor="text1" w:themeTint="FF" w:themeShade="FF"/>
        </w:rPr>
        <w:t xml:space="preserve">reported stress, burnout, grief, emotional </w:t>
      </w:r>
      <w:r w:rsidRPr="3B10B68F" w:rsidR="733C3B4A">
        <w:rPr>
          <w:color w:val="000000" w:themeColor="text1" w:themeTint="FF" w:themeShade="FF"/>
        </w:rPr>
        <w:t>strain,</w:t>
      </w:r>
      <w:r w:rsidRPr="3B10B68F" w:rsidR="009B3C2E">
        <w:rPr>
          <w:color w:val="000000" w:themeColor="text1" w:themeTint="FF" w:themeShade="FF"/>
        </w:rPr>
        <w:t xml:space="preserve"> or moral distress. Costello et al. (2020) found substantial burnout, although the study did not show a simple home-level relationship between burnout and later turnover. Wellbeing may affect concentration, absence, </w:t>
      </w:r>
      <w:r w:rsidRPr="3B10B68F" w:rsidR="06B036BD">
        <w:rPr>
          <w:color w:val="000000" w:themeColor="text1" w:themeTint="FF" w:themeShade="FF"/>
        </w:rPr>
        <w:t>relationships,</w:t>
      </w:r>
      <w:r w:rsidRPr="3B10B68F" w:rsidR="009B3C2E">
        <w:rPr>
          <w:color w:val="000000" w:themeColor="text1" w:themeTint="FF" w:themeShade="FF"/>
        </w:rPr>
        <w:t xml:space="preserve"> and retention, but one turnover measure may not capture these pathways.</w:t>
      </w:r>
    </w:p>
    <w:p w:rsidRPr="006D0626" w:rsidR="006D0626" w:rsidP="006D0626" w:rsidRDefault="009B3C2E" w14:paraId="20249713" w14:textId="289C676B">
      <w:pPr>
        <w:rPr>
          <w:color w:val="000000" w:themeColor="text1"/>
        </w:rPr>
      </w:pPr>
      <w:r w:rsidRPr="3B10B68F" w:rsidR="009B3C2E">
        <w:rPr>
          <w:color w:val="000000" w:themeColor="text1" w:themeTint="FF" w:themeShade="FF"/>
        </w:rPr>
        <w:t xml:space="preserve">Pandemic studies gave strong </w:t>
      </w:r>
      <w:r w:rsidRPr="3B10B68F" w:rsidR="0A599E03">
        <w:rPr>
          <w:color w:val="000000" w:themeColor="text1" w:themeTint="FF" w:themeShade="FF"/>
        </w:rPr>
        <w:t>details</w:t>
      </w:r>
      <w:r w:rsidRPr="3B10B68F" w:rsidR="009B3C2E">
        <w:rPr>
          <w:color w:val="000000" w:themeColor="text1" w:themeTint="FF" w:themeShade="FF"/>
        </w:rPr>
        <w:t xml:space="preserve"> about this theme. Gray et al. (2022) found fear, grief, heavy </w:t>
      </w:r>
      <w:r w:rsidRPr="3B10B68F" w:rsidR="49E585EA">
        <w:rPr>
          <w:color w:val="000000" w:themeColor="text1" w:themeTint="FF" w:themeShade="FF"/>
        </w:rPr>
        <w:t>workloads,</w:t>
      </w:r>
      <w:r w:rsidRPr="3B10B68F" w:rsidR="009B3C2E">
        <w:rPr>
          <w:color w:val="000000" w:themeColor="text1" w:themeTint="FF" w:themeShade="FF"/>
        </w:rPr>
        <w:t xml:space="preserve"> and changing guidance across the reviewed studies. Birt et al. (2023) reported that nurses made difficult ethical decisions at personal cost. </w:t>
      </w:r>
      <w:r w:rsidRPr="3B10B68F" w:rsidR="006D0626">
        <w:rPr>
          <w:color w:val="000000" w:themeColor="text1" w:themeTint="FF" w:themeShade="FF"/>
        </w:rPr>
        <w:t xml:space="preserve">Nyashanu et al. (2022) </w:t>
      </w:r>
      <w:r w:rsidRPr="3B10B68F" w:rsidR="006D0626">
        <w:rPr>
          <w:color w:val="000000" w:themeColor="text1" w:themeTint="FF" w:themeShade="FF"/>
        </w:rPr>
        <w:t>identified</w:t>
      </w:r>
      <w:r w:rsidRPr="3B10B68F" w:rsidR="006D0626">
        <w:rPr>
          <w:color w:val="000000" w:themeColor="text1" w:themeTint="FF" w:themeShade="FF"/>
        </w:rPr>
        <w:t xml:space="preserve"> factors that trigger anxiety and distress as being staff shortage, deaths, lack of </w:t>
      </w:r>
      <w:r w:rsidRPr="3B10B68F" w:rsidR="63F020BF">
        <w:rPr>
          <w:color w:val="000000" w:themeColor="text1" w:themeTint="FF" w:themeShade="FF"/>
        </w:rPr>
        <w:t>recognition,</w:t>
      </w:r>
      <w:r w:rsidRPr="3B10B68F" w:rsidR="006D0626">
        <w:rPr>
          <w:color w:val="000000" w:themeColor="text1" w:themeTint="FF" w:themeShade="FF"/>
        </w:rPr>
        <w:t xml:space="preserve"> and unclear guidance. Goodwill could also not lift the ever-present pressure, but Burton et al. (2023) found that team commitment did help services to persist.</w:t>
      </w:r>
    </w:p>
    <w:p w:rsidRPr="006D0626" w:rsidR="006D0626" w:rsidP="006D0626" w:rsidRDefault="006D0626" w14:paraId="36C468CD" w14:textId="29117723">
      <w:pPr>
        <w:rPr>
          <w:color w:val="000000" w:themeColor="text1"/>
        </w:rPr>
      </w:pPr>
      <w:r w:rsidRPr="3B10B68F" w:rsidR="006D0626">
        <w:rPr>
          <w:color w:val="000000" w:themeColor="text1" w:themeTint="FF" w:themeShade="FF"/>
        </w:rPr>
        <w:t xml:space="preserve">Staff wellbeing was not purely an individual concern. The tired or distressed workers lacked emotional reserves for calm, </w:t>
      </w:r>
      <w:r w:rsidRPr="3B10B68F" w:rsidR="02701174">
        <w:rPr>
          <w:color w:val="000000" w:themeColor="text1" w:themeTint="FF" w:themeShade="FF"/>
        </w:rPr>
        <w:t>patient,</w:t>
      </w:r>
      <w:r w:rsidRPr="3B10B68F" w:rsidR="006D0626">
        <w:rPr>
          <w:color w:val="000000" w:themeColor="text1" w:themeTint="FF" w:themeShade="FF"/>
        </w:rPr>
        <w:t xml:space="preserve"> and relational care. Johnston et al. (2023) discovered that wellbeing support was more acceptable when it was practical, </w:t>
      </w:r>
      <w:r w:rsidRPr="3B10B68F" w:rsidR="7F91381E">
        <w:rPr>
          <w:color w:val="000000" w:themeColor="text1" w:themeTint="FF" w:themeShade="FF"/>
        </w:rPr>
        <w:t>trusted,</w:t>
      </w:r>
      <w:r w:rsidRPr="3B10B68F" w:rsidR="006D0626">
        <w:rPr>
          <w:color w:val="000000" w:themeColor="text1" w:themeTint="FF" w:themeShade="FF"/>
        </w:rPr>
        <w:t xml:space="preserve"> and readily available. Support needs to alleviate work stressors and provide individual coping strategies.</w:t>
      </w:r>
    </w:p>
    <w:p w:rsidRPr="009F5156" w:rsidR="003D0B9F" w:rsidRDefault="009B3C2E" w14:paraId="27F56374" w14:textId="498E56F7">
      <w:pPr>
        <w:pStyle w:val="Heading2"/>
        <w:rPr>
          <w:color w:val="000000" w:themeColor="text1"/>
        </w:rPr>
      </w:pPr>
      <w:bookmarkStart w:name="_Toc235214755" w:id="15"/>
      <w:r w:rsidRPr="3B10B68F" w:rsidR="009B3C2E">
        <w:rPr>
          <w:color w:val="000000" w:themeColor="text1" w:themeTint="FF" w:themeShade="FF"/>
        </w:rPr>
        <w:t xml:space="preserve">4.6 Theme 4: Leadership, </w:t>
      </w:r>
      <w:r w:rsidRPr="3B10B68F" w:rsidR="009B3C2E">
        <w:rPr>
          <w:color w:val="000000" w:themeColor="text1" w:themeTint="FF" w:themeShade="FF"/>
        </w:rPr>
        <w:t>training</w:t>
      </w:r>
      <w:r w:rsidRPr="3B10B68F" w:rsidR="009B3C2E">
        <w:rPr>
          <w:color w:val="000000" w:themeColor="text1" w:themeTint="FF" w:themeShade="FF"/>
        </w:rPr>
        <w:t xml:space="preserve"> and </w:t>
      </w:r>
      <w:r w:rsidRPr="3B10B68F" w:rsidR="4CDC0103">
        <w:rPr>
          <w:color w:val="000000" w:themeColor="text1" w:themeTint="FF" w:themeShade="FF"/>
        </w:rPr>
        <w:t>organizational</w:t>
      </w:r>
      <w:r w:rsidRPr="3B10B68F" w:rsidR="009B3C2E">
        <w:rPr>
          <w:color w:val="000000" w:themeColor="text1" w:themeTint="FF" w:themeShade="FF"/>
        </w:rPr>
        <w:t xml:space="preserve"> support</w:t>
      </w:r>
      <w:bookmarkEnd w:id="15"/>
    </w:p>
    <w:p w:rsidRPr="009F5156" w:rsidR="003D0B9F" w:rsidRDefault="001C2ED6" w14:paraId="0BF530F6" w14:textId="4A9101BA">
      <w:pPr>
        <w:rPr>
          <w:color w:val="000000" w:themeColor="text1"/>
        </w:rPr>
      </w:pPr>
      <w:r w:rsidRPr="3B10B68F" w:rsidR="001C2ED6">
        <w:rPr>
          <w:color w:val="000000" w:themeColor="text1" w:themeTint="FF" w:themeShade="FF"/>
        </w:rPr>
        <w:t>Three</w:t>
      </w:r>
      <w:r w:rsidRPr="3B10B68F" w:rsidR="00B3123A">
        <w:rPr>
          <w:color w:val="000000" w:themeColor="text1" w:themeTint="FF" w:themeShade="FF"/>
        </w:rPr>
        <w:t xml:space="preserve"> papers cited leadership, communication, training, autonomy/supports as factors that affected the effect of shortage</w:t>
      </w:r>
      <w:r w:rsidRPr="3B10B68F" w:rsidR="009B3C2E">
        <w:rPr>
          <w:color w:val="000000" w:themeColor="text1" w:themeTint="FF" w:themeShade="FF"/>
        </w:rPr>
        <w:t xml:space="preserve">. Orellana et al. (2017) found that managers shape staff culture, retention and </w:t>
      </w:r>
      <w:r w:rsidRPr="3B10B68F" w:rsidR="009B3C2E">
        <w:rPr>
          <w:color w:val="000000" w:themeColor="text1" w:themeTint="FF" w:themeShade="FF"/>
        </w:rPr>
        <w:t xml:space="preserve">quality but are often under-supported. Haunch et al. (2021) explained that visible leadership, staff </w:t>
      </w:r>
      <w:r w:rsidRPr="3B10B68F" w:rsidR="197F3B6E">
        <w:rPr>
          <w:color w:val="000000" w:themeColor="text1" w:themeTint="FF" w:themeShade="FF"/>
        </w:rPr>
        <w:t>autonomy,</w:t>
      </w:r>
      <w:r w:rsidRPr="3B10B68F" w:rsidR="009B3C2E">
        <w:rPr>
          <w:color w:val="000000" w:themeColor="text1" w:themeTint="FF" w:themeShade="FF"/>
        </w:rPr>
        <w:t xml:space="preserve"> and good relationships allow workers to use their knowledge. Spilsbury et al. (2024) similarly concluded that increasing staffing numbers alone may not improve quality if work is poorly </w:t>
      </w:r>
      <w:r w:rsidRPr="3B10B68F" w:rsidR="71C5C667">
        <w:rPr>
          <w:color w:val="000000" w:themeColor="text1" w:themeTint="FF" w:themeShade="FF"/>
        </w:rPr>
        <w:t>organized</w:t>
      </w:r>
      <w:r w:rsidRPr="3B10B68F" w:rsidR="009B3C2E">
        <w:rPr>
          <w:color w:val="000000" w:themeColor="text1" w:themeTint="FF" w:themeShade="FF"/>
        </w:rPr>
        <w:t>.</w:t>
      </w:r>
    </w:p>
    <w:p w:rsidRPr="00A62B58" w:rsidR="00A62B58" w:rsidP="00A62B58" w:rsidRDefault="009B3C2E" w14:paraId="5863FC59" w14:textId="5DEBDFAF">
      <w:pPr>
        <w:rPr>
          <w:color w:val="000000" w:themeColor="text1"/>
        </w:rPr>
      </w:pPr>
      <w:r w:rsidRPr="3B10B68F" w:rsidR="009B3C2E">
        <w:rPr>
          <w:color w:val="000000" w:themeColor="text1" w:themeTint="FF" w:themeShade="FF"/>
        </w:rPr>
        <w:t xml:space="preserve">Training was important because care-home work includes dementia, medication, deterioration, </w:t>
      </w:r>
      <w:r w:rsidRPr="3B10B68F" w:rsidR="75238E4F">
        <w:rPr>
          <w:color w:val="000000" w:themeColor="text1" w:themeTint="FF" w:themeShade="FF"/>
        </w:rPr>
        <w:t>safeguarding,</w:t>
      </w:r>
      <w:r w:rsidRPr="3B10B68F" w:rsidR="009B3C2E">
        <w:rPr>
          <w:color w:val="000000" w:themeColor="text1" w:themeTint="FF" w:themeShade="FF"/>
        </w:rPr>
        <w:t xml:space="preserve"> and end-of-life care. </w:t>
      </w:r>
      <w:r w:rsidRPr="3B10B68F" w:rsidR="00A62B58">
        <w:rPr>
          <w:color w:val="000000" w:themeColor="text1" w:themeTint="FF" w:themeShade="FF"/>
        </w:rPr>
        <w:t>Vandrevala</w:t>
      </w:r>
      <w:r w:rsidRPr="3B10B68F" w:rsidR="00A62B58">
        <w:rPr>
          <w:color w:val="000000" w:themeColor="text1" w:themeTint="FF" w:themeShade="FF"/>
        </w:rPr>
        <w:t xml:space="preserve"> et al. (2017) concluded that staff </w:t>
      </w:r>
      <w:r w:rsidRPr="3B10B68F" w:rsidR="00A62B58">
        <w:rPr>
          <w:color w:val="000000" w:themeColor="text1" w:themeTint="FF" w:themeShade="FF"/>
        </w:rPr>
        <w:t>required</w:t>
      </w:r>
      <w:r w:rsidRPr="3B10B68F" w:rsidR="00A62B58">
        <w:rPr>
          <w:color w:val="000000" w:themeColor="text1" w:themeTint="FF" w:themeShade="FF"/>
        </w:rPr>
        <w:t xml:space="preserve"> emotional support, communication </w:t>
      </w:r>
      <w:r w:rsidRPr="3B10B68F" w:rsidR="00A62B58">
        <w:rPr>
          <w:color w:val="000000" w:themeColor="text1" w:themeTint="FF" w:themeShade="FF"/>
        </w:rPr>
        <w:t>skills</w:t>
      </w:r>
      <w:r w:rsidRPr="3B10B68F" w:rsidR="00A62B58">
        <w:rPr>
          <w:color w:val="000000" w:themeColor="text1" w:themeTint="FF" w:themeShade="FF"/>
        </w:rPr>
        <w:t xml:space="preserve"> and access to </w:t>
      </w:r>
      <w:r w:rsidRPr="3B10B68F" w:rsidR="59B9E4AF">
        <w:rPr>
          <w:color w:val="000000" w:themeColor="text1" w:themeTint="FF" w:themeShade="FF"/>
        </w:rPr>
        <w:t>external</w:t>
      </w:r>
      <w:r w:rsidRPr="3B10B68F" w:rsidR="00A62B58">
        <w:rPr>
          <w:color w:val="000000" w:themeColor="text1" w:themeTint="FF" w:themeShade="FF"/>
        </w:rPr>
        <w:t xml:space="preserve"> clinical advice on </w:t>
      </w:r>
      <w:r w:rsidRPr="3B10B68F" w:rsidR="72D4BD6D">
        <w:rPr>
          <w:color w:val="000000" w:themeColor="text1" w:themeTint="FF" w:themeShade="FF"/>
        </w:rPr>
        <w:t>end-of-life</w:t>
      </w:r>
      <w:r w:rsidRPr="3B10B68F" w:rsidR="00A62B58">
        <w:rPr>
          <w:color w:val="000000" w:themeColor="text1" w:themeTint="FF" w:themeShade="FF"/>
        </w:rPr>
        <w:t xml:space="preserve"> care. Fitzpatrick et </w:t>
      </w:r>
      <w:r w:rsidRPr="3B10B68F" w:rsidR="5D6B31AB">
        <w:rPr>
          <w:color w:val="000000" w:themeColor="text1" w:themeTint="FF" w:themeShade="FF"/>
        </w:rPr>
        <w:t>al.</w:t>
      </w:r>
      <w:r w:rsidRPr="3B10B68F" w:rsidR="00A62B58">
        <w:rPr>
          <w:color w:val="000000" w:themeColor="text1" w:themeTint="FF" w:themeShade="FF"/>
        </w:rPr>
        <w:t xml:space="preserve"> (2023) </w:t>
      </w:r>
      <w:r w:rsidRPr="3B10B68F" w:rsidR="00A62B58">
        <w:rPr>
          <w:color w:val="000000" w:themeColor="text1" w:themeTint="FF" w:themeShade="FF"/>
        </w:rPr>
        <w:t>demonstrated</w:t>
      </w:r>
      <w:r w:rsidRPr="3B10B68F" w:rsidR="00A62B58">
        <w:rPr>
          <w:color w:val="000000" w:themeColor="text1" w:themeTint="FF" w:themeShade="FF"/>
        </w:rPr>
        <w:t xml:space="preserve"> the requirement for protected time and adequate cover for development. Kierkegaard et al. (2021) reported that rapid testing was an </w:t>
      </w:r>
      <w:r w:rsidRPr="3B10B68F" w:rsidR="00A62B58">
        <w:rPr>
          <w:color w:val="000000" w:themeColor="text1" w:themeTint="FF" w:themeShade="FF"/>
        </w:rPr>
        <w:t>additional</w:t>
      </w:r>
      <w:r w:rsidRPr="3B10B68F" w:rsidR="00A62B58">
        <w:rPr>
          <w:color w:val="000000" w:themeColor="text1" w:themeTint="FF" w:themeShade="FF"/>
        </w:rPr>
        <w:t xml:space="preserve"> burden and needed to be well-trained and motivated. Pressure may be raised when training without time or cover.</w:t>
      </w:r>
    </w:p>
    <w:p w:rsidR="004F144C" w:rsidP="00A62B58" w:rsidRDefault="00A62B58" w14:paraId="0ED4B7E7" w14:textId="3284CB5E">
      <w:pPr>
        <w:rPr>
          <w:color w:val="000000" w:themeColor="text1"/>
        </w:rPr>
      </w:pPr>
      <w:r w:rsidRPr="3B10B68F" w:rsidR="00A62B58">
        <w:rPr>
          <w:color w:val="000000" w:themeColor="text1" w:themeTint="FF" w:themeShade="FF"/>
        </w:rPr>
        <w:t xml:space="preserve">However, outside support was also a factor. Marshall et al. (2021) </w:t>
      </w:r>
      <w:r w:rsidRPr="3B10B68F" w:rsidR="00A62B58">
        <w:rPr>
          <w:color w:val="000000" w:themeColor="text1" w:themeTint="FF" w:themeShade="FF"/>
        </w:rPr>
        <w:t>identified</w:t>
      </w:r>
      <w:r w:rsidRPr="3B10B68F" w:rsidR="00A62B58">
        <w:rPr>
          <w:color w:val="000000" w:themeColor="text1" w:themeTint="FF" w:themeShade="FF"/>
        </w:rPr>
        <w:t xml:space="preserve"> that services were pulled back due to the pandemic and care-home teams </w:t>
      </w:r>
      <w:r w:rsidRPr="3B10B68F" w:rsidR="00A62B58">
        <w:rPr>
          <w:color w:val="000000" w:themeColor="text1" w:themeTint="FF" w:themeShade="FF"/>
        </w:rPr>
        <w:t>were required</w:t>
      </w:r>
      <w:r w:rsidRPr="3B10B68F" w:rsidR="00A62B58">
        <w:rPr>
          <w:color w:val="000000" w:themeColor="text1" w:themeTint="FF" w:themeShade="FF"/>
        </w:rPr>
        <w:t xml:space="preserve"> to pick up the pieces. Hanna et al. (2022) give comparable changes. Problem solving at a local level was </w:t>
      </w:r>
      <w:r w:rsidRPr="3B10B68F" w:rsidR="00A62B58">
        <w:rPr>
          <w:color w:val="000000" w:themeColor="text1" w:themeTint="FF" w:themeShade="FF"/>
        </w:rPr>
        <w:t>very good</w:t>
      </w:r>
      <w:r w:rsidRPr="3B10B68F" w:rsidR="00A62B58">
        <w:rPr>
          <w:color w:val="000000" w:themeColor="text1" w:themeTint="FF" w:themeShade="FF"/>
        </w:rPr>
        <w:t xml:space="preserve"> and held care </w:t>
      </w:r>
      <w:r w:rsidRPr="3B10B68F" w:rsidR="1DB49A85">
        <w:rPr>
          <w:color w:val="000000" w:themeColor="text1" w:themeTint="FF" w:themeShade="FF"/>
        </w:rPr>
        <w:t>together but</w:t>
      </w:r>
      <w:r w:rsidRPr="3B10B68F" w:rsidR="00A62B58">
        <w:rPr>
          <w:color w:val="000000" w:themeColor="text1" w:themeTint="FF" w:themeShade="FF"/>
        </w:rPr>
        <w:t xml:space="preserve"> also devolved more responsibility to already over-stretched staff. Care homes must have a good connection to primary care, community nursing, pharmacy, public </w:t>
      </w:r>
      <w:r w:rsidRPr="3B10B68F" w:rsidR="43AFD35C">
        <w:rPr>
          <w:color w:val="000000" w:themeColor="text1" w:themeTint="FF" w:themeShade="FF"/>
        </w:rPr>
        <w:t>health,</w:t>
      </w:r>
      <w:r w:rsidRPr="3B10B68F" w:rsidR="00A62B58">
        <w:rPr>
          <w:color w:val="000000" w:themeColor="text1" w:themeTint="FF" w:themeShade="FF"/>
        </w:rPr>
        <w:t xml:space="preserve"> and specialist services</w:t>
      </w:r>
      <w:r w:rsidRPr="3B10B68F" w:rsidR="009B3C2E">
        <w:rPr>
          <w:color w:val="000000" w:themeColor="text1" w:themeTint="FF" w:themeShade="FF"/>
        </w:rPr>
        <w:t>.</w:t>
      </w:r>
    </w:p>
    <w:p w:rsidRPr="009F5156" w:rsidR="003D0B9F" w:rsidP="004F144C" w:rsidRDefault="004F144C" w14:paraId="119FDD08" w14:textId="77777777">
      <w:pPr>
        <w:spacing w:after="200" w:line="276" w:lineRule="auto"/>
        <w:jc w:val="left"/>
        <w:rPr>
          <w:color w:val="000000" w:themeColor="text1"/>
        </w:rPr>
      </w:pPr>
      <w:r>
        <w:rPr>
          <w:color w:val="000000" w:themeColor="text1"/>
        </w:rPr>
        <w:br w:type="page"/>
      </w:r>
    </w:p>
    <w:p w:rsidRPr="009F5156" w:rsidR="003D0B9F" w:rsidP="004F6104" w:rsidRDefault="009B3C2E" w14:paraId="3CEF33A7" w14:textId="77777777">
      <w:pPr>
        <w:pStyle w:val="Heading1"/>
        <w:jc w:val="center"/>
        <w:rPr>
          <w:color w:val="000000" w:themeColor="text1"/>
        </w:rPr>
      </w:pPr>
      <w:bookmarkStart w:name="_Toc235214756" w:id="16"/>
      <w:r w:rsidRPr="009F5156">
        <w:rPr>
          <w:color w:val="000000" w:themeColor="text1"/>
        </w:rPr>
        <w:lastRenderedPageBreak/>
        <w:t>5. Discussion</w:t>
      </w:r>
      <w:bookmarkEnd w:id="16"/>
    </w:p>
    <w:p w:rsidRPr="009F5156" w:rsidR="003D0B9F" w:rsidRDefault="009B3C2E" w14:paraId="3F9D6CE7" w14:textId="07605028">
      <w:pPr>
        <w:rPr>
          <w:color w:val="000000" w:themeColor="text1"/>
        </w:rPr>
      </w:pPr>
      <w:r w:rsidRPr="3B10B68F" w:rsidR="009B3C2E">
        <w:rPr>
          <w:color w:val="000000" w:themeColor="text1" w:themeTint="FF" w:themeShade="FF"/>
        </w:rPr>
        <w:t xml:space="preserve">The review question asked what the literature shows about the impact of staff shortages on care quality. The main answer is that shortage affects quality through several connected pathways. It reduces continuity, raises workload, limits time for relationships and monitoring, increases staff </w:t>
      </w:r>
      <w:r w:rsidRPr="3B10B68F" w:rsidR="159C8F92">
        <w:rPr>
          <w:color w:val="000000" w:themeColor="text1" w:themeTint="FF" w:themeShade="FF"/>
        </w:rPr>
        <w:t>strain,</w:t>
      </w:r>
      <w:r w:rsidRPr="3B10B68F" w:rsidR="009B3C2E">
        <w:rPr>
          <w:color w:val="000000" w:themeColor="text1" w:themeTint="FF" w:themeShade="FF"/>
        </w:rPr>
        <w:t xml:space="preserve"> and makes services more dependent on leadership and teamwork. There is no simple rule that one extra worker produces a fixed improvement. Skill mix, stability, work </w:t>
      </w:r>
      <w:r w:rsidRPr="3B10B68F" w:rsidR="009B3C2E">
        <w:rPr>
          <w:color w:val="000000" w:themeColor="text1" w:themeTint="FF" w:themeShade="FF"/>
        </w:rPr>
        <w:t>design</w:t>
      </w:r>
      <w:r w:rsidRPr="3B10B68F" w:rsidR="009B3C2E">
        <w:rPr>
          <w:color w:val="000000" w:themeColor="text1" w:themeTint="FF" w:themeShade="FF"/>
        </w:rPr>
        <w:t xml:space="preserve"> and support shape the effect.</w:t>
      </w:r>
    </w:p>
    <w:p w:rsidRPr="009F5156" w:rsidR="003D0B9F" w:rsidRDefault="009B3C2E" w14:paraId="1567AE97" w14:textId="77777777">
      <w:pPr>
        <w:pStyle w:val="Heading2"/>
        <w:rPr>
          <w:color w:val="000000" w:themeColor="text1"/>
        </w:rPr>
      </w:pPr>
      <w:bookmarkStart w:name="_Toc235214757" w:id="17"/>
      <w:r w:rsidRPr="009F5156">
        <w:rPr>
          <w:color w:val="000000" w:themeColor="text1"/>
        </w:rPr>
        <w:t>5.1 Objective 1: Main causes of shortage</w:t>
      </w:r>
      <w:bookmarkEnd w:id="17"/>
    </w:p>
    <w:p w:rsidRPr="009F5156" w:rsidR="003D0B9F" w:rsidRDefault="009B3C2E" w14:paraId="45A19412" w14:textId="16BBC3DC">
      <w:pPr>
        <w:rPr>
          <w:color w:val="000000" w:themeColor="text1"/>
        </w:rPr>
      </w:pPr>
      <w:r w:rsidRPr="3B10B68F" w:rsidR="009B3C2E">
        <w:rPr>
          <w:color w:val="000000" w:themeColor="text1" w:themeTint="FF" w:themeShade="FF"/>
        </w:rPr>
        <w:t xml:space="preserve">The first </w:t>
      </w:r>
      <w:r w:rsidRPr="3B10B68F" w:rsidR="009B3C2E">
        <w:rPr>
          <w:color w:val="000000" w:themeColor="text1" w:themeTint="FF" w:themeShade="FF"/>
        </w:rPr>
        <w:t>objective</w:t>
      </w:r>
      <w:r w:rsidRPr="3B10B68F" w:rsidR="009B3C2E">
        <w:rPr>
          <w:color w:val="000000" w:themeColor="text1" w:themeTint="FF" w:themeShade="FF"/>
        </w:rPr>
        <w:t xml:space="preserve"> was to </w:t>
      </w:r>
      <w:r w:rsidRPr="3B10B68F" w:rsidR="009B3C2E">
        <w:rPr>
          <w:color w:val="000000" w:themeColor="text1" w:themeTint="FF" w:themeShade="FF"/>
        </w:rPr>
        <w:t>identify</w:t>
      </w:r>
      <w:r w:rsidRPr="3B10B68F" w:rsidR="009B3C2E">
        <w:rPr>
          <w:color w:val="000000" w:themeColor="text1" w:themeTint="FF" w:themeShade="FF"/>
        </w:rPr>
        <w:t xml:space="preserve"> </w:t>
      </w:r>
      <w:r w:rsidRPr="3B10B68F" w:rsidR="1F0CA759">
        <w:rPr>
          <w:color w:val="000000" w:themeColor="text1" w:themeTint="FF" w:themeShade="FF"/>
        </w:rPr>
        <w:t>the causes</w:t>
      </w:r>
      <w:r w:rsidRPr="3B10B68F" w:rsidR="009B3C2E">
        <w:rPr>
          <w:color w:val="000000" w:themeColor="text1" w:themeTint="FF" w:themeShade="FF"/>
        </w:rPr>
        <w:t xml:space="preserve">. The evidence points to low pay, weak status, limited career development, high turnover, recruitment </w:t>
      </w:r>
      <w:r w:rsidRPr="3B10B68F" w:rsidR="009B3C2E">
        <w:rPr>
          <w:color w:val="000000" w:themeColor="text1" w:themeTint="FF" w:themeShade="FF"/>
        </w:rPr>
        <w:t>difficulty</w:t>
      </w:r>
      <w:r w:rsidRPr="3B10B68F" w:rsidR="009B3C2E">
        <w:rPr>
          <w:color w:val="000000" w:themeColor="text1" w:themeTint="FF" w:themeShade="FF"/>
        </w:rPr>
        <w:t xml:space="preserve"> and demanding work. Allan and </w:t>
      </w:r>
      <w:r w:rsidRPr="3B10B68F" w:rsidR="009B3C2E">
        <w:rPr>
          <w:color w:val="000000" w:themeColor="text1" w:themeTint="FF" w:themeShade="FF"/>
        </w:rPr>
        <w:t>Vadean</w:t>
      </w:r>
      <w:r w:rsidRPr="3B10B68F" w:rsidR="009B3C2E">
        <w:rPr>
          <w:color w:val="000000" w:themeColor="text1" w:themeTint="FF" w:themeShade="FF"/>
        </w:rPr>
        <w:t xml:space="preserve"> (2023) provide strong national evidence for wages. Hussein et al. (2016) and Teo et al. (2022) show that provider conditions and replacement recruitment shape whether turnover becomes a sustained shortage. The studies also show that a home can be short of the right skills even when the total </w:t>
      </w:r>
      <w:r w:rsidRPr="3B10B68F" w:rsidR="009B3C2E">
        <w:rPr>
          <w:color w:val="000000" w:themeColor="text1" w:themeTint="FF" w:themeShade="FF"/>
        </w:rPr>
        <w:t>rota</w:t>
      </w:r>
      <w:r w:rsidRPr="3B10B68F" w:rsidR="009B3C2E">
        <w:rPr>
          <w:color w:val="000000" w:themeColor="text1" w:themeTint="FF" w:themeShade="FF"/>
        </w:rPr>
        <w:t xml:space="preserve"> appears full. This is important for homes with residents who need nursing assessment or complex dementia care.</w:t>
      </w:r>
    </w:p>
    <w:p w:rsidRPr="009F5156" w:rsidR="003D0B9F" w:rsidRDefault="009B3C2E" w14:paraId="62BA5FBD" w14:textId="42968981">
      <w:pPr>
        <w:rPr>
          <w:color w:val="000000" w:themeColor="text1"/>
        </w:rPr>
      </w:pPr>
      <w:r w:rsidRPr="3B10B68F" w:rsidR="009B3C2E">
        <w:rPr>
          <w:color w:val="000000" w:themeColor="text1" w:themeTint="FF" w:themeShade="FF"/>
        </w:rPr>
        <w:t xml:space="preserve">Large workforce datasets cover many providers and allow adjustment for </w:t>
      </w:r>
      <w:r w:rsidRPr="3B10B68F" w:rsidR="009B3C2E">
        <w:rPr>
          <w:color w:val="000000" w:themeColor="text1" w:themeTint="FF" w:themeShade="FF"/>
        </w:rPr>
        <w:t>organisational</w:t>
      </w:r>
      <w:r w:rsidRPr="3B10B68F" w:rsidR="009B3C2E">
        <w:rPr>
          <w:color w:val="000000" w:themeColor="text1" w:themeTint="FF" w:themeShade="FF"/>
        </w:rPr>
        <w:t xml:space="preserve"> factors. However, they mostly show association. Better ratings may </w:t>
      </w:r>
      <w:r w:rsidRPr="3B10B68F" w:rsidR="41473EE1">
        <w:rPr>
          <w:color w:val="000000" w:themeColor="text1" w:themeTint="FF" w:themeShade="FF"/>
        </w:rPr>
        <w:t>help with</w:t>
      </w:r>
      <w:r w:rsidRPr="3B10B68F" w:rsidR="009B3C2E">
        <w:rPr>
          <w:color w:val="000000" w:themeColor="text1" w:themeTint="FF" w:themeShade="FF"/>
        </w:rPr>
        <w:t xml:space="preserve"> retention, as well as stable staffing improving ratings. Qualitative studies add explanation but use smaller samples.</w:t>
      </w:r>
    </w:p>
    <w:p w:rsidRPr="009F5156" w:rsidR="003D0B9F" w:rsidRDefault="009B3C2E" w14:paraId="22F7B067" w14:textId="77777777">
      <w:pPr>
        <w:pStyle w:val="Heading2"/>
        <w:rPr>
          <w:color w:val="000000" w:themeColor="text1"/>
        </w:rPr>
      </w:pPr>
      <w:bookmarkStart w:name="_Toc235214758" w:id="18"/>
      <w:r w:rsidRPr="009F5156">
        <w:rPr>
          <w:color w:val="000000" w:themeColor="text1"/>
        </w:rPr>
        <w:t>5.2 Objective 2: Effects on care quality</w:t>
      </w:r>
      <w:bookmarkEnd w:id="18"/>
    </w:p>
    <w:p w:rsidRPr="009F5156" w:rsidR="003D0B9F" w:rsidRDefault="009B3C2E" w14:paraId="1337119F" w14:textId="773F4822">
      <w:pPr>
        <w:rPr>
          <w:color w:val="000000" w:themeColor="text1"/>
        </w:rPr>
      </w:pPr>
      <w:r w:rsidRPr="3B10B68F" w:rsidR="009B3C2E">
        <w:rPr>
          <w:color w:val="000000" w:themeColor="text1" w:themeTint="FF" w:themeShade="FF"/>
        </w:rPr>
        <w:t xml:space="preserve">The second </w:t>
      </w:r>
      <w:r w:rsidRPr="3B10B68F" w:rsidR="009B3C2E">
        <w:rPr>
          <w:color w:val="000000" w:themeColor="text1" w:themeTint="FF" w:themeShade="FF"/>
        </w:rPr>
        <w:t>objective</w:t>
      </w:r>
      <w:r w:rsidRPr="3B10B68F" w:rsidR="009B3C2E">
        <w:rPr>
          <w:color w:val="000000" w:themeColor="text1" w:themeTint="FF" w:themeShade="FF"/>
        </w:rPr>
        <w:t xml:space="preserve"> was to examine </w:t>
      </w:r>
      <w:r w:rsidRPr="3B10B68F" w:rsidR="5919D162">
        <w:rPr>
          <w:color w:val="000000" w:themeColor="text1" w:themeTint="FF" w:themeShade="FF"/>
        </w:rPr>
        <w:t>the effects</w:t>
      </w:r>
      <w:r w:rsidRPr="3B10B68F" w:rsidR="009B3C2E">
        <w:rPr>
          <w:color w:val="000000" w:themeColor="text1" w:themeTint="FF" w:themeShade="FF"/>
        </w:rPr>
        <w:t xml:space="preserve"> on residents. The studies consistently show that continuity and time are central. Stable workers </w:t>
      </w:r>
      <w:r w:rsidRPr="3B10B68F" w:rsidR="4AE193FB">
        <w:rPr>
          <w:color w:val="000000" w:themeColor="text1" w:themeTint="FF" w:themeShade="FF"/>
        </w:rPr>
        <w:t>recognize</w:t>
      </w:r>
      <w:r w:rsidRPr="3B10B68F" w:rsidR="009B3C2E">
        <w:rPr>
          <w:color w:val="000000" w:themeColor="text1" w:themeTint="FF" w:themeShade="FF"/>
        </w:rPr>
        <w:t xml:space="preserve"> preferences and changes in health. They can build trust and support social life. Under pressure, teams protect essential physical tasks, but conversation, choice, </w:t>
      </w:r>
      <w:r w:rsidRPr="3B10B68F" w:rsidR="739E94AC">
        <w:rPr>
          <w:color w:val="000000" w:themeColor="text1" w:themeTint="FF" w:themeShade="FF"/>
        </w:rPr>
        <w:t>activity,</w:t>
      </w:r>
      <w:r w:rsidRPr="3B10B68F" w:rsidR="009B3C2E">
        <w:rPr>
          <w:color w:val="000000" w:themeColor="text1" w:themeTint="FF" w:themeShade="FF"/>
        </w:rPr>
        <w:t xml:space="preserve"> and careful observation may be reduced. This finding broadens quality beyond safety events. It supports the use of resident quality of life, relationship </w:t>
      </w:r>
      <w:r w:rsidRPr="3B10B68F" w:rsidR="23C2F5B6">
        <w:rPr>
          <w:color w:val="000000" w:themeColor="text1" w:themeTint="FF" w:themeShade="FF"/>
        </w:rPr>
        <w:t>continuity,</w:t>
      </w:r>
      <w:r w:rsidRPr="3B10B68F" w:rsidR="009B3C2E">
        <w:rPr>
          <w:color w:val="000000" w:themeColor="text1" w:themeTint="FF" w:themeShade="FF"/>
        </w:rPr>
        <w:t xml:space="preserve"> and missed psychosocial care as measures alongside CQC ratings.</w:t>
      </w:r>
    </w:p>
    <w:p w:rsidRPr="009F5156" w:rsidR="003D0B9F" w:rsidRDefault="009B3C2E" w14:paraId="42ABCF10" w14:textId="6B184941">
      <w:pPr>
        <w:rPr>
          <w:color w:val="000000" w:themeColor="text1"/>
        </w:rPr>
      </w:pPr>
      <w:r w:rsidRPr="3B10B68F" w:rsidR="009B3C2E">
        <w:rPr>
          <w:color w:val="000000" w:themeColor="text1" w:themeTint="FF" w:themeShade="FF"/>
        </w:rPr>
        <w:t xml:space="preserve">The evidence </w:t>
      </w:r>
      <w:r w:rsidRPr="3B10B68F" w:rsidR="009B3C2E">
        <w:rPr>
          <w:color w:val="000000" w:themeColor="text1" w:themeTint="FF" w:themeShade="FF"/>
        </w:rPr>
        <w:t>contains</w:t>
      </w:r>
      <w:r w:rsidRPr="3B10B68F" w:rsidR="009B3C2E">
        <w:rPr>
          <w:color w:val="000000" w:themeColor="text1" w:themeTint="FF" w:themeShade="FF"/>
        </w:rPr>
        <w:t xml:space="preserve"> some contradictions. Spilsbury et al. (2011) found inconsistent results across earlier staffing studies. Costello et al. (2020) did not find a simple home-level link between burnout and turnover. Charlwood et al. (2024) found that staffing effects were non-linear and depended on planned levels and skill mix. The studies used different measures, and results were influenced by resident need, management, home </w:t>
      </w:r>
      <w:r w:rsidRPr="3B10B68F" w:rsidR="4B9C9FF5">
        <w:rPr>
          <w:color w:val="000000" w:themeColor="text1" w:themeTint="FF" w:themeShade="FF"/>
        </w:rPr>
        <w:t>size,</w:t>
      </w:r>
      <w:r w:rsidRPr="3B10B68F" w:rsidR="009B3C2E">
        <w:rPr>
          <w:color w:val="000000" w:themeColor="text1" w:themeTint="FF" w:themeShade="FF"/>
        </w:rPr>
        <w:t xml:space="preserve"> and local </w:t>
      </w:r>
      <w:r w:rsidRPr="3B10B68F" w:rsidR="009B3C2E">
        <w:rPr>
          <w:color w:val="000000" w:themeColor="text1" w:themeTint="FF" w:themeShade="FF"/>
        </w:rPr>
        <w:t>labour</w:t>
      </w:r>
      <w:r w:rsidRPr="3B10B68F" w:rsidR="009B3C2E">
        <w:rPr>
          <w:color w:val="000000" w:themeColor="text1" w:themeTint="FF" w:themeShade="FF"/>
        </w:rPr>
        <w:t xml:space="preserve"> markets.</w:t>
      </w:r>
    </w:p>
    <w:p w:rsidRPr="009F5156" w:rsidR="003D0B9F" w:rsidRDefault="009B3C2E" w14:paraId="54336B88" w14:textId="77777777">
      <w:pPr>
        <w:pStyle w:val="Heading2"/>
        <w:rPr>
          <w:color w:val="000000" w:themeColor="text1"/>
        </w:rPr>
      </w:pPr>
      <w:bookmarkStart w:name="_Toc235214759" w:id="19"/>
      <w:r w:rsidRPr="009F5156">
        <w:rPr>
          <w:color w:val="000000" w:themeColor="text1"/>
        </w:rPr>
        <w:t>5.3 Objective 3: Recommendations from the literature</w:t>
      </w:r>
      <w:bookmarkEnd w:id="19"/>
    </w:p>
    <w:p w:rsidRPr="009F5156" w:rsidR="003D0B9F" w:rsidRDefault="009B3C2E" w14:paraId="53B12EA0" w14:textId="3C00D8F1">
      <w:pPr>
        <w:rPr>
          <w:color w:val="000000" w:themeColor="text1"/>
        </w:rPr>
      </w:pPr>
      <w:r w:rsidRPr="3B10B68F" w:rsidR="009B3C2E">
        <w:rPr>
          <w:color w:val="000000" w:themeColor="text1" w:themeTint="FF" w:themeShade="FF"/>
        </w:rPr>
        <w:t xml:space="preserve">The third </w:t>
      </w:r>
      <w:r w:rsidRPr="3B10B68F" w:rsidR="009B3C2E">
        <w:rPr>
          <w:color w:val="000000" w:themeColor="text1" w:themeTint="FF" w:themeShade="FF"/>
        </w:rPr>
        <w:t>objective</w:t>
      </w:r>
      <w:r w:rsidRPr="3B10B68F" w:rsidR="009B3C2E">
        <w:rPr>
          <w:color w:val="000000" w:themeColor="text1" w:themeTint="FF" w:themeShade="FF"/>
        </w:rPr>
        <w:t xml:space="preserve"> was to explore solutions. The evidence </w:t>
      </w:r>
      <w:r w:rsidRPr="3B10B68F" w:rsidR="0C8420AA">
        <w:rPr>
          <w:color w:val="000000" w:themeColor="text1" w:themeTint="FF" w:themeShade="FF"/>
        </w:rPr>
        <w:t>favors</w:t>
      </w:r>
      <w:r w:rsidRPr="3B10B68F" w:rsidR="009B3C2E">
        <w:rPr>
          <w:color w:val="000000" w:themeColor="text1" w:themeTint="FF" w:themeShade="FF"/>
        </w:rPr>
        <w:t xml:space="preserve"> a combined approach. </w:t>
      </w:r>
      <w:r w:rsidRPr="3B10B68F" w:rsidR="7B2B5715">
        <w:rPr>
          <w:color w:val="000000" w:themeColor="text1" w:themeTint="FF" w:themeShade="FF"/>
        </w:rPr>
        <w:t>Paying</w:t>
      </w:r>
      <w:r w:rsidRPr="3B10B68F" w:rsidR="009B3C2E">
        <w:rPr>
          <w:color w:val="000000" w:themeColor="text1" w:themeTint="FF" w:themeShade="FF"/>
        </w:rPr>
        <w:t xml:space="preserve"> and secure employment can improve recruitment and retention. </w:t>
      </w:r>
      <w:r w:rsidRPr="3B10B68F" w:rsidR="6F377DE0">
        <w:rPr>
          <w:color w:val="000000" w:themeColor="text1" w:themeTint="FF" w:themeShade="FF"/>
        </w:rPr>
        <w:t>Career routes</w:t>
      </w:r>
      <w:r w:rsidRPr="3B10B68F" w:rsidR="009B3C2E">
        <w:rPr>
          <w:color w:val="000000" w:themeColor="text1" w:themeTint="FF" w:themeShade="FF"/>
        </w:rPr>
        <w:t xml:space="preserve"> </w:t>
      </w:r>
      <w:r w:rsidRPr="3B10B68F" w:rsidR="37301876">
        <w:rPr>
          <w:color w:val="000000" w:themeColor="text1" w:themeTint="FF" w:themeShade="FF"/>
        </w:rPr>
        <w:t>recognized</w:t>
      </w:r>
      <w:r w:rsidRPr="3B10B68F" w:rsidR="009B3C2E">
        <w:rPr>
          <w:color w:val="000000" w:themeColor="text1" w:themeTint="FF" w:themeShade="FF"/>
        </w:rPr>
        <w:t xml:space="preserve"> qualifications and protected learning time can make care work more sustainable. Homes also need safe staffing plans based on resident dependency and skill mix, not only </w:t>
      </w:r>
      <w:r w:rsidRPr="3B10B68F" w:rsidR="009B3C2E">
        <w:rPr>
          <w:color w:val="000000" w:themeColor="text1" w:themeTint="FF" w:themeShade="FF"/>
        </w:rPr>
        <w:t>minimum</w:t>
      </w:r>
      <w:r w:rsidRPr="3B10B68F" w:rsidR="009B3C2E">
        <w:rPr>
          <w:color w:val="000000" w:themeColor="text1" w:themeTint="FF" w:themeShade="FF"/>
        </w:rPr>
        <w:t xml:space="preserve"> headcount. Temporary staff should receive good induction and should not be moved between settings without risk </w:t>
      </w:r>
      <w:r w:rsidRPr="3B10B68F" w:rsidR="7EDED395">
        <w:rPr>
          <w:color w:val="000000" w:themeColor="text1" w:themeTint="FF" w:themeShade="FF"/>
        </w:rPr>
        <w:t>control</w:t>
      </w:r>
      <w:r w:rsidRPr="3B10B68F" w:rsidR="009B3C2E">
        <w:rPr>
          <w:color w:val="000000" w:themeColor="text1" w:themeTint="FF" w:themeShade="FF"/>
        </w:rPr>
        <w:t>.</w:t>
      </w:r>
    </w:p>
    <w:p w:rsidRPr="009F5156" w:rsidR="003D0B9F" w:rsidRDefault="009B3C2E" w14:paraId="4F569162" w14:textId="21734461">
      <w:pPr>
        <w:rPr>
          <w:color w:val="000000" w:themeColor="text1"/>
        </w:rPr>
      </w:pPr>
      <w:r w:rsidRPr="3B10B68F" w:rsidR="009B3C2E">
        <w:rPr>
          <w:color w:val="000000" w:themeColor="text1" w:themeTint="FF" w:themeShade="FF"/>
        </w:rPr>
        <w:t xml:space="preserve">Management practice is equally important. Leaders should be visible, listen to </w:t>
      </w:r>
      <w:r w:rsidRPr="3B10B68F" w:rsidR="3EA067E6">
        <w:rPr>
          <w:color w:val="000000" w:themeColor="text1" w:themeTint="FF" w:themeShade="FF"/>
        </w:rPr>
        <w:t>staff,</w:t>
      </w:r>
      <w:r w:rsidRPr="3B10B68F" w:rsidR="009B3C2E">
        <w:rPr>
          <w:color w:val="000000" w:themeColor="text1" w:themeTint="FF" w:themeShade="FF"/>
        </w:rPr>
        <w:t xml:space="preserve"> and </w:t>
      </w:r>
      <w:r w:rsidRPr="3B10B68F" w:rsidR="012D22BA">
        <w:rPr>
          <w:color w:val="000000" w:themeColor="text1" w:themeTint="FF" w:themeShade="FF"/>
        </w:rPr>
        <w:t>organize</w:t>
      </w:r>
      <w:r w:rsidRPr="3B10B68F" w:rsidR="009B3C2E">
        <w:rPr>
          <w:color w:val="000000" w:themeColor="text1" w:themeTint="FF" w:themeShade="FF"/>
        </w:rPr>
        <w:t xml:space="preserve"> work so that relational care is protected. Handovers should be structured and free from avoidable interruption. Staff wellbeing support should be practical and linked with workload reduction. External health services should have clear responsibilities for </w:t>
      </w:r>
      <w:r w:rsidRPr="3B10B68F" w:rsidR="6973E7C9">
        <w:rPr>
          <w:color w:val="000000" w:themeColor="text1" w:themeTint="FF" w:themeShade="FF"/>
        </w:rPr>
        <w:t>care home</w:t>
      </w:r>
      <w:r w:rsidRPr="3B10B68F" w:rsidR="009B3C2E">
        <w:rPr>
          <w:color w:val="000000" w:themeColor="text1" w:themeTint="FF" w:themeShade="FF"/>
        </w:rPr>
        <w:t xml:space="preserve"> residents. Spilsbury et al. (2024) also found that capacity, consistency, </w:t>
      </w:r>
      <w:r w:rsidRPr="3B10B68F" w:rsidR="502457E4">
        <w:rPr>
          <w:color w:val="000000" w:themeColor="text1" w:themeTint="FF" w:themeShade="FF"/>
        </w:rPr>
        <w:t>training,</w:t>
      </w:r>
      <w:r w:rsidRPr="3B10B68F" w:rsidR="009B3C2E">
        <w:rPr>
          <w:color w:val="000000" w:themeColor="text1" w:themeTint="FF" w:themeShade="FF"/>
        </w:rPr>
        <w:t xml:space="preserve"> and </w:t>
      </w:r>
      <w:r w:rsidRPr="3B10B68F" w:rsidR="5B9F5914">
        <w:rPr>
          <w:color w:val="000000" w:themeColor="text1" w:themeTint="FF" w:themeShade="FF"/>
        </w:rPr>
        <w:t>organization</w:t>
      </w:r>
      <w:r w:rsidRPr="3B10B68F" w:rsidR="009B3C2E">
        <w:rPr>
          <w:color w:val="000000" w:themeColor="text1" w:themeTint="FF" w:themeShade="FF"/>
        </w:rPr>
        <w:t xml:space="preserve"> work together.</w:t>
      </w:r>
    </w:p>
    <w:p w:rsidRPr="009F5156" w:rsidR="003D0B9F" w:rsidRDefault="009B3C2E" w14:paraId="47142D99" w14:textId="77777777">
      <w:pPr>
        <w:pStyle w:val="Heading2"/>
        <w:rPr>
          <w:color w:val="000000" w:themeColor="text1"/>
        </w:rPr>
      </w:pPr>
      <w:bookmarkStart w:name="_Toc235214760" w:id="20"/>
      <w:r w:rsidRPr="009F5156">
        <w:rPr>
          <w:color w:val="000000" w:themeColor="text1"/>
        </w:rPr>
        <w:t>5.4 Evidence gaps</w:t>
      </w:r>
      <w:bookmarkEnd w:id="20"/>
    </w:p>
    <w:p w:rsidR="00451D64" w:rsidRDefault="009B3C2E" w14:paraId="6C262DFB" w14:textId="59BDA09F">
      <w:pPr>
        <w:rPr>
          <w:color w:val="000000" w:themeColor="text1"/>
        </w:rPr>
      </w:pPr>
      <w:r w:rsidRPr="3B10B68F" w:rsidR="009B3C2E">
        <w:rPr>
          <w:color w:val="000000" w:themeColor="text1" w:themeTint="FF" w:themeShade="FF"/>
        </w:rPr>
        <w:t xml:space="preserve">Few UK studies measured missed care, safeguarding or resident outcomes before and after a staffing change. CQC ratings may </w:t>
      </w:r>
      <w:r w:rsidRPr="3B10B68F" w:rsidR="7D0BEC16">
        <w:rPr>
          <w:color w:val="000000" w:themeColor="text1" w:themeTint="FF" w:themeShade="FF"/>
        </w:rPr>
        <w:t>lag</w:t>
      </w:r>
      <w:r w:rsidRPr="3B10B68F" w:rsidR="009B3C2E">
        <w:rPr>
          <w:color w:val="000000" w:themeColor="text1" w:themeTint="FF" w:themeShade="FF"/>
        </w:rPr>
        <w:t xml:space="preserve"> current practice. Pandemic studies may overstate normal conditions. Research also paid less attention to night staffing, small independent homes, ethnic-minority workers, migrant </w:t>
      </w:r>
      <w:r w:rsidRPr="3B10B68F" w:rsidR="32EDF9E3">
        <w:rPr>
          <w:color w:val="000000" w:themeColor="text1" w:themeTint="FF" w:themeShade="FF"/>
        </w:rPr>
        <w:t>workers,</w:t>
      </w:r>
      <w:r w:rsidRPr="3B10B68F" w:rsidR="009B3C2E">
        <w:rPr>
          <w:color w:val="000000" w:themeColor="text1" w:themeTint="FF" w:themeShade="FF"/>
        </w:rPr>
        <w:t xml:space="preserve"> and the experiences of residents who cannot easily communicate. There is limited economic evidence about the long-term cost of improving pay and retention compared with repeated recruitment, agency </w:t>
      </w:r>
      <w:r w:rsidRPr="3B10B68F" w:rsidR="5761B527">
        <w:rPr>
          <w:color w:val="000000" w:themeColor="text1" w:themeTint="FF" w:themeShade="FF"/>
        </w:rPr>
        <w:t>use,</w:t>
      </w:r>
      <w:r w:rsidRPr="3B10B68F" w:rsidR="009B3C2E">
        <w:rPr>
          <w:color w:val="000000" w:themeColor="text1" w:themeTint="FF" w:themeShade="FF"/>
        </w:rPr>
        <w:t xml:space="preserve"> and poor-quality outcomes.</w:t>
      </w:r>
      <w:r w:rsidRPr="3B10B68F" w:rsidR="001F1AAA">
        <w:rPr>
          <w:color w:val="000000" w:themeColor="text1" w:themeTint="FF" w:themeShade="FF"/>
        </w:rPr>
        <w:t xml:space="preserve"> </w:t>
      </w:r>
    </w:p>
    <w:p w:rsidRPr="009F5156" w:rsidR="003D0B9F" w:rsidP="00451D64" w:rsidRDefault="00451D64" w14:paraId="0FBEE980" w14:textId="77777777">
      <w:pPr>
        <w:spacing w:after="200" w:line="276" w:lineRule="auto"/>
        <w:jc w:val="left"/>
        <w:rPr>
          <w:color w:val="000000" w:themeColor="text1"/>
        </w:rPr>
      </w:pPr>
      <w:r>
        <w:rPr>
          <w:color w:val="000000" w:themeColor="text1"/>
        </w:rPr>
        <w:br w:type="page"/>
      </w:r>
    </w:p>
    <w:p w:rsidRPr="009F5156" w:rsidR="003D0B9F" w:rsidP="004F6104" w:rsidRDefault="009B3C2E" w14:paraId="2A109BF5" w14:textId="77777777">
      <w:pPr>
        <w:pStyle w:val="Heading1"/>
        <w:jc w:val="center"/>
        <w:rPr>
          <w:color w:val="000000" w:themeColor="text1"/>
        </w:rPr>
      </w:pPr>
      <w:bookmarkStart w:name="_Toc235214761" w:id="21"/>
      <w:r w:rsidRPr="009F5156">
        <w:rPr>
          <w:color w:val="000000" w:themeColor="text1"/>
        </w:rPr>
        <w:lastRenderedPageBreak/>
        <w:t>6. Conclusion and Recommendations</w:t>
      </w:r>
      <w:bookmarkEnd w:id="21"/>
    </w:p>
    <w:p w:rsidRPr="009F5156" w:rsidR="003D0B9F" w:rsidRDefault="009B3C2E" w14:paraId="5A3BD248" w14:textId="77777777">
      <w:pPr>
        <w:pStyle w:val="Heading2"/>
        <w:rPr>
          <w:color w:val="000000" w:themeColor="text1"/>
        </w:rPr>
      </w:pPr>
      <w:bookmarkStart w:name="_Toc235214762" w:id="22"/>
      <w:r w:rsidRPr="009F5156">
        <w:rPr>
          <w:color w:val="000000" w:themeColor="text1"/>
        </w:rPr>
        <w:t>6.1 Conclusion</w:t>
      </w:r>
      <w:bookmarkEnd w:id="22"/>
    </w:p>
    <w:p w:rsidRPr="009F5156" w:rsidR="003D0B9F" w:rsidRDefault="009B3C2E" w14:paraId="43FEEA8C" w14:textId="55183744">
      <w:pPr>
        <w:rPr>
          <w:color w:val="000000" w:themeColor="text1"/>
        </w:rPr>
      </w:pPr>
      <w:r w:rsidRPr="3B10B68F" w:rsidR="009B3C2E">
        <w:rPr>
          <w:color w:val="000000" w:themeColor="text1" w:themeTint="FF" w:themeShade="FF"/>
        </w:rPr>
        <w:t xml:space="preserve">This scoping review mapped </w:t>
      </w:r>
      <w:r w:rsidRPr="3B10B68F" w:rsidR="00F62450">
        <w:rPr>
          <w:color w:val="000000" w:themeColor="text1" w:themeTint="FF" w:themeShade="FF"/>
        </w:rPr>
        <w:t>5</w:t>
      </w:r>
      <w:r w:rsidRPr="3B10B68F" w:rsidR="009B3C2E">
        <w:rPr>
          <w:color w:val="000000" w:themeColor="text1" w:themeTint="FF" w:themeShade="FF"/>
        </w:rPr>
        <w:t xml:space="preserve"> peer-reviewed papers on staff shortage and care quality in UK residential care homes. Four themes were found: causes and forms of shortage; effects on continuity, </w:t>
      </w:r>
      <w:r w:rsidRPr="3B10B68F" w:rsidR="009B3C2E">
        <w:rPr>
          <w:color w:val="000000" w:themeColor="text1" w:themeTint="FF" w:themeShade="FF"/>
        </w:rPr>
        <w:t>safety</w:t>
      </w:r>
      <w:r w:rsidRPr="3B10B68F" w:rsidR="009B3C2E">
        <w:rPr>
          <w:color w:val="000000" w:themeColor="text1" w:themeTint="FF" w:themeShade="FF"/>
        </w:rPr>
        <w:t xml:space="preserve"> and resident experience; effects on staff wellbeing; and the role of leadership, </w:t>
      </w:r>
      <w:r w:rsidRPr="3B10B68F" w:rsidR="009B3C2E">
        <w:rPr>
          <w:color w:val="000000" w:themeColor="text1" w:themeTint="FF" w:themeShade="FF"/>
        </w:rPr>
        <w:t>training</w:t>
      </w:r>
      <w:r w:rsidRPr="3B10B68F" w:rsidR="009B3C2E">
        <w:rPr>
          <w:color w:val="000000" w:themeColor="text1" w:themeTint="FF" w:themeShade="FF"/>
        </w:rPr>
        <w:t xml:space="preserve"> and </w:t>
      </w:r>
      <w:r w:rsidRPr="3B10B68F" w:rsidR="2C483858">
        <w:rPr>
          <w:color w:val="000000" w:themeColor="text1" w:themeTint="FF" w:themeShade="FF"/>
        </w:rPr>
        <w:t>organizational</w:t>
      </w:r>
      <w:r w:rsidRPr="3B10B68F" w:rsidR="009B3C2E">
        <w:rPr>
          <w:color w:val="000000" w:themeColor="text1" w:themeTint="FF" w:themeShade="FF"/>
        </w:rPr>
        <w:t xml:space="preserve"> support. The evidence shows that staff shortage is not only an empty post. It includes high turnover, unstable teams, wrong skill mix, time </w:t>
      </w:r>
      <w:r w:rsidRPr="3B10B68F" w:rsidR="009B3C2E">
        <w:rPr>
          <w:color w:val="000000" w:themeColor="text1" w:themeTint="FF" w:themeShade="FF"/>
        </w:rPr>
        <w:t>pressure</w:t>
      </w:r>
      <w:r w:rsidRPr="3B10B68F" w:rsidR="009B3C2E">
        <w:rPr>
          <w:color w:val="000000" w:themeColor="text1" w:themeTint="FF" w:themeShade="FF"/>
        </w:rPr>
        <w:t xml:space="preserve"> and loss of external support.</w:t>
      </w:r>
    </w:p>
    <w:p w:rsidRPr="009F5156" w:rsidR="003D0B9F" w:rsidRDefault="009B3C2E" w14:paraId="2578E742" w14:textId="5218A3D5">
      <w:pPr>
        <w:rPr>
          <w:color w:val="000000" w:themeColor="text1"/>
        </w:rPr>
      </w:pPr>
      <w:r w:rsidRPr="3B10B68F" w:rsidR="009B3C2E">
        <w:rPr>
          <w:color w:val="000000" w:themeColor="text1" w:themeTint="FF" w:themeShade="FF"/>
        </w:rPr>
        <w:t xml:space="preserve">Shortages can reduce care quality by making care rushed and </w:t>
      </w:r>
      <w:r w:rsidRPr="3B10B68F" w:rsidR="3940520E">
        <w:rPr>
          <w:color w:val="000000" w:themeColor="text1" w:themeTint="FF" w:themeShade="FF"/>
        </w:rPr>
        <w:t>task focused</w:t>
      </w:r>
      <w:r w:rsidRPr="3B10B68F" w:rsidR="009B3C2E">
        <w:rPr>
          <w:color w:val="000000" w:themeColor="text1" w:themeTint="FF" w:themeShade="FF"/>
        </w:rPr>
        <w:t xml:space="preserve">. They can weaken handovers, health monitoring, </w:t>
      </w:r>
      <w:r w:rsidRPr="3B10B68F" w:rsidR="6F9A8459">
        <w:rPr>
          <w:color w:val="000000" w:themeColor="text1" w:themeTint="FF" w:themeShade="FF"/>
        </w:rPr>
        <w:t>relationships,</w:t>
      </w:r>
      <w:r w:rsidRPr="3B10B68F" w:rsidR="009B3C2E">
        <w:rPr>
          <w:color w:val="000000" w:themeColor="text1" w:themeTint="FF" w:themeShade="FF"/>
        </w:rPr>
        <w:t xml:space="preserve"> and meaningful activity. They also place emotional and ethical pressure on staff. Better staffing numbers are necessary, but they work best with stable employment, fair pay, good leadership, training, </w:t>
      </w:r>
      <w:r w:rsidRPr="3B10B68F" w:rsidR="20187C8D">
        <w:rPr>
          <w:color w:val="000000" w:themeColor="text1" w:themeTint="FF" w:themeShade="FF"/>
        </w:rPr>
        <w:t>autonomy,</w:t>
      </w:r>
      <w:r w:rsidRPr="3B10B68F" w:rsidR="009B3C2E">
        <w:rPr>
          <w:color w:val="000000" w:themeColor="text1" w:themeTint="FF" w:themeShade="FF"/>
        </w:rPr>
        <w:t xml:space="preserve"> and strong links with health services.</w:t>
      </w:r>
    </w:p>
    <w:p w:rsidRPr="009F5156" w:rsidR="003D0B9F" w:rsidRDefault="009B3C2E" w14:paraId="2A4CA61F" w14:textId="77777777">
      <w:pPr>
        <w:pStyle w:val="Heading2"/>
        <w:rPr>
          <w:color w:val="000000" w:themeColor="text1"/>
        </w:rPr>
      </w:pPr>
      <w:bookmarkStart w:name="_Toc235214763" w:id="23"/>
      <w:r w:rsidRPr="009F5156">
        <w:rPr>
          <w:color w:val="000000" w:themeColor="text1"/>
        </w:rPr>
        <w:t>6.2 Recommendations for policy and practice</w:t>
      </w:r>
      <w:bookmarkEnd w:id="23"/>
    </w:p>
    <w:p w:rsidRPr="009F5156" w:rsidR="003D0B9F" w:rsidP="00535D56" w:rsidRDefault="009B3C2E" w14:paraId="598DB041" w14:textId="77777777">
      <w:pPr>
        <w:pStyle w:val="ListBullet"/>
        <w:numPr>
          <w:ilvl w:val="0"/>
          <w:numId w:val="10"/>
        </w:numPr>
        <w:spacing w:after="40"/>
        <w:rPr>
          <w:color w:val="000000" w:themeColor="text1"/>
        </w:rPr>
      </w:pPr>
      <w:r w:rsidRPr="009F5156">
        <w:rPr>
          <w:color w:val="000000" w:themeColor="text1"/>
        </w:rPr>
        <w:t>Use staffing plans based on resident needs, dependency, acuity and skill mix, with regular review rather than a single fixed ratio.</w:t>
      </w:r>
    </w:p>
    <w:p w:rsidRPr="009F5156" w:rsidR="003D0B9F" w:rsidP="00535D56" w:rsidRDefault="009B3C2E" w14:paraId="2BAF81E9" w14:textId="77777777">
      <w:pPr>
        <w:pStyle w:val="ListBullet"/>
        <w:numPr>
          <w:ilvl w:val="0"/>
          <w:numId w:val="10"/>
        </w:numPr>
        <w:spacing w:after="40"/>
        <w:rPr>
          <w:color w:val="000000" w:themeColor="text1"/>
        </w:rPr>
      </w:pPr>
      <w:r w:rsidRPr="009F5156">
        <w:rPr>
          <w:color w:val="000000" w:themeColor="text1"/>
        </w:rPr>
        <w:t>Improve pay, secure hours, sick pay and career progression to reduce preventable turnover and recruitment gaps.</w:t>
      </w:r>
    </w:p>
    <w:p w:rsidRPr="009F5156" w:rsidR="003D0B9F" w:rsidP="3B10B68F" w:rsidRDefault="009B3C2E" w14:paraId="07178863" w14:textId="1FC361DE">
      <w:pPr>
        <w:pStyle w:val="ListBullet"/>
        <w:spacing w:after="40"/>
        <w:rPr>
          <w:color w:val="000000" w:themeColor="text1"/>
        </w:rPr>
      </w:pPr>
      <w:r w:rsidRPr="3B10B68F" w:rsidR="009B3C2E">
        <w:rPr>
          <w:color w:val="000000" w:themeColor="text1" w:themeTint="FF" w:themeShade="FF"/>
        </w:rPr>
        <w:t xml:space="preserve">Protect induction, supervision, </w:t>
      </w:r>
      <w:r w:rsidRPr="3B10B68F" w:rsidR="1C9BB24C">
        <w:rPr>
          <w:color w:val="000000" w:themeColor="text1" w:themeTint="FF" w:themeShade="FF"/>
        </w:rPr>
        <w:t>handover,</w:t>
      </w:r>
      <w:r w:rsidRPr="3B10B68F" w:rsidR="009B3C2E">
        <w:rPr>
          <w:color w:val="000000" w:themeColor="text1" w:themeTint="FF" w:themeShade="FF"/>
        </w:rPr>
        <w:t xml:space="preserve"> and training time. Do not add new duties without staffing cover.</w:t>
      </w:r>
    </w:p>
    <w:p w:rsidRPr="009F5156" w:rsidR="003D0B9F" w:rsidP="3B10B68F" w:rsidRDefault="009B3C2E" w14:paraId="2CD7EF0B" w14:textId="72115AC8">
      <w:pPr>
        <w:pStyle w:val="ListBullet"/>
        <w:spacing w:after="40"/>
        <w:rPr>
          <w:color w:val="000000" w:themeColor="text1"/>
        </w:rPr>
      </w:pPr>
      <w:r w:rsidRPr="3B10B68F" w:rsidR="009B3C2E">
        <w:rPr>
          <w:color w:val="000000" w:themeColor="text1" w:themeTint="FF" w:themeShade="FF"/>
        </w:rPr>
        <w:t xml:space="preserve">Strengthen care-home leadership through practical development, peer </w:t>
      </w:r>
      <w:r w:rsidRPr="3B10B68F" w:rsidR="2FFB4662">
        <w:rPr>
          <w:color w:val="000000" w:themeColor="text1" w:themeTint="FF" w:themeShade="FF"/>
        </w:rPr>
        <w:t>support,</w:t>
      </w:r>
      <w:r w:rsidRPr="3B10B68F" w:rsidR="009B3C2E">
        <w:rPr>
          <w:color w:val="000000" w:themeColor="text1" w:themeTint="FF" w:themeShade="FF"/>
        </w:rPr>
        <w:t xml:space="preserve"> and access to workforce data.</w:t>
      </w:r>
    </w:p>
    <w:p w:rsidRPr="009F5156" w:rsidR="003D0B9F" w:rsidP="00535D56" w:rsidRDefault="009B3C2E" w14:paraId="72FA51DC" w14:textId="77777777">
      <w:pPr>
        <w:pStyle w:val="ListBullet"/>
        <w:numPr>
          <w:ilvl w:val="0"/>
          <w:numId w:val="10"/>
        </w:numPr>
        <w:spacing w:after="40"/>
        <w:rPr>
          <w:color w:val="000000" w:themeColor="text1"/>
        </w:rPr>
      </w:pPr>
      <w:r w:rsidRPr="009F5156">
        <w:rPr>
          <w:color w:val="000000" w:themeColor="text1"/>
        </w:rPr>
        <w:t>Provide accessible staff wellbeing support while also acting on workload, staffing and recognition.</w:t>
      </w:r>
    </w:p>
    <w:p w:rsidRPr="009F5156" w:rsidR="003D0B9F" w:rsidP="00535D56" w:rsidRDefault="009B3C2E" w14:paraId="08234F19" w14:textId="77777777">
      <w:pPr>
        <w:pStyle w:val="ListBullet"/>
        <w:numPr>
          <w:ilvl w:val="0"/>
          <w:numId w:val="10"/>
        </w:numPr>
        <w:spacing w:after="40"/>
        <w:rPr>
          <w:color w:val="000000" w:themeColor="text1"/>
        </w:rPr>
      </w:pPr>
      <w:r w:rsidRPr="009F5156">
        <w:rPr>
          <w:color w:val="000000" w:themeColor="text1"/>
        </w:rPr>
        <w:t>Agree reliable support arrangements between care homes, primary care, community nursing, pharmacy and specialist services.</w:t>
      </w:r>
    </w:p>
    <w:p w:rsidRPr="009F5156" w:rsidR="003D0B9F" w:rsidRDefault="009B3C2E" w14:paraId="4D9E3465" w14:textId="77777777">
      <w:pPr>
        <w:pStyle w:val="Heading2"/>
        <w:rPr>
          <w:color w:val="000000" w:themeColor="text1"/>
        </w:rPr>
      </w:pPr>
      <w:bookmarkStart w:name="_Toc235214764" w:id="24"/>
      <w:r w:rsidRPr="009F5156">
        <w:rPr>
          <w:color w:val="000000" w:themeColor="text1"/>
        </w:rPr>
        <w:t>6.3 Recommendations for future research</w:t>
      </w:r>
      <w:bookmarkEnd w:id="24"/>
    </w:p>
    <w:p w:rsidRPr="009F5156" w:rsidR="003D0B9F" w:rsidP="00535D56" w:rsidRDefault="009B3C2E" w14:paraId="494CD704" w14:textId="77777777">
      <w:pPr>
        <w:pStyle w:val="ListBullet"/>
        <w:numPr>
          <w:ilvl w:val="0"/>
          <w:numId w:val="11"/>
        </w:numPr>
        <w:spacing w:after="40"/>
        <w:rPr>
          <w:color w:val="000000" w:themeColor="text1"/>
        </w:rPr>
      </w:pPr>
      <w:r w:rsidRPr="009F5156">
        <w:rPr>
          <w:color w:val="000000" w:themeColor="text1"/>
        </w:rPr>
        <w:t>Conduct UK longitudinal studies that link daily staffing and skill mix with resident-level quality and safety outcomes.</w:t>
      </w:r>
    </w:p>
    <w:p w:rsidRPr="009F5156" w:rsidR="003D0B9F" w:rsidP="3B10B68F" w:rsidRDefault="009B3C2E" w14:paraId="23E18381" w14:textId="585DBB97">
      <w:pPr>
        <w:pStyle w:val="ListBullet"/>
        <w:spacing w:after="40"/>
        <w:rPr>
          <w:color w:val="000000" w:themeColor="text1"/>
        </w:rPr>
      </w:pPr>
      <w:r w:rsidRPr="3B10B68F" w:rsidR="009B3C2E">
        <w:rPr>
          <w:color w:val="000000" w:themeColor="text1" w:themeTint="FF" w:themeShade="FF"/>
        </w:rPr>
        <w:t xml:space="preserve">Test the impact and cost-effectiveness of pay, retention, </w:t>
      </w:r>
      <w:r w:rsidRPr="3B10B68F" w:rsidR="5175AA45">
        <w:rPr>
          <w:color w:val="000000" w:themeColor="text1" w:themeTint="FF" w:themeShade="FF"/>
        </w:rPr>
        <w:t>leadership,</w:t>
      </w:r>
      <w:r w:rsidRPr="3B10B68F" w:rsidR="009B3C2E">
        <w:rPr>
          <w:color w:val="000000" w:themeColor="text1" w:themeTint="FF" w:themeShade="FF"/>
        </w:rPr>
        <w:t xml:space="preserve"> and training interventions.</w:t>
      </w:r>
    </w:p>
    <w:p w:rsidRPr="009F5156" w:rsidR="003D0B9F" w:rsidP="00535D56" w:rsidRDefault="009B3C2E" w14:paraId="1D7EB78B" w14:textId="77777777">
      <w:pPr>
        <w:pStyle w:val="ListBullet"/>
        <w:numPr>
          <w:ilvl w:val="0"/>
          <w:numId w:val="11"/>
        </w:numPr>
        <w:spacing w:after="40"/>
        <w:rPr>
          <w:color w:val="000000" w:themeColor="text1"/>
        </w:rPr>
      </w:pPr>
      <w:r w:rsidRPr="009F5156">
        <w:rPr>
          <w:color w:val="000000" w:themeColor="text1"/>
        </w:rPr>
        <w:t>Develop measures of missed relational and psychosocial care, not only completed physical tasks.</w:t>
      </w:r>
    </w:p>
    <w:p w:rsidRPr="009F5156" w:rsidR="003D0B9F" w:rsidP="3B10B68F" w:rsidRDefault="009B3C2E" w14:paraId="21541482" w14:textId="24453B71">
      <w:pPr>
        <w:pStyle w:val="ListBullet"/>
        <w:spacing w:after="40"/>
        <w:rPr>
          <w:color w:val="000000" w:themeColor="text1"/>
        </w:rPr>
      </w:pPr>
      <w:r w:rsidRPr="3B10B68F" w:rsidR="009B3C2E">
        <w:rPr>
          <w:color w:val="000000" w:themeColor="text1" w:themeTint="FF" w:themeShade="FF"/>
        </w:rPr>
        <w:t xml:space="preserve">Include residents, relatives, night staff, migrant </w:t>
      </w:r>
      <w:r w:rsidRPr="3B10B68F" w:rsidR="2B15BE61">
        <w:rPr>
          <w:color w:val="000000" w:themeColor="text1" w:themeTint="FF" w:themeShade="FF"/>
        </w:rPr>
        <w:t>workers,</w:t>
      </w:r>
      <w:r w:rsidRPr="3B10B68F" w:rsidR="009B3C2E">
        <w:rPr>
          <w:color w:val="000000" w:themeColor="text1" w:themeTint="FF" w:themeShade="FF"/>
        </w:rPr>
        <w:t xml:space="preserve"> and small independent providers in future research.</w:t>
      </w:r>
    </w:p>
    <w:p w:rsidRPr="00E035D7" w:rsidR="00535D56" w:rsidP="00E035D7" w:rsidRDefault="009B3C2E" w14:paraId="31A37DDE" w14:textId="77777777">
      <w:pPr>
        <w:pStyle w:val="ListBullet"/>
        <w:numPr>
          <w:ilvl w:val="0"/>
          <w:numId w:val="11"/>
        </w:numPr>
        <w:spacing w:after="40"/>
        <w:rPr>
          <w:color w:val="000000" w:themeColor="text1"/>
        </w:rPr>
      </w:pPr>
      <w:r w:rsidRPr="009F5156">
        <w:rPr>
          <w:color w:val="000000" w:themeColor="text1"/>
        </w:rPr>
        <w:t>Compare care homes with and without nursing while keeping resident need and local labour-market conditions visible.</w:t>
      </w:r>
    </w:p>
    <w:p w:rsidRPr="009F5156" w:rsidR="003D0B9F" w:rsidP="00554E98" w:rsidRDefault="009B3C2E" w14:paraId="682081CA" w14:textId="77777777">
      <w:pPr>
        <w:pStyle w:val="Heading1"/>
        <w:jc w:val="center"/>
        <w:rPr>
          <w:color w:val="000000" w:themeColor="text1"/>
        </w:rPr>
      </w:pPr>
      <w:bookmarkStart w:name="_Toc235214765" w:id="25"/>
      <w:r w:rsidRPr="009F5156">
        <w:rPr>
          <w:color w:val="000000" w:themeColor="text1"/>
        </w:rPr>
        <w:lastRenderedPageBreak/>
        <w:t>References</w:t>
      </w:r>
      <w:bookmarkEnd w:id="25"/>
    </w:p>
    <w:p w:rsidRPr="009F5156" w:rsidR="003D0B9F" w:rsidRDefault="009B3C2E" w14:paraId="422021E9" w14:textId="77777777">
      <w:pPr>
        <w:ind w:left="360" w:hanging="360"/>
        <w:rPr>
          <w:color w:val="000000" w:themeColor="text1"/>
        </w:rPr>
      </w:pPr>
      <w:r w:rsidRPr="009F5156">
        <w:rPr>
          <w:color w:val="000000" w:themeColor="text1"/>
        </w:rPr>
        <w:t xml:space="preserve">Allan, S. and Vadean, F. (2021) ‘The association between staff retention and English care home quality’, Journal of Aging &amp; Social Policy, 33(6), pp. 708–724. </w:t>
      </w:r>
      <w:proofErr w:type="spellStart"/>
      <w:r w:rsidRPr="009F5156">
        <w:rPr>
          <w:color w:val="000000" w:themeColor="text1"/>
        </w:rPr>
        <w:t>doi</w:t>
      </w:r>
      <w:proofErr w:type="spellEnd"/>
      <w:r w:rsidRPr="009F5156">
        <w:rPr>
          <w:color w:val="000000" w:themeColor="text1"/>
        </w:rPr>
        <w:t>: 10.1080/08959420.2020.1851349.</w:t>
      </w:r>
      <w:r w:rsidR="005A1D72">
        <w:rPr>
          <w:color w:val="000000" w:themeColor="text1"/>
        </w:rPr>
        <w:t xml:space="preserve"> </w:t>
      </w:r>
    </w:p>
    <w:p w:rsidRPr="009F5156" w:rsidR="003D0B9F" w:rsidRDefault="009B3C2E" w14:paraId="65C1C753" w14:textId="77777777">
      <w:pPr>
        <w:ind w:left="360" w:hanging="360"/>
        <w:rPr>
          <w:color w:val="000000" w:themeColor="text1"/>
        </w:rPr>
      </w:pPr>
      <w:r w:rsidRPr="009F5156">
        <w:rPr>
          <w:color w:val="000000" w:themeColor="text1"/>
        </w:rPr>
        <w:t>Allan, S. and Vadean, F. (2023) ‘The impact of wages on care home quality in England’, The Gerontologist, 63(9), pp. 1428–1436. doi: 10.1093/geront/gnad031.</w:t>
      </w:r>
    </w:p>
    <w:p w:rsidRPr="009F5156" w:rsidR="003D0B9F" w:rsidRDefault="009B3C2E" w14:paraId="5608B9A1" w14:textId="77777777">
      <w:pPr>
        <w:ind w:left="360" w:hanging="360"/>
        <w:rPr>
          <w:color w:val="000000" w:themeColor="text1"/>
        </w:rPr>
      </w:pPr>
      <w:r w:rsidRPr="009F5156">
        <w:rPr>
          <w:color w:val="000000" w:themeColor="text1"/>
        </w:rPr>
        <w:t>Arksey, H. and O’Malley, L. (2005) ‘Scoping studies: towards a methodological framework’, International Journal of Social Research Methodology, 8(1), pp. 19–32. doi: 10.1080/1364557032000119616.</w:t>
      </w:r>
    </w:p>
    <w:p w:rsidRPr="009F5156" w:rsidR="003D0B9F" w:rsidRDefault="009B3C2E" w14:paraId="27C646B5" w14:textId="44B80C4C">
      <w:pPr>
        <w:ind w:left="360" w:hanging="360"/>
        <w:rPr>
          <w:color w:val="000000" w:themeColor="text1"/>
        </w:rPr>
      </w:pPr>
      <w:r w:rsidRPr="3B10B68F" w:rsidR="009B3C2E">
        <w:rPr>
          <w:color w:val="000000" w:themeColor="text1" w:themeTint="FF" w:themeShade="FF"/>
        </w:rPr>
        <w:t>Aveyard, H. (2014)</w:t>
      </w:r>
      <w:r w:rsidRPr="3B10B68F" w:rsidR="29A1F7E5">
        <w:rPr>
          <w:color w:val="000000" w:themeColor="text1" w:themeTint="FF" w:themeShade="FF"/>
        </w:rPr>
        <w:t>. Doing</w:t>
      </w:r>
      <w:r w:rsidRPr="3B10B68F" w:rsidR="009B3C2E">
        <w:rPr>
          <w:color w:val="000000" w:themeColor="text1" w:themeTint="FF" w:themeShade="FF"/>
        </w:rPr>
        <w:t xml:space="preserve"> a Literature Review in Health and Social Care: A Practical Guide. 3rd </w:t>
      </w:r>
      <w:r w:rsidRPr="3B10B68F" w:rsidR="009B3C2E">
        <w:rPr>
          <w:color w:val="000000" w:themeColor="text1" w:themeTint="FF" w:themeShade="FF"/>
        </w:rPr>
        <w:t>edn</w:t>
      </w:r>
      <w:r w:rsidRPr="3B10B68F" w:rsidR="009B3C2E">
        <w:rPr>
          <w:color w:val="000000" w:themeColor="text1" w:themeTint="FF" w:themeShade="FF"/>
        </w:rPr>
        <w:t>. Maidenhead: Open University Press.</w:t>
      </w:r>
    </w:p>
    <w:p w:rsidRPr="009F5156" w:rsidR="003D0B9F" w:rsidRDefault="009B3C2E" w14:paraId="7C9352D6" w14:textId="77777777">
      <w:pPr>
        <w:ind w:left="360" w:hanging="360"/>
        <w:rPr>
          <w:color w:val="000000" w:themeColor="text1"/>
        </w:rPr>
      </w:pPr>
      <w:r w:rsidRPr="009F5156">
        <w:rPr>
          <w:color w:val="000000" w:themeColor="text1"/>
        </w:rPr>
        <w:t>Birt, L., Poland, F., Csipke, E. and Charlesworth, G. (2023) ‘Care-home nurses’ responses to the COVID-19 pandemic: managing ethical conundrums at personal cost’, Journal of Nursing Scholarship, 55(1), pp. 226–238. doi: 10.1111/jnu.12855.</w:t>
      </w:r>
    </w:p>
    <w:p w:rsidRPr="009F5156" w:rsidR="003D0B9F" w:rsidRDefault="009B3C2E" w14:paraId="3ADDC7B7" w14:textId="22784077">
      <w:pPr>
        <w:ind w:left="360" w:hanging="360"/>
        <w:rPr>
          <w:color w:val="000000" w:themeColor="text1"/>
        </w:rPr>
      </w:pPr>
      <w:r w:rsidRPr="3B10B68F" w:rsidR="009B3C2E">
        <w:rPr>
          <w:color w:val="000000" w:themeColor="text1" w:themeTint="FF" w:themeShade="FF"/>
        </w:rPr>
        <w:t>Booth, A., Sutton, A.</w:t>
      </w:r>
      <w:r w:rsidRPr="3B10B68F" w:rsidR="639D484E">
        <w:rPr>
          <w:color w:val="000000" w:themeColor="text1" w:themeTint="FF" w:themeShade="FF"/>
        </w:rPr>
        <w:t>, and</w:t>
      </w:r>
      <w:r w:rsidRPr="3B10B68F" w:rsidR="009B3C2E">
        <w:rPr>
          <w:color w:val="000000" w:themeColor="text1" w:themeTint="FF" w:themeShade="FF"/>
        </w:rPr>
        <w:t xml:space="preserve"> Papaioannou, D. (2016)</w:t>
      </w:r>
      <w:r w:rsidRPr="3B10B68F" w:rsidR="6F96B82F">
        <w:rPr>
          <w:color w:val="000000" w:themeColor="text1" w:themeTint="FF" w:themeShade="FF"/>
        </w:rPr>
        <w:t>. Systematic</w:t>
      </w:r>
      <w:r w:rsidRPr="3B10B68F" w:rsidR="009B3C2E">
        <w:rPr>
          <w:color w:val="000000" w:themeColor="text1" w:themeTint="FF" w:themeShade="FF"/>
        </w:rPr>
        <w:t xml:space="preserve"> Approaches </w:t>
      </w:r>
      <w:r w:rsidRPr="3B10B68F" w:rsidR="6F22D532">
        <w:rPr>
          <w:color w:val="000000" w:themeColor="text1" w:themeTint="FF" w:themeShade="FF"/>
        </w:rPr>
        <w:t>for</w:t>
      </w:r>
      <w:r w:rsidRPr="3B10B68F" w:rsidR="009B3C2E">
        <w:rPr>
          <w:color w:val="000000" w:themeColor="text1" w:themeTint="FF" w:themeShade="FF"/>
        </w:rPr>
        <w:t xml:space="preserve"> a Successful Literature Review. 2nd </w:t>
      </w:r>
      <w:r w:rsidRPr="3B10B68F" w:rsidR="009B3C2E">
        <w:rPr>
          <w:color w:val="000000" w:themeColor="text1" w:themeTint="FF" w:themeShade="FF"/>
        </w:rPr>
        <w:t>edn</w:t>
      </w:r>
      <w:r w:rsidRPr="3B10B68F" w:rsidR="009B3C2E">
        <w:rPr>
          <w:color w:val="000000" w:themeColor="text1" w:themeTint="FF" w:themeShade="FF"/>
        </w:rPr>
        <w:t>. London: Sage.</w:t>
      </w:r>
    </w:p>
    <w:p w:rsidRPr="009F5156" w:rsidR="003D0B9F" w:rsidRDefault="009B3C2E" w14:paraId="69438794" w14:textId="77777777">
      <w:pPr>
        <w:ind w:left="360" w:hanging="360"/>
        <w:rPr>
          <w:color w:val="000000" w:themeColor="text1"/>
        </w:rPr>
      </w:pPr>
      <w:r w:rsidRPr="009F5156">
        <w:rPr>
          <w:color w:val="000000" w:themeColor="text1"/>
        </w:rPr>
        <w:t>Braun, V. and Clarke, V. (2006) ‘Using thematic analysis in psychology’, Qualitative Research in Psychology, 3(2), pp. 77–101. doi: 10.1191/1478088706qp063oa.</w:t>
      </w:r>
    </w:p>
    <w:p w:rsidRPr="009F5156" w:rsidR="003D0B9F" w:rsidRDefault="009B3C2E" w14:paraId="5EB51946" w14:textId="77777777">
      <w:pPr>
        <w:ind w:left="360" w:hanging="360"/>
        <w:rPr>
          <w:color w:val="000000" w:themeColor="text1"/>
        </w:rPr>
      </w:pPr>
      <w:r w:rsidRPr="009F5156">
        <w:rPr>
          <w:color w:val="000000" w:themeColor="text1"/>
        </w:rPr>
        <w:t>Brown Wilson, C. (2009) ‘Developing community in care homes through a relationship-centred approach’, Health &amp; Social Care in the Community, 17(2), pp. 177–186.</w:t>
      </w:r>
    </w:p>
    <w:p w:rsidRPr="009F5156" w:rsidR="003D0B9F" w:rsidRDefault="009B3C2E" w14:paraId="64976A78" w14:textId="77777777">
      <w:pPr>
        <w:ind w:left="360" w:hanging="360"/>
        <w:rPr>
          <w:color w:val="000000" w:themeColor="text1"/>
        </w:rPr>
      </w:pPr>
      <w:r w:rsidRPr="009F5156">
        <w:rPr>
          <w:color w:val="000000" w:themeColor="text1"/>
        </w:rPr>
        <w:t>Bunn, D., Brainard, J., Lane, K., Salter, C. and Lake, I. (2021) ‘The lived experience of implementing infection control measures in care homes during two waves of the COVID-19 pandemic: a mixed-methods study’, Journal of Long-Term Care, pp. 386–400. doi: 10.31389/jltc.109.</w:t>
      </w:r>
    </w:p>
    <w:p w:rsidRPr="009F5156" w:rsidR="003D0B9F" w:rsidRDefault="009B3C2E" w14:paraId="1FDC67D8" w14:textId="77777777">
      <w:pPr>
        <w:ind w:left="360" w:hanging="360"/>
        <w:rPr>
          <w:color w:val="000000" w:themeColor="text1"/>
        </w:rPr>
      </w:pPr>
      <w:r w:rsidRPr="009F5156">
        <w:rPr>
          <w:color w:val="000000" w:themeColor="text1"/>
        </w:rPr>
        <w:t>Burton, J.K., Bayne, G., Evans, C., Garbe, F., Gorman, D., Honhold, N., McCormick, D., Othieno, R., Stevenson, J.E. and Quinn, T.J. (2023) ‘Listening and learning: a qualitative study of Scottish care home staff experiences of managing COVID-19’, BMC Geriatrics, 23, 544. doi: 10.1186/s12877-023-04251-z.</w:t>
      </w:r>
    </w:p>
    <w:p w:rsidRPr="009F5156" w:rsidR="003D0B9F" w:rsidRDefault="009B3C2E" w14:paraId="658892AC" w14:textId="77777777">
      <w:pPr>
        <w:ind w:left="360" w:hanging="360"/>
        <w:rPr>
          <w:color w:val="000000" w:themeColor="text1"/>
        </w:rPr>
      </w:pPr>
      <w:r w:rsidRPr="009F5156">
        <w:rPr>
          <w:color w:val="000000" w:themeColor="text1"/>
        </w:rPr>
        <w:t>Care Act 2014, c.23. London: The Stationery Office.</w:t>
      </w:r>
    </w:p>
    <w:p w:rsidRPr="009F5156" w:rsidR="003D0B9F" w:rsidRDefault="009B3C2E" w14:paraId="436FBC15" w14:textId="77777777">
      <w:pPr>
        <w:ind w:left="360" w:hanging="360"/>
        <w:rPr>
          <w:color w:val="000000" w:themeColor="text1"/>
        </w:rPr>
      </w:pPr>
      <w:r w:rsidRPr="009F5156">
        <w:rPr>
          <w:color w:val="000000" w:themeColor="text1"/>
        </w:rPr>
        <w:t>Care Quality Commission (2025) The State of Health Care and Adult Social Care in England 2024/25. Newcastle upon Tyne: CQC.</w:t>
      </w:r>
    </w:p>
    <w:p w:rsidRPr="009F5156" w:rsidR="003D0B9F" w:rsidRDefault="009B3C2E" w14:paraId="308F452D" w14:textId="77777777">
      <w:pPr>
        <w:ind w:left="360" w:hanging="360"/>
        <w:rPr>
          <w:color w:val="000000" w:themeColor="text1"/>
        </w:rPr>
      </w:pPr>
      <w:r w:rsidRPr="009F5156">
        <w:rPr>
          <w:color w:val="000000" w:themeColor="text1"/>
        </w:rPr>
        <w:t>Charlwood, A., Spilsbury, K., Thompson, C., Haunch, K. and Backhouse, T. (2024) ‘Workforce thresholds and the non-linear association between registered nurse staffing and care quality in long-term residential care: a retrospective longitudinal study of English care homes with nursing’, International Journal of Nursing Studies, 157, 104815. doi: 10.1016/j.ijnurstu.2024.104815.</w:t>
      </w:r>
    </w:p>
    <w:p w:rsidRPr="009F5156" w:rsidR="003D0B9F" w:rsidRDefault="009B3C2E" w14:paraId="035D9722" w14:textId="77777777">
      <w:pPr>
        <w:ind w:left="360" w:hanging="360"/>
        <w:rPr>
          <w:color w:val="000000" w:themeColor="text1"/>
        </w:rPr>
      </w:pPr>
      <w:r w:rsidRPr="009F5156">
        <w:rPr>
          <w:color w:val="000000" w:themeColor="text1"/>
        </w:rPr>
        <w:lastRenderedPageBreak/>
        <w:t>Costello, H., Cooper, C., Marston, L. and Livingston, G. (2020) ‘Burnout in UK care home staff and its effect on staff turnover: MARQUE English national care home longitudinal survey’, Age and Ageing, 49(1), pp. 74–81. doi: 10.1093/ageing/afz118.</w:t>
      </w:r>
    </w:p>
    <w:p w:rsidRPr="009F5156" w:rsidR="003D0B9F" w:rsidRDefault="009B3C2E" w14:paraId="387BA747" w14:textId="77777777">
      <w:pPr>
        <w:ind w:left="360" w:hanging="360"/>
        <w:rPr>
          <w:color w:val="000000" w:themeColor="text1"/>
        </w:rPr>
      </w:pPr>
      <w:r w:rsidRPr="009F5156">
        <w:rPr>
          <w:color w:val="000000" w:themeColor="text1"/>
        </w:rPr>
        <w:t>Fitzpatrick, J.M., Bianchi, L.A., Hayes, N., Da Silva, T. and Harris, R. (2023) ‘Professional development and career planning for nurses working in care homes for older people: a scoping review’, International Journal of Older People Nursing, 18(1), e12519. doi: 10.1111/opn.12519.</w:t>
      </w:r>
    </w:p>
    <w:p w:rsidRPr="009F5156" w:rsidR="003D0B9F" w:rsidRDefault="009B3C2E" w14:paraId="7ACD23E9" w14:textId="77777777">
      <w:pPr>
        <w:ind w:left="360" w:hanging="360"/>
        <w:rPr>
          <w:color w:val="000000" w:themeColor="text1"/>
        </w:rPr>
      </w:pPr>
      <w:r w:rsidRPr="009F5156">
        <w:rPr>
          <w:color w:val="000000" w:themeColor="text1"/>
        </w:rPr>
        <w:t>Gray, K.L., Birtles, H., Reichelt, K. and James, I.A. (2022) ‘The experiences of care home staff during the COVID-19 pandemic: a systematic review’, Aging &amp; Mental Health, 26(10), pp. 2080–2089. doi: 10.1080/13607863.2021.2013433.</w:t>
      </w:r>
    </w:p>
    <w:p w:rsidRPr="009F5156" w:rsidR="003D0B9F" w:rsidRDefault="009B3C2E" w14:paraId="2AE788AC" w14:textId="5C3191C1">
      <w:pPr>
        <w:ind w:left="360" w:hanging="360"/>
        <w:rPr>
          <w:color w:val="000000" w:themeColor="text1"/>
        </w:rPr>
      </w:pPr>
      <w:r w:rsidRPr="3B10B68F" w:rsidR="009B3C2E">
        <w:rPr>
          <w:color w:val="000000" w:themeColor="text1" w:themeTint="FF" w:themeShade="FF"/>
        </w:rPr>
        <w:t xml:space="preserve">Hanna, K., Giebel, C., Cannon, J., Shenton, J., Mason, S., Tetlow, H., Marlow, P., Rajagopal, M., Gabbay, M. and Callaghan, S. (2022) ‘Working in a care home during the COVID-19 pandemic: how has the pandemic changed working practices? A qualitative </w:t>
      </w:r>
      <w:r w:rsidRPr="3B10B68F" w:rsidR="5ED458DC">
        <w:rPr>
          <w:color w:val="000000" w:themeColor="text1" w:themeTint="FF" w:themeShade="FF"/>
        </w:rPr>
        <w:t>study,</w:t>
      </w:r>
      <w:r w:rsidRPr="3B10B68F" w:rsidR="009B3C2E">
        <w:rPr>
          <w:color w:val="000000" w:themeColor="text1" w:themeTint="FF" w:themeShade="FF"/>
        </w:rPr>
        <w:t xml:space="preserve"> BMC Geriatrics, 22, 129. </w:t>
      </w:r>
      <w:r w:rsidRPr="3B10B68F" w:rsidR="009B3C2E">
        <w:rPr>
          <w:color w:val="000000" w:themeColor="text1" w:themeTint="FF" w:themeShade="FF"/>
        </w:rPr>
        <w:t>doi</w:t>
      </w:r>
      <w:r w:rsidRPr="3B10B68F" w:rsidR="009B3C2E">
        <w:rPr>
          <w:color w:val="000000" w:themeColor="text1" w:themeTint="FF" w:themeShade="FF"/>
        </w:rPr>
        <w:t>: 10.1186/s12877-022-02822-0.</w:t>
      </w:r>
    </w:p>
    <w:p w:rsidRPr="009F5156" w:rsidR="003D0B9F" w:rsidRDefault="009B3C2E" w14:paraId="0F72FF09" w14:textId="77777777">
      <w:pPr>
        <w:ind w:left="360" w:hanging="360"/>
        <w:rPr>
          <w:color w:val="000000" w:themeColor="text1"/>
        </w:rPr>
      </w:pPr>
      <w:r w:rsidRPr="009F5156">
        <w:rPr>
          <w:color w:val="000000" w:themeColor="text1"/>
        </w:rPr>
        <w:t>Haunch, K., Thompson, C., Arthur, A., Edwards, P., Goodman, C., Meyer, J., Charlwood, A., Valizade, D. and Spilsbury, K. (2021) ‘Understanding the staff behaviours that promote quality for older people living in long term care facilities: a realist review’, International Journal of Nursing Studies, 117, 103905. doi: 10.1016/j.ijnurstu.2021.103905.</w:t>
      </w:r>
    </w:p>
    <w:p w:rsidRPr="009F5156" w:rsidR="003D0B9F" w:rsidRDefault="009B3C2E" w14:paraId="49AEB9DC" w14:textId="77777777">
      <w:pPr>
        <w:ind w:left="360" w:hanging="360"/>
        <w:rPr>
          <w:color w:val="000000" w:themeColor="text1"/>
        </w:rPr>
      </w:pPr>
      <w:r w:rsidRPr="009F5156">
        <w:rPr>
          <w:color w:val="000000" w:themeColor="text1"/>
        </w:rPr>
        <w:t>Health and Social Care Act 2008 (Regulated Activities) Regulations 2014, SI 2014/2936, Regulation 18.</w:t>
      </w:r>
    </w:p>
    <w:p w:rsidRPr="009F5156" w:rsidR="003D0B9F" w:rsidRDefault="009B3C2E" w14:paraId="4F1D1299" w14:textId="77777777">
      <w:pPr>
        <w:ind w:left="360" w:hanging="360"/>
        <w:rPr>
          <w:color w:val="000000" w:themeColor="text1"/>
        </w:rPr>
      </w:pPr>
      <w:r w:rsidRPr="009F5156">
        <w:rPr>
          <w:color w:val="000000" w:themeColor="text1"/>
        </w:rPr>
        <w:t>Hussein, S., Ismail, M. and Manthorpe, J. (2016) ‘Changes in turnover and vacancy rates of care workers in England from 2008 to 2010: panel analysis of national workforce data’, Health &amp; Social Care in the Community, 24(5), pp. 547–556. doi: 10.1111/hsc.12214.</w:t>
      </w:r>
    </w:p>
    <w:p w:rsidRPr="009F5156" w:rsidR="003D0B9F" w:rsidRDefault="009B3C2E" w14:paraId="295F6414" w14:textId="77777777">
      <w:pPr>
        <w:ind w:left="360" w:hanging="360"/>
        <w:rPr>
          <w:color w:val="000000" w:themeColor="text1"/>
        </w:rPr>
      </w:pPr>
      <w:r w:rsidRPr="009F5156">
        <w:rPr>
          <w:color w:val="000000" w:themeColor="text1"/>
        </w:rPr>
        <w:t>Johnston, L., Malcolm, C., Rambabu, L., Hockley, J. and Shenkin, S.D. (2023) ‘Supporting the wellbeing of care home staff: lessons from the first wave of the COVID-19 pandemic’, Journal of Long-Term Care, pp. 195–208. doi: 10.31389/jltc.205.</w:t>
      </w:r>
    </w:p>
    <w:p w:rsidRPr="009F5156" w:rsidR="003D0B9F" w:rsidRDefault="009B3C2E" w14:paraId="4B8F2DB4" w14:textId="77777777">
      <w:pPr>
        <w:ind w:left="360" w:hanging="360"/>
        <w:rPr>
          <w:color w:val="000000" w:themeColor="text1"/>
        </w:rPr>
      </w:pPr>
      <w:r w:rsidRPr="009F5156">
        <w:rPr>
          <w:color w:val="000000" w:themeColor="text1"/>
        </w:rPr>
        <w:t>Kierkegaard, P., Micocci, M., McLister, A., Tulloch, J.S.P., Parvulescu, P., Gordon, A.L. and Buckle, P. (2021) ‘Implementing lateral flow devices in long-term care facilities: experiences from the Liverpool COVID-19 community testing pilot in care homes—a qualitative study’, BMC Health Services Research, 21, 1153. doi: 10.1186/s12913-021-07191-9.</w:t>
      </w:r>
    </w:p>
    <w:p w:rsidRPr="009F5156" w:rsidR="003D0B9F" w:rsidRDefault="009B3C2E" w14:paraId="4ED93572" w14:textId="77777777">
      <w:pPr>
        <w:ind w:left="360" w:hanging="360"/>
        <w:rPr>
          <w:color w:val="000000" w:themeColor="text1"/>
        </w:rPr>
      </w:pPr>
      <w:r w:rsidRPr="009F5156">
        <w:rPr>
          <w:color w:val="000000" w:themeColor="text1"/>
        </w:rPr>
        <w:t>Levac, D., Colquhoun, H. and O’Brien, K.K. (2010) ‘Scoping studies: advancing the methodology’, Implementation Science, 5, 69. doi: 10.1186/1748-5908-5-69.</w:t>
      </w:r>
    </w:p>
    <w:p w:rsidRPr="009F5156" w:rsidR="003D0B9F" w:rsidRDefault="009B3C2E" w14:paraId="7DE43532" w14:textId="77777777">
      <w:pPr>
        <w:ind w:left="360" w:hanging="360"/>
        <w:rPr>
          <w:color w:val="000000" w:themeColor="text1"/>
        </w:rPr>
      </w:pPr>
      <w:r w:rsidRPr="009F5156">
        <w:rPr>
          <w:color w:val="000000" w:themeColor="text1"/>
        </w:rPr>
        <w:t>Marshall, F., Gordon, A., Gladman, J.R.F. and Bishop, S. (2021) ‘Care homes, their communities, and resilience in the face of the COVID-19 pandemic: interim findings from a qualitative study’, BMC Geriatrics, 21, 102. doi: 10.1186/s12877-021-02053-9.</w:t>
      </w:r>
    </w:p>
    <w:p w:rsidRPr="009F5156" w:rsidR="003D0B9F" w:rsidRDefault="009B3C2E" w14:paraId="36D9B6C0" w14:textId="77777777">
      <w:pPr>
        <w:ind w:left="360" w:hanging="360"/>
        <w:rPr>
          <w:color w:val="000000" w:themeColor="text1"/>
        </w:rPr>
      </w:pPr>
      <w:r w:rsidRPr="009F5156">
        <w:rPr>
          <w:color w:val="000000" w:themeColor="text1"/>
        </w:rPr>
        <w:t>Norrie, C., Manthorpe, J., Moriarty, J. and Hussein, S. (2020) ‘A qualitative study of handovers at shift changeovers in five care homes for older people in England’, International Journal of Older People Nursing, 15(4), e12339. doi: 10.1111/opn.12339.</w:t>
      </w:r>
    </w:p>
    <w:p w:rsidRPr="009F5156" w:rsidR="003D0B9F" w:rsidRDefault="009B3C2E" w14:paraId="5944B9B1" w14:textId="77777777">
      <w:pPr>
        <w:ind w:left="360" w:hanging="360"/>
        <w:rPr>
          <w:color w:val="000000" w:themeColor="text1"/>
        </w:rPr>
      </w:pPr>
      <w:r w:rsidRPr="009F5156">
        <w:rPr>
          <w:color w:val="000000" w:themeColor="text1"/>
        </w:rPr>
        <w:lastRenderedPageBreak/>
        <w:t>Nyashanu, M., Pfende, F. and Ekpenyong, M.S. (2022) ‘Triggers of mental health problems among frontline healthcare workers during the COVID-19 pandemic in private care homes and domiciliary care agencies: lived experiences of care workers in the Midlands region, UK’, Health &amp; Social Care in the Community, 30(2), pp. e370–e376. doi: 10.1111/hsc.13204.</w:t>
      </w:r>
    </w:p>
    <w:p w:rsidRPr="009F5156" w:rsidR="003D0B9F" w:rsidRDefault="009B3C2E" w14:paraId="3C94A241" w14:textId="52A7EFC8">
      <w:pPr>
        <w:ind w:left="360" w:hanging="360"/>
        <w:rPr>
          <w:color w:val="000000" w:themeColor="text1"/>
        </w:rPr>
      </w:pPr>
      <w:r w:rsidRPr="3B10B68F" w:rsidR="009B3C2E">
        <w:rPr>
          <w:color w:val="000000" w:themeColor="text1" w:themeTint="FF" w:themeShade="FF"/>
        </w:rPr>
        <w:t xml:space="preserve">Orellana, K., Manthorpe, J. and Moriarty, J. (2017) ‘What do we know about care home managers? Findings of a scoping </w:t>
      </w:r>
      <w:r w:rsidRPr="3B10B68F" w:rsidR="7F5540A7">
        <w:rPr>
          <w:color w:val="000000" w:themeColor="text1" w:themeTint="FF" w:themeShade="FF"/>
        </w:rPr>
        <w:t>review,</w:t>
      </w:r>
      <w:r w:rsidRPr="3B10B68F" w:rsidR="009B3C2E">
        <w:rPr>
          <w:color w:val="000000" w:themeColor="text1" w:themeTint="FF" w:themeShade="FF"/>
        </w:rPr>
        <w:t xml:space="preserve"> Health &amp; Social Care in the Community, 25(2), pp. 366–377. </w:t>
      </w:r>
      <w:r w:rsidRPr="3B10B68F" w:rsidR="009B3C2E">
        <w:rPr>
          <w:color w:val="000000" w:themeColor="text1" w:themeTint="FF" w:themeShade="FF"/>
        </w:rPr>
        <w:t>doi</w:t>
      </w:r>
      <w:r w:rsidRPr="3B10B68F" w:rsidR="009B3C2E">
        <w:rPr>
          <w:color w:val="000000" w:themeColor="text1" w:themeTint="FF" w:themeShade="FF"/>
        </w:rPr>
        <w:t>: 10.1111/hsc.12313.</w:t>
      </w:r>
    </w:p>
    <w:p w:rsidRPr="009F5156" w:rsidR="003D0B9F" w:rsidRDefault="009B3C2E" w14:paraId="2D21611F" w14:textId="0812EDAE">
      <w:pPr>
        <w:ind w:left="360" w:hanging="360"/>
        <w:rPr>
          <w:color w:val="000000" w:themeColor="text1"/>
        </w:rPr>
      </w:pPr>
      <w:r w:rsidRPr="3B10B68F" w:rsidR="009B3C2E">
        <w:rPr>
          <w:color w:val="000000" w:themeColor="text1" w:themeTint="FF" w:themeShade="FF"/>
        </w:rPr>
        <w:t>Parahoo, K. (2014)</w:t>
      </w:r>
      <w:r w:rsidRPr="3B10B68F" w:rsidR="05FD46F2">
        <w:rPr>
          <w:color w:val="000000" w:themeColor="text1" w:themeTint="FF" w:themeShade="FF"/>
        </w:rPr>
        <w:t>. Nursing</w:t>
      </w:r>
      <w:r w:rsidRPr="3B10B68F" w:rsidR="009B3C2E">
        <w:rPr>
          <w:color w:val="000000" w:themeColor="text1" w:themeTint="FF" w:themeShade="FF"/>
        </w:rPr>
        <w:t xml:space="preserve"> Research: Principles, </w:t>
      </w:r>
      <w:r w:rsidRPr="3B10B68F" w:rsidR="1D2437D4">
        <w:rPr>
          <w:color w:val="000000" w:themeColor="text1" w:themeTint="FF" w:themeShade="FF"/>
        </w:rPr>
        <w:t>Process,</w:t>
      </w:r>
      <w:r w:rsidRPr="3B10B68F" w:rsidR="009B3C2E">
        <w:rPr>
          <w:color w:val="000000" w:themeColor="text1" w:themeTint="FF" w:themeShade="FF"/>
        </w:rPr>
        <w:t xml:space="preserve"> and Issues. 3rd </w:t>
      </w:r>
      <w:r w:rsidRPr="3B10B68F" w:rsidR="009B3C2E">
        <w:rPr>
          <w:color w:val="000000" w:themeColor="text1" w:themeTint="FF" w:themeShade="FF"/>
        </w:rPr>
        <w:t>edn</w:t>
      </w:r>
      <w:r w:rsidRPr="3B10B68F" w:rsidR="009B3C2E">
        <w:rPr>
          <w:color w:val="000000" w:themeColor="text1" w:themeTint="FF" w:themeShade="FF"/>
        </w:rPr>
        <w:t>. Basingstoke: Palgrave Macmillan.</w:t>
      </w:r>
    </w:p>
    <w:p w:rsidRPr="009F5156" w:rsidR="003D0B9F" w:rsidRDefault="009B3C2E" w14:paraId="74979D01" w14:textId="77777777">
      <w:pPr>
        <w:ind w:left="360" w:hanging="360"/>
        <w:rPr>
          <w:color w:val="000000" w:themeColor="text1"/>
        </w:rPr>
      </w:pPr>
      <w:r w:rsidRPr="009F5156">
        <w:rPr>
          <w:color w:val="000000" w:themeColor="text1"/>
        </w:rPr>
        <w:t>Shallcross, L., Burke, D., Abbott, O., Donaldson, A., Hallatt, G., Hayward, A., Hopkins, S., Krutikov, M., Sharp, K. and Wardman, L. (2021) ‘Factors associated with SARS-CoV-2 infection and outbreaks in long-term care facilities in England: a national cross-sectional survey’, The Lancet Healthy Longevity, 2(3), pp. e129–e142. doi: 10.1016/S2666-7568(20)30065-9.</w:t>
      </w:r>
    </w:p>
    <w:p w:rsidRPr="009F5156" w:rsidR="003D0B9F" w:rsidRDefault="003D0B9F" w14:paraId="776F18C9" w14:textId="2EFE66DD">
      <w:pPr>
        <w:ind w:left="360" w:hanging="360"/>
        <w:rPr>
          <w:color w:val="000000" w:themeColor="text1"/>
        </w:rPr>
      </w:pPr>
    </w:p>
    <w:p w:rsidRPr="009F5156" w:rsidR="003D0B9F" w:rsidRDefault="009B3C2E" w14:paraId="7C16C6BC" w14:textId="77777777">
      <w:pPr>
        <w:ind w:left="360" w:hanging="360"/>
        <w:rPr>
          <w:color w:val="000000" w:themeColor="text1"/>
        </w:rPr>
      </w:pPr>
      <w:r w:rsidRPr="009F5156">
        <w:rPr>
          <w:color w:val="000000" w:themeColor="text1"/>
        </w:rPr>
        <w:t>Skills for Care (2025b) Summary of Care Homes with Nursing 2025. Leeds: Skills for Care.</w:t>
      </w:r>
    </w:p>
    <w:p w:rsidRPr="009F5156" w:rsidR="003D0B9F" w:rsidRDefault="009B3C2E" w14:paraId="10D313E9" w14:textId="77777777">
      <w:pPr>
        <w:ind w:left="360" w:hanging="360"/>
        <w:rPr>
          <w:color w:val="000000" w:themeColor="text1"/>
        </w:rPr>
      </w:pPr>
      <w:r w:rsidRPr="009F5156">
        <w:rPr>
          <w:color w:val="000000" w:themeColor="text1"/>
        </w:rPr>
        <w:t>Spilsbury, K., Hewitt, C., Stirk, L. and Bowman, C. (2011) ‘The relationship between nurse staffing and quality of care in nursing homes: a systematic review’, International Journal of Nursing Studies, 48(6), pp. 732–750. doi: 10.1016/j.ijnurstu.2011.02.014.</w:t>
      </w:r>
    </w:p>
    <w:p w:rsidRPr="009F5156" w:rsidR="003D0B9F" w:rsidRDefault="009B3C2E" w14:paraId="0CAF7DA2" w14:textId="5AA40701">
      <w:pPr>
        <w:ind w:left="360" w:hanging="360"/>
        <w:rPr>
          <w:color w:val="000000" w:themeColor="text1"/>
        </w:rPr>
      </w:pPr>
      <w:r w:rsidRPr="3B10B68F" w:rsidR="009B3C2E">
        <w:rPr>
          <w:color w:val="000000" w:themeColor="text1" w:themeTint="FF" w:themeShade="FF"/>
        </w:rPr>
        <w:t xml:space="preserve">Spilsbury, K., Charlwood, A., Thompson, C., Haunch, K., </w:t>
      </w:r>
      <w:r w:rsidRPr="3B10B68F" w:rsidR="009B3C2E">
        <w:rPr>
          <w:color w:val="000000" w:themeColor="text1" w:themeTint="FF" w:themeShade="FF"/>
        </w:rPr>
        <w:t>Valizade</w:t>
      </w:r>
      <w:r w:rsidRPr="3B10B68F" w:rsidR="009B3C2E">
        <w:rPr>
          <w:color w:val="000000" w:themeColor="text1" w:themeTint="FF" w:themeShade="FF"/>
        </w:rPr>
        <w:t>, D., Devi, R., et al. (2024)</w:t>
      </w:r>
      <w:r w:rsidRPr="3B10B68F" w:rsidR="092EAA30">
        <w:rPr>
          <w:color w:val="000000" w:themeColor="text1" w:themeTint="FF" w:themeShade="FF"/>
        </w:rPr>
        <w:t>. Relationship</w:t>
      </w:r>
      <w:r w:rsidRPr="3B10B68F" w:rsidR="009B3C2E">
        <w:rPr>
          <w:color w:val="000000" w:themeColor="text1" w:themeTint="FF" w:themeShade="FF"/>
        </w:rPr>
        <w:t xml:space="preserve"> between Staff and Quality of Care in Care Homes: The StaRQ Mixed Methods Study. Health and Social Care Delivery Research, 12(8), pp. 1–139. Southampton: NIHR. </w:t>
      </w:r>
      <w:r w:rsidRPr="3B10B68F" w:rsidR="009B3C2E">
        <w:rPr>
          <w:color w:val="000000" w:themeColor="text1" w:themeTint="FF" w:themeShade="FF"/>
        </w:rPr>
        <w:t>doi</w:t>
      </w:r>
      <w:r w:rsidRPr="3B10B68F" w:rsidR="009B3C2E">
        <w:rPr>
          <w:color w:val="000000" w:themeColor="text1" w:themeTint="FF" w:themeShade="FF"/>
        </w:rPr>
        <w:t>: 10.3310/GWTT8143.</w:t>
      </w:r>
    </w:p>
    <w:p w:rsidRPr="009F5156" w:rsidR="003D0B9F" w:rsidRDefault="009B3C2E" w14:paraId="437354DE" w14:textId="77777777">
      <w:pPr>
        <w:ind w:left="360" w:hanging="360"/>
        <w:rPr>
          <w:color w:val="000000" w:themeColor="text1"/>
        </w:rPr>
      </w:pPr>
      <w:r w:rsidRPr="009F5156">
        <w:rPr>
          <w:color w:val="000000" w:themeColor="text1"/>
        </w:rPr>
        <w:t>Teo, H., Vadean, F. and Saloniki, E.C. (2022) ‘Recruitment, retention and employment growth in the long-term care sector in England’, Frontiers in Public Health, 10, 969098. doi: 10.3389/fpubh.2022.969098.</w:t>
      </w:r>
    </w:p>
    <w:p w:rsidRPr="009F5156" w:rsidR="003D0B9F" w:rsidRDefault="009B3C2E" w14:paraId="3A8B9826" w14:textId="77777777">
      <w:pPr>
        <w:ind w:left="360" w:hanging="360"/>
        <w:rPr>
          <w:color w:val="000000" w:themeColor="text1"/>
        </w:rPr>
      </w:pPr>
      <w:r w:rsidRPr="009F5156">
        <w:rPr>
          <w:color w:val="000000" w:themeColor="text1"/>
        </w:rPr>
        <w:t>Towers, A.M., Palmer, S., Smith, N., Collins, G. and Allan, S. (2021) Care Home Residents’ Quality of Life and Its Association with CQC Ratings and Workforce Issues: The MiCareHQ Mixed-Methods Study. Health and Social Care Delivery Research, 9(19). Southampton: NIHR. doi: 10.3310/hsdr09190.</w:t>
      </w:r>
    </w:p>
    <w:p w:rsidRPr="009F5156" w:rsidR="003D0B9F" w:rsidRDefault="003D0B9F" w14:paraId="1858B8EF" w14:textId="7BF0949D">
      <w:pPr>
        <w:ind w:left="360" w:hanging="360"/>
        <w:rPr>
          <w:color w:val="000000" w:themeColor="text1"/>
        </w:rPr>
      </w:pPr>
    </w:p>
    <w:p w:rsidRPr="009F5156" w:rsidR="003D0B9F" w:rsidRDefault="009B3C2E" w14:paraId="1EBB551C" w14:textId="77777777">
      <w:pPr>
        <w:ind w:left="360" w:hanging="360"/>
        <w:rPr>
          <w:color w:val="000000" w:themeColor="text1"/>
        </w:rPr>
      </w:pPr>
      <w:r w:rsidRPr="009F5156">
        <w:rPr>
          <w:color w:val="000000" w:themeColor="text1"/>
        </w:rPr>
        <w:t>Tricco, A.C., Lillie, E., Zarin, W., O’Brien, K.K., Colquhoun, H., Levac, D., Moher, D., Peters, M.D.J., Horsley, T. and Weeks, L. (2018) ‘PRISMA extension for scoping reviews (PRISMA-ScR): checklist and explanation’, Annals of Internal Medicine, 169(7), pp. 467–473. doi: 10.7326/M18-0850.</w:t>
      </w:r>
    </w:p>
    <w:p w:rsidRPr="009F5156" w:rsidR="003D0B9F" w:rsidRDefault="009B3C2E" w14:paraId="13BCD410" w14:textId="77777777">
      <w:pPr>
        <w:ind w:left="360" w:hanging="360"/>
        <w:rPr>
          <w:color w:val="000000" w:themeColor="text1"/>
        </w:rPr>
      </w:pPr>
      <w:r w:rsidRPr="009F5156">
        <w:rPr>
          <w:color w:val="000000" w:themeColor="text1"/>
        </w:rPr>
        <w:lastRenderedPageBreak/>
        <w:t>Vandrevala, T., Samsi, K., Rose, C., Adenrele, C., Barnes, C. and Manthorpe, J. (2017) ‘Perceived needs for support among care home staff providing end-of-life care for people with dementia: a qualitative study’, International Journal of Geriatric Psychiatry, 32(2), pp. 155–163.</w:t>
      </w:r>
    </w:p>
    <w:p w:rsidRPr="009F5156" w:rsidR="003D0B9F" w:rsidRDefault="009B3C2E" w14:paraId="4E2028D4" w14:textId="77777777">
      <w:pPr>
        <w:ind w:left="360" w:hanging="360"/>
        <w:rPr>
          <w:color w:val="000000" w:themeColor="text1"/>
        </w:rPr>
      </w:pPr>
      <w:r w:rsidRPr="009F5156">
        <w:rPr>
          <w:color w:val="000000" w:themeColor="text1"/>
        </w:rPr>
        <w:t>Wild, D., Szczepura, A. and Nelson, S. (2011) ‘How social care staff working in residential homes perceive their professional status’, Nursing Older People, 23(7), pp. 29–35. doi: 10.7748/nop2011.09.23.7.29.c8680.</w:t>
      </w:r>
    </w:p>
    <w:sectPr w:rsidRPr="009F5156" w:rsidR="003D0B9F" w:rsidSect="005C3582">
      <w:type w:val="continuous"/>
      <w:pgSz w:w="11906" w:h="16838" w:orient="portrait" w:code="9"/>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1166" w:rsidRDefault="007B1166" w14:paraId="09B5FD96" w14:textId="77777777">
      <w:pPr>
        <w:spacing w:after="0" w:line="240" w:lineRule="auto"/>
      </w:pPr>
      <w:r>
        <w:separator/>
      </w:r>
    </w:p>
  </w:endnote>
  <w:endnote w:type="continuationSeparator" w:id="0">
    <w:p w:rsidR="007B1166" w:rsidRDefault="007B1166" w14:paraId="70B83E3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D0B9F" w:rsidRDefault="009B3C2E" w14:paraId="694A99A8" w14:textId="77777777">
    <w:pPr>
      <w:pStyle w:val="Footer"/>
      <w:jc w:val="center"/>
    </w:pPr>
    <w:r>
      <w:fldChar w:fldCharType="begin"/>
    </w:r>
    <w:r>
      <w:instrText xml:space="preserve"> PAGE </w:instrText>
    </w:r>
    <w:r>
      <w:fldChar w:fldCharType="separate"/>
    </w:r>
    <w:r w:rsidR="0014105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1166" w:rsidRDefault="007B1166" w14:paraId="34896E7D" w14:textId="77777777">
      <w:pPr>
        <w:spacing w:after="0" w:line="240" w:lineRule="auto"/>
      </w:pPr>
      <w:r>
        <w:separator/>
      </w:r>
    </w:p>
  </w:footnote>
  <w:footnote w:type="continuationSeparator" w:id="0">
    <w:p w:rsidR="007B1166" w:rsidRDefault="007B1166" w14:paraId="6AC88A94"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3BUoXe2HIMhCfb" int2:id="8pY799IT">
      <int2:state int2:type="spell" int2:value="Rejected"/>
    </int2:textHash>
    <int2:textHash int2:hashCode="KCW8E7RFwLN87x" int2:id="4IV3ihR9">
      <int2:state int2:type="spell" int2:value="Rejected"/>
    </int2:textHash>
    <int2:textHash int2:hashCode="n0rLnftkWOPDL/" int2:id="U0dhj9bm">
      <int2:state int2:type="spell" int2:value="Rejected"/>
    </int2:textHash>
    <int2:textHash int2:hashCode="UkszSIN58pEjy/" int2:id="ReXGTZ6g">
      <int2:state int2:type="spell" int2:value="Rejected"/>
    </int2:textHash>
    <int2:textHash int2:hashCode="XSUiEPxXFZ9tOg" int2:id="KAwJ7NHo">
      <int2:state int2:type="spell" int2:value="Rejected"/>
    </int2:textHash>
    <int2:textHash int2:hashCode="kQL6F+BpG8GjSz" int2:id="91egveH0">
      <int2:state int2:type="spell" int2:value="Rejected"/>
    </int2:textHash>
    <int2:textHash int2:hashCode="rEtuQJ3TRV0Iin" int2:id="2JiRcauA">
      <int2:state int2:type="spell" int2:value="Rejected"/>
    </int2:textHash>
    <int2:textHash int2:hashCode="Y7rxyEYEGk+h8X" int2:id="QgrjvmDU">
      <int2:state int2:type="spell" int2:value="Rejected"/>
    </int2:textHash>
    <int2:textHash int2:hashCode="SOVj8UjcBNizHJ" int2:id="C7OaVghL">
      <int2:state int2:type="spell" int2:value="Rejected"/>
    </int2:textHash>
    <int2:textHash int2:hashCode="kv4UVae7TQCfC0" int2:id="OHIQlUJL">
      <int2:state int2:type="spell" int2:value="Rejected"/>
    </int2:textHash>
    <int2:textHash int2:hashCode="ni8UUdXdlt6RIo" int2:id="g2mQ8QMw">
      <int2:state int2:type="spell" int2:value="Rejected"/>
    </int2:textHash>
    <int2:textHash int2:hashCode="Z0fEDJ5OJDQUEG" int2:id="1PehJTtV">
      <int2:state int2:type="spell" int2:value="Rejected"/>
    </int2:textHash>
    <int2:textHash int2:hashCode="F5meySrj0IR3eS" int2:id="JlwvjWJu">
      <int2:state int2:type="spell" int2:value="Rejected"/>
    </int2:textHash>
    <int2:textHash int2:hashCode="QRzTRe2PnPjF0T" int2:id="w4OxIEEq">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196089D"/>
    <w:multiLevelType w:val="hybridMultilevel"/>
    <w:tmpl w:val="2E6410A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5F172E09"/>
    <w:multiLevelType w:val="hybridMultilevel"/>
    <w:tmpl w:val="BA7CC38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381708414">
    <w:abstractNumId w:val="8"/>
  </w:num>
  <w:num w:numId="2" w16cid:durableId="1777410840">
    <w:abstractNumId w:val="6"/>
  </w:num>
  <w:num w:numId="3" w16cid:durableId="610010178">
    <w:abstractNumId w:val="5"/>
  </w:num>
  <w:num w:numId="4" w16cid:durableId="461775695">
    <w:abstractNumId w:val="4"/>
  </w:num>
  <w:num w:numId="5" w16cid:durableId="1367683144">
    <w:abstractNumId w:val="7"/>
  </w:num>
  <w:num w:numId="6" w16cid:durableId="1726290644">
    <w:abstractNumId w:val="3"/>
  </w:num>
  <w:num w:numId="7" w16cid:durableId="2134126561">
    <w:abstractNumId w:val="2"/>
  </w:num>
  <w:num w:numId="8" w16cid:durableId="2100978429">
    <w:abstractNumId w:val="1"/>
  </w:num>
  <w:num w:numId="9" w16cid:durableId="301039536">
    <w:abstractNumId w:val="0"/>
  </w:num>
  <w:num w:numId="10" w16cid:durableId="1932737431">
    <w:abstractNumId w:val="9"/>
  </w:num>
  <w:num w:numId="11" w16cid:durableId="16300439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F42"/>
    <w:rsid w:val="00034616"/>
    <w:rsid w:val="0006063C"/>
    <w:rsid w:val="000964E7"/>
    <w:rsid w:val="000A2335"/>
    <w:rsid w:val="000B2BC0"/>
    <w:rsid w:val="000E168E"/>
    <w:rsid w:val="000F00F2"/>
    <w:rsid w:val="000F011B"/>
    <w:rsid w:val="001104AC"/>
    <w:rsid w:val="00120902"/>
    <w:rsid w:val="0012487D"/>
    <w:rsid w:val="0014105D"/>
    <w:rsid w:val="0015074B"/>
    <w:rsid w:val="001875DF"/>
    <w:rsid w:val="001B2EEE"/>
    <w:rsid w:val="001B6D0F"/>
    <w:rsid w:val="001C2ED6"/>
    <w:rsid w:val="001E3501"/>
    <w:rsid w:val="001F1AAA"/>
    <w:rsid w:val="002040F4"/>
    <w:rsid w:val="0023312A"/>
    <w:rsid w:val="00236DC5"/>
    <w:rsid w:val="002949FE"/>
    <w:rsid w:val="0029639D"/>
    <w:rsid w:val="002F5755"/>
    <w:rsid w:val="003061A2"/>
    <w:rsid w:val="00326F90"/>
    <w:rsid w:val="0033226D"/>
    <w:rsid w:val="00351C3D"/>
    <w:rsid w:val="00360267"/>
    <w:rsid w:val="0036744D"/>
    <w:rsid w:val="00373A8D"/>
    <w:rsid w:val="003B3425"/>
    <w:rsid w:val="003B7B2C"/>
    <w:rsid w:val="003C72A5"/>
    <w:rsid w:val="003D0B9F"/>
    <w:rsid w:val="003E438D"/>
    <w:rsid w:val="003F1B6B"/>
    <w:rsid w:val="004043C4"/>
    <w:rsid w:val="004100C3"/>
    <w:rsid w:val="00421066"/>
    <w:rsid w:val="004277FF"/>
    <w:rsid w:val="00451D64"/>
    <w:rsid w:val="0047121E"/>
    <w:rsid w:val="00471C0D"/>
    <w:rsid w:val="004D3999"/>
    <w:rsid w:val="004E74B1"/>
    <w:rsid w:val="004F0D72"/>
    <w:rsid w:val="004F144C"/>
    <w:rsid w:val="004F6104"/>
    <w:rsid w:val="00505D25"/>
    <w:rsid w:val="0051054E"/>
    <w:rsid w:val="00535D56"/>
    <w:rsid w:val="00554C84"/>
    <w:rsid w:val="00554E98"/>
    <w:rsid w:val="00565CA3"/>
    <w:rsid w:val="005700B6"/>
    <w:rsid w:val="005A1D72"/>
    <w:rsid w:val="005A2C51"/>
    <w:rsid w:val="005A3AD3"/>
    <w:rsid w:val="005A3E69"/>
    <w:rsid w:val="005B3267"/>
    <w:rsid w:val="005C3582"/>
    <w:rsid w:val="00605121"/>
    <w:rsid w:val="00624859"/>
    <w:rsid w:val="006910A6"/>
    <w:rsid w:val="00691EAF"/>
    <w:rsid w:val="006B7E25"/>
    <w:rsid w:val="006D0626"/>
    <w:rsid w:val="007170EC"/>
    <w:rsid w:val="00751831"/>
    <w:rsid w:val="0075274E"/>
    <w:rsid w:val="00755161"/>
    <w:rsid w:val="0076131C"/>
    <w:rsid w:val="0078607B"/>
    <w:rsid w:val="007B1166"/>
    <w:rsid w:val="007D19A2"/>
    <w:rsid w:val="0088493C"/>
    <w:rsid w:val="00897CA3"/>
    <w:rsid w:val="008F6443"/>
    <w:rsid w:val="00931B1D"/>
    <w:rsid w:val="00947029"/>
    <w:rsid w:val="009556DF"/>
    <w:rsid w:val="009670D0"/>
    <w:rsid w:val="00971DFB"/>
    <w:rsid w:val="009B3C2E"/>
    <w:rsid w:val="009D2064"/>
    <w:rsid w:val="009E75D3"/>
    <w:rsid w:val="009F5156"/>
    <w:rsid w:val="00A12EBB"/>
    <w:rsid w:val="00A44921"/>
    <w:rsid w:val="00A47557"/>
    <w:rsid w:val="00A62B58"/>
    <w:rsid w:val="00A83D50"/>
    <w:rsid w:val="00AA1D8D"/>
    <w:rsid w:val="00AC4E7E"/>
    <w:rsid w:val="00B00557"/>
    <w:rsid w:val="00B15C4F"/>
    <w:rsid w:val="00B21614"/>
    <w:rsid w:val="00B26585"/>
    <w:rsid w:val="00B3123A"/>
    <w:rsid w:val="00B34A0F"/>
    <w:rsid w:val="00B47730"/>
    <w:rsid w:val="00B64249"/>
    <w:rsid w:val="00B85452"/>
    <w:rsid w:val="00B86B66"/>
    <w:rsid w:val="00BA0820"/>
    <w:rsid w:val="00BC1632"/>
    <w:rsid w:val="00BC5361"/>
    <w:rsid w:val="00BE61AD"/>
    <w:rsid w:val="00C109A2"/>
    <w:rsid w:val="00C636C5"/>
    <w:rsid w:val="00C74DDF"/>
    <w:rsid w:val="00C96D38"/>
    <w:rsid w:val="00CA14BC"/>
    <w:rsid w:val="00CB0664"/>
    <w:rsid w:val="00CE618F"/>
    <w:rsid w:val="00CF6C65"/>
    <w:rsid w:val="00D07991"/>
    <w:rsid w:val="00D2713A"/>
    <w:rsid w:val="00D64249"/>
    <w:rsid w:val="00D753BD"/>
    <w:rsid w:val="00D8383B"/>
    <w:rsid w:val="00D91672"/>
    <w:rsid w:val="00DA5162"/>
    <w:rsid w:val="00DB664C"/>
    <w:rsid w:val="00E035D7"/>
    <w:rsid w:val="00E2128C"/>
    <w:rsid w:val="00E27AC0"/>
    <w:rsid w:val="00E31125"/>
    <w:rsid w:val="00E61E8B"/>
    <w:rsid w:val="00EA4A8F"/>
    <w:rsid w:val="00EB3E47"/>
    <w:rsid w:val="00EC6A2E"/>
    <w:rsid w:val="00F6005F"/>
    <w:rsid w:val="00F62450"/>
    <w:rsid w:val="00FA56FE"/>
    <w:rsid w:val="00FC3DEE"/>
    <w:rsid w:val="00FC693F"/>
    <w:rsid w:val="00FE376D"/>
    <w:rsid w:val="012D22BA"/>
    <w:rsid w:val="02701174"/>
    <w:rsid w:val="04E15F9A"/>
    <w:rsid w:val="05D6A765"/>
    <w:rsid w:val="05FD46F2"/>
    <w:rsid w:val="06521C02"/>
    <w:rsid w:val="06643B3D"/>
    <w:rsid w:val="06AF7D0F"/>
    <w:rsid w:val="06B036BD"/>
    <w:rsid w:val="070BB870"/>
    <w:rsid w:val="092EAA30"/>
    <w:rsid w:val="0A599E03"/>
    <w:rsid w:val="0C8420AA"/>
    <w:rsid w:val="0DFB907E"/>
    <w:rsid w:val="0ECF74AC"/>
    <w:rsid w:val="0F183794"/>
    <w:rsid w:val="14A11586"/>
    <w:rsid w:val="152FE2B3"/>
    <w:rsid w:val="159C8F92"/>
    <w:rsid w:val="18309DC1"/>
    <w:rsid w:val="18789A0C"/>
    <w:rsid w:val="188AA034"/>
    <w:rsid w:val="18EE1AA9"/>
    <w:rsid w:val="197F3B6E"/>
    <w:rsid w:val="19BACE08"/>
    <w:rsid w:val="1AC11AEB"/>
    <w:rsid w:val="1C732696"/>
    <w:rsid w:val="1C9BB24C"/>
    <w:rsid w:val="1CE0254E"/>
    <w:rsid w:val="1D2437D4"/>
    <w:rsid w:val="1DB49A85"/>
    <w:rsid w:val="1F0CA759"/>
    <w:rsid w:val="1F17C852"/>
    <w:rsid w:val="1FD8B6DA"/>
    <w:rsid w:val="20187C8D"/>
    <w:rsid w:val="2190F8CA"/>
    <w:rsid w:val="21F7946E"/>
    <w:rsid w:val="221B7BA4"/>
    <w:rsid w:val="23C2F5B6"/>
    <w:rsid w:val="2482F549"/>
    <w:rsid w:val="25AC91AC"/>
    <w:rsid w:val="25D9B015"/>
    <w:rsid w:val="27504317"/>
    <w:rsid w:val="2915E33E"/>
    <w:rsid w:val="29A1F7E5"/>
    <w:rsid w:val="29AFC6BC"/>
    <w:rsid w:val="2B15BE61"/>
    <w:rsid w:val="2B644FC3"/>
    <w:rsid w:val="2B6B960F"/>
    <w:rsid w:val="2C483858"/>
    <w:rsid w:val="2FFB4662"/>
    <w:rsid w:val="30F4C868"/>
    <w:rsid w:val="315C98BF"/>
    <w:rsid w:val="31ABFE57"/>
    <w:rsid w:val="32DB0527"/>
    <w:rsid w:val="32EDF9E3"/>
    <w:rsid w:val="35E7E7A7"/>
    <w:rsid w:val="37301876"/>
    <w:rsid w:val="38A03FFE"/>
    <w:rsid w:val="38B79A79"/>
    <w:rsid w:val="3940520E"/>
    <w:rsid w:val="3AA31F8F"/>
    <w:rsid w:val="3B10B68F"/>
    <w:rsid w:val="3BEC5114"/>
    <w:rsid w:val="3E18A7E9"/>
    <w:rsid w:val="3EA067E6"/>
    <w:rsid w:val="3EA5BCE2"/>
    <w:rsid w:val="3F20B15C"/>
    <w:rsid w:val="4068D10A"/>
    <w:rsid w:val="41473EE1"/>
    <w:rsid w:val="41F21BBD"/>
    <w:rsid w:val="43AFD35C"/>
    <w:rsid w:val="43FE2F88"/>
    <w:rsid w:val="44843706"/>
    <w:rsid w:val="44D9F117"/>
    <w:rsid w:val="44FD1D25"/>
    <w:rsid w:val="45CA1BD8"/>
    <w:rsid w:val="472044B6"/>
    <w:rsid w:val="472297AD"/>
    <w:rsid w:val="48471A77"/>
    <w:rsid w:val="48FAEF96"/>
    <w:rsid w:val="49E585EA"/>
    <w:rsid w:val="4AE193FB"/>
    <w:rsid w:val="4B9C9FF5"/>
    <w:rsid w:val="4C6F40FE"/>
    <w:rsid w:val="4CDC0103"/>
    <w:rsid w:val="4ED6C37C"/>
    <w:rsid w:val="502457E4"/>
    <w:rsid w:val="5175AA45"/>
    <w:rsid w:val="52A88AAA"/>
    <w:rsid w:val="52BB50FB"/>
    <w:rsid w:val="52E9A7E6"/>
    <w:rsid w:val="52EDF7E8"/>
    <w:rsid w:val="5363B922"/>
    <w:rsid w:val="544AE06F"/>
    <w:rsid w:val="54C729FF"/>
    <w:rsid w:val="55928B9B"/>
    <w:rsid w:val="5608B2B7"/>
    <w:rsid w:val="5761B527"/>
    <w:rsid w:val="5806A173"/>
    <w:rsid w:val="5919D162"/>
    <w:rsid w:val="59B9E4AF"/>
    <w:rsid w:val="5B9F5914"/>
    <w:rsid w:val="5C75B59D"/>
    <w:rsid w:val="5CB5A110"/>
    <w:rsid w:val="5D6B31AB"/>
    <w:rsid w:val="5E3D36F9"/>
    <w:rsid w:val="5ED458DC"/>
    <w:rsid w:val="610A324A"/>
    <w:rsid w:val="639D484E"/>
    <w:rsid w:val="63F020BF"/>
    <w:rsid w:val="643354CF"/>
    <w:rsid w:val="648E42F0"/>
    <w:rsid w:val="67192ED8"/>
    <w:rsid w:val="68C40AF8"/>
    <w:rsid w:val="6973E7C9"/>
    <w:rsid w:val="69D2F82D"/>
    <w:rsid w:val="6B39A5A9"/>
    <w:rsid w:val="6BC63A6B"/>
    <w:rsid w:val="6C0F72DE"/>
    <w:rsid w:val="6D740B32"/>
    <w:rsid w:val="6F22D532"/>
    <w:rsid w:val="6F377DE0"/>
    <w:rsid w:val="6F96B82F"/>
    <w:rsid w:val="6F9A8459"/>
    <w:rsid w:val="71C5C667"/>
    <w:rsid w:val="72D4BD6D"/>
    <w:rsid w:val="733C3B4A"/>
    <w:rsid w:val="739E94AC"/>
    <w:rsid w:val="75238E4F"/>
    <w:rsid w:val="75C73985"/>
    <w:rsid w:val="75F3D5CF"/>
    <w:rsid w:val="7668E14A"/>
    <w:rsid w:val="76F74F18"/>
    <w:rsid w:val="77694D77"/>
    <w:rsid w:val="7B2B5715"/>
    <w:rsid w:val="7D0BEC16"/>
    <w:rsid w:val="7DC9A19D"/>
    <w:rsid w:val="7EDED395"/>
    <w:rsid w:val="7F5540A7"/>
    <w:rsid w:val="7F9138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D35E31"/>
  <w14:defaultImageDpi w14:val="300"/>
  <w15:docId w15:val="{11015F5C-FAD3-4E02-996B-8F0A67F3A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80" w:line="360" w:lineRule="auto"/>
      <w:jc w:val="both"/>
    </w:pPr>
    <w:rPr>
      <w:rFonts w:ascii="Arial" w:hAnsi="Arial"/>
    </w:rPr>
  </w:style>
  <w:style w:type="paragraph" w:styleId="Heading1">
    <w:name w:val="heading 1"/>
    <w:basedOn w:val="Normal"/>
    <w:next w:val="Normal"/>
    <w:link w:val="Heading1Char"/>
    <w:uiPriority w:val="9"/>
    <w:qFormat/>
    <w:rsid w:val="00FC693F"/>
    <w:pPr>
      <w:keepNext/>
      <w:keepLines/>
      <w:spacing w:before="160"/>
      <w:outlineLvl w:val="0"/>
    </w:pPr>
    <w:rPr>
      <w:rFonts w:asciiTheme="majorHAnsi" w:hAnsiTheme="majorHAnsi" w:eastAsiaTheme="majorEastAsia" w:cstheme="majorBidi"/>
      <w:b/>
      <w:bCs/>
      <w:color w:val="17365D"/>
      <w:sz w:val="28"/>
      <w:szCs w:val="28"/>
    </w:rPr>
  </w:style>
  <w:style w:type="paragraph" w:styleId="Heading2">
    <w:name w:val="heading 2"/>
    <w:basedOn w:val="Normal"/>
    <w:next w:val="Normal"/>
    <w:link w:val="Heading2Char"/>
    <w:uiPriority w:val="9"/>
    <w:unhideWhenUsed/>
    <w:qFormat/>
    <w:rsid w:val="00FC693F"/>
    <w:pPr>
      <w:keepNext/>
      <w:keepLines/>
      <w:spacing w:before="160"/>
      <w:outlineLvl w:val="1"/>
    </w:pPr>
    <w:rPr>
      <w:rFonts w:asciiTheme="majorHAnsi" w:hAnsiTheme="majorHAnsi" w:eastAsiaTheme="majorEastAsia"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160"/>
      <w:outlineLvl w:val="2"/>
    </w:pPr>
    <w:rPr>
      <w:rFonts w:asciiTheme="majorHAnsi" w:hAnsiTheme="majorHAnsi" w:eastAsiaTheme="majorEastAsia" w:cstheme="majorBidi"/>
      <w:b/>
      <w:bCs/>
      <w:color w:val="2F559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keepNext/>
      <w:pBdr>
        <w:bottom w:val="single" w:color="4F81BD" w:themeColor="accent1" w:sz="8" w:space="4"/>
      </w:pBdr>
      <w:spacing w:before="160" w:line="240" w:lineRule="auto"/>
      <w:contextualSpacing/>
    </w:pPr>
    <w:rPr>
      <w:rFonts w:asciiTheme="majorHAnsi" w:hAnsiTheme="majorHAnsi" w:eastAsiaTheme="majorEastAsia" w:cstheme="majorBidi"/>
      <w:b/>
      <w:color w:val="17365D"/>
      <w:spacing w:val="5"/>
      <w:kern w:val="28"/>
      <w:sz w:val="40"/>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ableCaption" w:customStyle="1">
    <w:name w:val="Table Caption"/>
    <w:pPr>
      <w:jc w:val="center"/>
    </w:pPr>
    <w:rPr>
      <w:rFonts w:ascii="Arial" w:hAnsi="Arial"/>
      <w:b/>
      <w:sz w:val="18"/>
    </w:rPr>
  </w:style>
  <w:style w:type="paragraph" w:styleId="TOC1">
    <w:name w:val="toc 1"/>
    <w:basedOn w:val="Normal"/>
    <w:next w:val="Normal"/>
    <w:autoRedefine/>
    <w:uiPriority w:val="39"/>
    <w:unhideWhenUsed/>
    <w:rsid w:val="004F0D72"/>
    <w:pPr>
      <w:spacing w:after="100"/>
    </w:pPr>
  </w:style>
  <w:style w:type="paragraph" w:styleId="TOC2">
    <w:name w:val="toc 2"/>
    <w:basedOn w:val="Normal"/>
    <w:next w:val="Normal"/>
    <w:autoRedefine/>
    <w:uiPriority w:val="39"/>
    <w:unhideWhenUsed/>
    <w:rsid w:val="004F0D72"/>
    <w:pPr>
      <w:spacing w:after="100"/>
      <w:ind w:left="220"/>
    </w:pPr>
  </w:style>
  <w:style w:type="character" w:styleId="Hyperlink">
    <w:name w:val="Hyperlink"/>
    <w:basedOn w:val="DefaultParagraphFont"/>
    <w:uiPriority w:val="99"/>
    <w:unhideWhenUsed/>
    <w:rsid w:val="004F0D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chart" Target="charts/chart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webSettings" Target="webSettings.xml" Id="rId5" /><Relationship Type="http://schemas.openxmlformats.org/officeDocument/2006/relationships/image" Target="media/image2.png"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theme" Target="theme/theme1.xml" Id="rId14" /><Relationship Type="http://schemas.microsoft.com/office/2020/10/relationships/intelligence" Target="intelligence2.xml" Id="R150ac7ead6f547aa"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Themes Vs. </a:t>
            </a:r>
            <a:r>
              <a:rPr lang="en-US" sz="1400" b="1" i="0" u="none" strike="noStrike" baseline="0">
                <a:effectLst/>
              </a:rPr>
              <a:t>Numbers of Studies Frequency </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Sheet1!$C$1</c:f>
              <c:strCache>
                <c:ptCount val="1"/>
                <c:pt idx="0">
                  <c:v>Frequency (n=27)</c:v>
                </c:pt>
              </c:strCache>
            </c:strRef>
          </c:tx>
          <c:spPr>
            <a:solidFill>
              <a:schemeClr val="accent4">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Causes and forms of workforce shortage</c:v>
                </c:pt>
                <c:pt idx="1">
                  <c:v>Effects on continuity, safety and resident experience</c:v>
                </c:pt>
                <c:pt idx="2">
                  <c:v>Effects on staff wellbeing and resilience</c:v>
                </c:pt>
                <c:pt idx="3">
                  <c:v>Leadership, training and organisational support</c:v>
                </c:pt>
              </c:strCache>
            </c:strRef>
          </c:cat>
          <c:val>
            <c:numRef>
              <c:f>Sheet1!$C$2:$C$5</c:f>
              <c:numCache>
                <c:formatCode>General</c:formatCode>
                <c:ptCount val="4"/>
                <c:pt idx="0">
                  <c:v>3</c:v>
                </c:pt>
                <c:pt idx="1">
                  <c:v>4</c:v>
                </c:pt>
                <c:pt idx="2">
                  <c:v>3</c:v>
                </c:pt>
                <c:pt idx="3">
                  <c:v>3</c:v>
                </c:pt>
              </c:numCache>
            </c:numRef>
          </c:val>
          <c:extLst>
            <c:ext xmlns:c16="http://schemas.microsoft.com/office/drawing/2014/chart" uri="{C3380CC4-5D6E-409C-BE32-E72D297353CC}">
              <c16:uniqueId val="{00000000-FBFE-4BF5-8158-DB2A83014D2D}"/>
            </c:ext>
          </c:extLst>
        </c:ser>
        <c:dLbls>
          <c:dLblPos val="outEnd"/>
          <c:showLegendKey val="0"/>
          <c:showVal val="1"/>
          <c:showCatName val="0"/>
          <c:showSerName val="0"/>
          <c:showPercent val="0"/>
          <c:showBubbleSize val="0"/>
        </c:dLbls>
        <c:gapWidth val="182"/>
        <c:axId val="1419433328"/>
        <c:axId val="1304487296"/>
      </c:barChart>
      <c:catAx>
        <c:axId val="14194333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4487296"/>
        <c:crosses val="autoZero"/>
        <c:auto val="1"/>
        <c:lblAlgn val="ctr"/>
        <c:lblOffset val="100"/>
        <c:noMultiLvlLbl val="0"/>
      </c:catAx>
      <c:valAx>
        <c:axId val="13044872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19433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B67EA-6C03-4A5F-AE66-2B7151E0F07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The Impact of Staff Shortages on the Quality of Care in UK Residential Care Homes</dc:title>
  <dc:subject>BMHP5019_BIRM Component 2 Research Report</dc:subject>
  <dc:creator>Student</dc:creator>
  <keywords>scoping review; care homes; staffing; quality of care; UK</keywords>
  <dc:description>generated by python-docx</dc:description>
  <lastModifiedBy>Naveeda Fatima (2406614)</lastModifiedBy>
  <revision>97</revision>
  <dcterms:created xsi:type="dcterms:W3CDTF">2026-07-17T15:47:00.0000000Z</dcterms:created>
  <dcterms:modified xsi:type="dcterms:W3CDTF">2026-07-20T08:47:27.9419076Z</dcterms:modified>
  <category/>
</coreProperties>
</file>