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AAB05" w14:textId="32B27709" w:rsidR="00CC0F57" w:rsidRDefault="00CC0F57" w:rsidP="00CC0F57">
      <w:pPr>
        <w:ind w:left="-794" w:right="-79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Scheme of work</w:t>
      </w:r>
      <w:r w:rsidR="0034661D">
        <w:rPr>
          <w:rFonts w:ascii="Arial" w:hAnsi="Arial" w:cs="Arial"/>
          <w:b/>
          <w:bCs/>
          <w:sz w:val="32"/>
          <w:szCs w:val="32"/>
          <w:u w:val="single"/>
        </w:rPr>
        <w:t xml:space="preserve"> Public Law 2025</w:t>
      </w:r>
    </w:p>
    <w:p w14:paraId="52FFC278" w14:textId="77777777" w:rsidR="00CC0F57" w:rsidRDefault="00CC0F57" w:rsidP="00CC0F57">
      <w:pPr>
        <w:ind w:right="-903"/>
        <w:rPr>
          <w:rFonts w:ascii="Arial" w:hAnsi="Arial" w:cs="Arial"/>
        </w:rPr>
      </w:pPr>
    </w:p>
    <w:p w14:paraId="38D465C3" w14:textId="77777777" w:rsidR="00CC0F57" w:rsidRDefault="00CC0F57" w:rsidP="00CC0F57">
      <w:pPr>
        <w:ind w:right="-794"/>
        <w:rPr>
          <w:rFonts w:ascii="Arial" w:hAnsi="Arial" w:cs="Arial"/>
          <w:b/>
          <w:bCs/>
        </w:rPr>
      </w:pPr>
    </w:p>
    <w:tbl>
      <w:tblPr>
        <w:tblStyle w:val="TableGrid"/>
        <w:tblpPr w:leftFromText="180" w:rightFromText="180" w:horzAnchor="page" w:tblpX="939" w:tblpY="615"/>
        <w:tblW w:w="14759" w:type="dxa"/>
        <w:tblInd w:w="0" w:type="dxa"/>
        <w:tblLook w:val="04A0" w:firstRow="1" w:lastRow="0" w:firstColumn="1" w:lastColumn="0" w:noHBand="0" w:noVBand="1"/>
      </w:tblPr>
      <w:tblGrid>
        <w:gridCol w:w="5090"/>
        <w:gridCol w:w="4688"/>
        <w:gridCol w:w="4981"/>
      </w:tblGrid>
      <w:tr w:rsidR="0031776A" w14:paraId="53B3DD31" w14:textId="77777777" w:rsidTr="009542FF">
        <w:trPr>
          <w:trHeight w:val="318"/>
        </w:trPr>
        <w:tc>
          <w:tcPr>
            <w:tcW w:w="5090" w:type="dxa"/>
          </w:tcPr>
          <w:p w14:paraId="4750C075" w14:textId="63B0C6DF" w:rsidR="0031776A" w:rsidRPr="009542FF" w:rsidRDefault="00D50932" w:rsidP="009542FF">
            <w:pPr>
              <w:ind w:right="-794"/>
              <w:jc w:val="center"/>
              <w:rPr>
                <w:rFonts w:asciiTheme="minorEastAsia" w:eastAsiaTheme="minorEastAsia" w:hAnsiTheme="minorEastAsia" w:cs="Arial"/>
                <w:b/>
                <w:bCs/>
                <w:i/>
                <w:iCs/>
                <w:u w:val="single"/>
              </w:rPr>
            </w:pPr>
            <w:r w:rsidRPr="009542FF">
              <w:rPr>
                <w:rFonts w:asciiTheme="minorEastAsia" w:eastAsiaTheme="minorEastAsia" w:hAnsiTheme="minorEastAsia" w:cs="Arial"/>
                <w:b/>
                <w:bCs/>
                <w:i/>
                <w:iCs/>
                <w:u w:val="single"/>
              </w:rPr>
              <w:t>Week beginning/</w:t>
            </w:r>
            <w:r w:rsidR="006E308E" w:rsidRPr="009542FF">
              <w:rPr>
                <w:rFonts w:asciiTheme="minorEastAsia" w:eastAsiaTheme="minorEastAsia" w:hAnsiTheme="minorEastAsia" w:cs="Arial"/>
                <w:b/>
                <w:bCs/>
                <w:i/>
                <w:iCs/>
                <w:u w:val="single"/>
              </w:rPr>
              <w:t>Date</w:t>
            </w:r>
          </w:p>
        </w:tc>
        <w:tc>
          <w:tcPr>
            <w:tcW w:w="4688" w:type="dxa"/>
          </w:tcPr>
          <w:p w14:paraId="4AD1D0B2" w14:textId="7880C6BB" w:rsidR="0031776A" w:rsidRPr="009542FF" w:rsidRDefault="006E308E" w:rsidP="009542FF">
            <w:pPr>
              <w:ind w:right="-794"/>
              <w:jc w:val="center"/>
              <w:rPr>
                <w:rFonts w:asciiTheme="minorEastAsia" w:eastAsiaTheme="minorEastAsia" w:hAnsiTheme="minorEastAsia" w:cs="Arial"/>
                <w:b/>
                <w:bCs/>
                <w:i/>
                <w:iCs/>
                <w:u w:val="single"/>
              </w:rPr>
            </w:pPr>
            <w:r w:rsidRPr="009542FF">
              <w:rPr>
                <w:rFonts w:asciiTheme="minorEastAsia" w:eastAsiaTheme="minorEastAsia" w:hAnsiTheme="minorEastAsia" w:cs="Arial"/>
                <w:b/>
                <w:bCs/>
                <w:i/>
                <w:iCs/>
                <w:u w:val="single"/>
              </w:rPr>
              <w:t>Topic</w:t>
            </w:r>
          </w:p>
        </w:tc>
        <w:tc>
          <w:tcPr>
            <w:tcW w:w="4981" w:type="dxa"/>
          </w:tcPr>
          <w:p w14:paraId="7FF42171" w14:textId="32B501CE" w:rsidR="0031776A" w:rsidRPr="009542FF" w:rsidRDefault="006E308E" w:rsidP="009542FF">
            <w:pPr>
              <w:ind w:right="-794"/>
              <w:jc w:val="center"/>
              <w:rPr>
                <w:rFonts w:asciiTheme="minorEastAsia" w:eastAsiaTheme="minorEastAsia" w:hAnsiTheme="minorEastAsia" w:cs="Arial"/>
                <w:b/>
                <w:bCs/>
                <w:i/>
                <w:iCs/>
                <w:u w:val="single"/>
              </w:rPr>
            </w:pPr>
            <w:r w:rsidRPr="009542FF">
              <w:rPr>
                <w:rFonts w:asciiTheme="minorEastAsia" w:eastAsiaTheme="minorEastAsia" w:hAnsiTheme="minorEastAsia" w:cs="Arial"/>
                <w:b/>
                <w:bCs/>
                <w:i/>
                <w:iCs/>
                <w:u w:val="single"/>
              </w:rPr>
              <w:t>Notes</w:t>
            </w:r>
          </w:p>
        </w:tc>
      </w:tr>
      <w:tr w:rsidR="0031776A" w14:paraId="14787BE6" w14:textId="77777777" w:rsidTr="009542FF">
        <w:trPr>
          <w:trHeight w:val="318"/>
        </w:trPr>
        <w:tc>
          <w:tcPr>
            <w:tcW w:w="5090" w:type="dxa"/>
          </w:tcPr>
          <w:p w14:paraId="3639856E" w14:textId="64829185" w:rsidR="0031776A" w:rsidRPr="009542FF" w:rsidRDefault="00D50932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27th January 2025</w:t>
            </w:r>
          </w:p>
        </w:tc>
        <w:tc>
          <w:tcPr>
            <w:tcW w:w="4688" w:type="dxa"/>
          </w:tcPr>
          <w:p w14:paraId="7DB3CFB2" w14:textId="3C1DC5C6" w:rsidR="0031776A" w:rsidRPr="009542FF" w:rsidRDefault="00510CD9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An introduction to public law </w:t>
            </w:r>
          </w:p>
        </w:tc>
        <w:tc>
          <w:tcPr>
            <w:tcW w:w="4981" w:type="dxa"/>
          </w:tcPr>
          <w:p w14:paraId="57C0A4A0" w14:textId="5EB68216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1776A" w14:paraId="7FA0916E" w14:textId="77777777" w:rsidTr="009542FF">
        <w:trPr>
          <w:trHeight w:val="318"/>
        </w:trPr>
        <w:tc>
          <w:tcPr>
            <w:tcW w:w="5090" w:type="dxa"/>
          </w:tcPr>
          <w:p w14:paraId="6D35DE00" w14:textId="5D0C3FF8" w:rsidR="0031776A" w:rsidRPr="009542FF" w:rsidRDefault="00D50932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3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rd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4688" w:type="dxa"/>
          </w:tcPr>
          <w:p w14:paraId="2894E68B" w14:textId="0A81F897" w:rsidR="0031776A" w:rsidRPr="009542FF" w:rsidRDefault="00510CD9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The State part 1 and 2</w:t>
            </w:r>
          </w:p>
        </w:tc>
        <w:tc>
          <w:tcPr>
            <w:tcW w:w="4981" w:type="dxa"/>
          </w:tcPr>
          <w:p w14:paraId="46928FB9" w14:textId="026DBF2B" w:rsidR="0031776A" w:rsidRPr="009542FF" w:rsidRDefault="00510CD9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Parliament and Government </w:t>
            </w:r>
          </w:p>
        </w:tc>
      </w:tr>
      <w:tr w:rsidR="0031776A" w14:paraId="3E429866" w14:textId="77777777" w:rsidTr="009542FF">
        <w:trPr>
          <w:trHeight w:val="326"/>
        </w:trPr>
        <w:tc>
          <w:tcPr>
            <w:tcW w:w="5090" w:type="dxa"/>
          </w:tcPr>
          <w:p w14:paraId="4DF83860" w14:textId="0BF80DE0" w:rsidR="0031776A" w:rsidRPr="009542FF" w:rsidRDefault="00CA0D02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10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4688" w:type="dxa"/>
          </w:tcPr>
          <w:p w14:paraId="1C2580EA" w14:textId="05C85B4D" w:rsidR="0031776A" w:rsidRPr="009542FF" w:rsidRDefault="00510CD9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The State Part 3</w:t>
            </w:r>
          </w:p>
        </w:tc>
        <w:tc>
          <w:tcPr>
            <w:tcW w:w="4981" w:type="dxa"/>
          </w:tcPr>
          <w:p w14:paraId="469787D4" w14:textId="2581CCF2" w:rsidR="0031776A" w:rsidRPr="009542FF" w:rsidRDefault="00510CD9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Judiciary </w:t>
            </w:r>
          </w:p>
        </w:tc>
      </w:tr>
      <w:tr w:rsidR="0031776A" w14:paraId="6539A5A2" w14:textId="77777777" w:rsidTr="009542FF">
        <w:trPr>
          <w:trHeight w:val="318"/>
        </w:trPr>
        <w:tc>
          <w:tcPr>
            <w:tcW w:w="5090" w:type="dxa"/>
          </w:tcPr>
          <w:p w14:paraId="1BDD465E" w14:textId="3E3E6CAC" w:rsidR="0031776A" w:rsidRPr="009542FF" w:rsidRDefault="00CA0D02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17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4688" w:type="dxa"/>
          </w:tcPr>
          <w:p w14:paraId="042EE1D7" w14:textId="64259E40" w:rsidR="0031776A" w:rsidRPr="009542FF" w:rsidRDefault="00561CF9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The Uk Constitution </w:t>
            </w:r>
          </w:p>
        </w:tc>
        <w:tc>
          <w:tcPr>
            <w:tcW w:w="4981" w:type="dxa"/>
          </w:tcPr>
          <w:p w14:paraId="12E1384D" w14:textId="691921B4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1776A" w14:paraId="273BAAB8" w14:textId="77777777" w:rsidTr="009542FF">
        <w:trPr>
          <w:trHeight w:val="318"/>
        </w:trPr>
        <w:tc>
          <w:tcPr>
            <w:tcW w:w="5090" w:type="dxa"/>
          </w:tcPr>
          <w:p w14:paraId="6F941283" w14:textId="40F4B126" w:rsidR="0031776A" w:rsidRPr="009542FF" w:rsidRDefault="00CA0D02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24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February 2025</w:t>
            </w:r>
          </w:p>
        </w:tc>
        <w:tc>
          <w:tcPr>
            <w:tcW w:w="4688" w:type="dxa"/>
          </w:tcPr>
          <w:p w14:paraId="22D9BFA8" w14:textId="673C8C6E" w:rsidR="0031776A" w:rsidRPr="009542FF" w:rsidRDefault="00486A56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Devolution and </w:t>
            </w:r>
            <w:r w:rsidR="00197129"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Human Rights </w:t>
            </w:r>
          </w:p>
        </w:tc>
        <w:tc>
          <w:tcPr>
            <w:tcW w:w="4981" w:type="dxa"/>
          </w:tcPr>
          <w:p w14:paraId="1E97238D" w14:textId="69740467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1776A" w14:paraId="7D6D820A" w14:textId="77777777" w:rsidTr="000546CE">
        <w:trPr>
          <w:trHeight w:val="318"/>
        </w:trPr>
        <w:tc>
          <w:tcPr>
            <w:tcW w:w="5090" w:type="dxa"/>
            <w:shd w:val="clear" w:color="auto" w:fill="B3E5A1" w:themeFill="accent6" w:themeFillTint="66"/>
          </w:tcPr>
          <w:p w14:paraId="37112E29" w14:textId="2447D30F" w:rsidR="0031776A" w:rsidRPr="009542FF" w:rsidRDefault="00237D86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3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rd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4688" w:type="dxa"/>
            <w:shd w:val="clear" w:color="auto" w:fill="B3E5A1" w:themeFill="accent6" w:themeFillTint="66"/>
          </w:tcPr>
          <w:p w14:paraId="7C984B63" w14:textId="47F7E225" w:rsidR="0031776A" w:rsidRPr="009542FF" w:rsidRDefault="009A32E0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Draft and assessment session</w:t>
            </w:r>
          </w:p>
        </w:tc>
        <w:tc>
          <w:tcPr>
            <w:tcW w:w="4981" w:type="dxa"/>
            <w:shd w:val="clear" w:color="auto" w:fill="B3E5A1" w:themeFill="accent6" w:themeFillTint="66"/>
          </w:tcPr>
          <w:p w14:paraId="2924A227" w14:textId="3EEA2B0D" w:rsidR="0031776A" w:rsidRPr="009542FF" w:rsidRDefault="00DC0D81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sz w:val="22"/>
                <w:szCs w:val="22"/>
              </w:rPr>
              <w:t>Assessment 1 due</w:t>
            </w:r>
          </w:p>
        </w:tc>
      </w:tr>
      <w:tr w:rsidR="0031776A" w14:paraId="25B5BC9E" w14:textId="77777777" w:rsidTr="000546CE">
        <w:trPr>
          <w:trHeight w:val="318"/>
        </w:trPr>
        <w:tc>
          <w:tcPr>
            <w:tcW w:w="5090" w:type="dxa"/>
            <w:shd w:val="clear" w:color="auto" w:fill="92D050"/>
          </w:tcPr>
          <w:p w14:paraId="6D22AB99" w14:textId="71CE23A4" w:rsidR="0031776A" w:rsidRPr="009542FF" w:rsidRDefault="00237D86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10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March 2025 </w:t>
            </w:r>
          </w:p>
        </w:tc>
        <w:tc>
          <w:tcPr>
            <w:tcW w:w="4688" w:type="dxa"/>
            <w:shd w:val="clear" w:color="auto" w:fill="92D050"/>
          </w:tcPr>
          <w:p w14:paraId="42C8E81D" w14:textId="5A428894" w:rsidR="0031776A" w:rsidRPr="009542FF" w:rsidRDefault="000546CE">
            <w:pPr>
              <w:ind w:right="-794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Professional Talk Session</w:t>
            </w:r>
          </w:p>
        </w:tc>
        <w:tc>
          <w:tcPr>
            <w:tcW w:w="4981" w:type="dxa"/>
            <w:shd w:val="clear" w:color="auto" w:fill="92D050"/>
          </w:tcPr>
          <w:p w14:paraId="661DF10F" w14:textId="480BD7C8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</w:p>
        </w:tc>
      </w:tr>
      <w:tr w:rsidR="0031776A" w14:paraId="5A76A778" w14:textId="77777777" w:rsidTr="009542FF">
        <w:trPr>
          <w:trHeight w:val="318"/>
        </w:trPr>
        <w:tc>
          <w:tcPr>
            <w:tcW w:w="5090" w:type="dxa"/>
          </w:tcPr>
          <w:p w14:paraId="4811D004" w14:textId="16C38974" w:rsidR="0031776A" w:rsidRPr="009542FF" w:rsidRDefault="001B3FED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17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4688" w:type="dxa"/>
          </w:tcPr>
          <w:p w14:paraId="71D2C329" w14:textId="6373C4CD" w:rsidR="0031776A" w:rsidRPr="009542FF" w:rsidRDefault="00197129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Police Powers</w:t>
            </w:r>
          </w:p>
        </w:tc>
        <w:tc>
          <w:tcPr>
            <w:tcW w:w="4981" w:type="dxa"/>
          </w:tcPr>
          <w:p w14:paraId="6E660264" w14:textId="28DD4E12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1776A" w14:paraId="70D2E747" w14:textId="77777777" w:rsidTr="009542FF">
        <w:trPr>
          <w:trHeight w:val="318"/>
        </w:trPr>
        <w:tc>
          <w:tcPr>
            <w:tcW w:w="5090" w:type="dxa"/>
          </w:tcPr>
          <w:p w14:paraId="15038B3A" w14:textId="2F3778BE" w:rsidR="0031776A" w:rsidRPr="009542FF" w:rsidRDefault="001B3FED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24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4688" w:type="dxa"/>
          </w:tcPr>
          <w:p w14:paraId="260C23A4" w14:textId="6E73B9FF" w:rsidR="0031776A" w:rsidRPr="009542FF" w:rsidRDefault="00486A56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Article 11 of the Human Rights Act 1998</w:t>
            </w:r>
          </w:p>
        </w:tc>
        <w:tc>
          <w:tcPr>
            <w:tcW w:w="4981" w:type="dxa"/>
          </w:tcPr>
          <w:p w14:paraId="4400E160" w14:textId="642FEAF7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1776A" w14:paraId="17E3024C" w14:textId="77777777" w:rsidTr="009542FF">
        <w:trPr>
          <w:trHeight w:val="337"/>
        </w:trPr>
        <w:tc>
          <w:tcPr>
            <w:tcW w:w="5090" w:type="dxa"/>
          </w:tcPr>
          <w:p w14:paraId="65FF92F7" w14:textId="70C16F12" w:rsidR="0031776A" w:rsidRPr="009542FF" w:rsidRDefault="001B3FED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31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st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March 2025</w:t>
            </w:r>
          </w:p>
        </w:tc>
        <w:tc>
          <w:tcPr>
            <w:tcW w:w="4688" w:type="dxa"/>
          </w:tcPr>
          <w:p w14:paraId="24354B5F" w14:textId="1ED54F86" w:rsidR="0031776A" w:rsidRPr="009542FF" w:rsidRDefault="00486A56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Judicial Review </w:t>
            </w:r>
          </w:p>
        </w:tc>
        <w:tc>
          <w:tcPr>
            <w:tcW w:w="4981" w:type="dxa"/>
          </w:tcPr>
          <w:p w14:paraId="18B5F775" w14:textId="5FF71033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31776A" w14:paraId="6574751E" w14:textId="77777777" w:rsidTr="000546CE">
        <w:trPr>
          <w:trHeight w:val="326"/>
        </w:trPr>
        <w:tc>
          <w:tcPr>
            <w:tcW w:w="5090" w:type="dxa"/>
            <w:shd w:val="clear" w:color="auto" w:fill="92D050"/>
          </w:tcPr>
          <w:p w14:paraId="7ADBD953" w14:textId="341D0836" w:rsidR="0031776A" w:rsidRPr="009542FF" w:rsidRDefault="0072289C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7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="00C83A01"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 xml:space="preserve"> </w:t>
            </w:r>
            <w:r w:rsidR="00C83A01"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– 2</w:t>
            </w:r>
            <w:r w:rsidR="00DC0D81">
              <w:rPr>
                <w:rFonts w:asciiTheme="minorEastAsia" w:eastAsiaTheme="minorEastAsia" w:hAnsiTheme="minorEastAsia" w:cs="Arial"/>
                <w:sz w:val="22"/>
                <w:szCs w:val="22"/>
              </w:rPr>
              <w:t>5</w:t>
            </w:r>
            <w:r w:rsidR="00C83A01"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="00C83A01"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April 2025</w:t>
            </w:r>
          </w:p>
        </w:tc>
        <w:tc>
          <w:tcPr>
            <w:tcW w:w="4688" w:type="dxa"/>
            <w:shd w:val="clear" w:color="auto" w:fill="92D050"/>
          </w:tcPr>
          <w:p w14:paraId="63FF74AE" w14:textId="41C94CD3" w:rsidR="0031776A" w:rsidRPr="009542FF" w:rsidRDefault="00C83A01">
            <w:pPr>
              <w:ind w:right="-794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 xml:space="preserve">Easter Break </w:t>
            </w:r>
          </w:p>
        </w:tc>
        <w:tc>
          <w:tcPr>
            <w:tcW w:w="4981" w:type="dxa"/>
            <w:shd w:val="clear" w:color="auto" w:fill="92D050"/>
          </w:tcPr>
          <w:p w14:paraId="5F2D3C70" w14:textId="59AA7EA6" w:rsidR="0031776A" w:rsidRPr="009542FF" w:rsidRDefault="0031776A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 w:rsidR="00CF7ADD" w14:paraId="50F8231F" w14:textId="77777777" w:rsidTr="009542FF">
        <w:trPr>
          <w:trHeight w:val="326"/>
        </w:trPr>
        <w:tc>
          <w:tcPr>
            <w:tcW w:w="5090" w:type="dxa"/>
          </w:tcPr>
          <w:p w14:paraId="77CF8EF5" w14:textId="70072A9B" w:rsidR="00CF7ADD" w:rsidRPr="009542FF" w:rsidRDefault="00C83A01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28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  <w:vertAlign w:val="superscript"/>
              </w:rPr>
              <w:t>th</w:t>
            </w: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 xml:space="preserve"> April 2025 </w:t>
            </w:r>
          </w:p>
        </w:tc>
        <w:tc>
          <w:tcPr>
            <w:tcW w:w="4688" w:type="dxa"/>
          </w:tcPr>
          <w:p w14:paraId="70AC4E1A" w14:textId="7AE0A4C4" w:rsidR="00CF7ADD" w:rsidRPr="009542FF" w:rsidRDefault="004E29C2">
            <w:pPr>
              <w:ind w:right="-794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sz w:val="22"/>
                <w:szCs w:val="22"/>
              </w:rPr>
              <w:t>Draft session</w:t>
            </w:r>
          </w:p>
        </w:tc>
        <w:tc>
          <w:tcPr>
            <w:tcW w:w="4981" w:type="dxa"/>
          </w:tcPr>
          <w:p w14:paraId="1D3D3A74" w14:textId="14475290" w:rsidR="00CF7ADD" w:rsidRPr="009542FF" w:rsidRDefault="00510CD9">
            <w:pPr>
              <w:ind w:right="-794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 w:rsidRPr="009542FF"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Assignment 2 due – Friday 2</w:t>
            </w:r>
            <w:r w:rsidRPr="009542FF"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  <w:vertAlign w:val="superscript"/>
              </w:rPr>
              <w:t>nd</w:t>
            </w:r>
            <w:r w:rsidRPr="009542FF"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 xml:space="preserve"> May 2025</w:t>
            </w:r>
          </w:p>
        </w:tc>
      </w:tr>
    </w:tbl>
    <w:p w14:paraId="12141408" w14:textId="08DE34DC" w:rsidR="00CF7ADD" w:rsidRDefault="008007C0">
      <w:r>
        <w:t xml:space="preserve">Please note that this scheme of work is subject to change. </w:t>
      </w:r>
      <w:r w:rsidR="006E308E">
        <w:t xml:space="preserve">Any changes will be communicated to the student. </w:t>
      </w:r>
    </w:p>
    <w:p w14:paraId="0FBC7B91" w14:textId="77777777" w:rsidR="006E308E" w:rsidRDefault="006E308E"/>
    <w:p w14:paraId="5C7A32E5" w14:textId="5E515D07" w:rsidR="006E308E" w:rsidRDefault="006E308E">
      <w:r w:rsidRPr="00510CD9">
        <w:rPr>
          <w:b/>
          <w:bCs/>
          <w:u w:val="single"/>
        </w:rPr>
        <w:t>Assessment 1</w:t>
      </w:r>
      <w:r w:rsidR="00BF2736" w:rsidRPr="00510CD9">
        <w:rPr>
          <w:b/>
          <w:bCs/>
          <w:u w:val="single"/>
        </w:rPr>
        <w:t xml:space="preserve"> (Presentation)</w:t>
      </w:r>
      <w:r w:rsidR="00BF2736">
        <w:t>;</w:t>
      </w:r>
      <w:r w:rsidR="005D52F4">
        <w:t xml:space="preserve"> </w:t>
      </w:r>
      <w:r w:rsidR="005D52F4" w:rsidRPr="00510CD9">
        <w:rPr>
          <w:b/>
          <w:bCs/>
        </w:rPr>
        <w:t>Upload to Turnitin</w:t>
      </w:r>
      <w:r w:rsidR="005D52F4">
        <w:t xml:space="preserve">- </w:t>
      </w:r>
      <w:r w:rsidR="00B2548B">
        <w:t>3</w:t>
      </w:r>
      <w:r w:rsidR="00B2548B" w:rsidRPr="00B2548B">
        <w:rPr>
          <w:vertAlign w:val="superscript"/>
        </w:rPr>
        <w:t>rd</w:t>
      </w:r>
      <w:r w:rsidR="00B2548B">
        <w:t xml:space="preserve"> March 2025 by 23:59pm</w:t>
      </w:r>
      <w:r w:rsidR="00510CD9">
        <w:t xml:space="preserve"> -</w:t>
      </w:r>
      <w:r w:rsidR="00B2548B">
        <w:t xml:space="preserve"> </w:t>
      </w:r>
      <w:r w:rsidR="00B2548B" w:rsidRPr="00510CD9">
        <w:rPr>
          <w:b/>
          <w:bCs/>
        </w:rPr>
        <w:t xml:space="preserve">Present </w:t>
      </w:r>
      <w:r w:rsidR="00B2548B">
        <w:t>– 4</w:t>
      </w:r>
      <w:r w:rsidR="00B2548B" w:rsidRPr="00B2548B">
        <w:rPr>
          <w:vertAlign w:val="superscript"/>
        </w:rPr>
        <w:t>th</w:t>
      </w:r>
      <w:r w:rsidR="00B2548B">
        <w:t xml:space="preserve"> March </w:t>
      </w:r>
      <w:r w:rsidR="00510CD9">
        <w:t>2025 -PM.</w:t>
      </w:r>
    </w:p>
    <w:p w14:paraId="57CF6893" w14:textId="77777777" w:rsidR="00BF2736" w:rsidRDefault="00BF2736"/>
    <w:p w14:paraId="4E4CBB3F" w14:textId="1F9FD67D" w:rsidR="00BF2736" w:rsidRDefault="00BF2736">
      <w:r w:rsidRPr="00510CD9">
        <w:rPr>
          <w:b/>
          <w:bCs/>
          <w:u w:val="single"/>
        </w:rPr>
        <w:t xml:space="preserve">Assessment 2 (Essay); </w:t>
      </w:r>
      <w:r w:rsidR="00E079F1">
        <w:t>2</w:t>
      </w:r>
      <w:r w:rsidR="00E079F1" w:rsidRPr="00E079F1">
        <w:rPr>
          <w:vertAlign w:val="superscript"/>
        </w:rPr>
        <w:t>nd</w:t>
      </w:r>
      <w:r w:rsidR="00E079F1">
        <w:t xml:space="preserve"> May 2025 by 23:59pm</w:t>
      </w:r>
    </w:p>
    <w:sectPr w:rsidR="00BF2736" w:rsidSect="0031776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F57"/>
    <w:rsid w:val="000546CE"/>
    <w:rsid w:val="00191D3B"/>
    <w:rsid w:val="00197129"/>
    <w:rsid w:val="001B3FED"/>
    <w:rsid w:val="00237D86"/>
    <w:rsid w:val="003064A2"/>
    <w:rsid w:val="0031776A"/>
    <w:rsid w:val="003328F5"/>
    <w:rsid w:val="00336B9F"/>
    <w:rsid w:val="0034661D"/>
    <w:rsid w:val="0035672B"/>
    <w:rsid w:val="00486A56"/>
    <w:rsid w:val="004E29C2"/>
    <w:rsid w:val="00510CD9"/>
    <w:rsid w:val="00546655"/>
    <w:rsid w:val="00561CF9"/>
    <w:rsid w:val="005D52F4"/>
    <w:rsid w:val="006E308E"/>
    <w:rsid w:val="0072289C"/>
    <w:rsid w:val="008007C0"/>
    <w:rsid w:val="009542FF"/>
    <w:rsid w:val="009A32E0"/>
    <w:rsid w:val="00A4711F"/>
    <w:rsid w:val="00AA03AC"/>
    <w:rsid w:val="00B220A4"/>
    <w:rsid w:val="00B2548B"/>
    <w:rsid w:val="00BF2736"/>
    <w:rsid w:val="00C83A01"/>
    <w:rsid w:val="00CA0D02"/>
    <w:rsid w:val="00CC0F57"/>
    <w:rsid w:val="00CF7ADD"/>
    <w:rsid w:val="00D34CA3"/>
    <w:rsid w:val="00D50932"/>
    <w:rsid w:val="00D75E7D"/>
    <w:rsid w:val="00DC0D81"/>
    <w:rsid w:val="00DC49BB"/>
    <w:rsid w:val="00E0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F7934"/>
  <w15:chartTrackingRefBased/>
  <w15:docId w15:val="{9FC15444-F19C-49A4-BCCF-0DB0546FF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F57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C0F5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0F5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C0F5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C0F5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C0F5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C0F57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C0F57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C0F57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C0F57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C0F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0F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C0F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C0F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C0F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C0F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C0F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C0F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C0F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C0F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C0F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C0F57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C0F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C0F57"/>
    <w:pPr>
      <w:spacing w:before="160" w:after="160" w:line="278" w:lineRule="auto"/>
      <w:jc w:val="center"/>
    </w:pPr>
    <w:rPr>
      <w:rFonts w:eastAsiaTheme="minorEastAsia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C0F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C0F57"/>
    <w:pPr>
      <w:spacing w:after="160" w:line="278" w:lineRule="auto"/>
      <w:ind w:left="720"/>
      <w:contextualSpacing/>
    </w:pPr>
    <w:rPr>
      <w:rFonts w:eastAsiaTheme="minorEastAsia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C0F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C0F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C0F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C0F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C0F57"/>
    <w:pPr>
      <w:spacing w:after="0" w:line="240" w:lineRule="auto"/>
    </w:pPr>
    <w:rPr>
      <w:rFonts w:eastAsiaTheme="minorHAnsi"/>
      <w:kern w:val="0"/>
      <w:lang w:eastAsia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Company>University of Wales Trinity Saint David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Draper</dc:creator>
  <cp:keywords/>
  <dc:description/>
  <cp:lastModifiedBy>Zita Draper</cp:lastModifiedBy>
  <cp:revision>31</cp:revision>
  <dcterms:created xsi:type="dcterms:W3CDTF">2024-08-27T08:44:00Z</dcterms:created>
  <dcterms:modified xsi:type="dcterms:W3CDTF">2025-01-21T16:54:00Z</dcterms:modified>
</cp:coreProperties>
</file>