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202AB5" w14:textId="77777777" w:rsidR="00A07061" w:rsidRPr="00B5000A" w:rsidRDefault="00A07061" w:rsidP="00A07061">
      <w:pPr>
        <w:pStyle w:val="Title"/>
        <w:jc w:val="center"/>
        <w:rPr>
          <w:sz w:val="48"/>
          <w:szCs w:val="48"/>
        </w:rPr>
      </w:pPr>
    </w:p>
    <w:p w14:paraId="682B153A" w14:textId="58CB63EB" w:rsidR="00A07061" w:rsidRPr="00B5000A" w:rsidRDefault="00CC0D64" w:rsidP="00A07061">
      <w:pPr>
        <w:pStyle w:val="Title"/>
        <w:jc w:val="center"/>
        <w:rPr>
          <w:sz w:val="48"/>
          <w:szCs w:val="48"/>
        </w:rPr>
      </w:pPr>
      <w:r>
        <w:rPr>
          <w:noProof/>
          <w:sz w:val="48"/>
          <w:szCs w:val="48"/>
        </w:rPr>
        <w:drawing>
          <wp:anchor distT="0" distB="0" distL="114300" distR="114300" simplePos="0" relativeHeight="251658240" behindDoc="1" locked="0" layoutInCell="1" allowOverlap="1" wp14:anchorId="0DC52536" wp14:editId="30574004">
            <wp:simplePos x="0" y="0"/>
            <wp:positionH relativeFrom="column">
              <wp:posOffset>723900</wp:posOffset>
            </wp:positionH>
            <wp:positionV relativeFrom="paragraph">
              <wp:posOffset>1270</wp:posOffset>
            </wp:positionV>
            <wp:extent cx="4286250" cy="1685925"/>
            <wp:effectExtent l="0" t="0" r="0" b="9525"/>
            <wp:wrapTight wrapText="bothSides">
              <wp:wrapPolygon edited="0">
                <wp:start x="0" y="0"/>
                <wp:lineTo x="0" y="21478"/>
                <wp:lineTo x="21504" y="21478"/>
                <wp:lineTo x="21504" y="0"/>
                <wp:lineTo x="0" y="0"/>
              </wp:wrapPolygon>
            </wp:wrapTight>
            <wp:docPr id="259318309" name="Picture 1" descr="A black and white sig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18309" name="Picture 1" descr="A black and white sign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86250" cy="1685925"/>
                    </a:xfrm>
                    <a:prstGeom prst="rect">
                      <a:avLst/>
                    </a:prstGeom>
                  </pic:spPr>
                </pic:pic>
              </a:graphicData>
            </a:graphic>
          </wp:anchor>
        </w:drawing>
      </w:r>
    </w:p>
    <w:p w14:paraId="6920CC50" w14:textId="77777777" w:rsidR="00A07061" w:rsidRPr="00B5000A" w:rsidRDefault="00A07061" w:rsidP="00A07061">
      <w:pPr>
        <w:pStyle w:val="Title"/>
        <w:jc w:val="center"/>
        <w:rPr>
          <w:sz w:val="48"/>
          <w:szCs w:val="48"/>
        </w:rPr>
      </w:pPr>
    </w:p>
    <w:p w14:paraId="1B5D76AD" w14:textId="77777777" w:rsidR="00A07061" w:rsidRDefault="00A07061" w:rsidP="00A07061">
      <w:pPr>
        <w:pStyle w:val="Title"/>
        <w:jc w:val="center"/>
        <w:rPr>
          <w:rFonts w:ascii="Times New Roman" w:hAnsi="Times New Roman" w:cs="Times New Roman"/>
          <w:sz w:val="48"/>
          <w:szCs w:val="48"/>
        </w:rPr>
      </w:pPr>
    </w:p>
    <w:p w14:paraId="0DE9BB01" w14:textId="77777777" w:rsidR="001F5B63" w:rsidRDefault="001F5B63" w:rsidP="001F5B63"/>
    <w:p w14:paraId="56AF3CA4" w14:textId="77777777" w:rsidR="001F5B63" w:rsidRDefault="001F5B63" w:rsidP="001F5B63"/>
    <w:p w14:paraId="38D6CEC5" w14:textId="77777777" w:rsidR="001F5B63" w:rsidRDefault="001F5B63" w:rsidP="001F5B63"/>
    <w:p w14:paraId="2892D3E9" w14:textId="77777777" w:rsidR="001F5B63" w:rsidRDefault="001F5B63" w:rsidP="001F5B63"/>
    <w:p w14:paraId="3B594281" w14:textId="77777777" w:rsidR="001F5B63" w:rsidRPr="001F5B63" w:rsidRDefault="001F5B63" w:rsidP="001F5B63"/>
    <w:p w14:paraId="3C2A0373" w14:textId="1F6E5F8B" w:rsidR="00A07061" w:rsidRPr="001F5B63" w:rsidRDefault="00A07061" w:rsidP="001F5B63">
      <w:pPr>
        <w:pStyle w:val="Title"/>
        <w:rPr>
          <w:rFonts w:ascii="Times New Roman" w:hAnsi="Times New Roman" w:cs="Times New Roman"/>
          <w:sz w:val="40"/>
          <w:szCs w:val="40"/>
        </w:rPr>
      </w:pPr>
      <w:r w:rsidRPr="001F5B63">
        <w:rPr>
          <w:rFonts w:ascii="Times New Roman" w:hAnsi="Times New Roman" w:cs="Times New Roman"/>
          <w:sz w:val="40"/>
          <w:szCs w:val="40"/>
        </w:rPr>
        <w:t>Strategic Role of Multidisciplinary Teams in Driving Innovation and Competitive Advantage in the UK’s Hospitality Sector</w:t>
      </w:r>
      <w:r w:rsidR="001F5B63">
        <w:rPr>
          <w:rFonts w:ascii="Times New Roman" w:hAnsi="Times New Roman" w:cs="Times New Roman"/>
          <w:sz w:val="40"/>
          <w:szCs w:val="40"/>
        </w:rPr>
        <w:t>.</w:t>
      </w:r>
    </w:p>
    <w:p w14:paraId="3A4A08DC" w14:textId="77777777" w:rsidR="00A07061" w:rsidRPr="001F5B63" w:rsidRDefault="00A07061" w:rsidP="001F5B63">
      <w:pPr>
        <w:rPr>
          <w:rFonts w:ascii="Times New Roman" w:hAnsi="Times New Roman" w:cs="Times New Roman"/>
          <w:sz w:val="40"/>
          <w:szCs w:val="40"/>
        </w:rPr>
      </w:pPr>
    </w:p>
    <w:p w14:paraId="523C009D" w14:textId="7D213DD2" w:rsidR="002A042C" w:rsidRPr="001F5B63" w:rsidRDefault="00402AA6" w:rsidP="001F5B63">
      <w:pPr>
        <w:spacing w:after="0"/>
        <w:rPr>
          <w:rFonts w:ascii="Times New Roman" w:hAnsi="Times New Roman" w:cs="Times New Roman"/>
          <w:sz w:val="40"/>
          <w:szCs w:val="40"/>
        </w:rPr>
      </w:pPr>
      <w:r w:rsidRPr="001F5B63">
        <w:rPr>
          <w:rFonts w:ascii="Times New Roman" w:hAnsi="Times New Roman" w:cs="Times New Roman"/>
          <w:sz w:val="40"/>
          <w:szCs w:val="40"/>
        </w:rPr>
        <w:t>Date</w:t>
      </w:r>
      <w:r w:rsidR="00C44A45" w:rsidRPr="001F5B63">
        <w:rPr>
          <w:rFonts w:ascii="Times New Roman" w:hAnsi="Times New Roman" w:cs="Times New Roman"/>
          <w:sz w:val="40"/>
          <w:szCs w:val="40"/>
        </w:rPr>
        <w:t>:</w:t>
      </w:r>
      <w:r w:rsidRPr="001F5B63">
        <w:rPr>
          <w:rFonts w:ascii="Times New Roman" w:hAnsi="Times New Roman" w:cs="Times New Roman"/>
          <w:sz w:val="40"/>
          <w:szCs w:val="40"/>
        </w:rPr>
        <w:t xml:space="preserve"> </w:t>
      </w:r>
      <w:r w:rsidR="00C44A45" w:rsidRPr="001F5B63">
        <w:rPr>
          <w:rFonts w:ascii="Times New Roman" w:hAnsi="Times New Roman" w:cs="Times New Roman"/>
          <w:sz w:val="40"/>
          <w:szCs w:val="40"/>
        </w:rPr>
        <w:t>03 December 2024</w:t>
      </w:r>
    </w:p>
    <w:p w14:paraId="16AC6500" w14:textId="79306AF8" w:rsidR="00A07061" w:rsidRPr="001F5B63" w:rsidRDefault="00CA5389" w:rsidP="001F5B63">
      <w:pPr>
        <w:rPr>
          <w:rFonts w:ascii="Times New Roman" w:hAnsi="Times New Roman" w:cs="Times New Roman"/>
          <w:sz w:val="40"/>
          <w:szCs w:val="40"/>
        </w:rPr>
      </w:pPr>
      <w:r w:rsidRPr="001F5B63">
        <w:rPr>
          <w:rFonts w:ascii="Times New Roman" w:hAnsi="Times New Roman" w:cs="Times New Roman"/>
          <w:sz w:val="40"/>
          <w:szCs w:val="40"/>
        </w:rPr>
        <w:t>Author:</w:t>
      </w:r>
      <w:r w:rsidR="00C44A45" w:rsidRPr="001F5B63">
        <w:rPr>
          <w:rFonts w:ascii="Times New Roman" w:hAnsi="Times New Roman" w:cs="Times New Roman"/>
          <w:sz w:val="40"/>
          <w:szCs w:val="40"/>
        </w:rPr>
        <w:t xml:space="preserve"> Grzegorz Wal</w:t>
      </w:r>
      <w:r w:rsidR="00C63C34" w:rsidRPr="001F5B63">
        <w:rPr>
          <w:rFonts w:ascii="Times New Roman" w:hAnsi="Times New Roman" w:cs="Times New Roman"/>
          <w:sz w:val="40"/>
          <w:szCs w:val="40"/>
        </w:rPr>
        <w:t>czy</w:t>
      </w:r>
      <w:r w:rsidR="00C44A45" w:rsidRPr="001F5B63">
        <w:rPr>
          <w:rFonts w:ascii="Times New Roman" w:hAnsi="Times New Roman" w:cs="Times New Roman"/>
          <w:sz w:val="40"/>
          <w:szCs w:val="40"/>
        </w:rPr>
        <w:t>nski</w:t>
      </w:r>
      <w:r w:rsidR="00640D20" w:rsidRPr="001F5B63">
        <w:rPr>
          <w:rFonts w:ascii="Times New Roman" w:hAnsi="Times New Roman" w:cs="Times New Roman"/>
          <w:sz w:val="40"/>
          <w:szCs w:val="40"/>
        </w:rPr>
        <w:t xml:space="preserve"> </w:t>
      </w:r>
      <w:r w:rsidR="002A042C" w:rsidRPr="001F5B63">
        <w:rPr>
          <w:rFonts w:ascii="Times New Roman" w:hAnsi="Times New Roman" w:cs="Times New Roman"/>
          <w:sz w:val="40"/>
          <w:szCs w:val="40"/>
        </w:rPr>
        <w:t>(2316330)</w:t>
      </w:r>
    </w:p>
    <w:p w14:paraId="31E659F1" w14:textId="2DB6DCE1" w:rsidR="00C44A45" w:rsidRPr="001F5B63" w:rsidRDefault="00C44A45" w:rsidP="001F5B63">
      <w:pPr>
        <w:rPr>
          <w:rFonts w:ascii="Times New Roman" w:hAnsi="Times New Roman" w:cs="Times New Roman"/>
          <w:sz w:val="40"/>
          <w:szCs w:val="40"/>
        </w:rPr>
      </w:pPr>
      <w:r w:rsidRPr="001F5B63">
        <w:rPr>
          <w:rFonts w:ascii="Times New Roman" w:hAnsi="Times New Roman" w:cs="Times New Roman"/>
          <w:sz w:val="40"/>
          <w:szCs w:val="40"/>
        </w:rPr>
        <w:t>Super</w:t>
      </w:r>
      <w:r w:rsidR="00C63C34" w:rsidRPr="001F5B63">
        <w:rPr>
          <w:rFonts w:ascii="Times New Roman" w:hAnsi="Times New Roman" w:cs="Times New Roman"/>
          <w:sz w:val="40"/>
          <w:szCs w:val="40"/>
        </w:rPr>
        <w:t xml:space="preserve">visor: Helen Evans </w:t>
      </w:r>
    </w:p>
    <w:p w14:paraId="43BB45A5" w14:textId="77777777" w:rsidR="00A07061" w:rsidRPr="002A042C" w:rsidRDefault="00A07061" w:rsidP="00A07061">
      <w:pPr>
        <w:rPr>
          <w:rFonts w:ascii="Times New Roman" w:hAnsi="Times New Roman" w:cs="Times New Roman"/>
        </w:rPr>
      </w:pPr>
    </w:p>
    <w:p w14:paraId="739B00FC" w14:textId="77777777" w:rsidR="00A07061" w:rsidRPr="002A042C" w:rsidRDefault="00A07061" w:rsidP="00A07061">
      <w:pPr>
        <w:rPr>
          <w:rFonts w:ascii="Times New Roman" w:hAnsi="Times New Roman" w:cs="Times New Roman"/>
        </w:rPr>
      </w:pPr>
    </w:p>
    <w:p w14:paraId="37F7D42B" w14:textId="77777777" w:rsidR="00A07061" w:rsidRPr="002A042C" w:rsidRDefault="00A07061" w:rsidP="00A07061">
      <w:pPr>
        <w:rPr>
          <w:rFonts w:ascii="Times New Roman" w:hAnsi="Times New Roman" w:cs="Times New Roman"/>
        </w:rPr>
      </w:pPr>
    </w:p>
    <w:p w14:paraId="635953AB" w14:textId="77777777" w:rsidR="00A07061" w:rsidRPr="002A042C" w:rsidRDefault="00A07061" w:rsidP="00A07061">
      <w:pPr>
        <w:rPr>
          <w:rFonts w:ascii="Times New Roman" w:hAnsi="Times New Roman" w:cs="Times New Roman"/>
        </w:rPr>
      </w:pPr>
    </w:p>
    <w:p w14:paraId="0F17A8B5" w14:textId="77777777" w:rsidR="00A07061" w:rsidRPr="002A042C" w:rsidRDefault="00A07061" w:rsidP="00A07061">
      <w:pPr>
        <w:rPr>
          <w:rFonts w:ascii="Times New Roman" w:hAnsi="Times New Roman" w:cs="Times New Roman"/>
        </w:rPr>
      </w:pPr>
    </w:p>
    <w:p w14:paraId="08E7CA37" w14:textId="77777777" w:rsidR="00A07061" w:rsidRPr="002A042C" w:rsidRDefault="00A07061" w:rsidP="00A07061">
      <w:pPr>
        <w:rPr>
          <w:rFonts w:ascii="Times New Roman" w:hAnsi="Times New Roman" w:cs="Times New Roman"/>
        </w:rPr>
      </w:pPr>
    </w:p>
    <w:p w14:paraId="61C7BF5D" w14:textId="77777777" w:rsidR="00A07061" w:rsidRPr="002A042C" w:rsidRDefault="00A07061" w:rsidP="00A07061">
      <w:pPr>
        <w:rPr>
          <w:rFonts w:ascii="Times New Roman" w:hAnsi="Times New Roman" w:cs="Times New Roman"/>
        </w:rPr>
      </w:pPr>
    </w:p>
    <w:p w14:paraId="2F56A7BA" w14:textId="77777777" w:rsidR="00A07061" w:rsidRPr="002A042C" w:rsidRDefault="00A07061" w:rsidP="00A07061">
      <w:pPr>
        <w:rPr>
          <w:rFonts w:ascii="Times New Roman" w:hAnsi="Times New Roman" w:cs="Times New Roman"/>
        </w:rPr>
      </w:pPr>
    </w:p>
    <w:p w14:paraId="3DF1CD03" w14:textId="77777777" w:rsidR="00A07061" w:rsidRPr="002A042C" w:rsidRDefault="00A07061" w:rsidP="00A07061">
      <w:pPr>
        <w:rPr>
          <w:rFonts w:ascii="Times New Roman" w:hAnsi="Times New Roman" w:cs="Times New Roman"/>
        </w:rPr>
      </w:pPr>
    </w:p>
    <w:p w14:paraId="01BC95EE" w14:textId="77777777" w:rsidR="00A07061" w:rsidRPr="002A042C" w:rsidRDefault="00A07061" w:rsidP="00A07061">
      <w:pPr>
        <w:rPr>
          <w:rFonts w:ascii="Times New Roman" w:hAnsi="Times New Roman" w:cs="Times New Roman"/>
        </w:rPr>
      </w:pPr>
    </w:p>
    <w:p w14:paraId="6D51C9D5" w14:textId="77777777" w:rsidR="00A07061" w:rsidRPr="002A042C" w:rsidRDefault="00A07061" w:rsidP="00A07061">
      <w:pPr>
        <w:rPr>
          <w:rFonts w:ascii="Times New Roman" w:hAnsi="Times New Roman" w:cs="Times New Roman"/>
        </w:rPr>
      </w:pPr>
    </w:p>
    <w:p w14:paraId="51854639" w14:textId="77777777" w:rsidR="00A07061" w:rsidRPr="002A042C" w:rsidRDefault="00A07061" w:rsidP="00A07061">
      <w:pPr>
        <w:rPr>
          <w:rFonts w:ascii="Times New Roman" w:hAnsi="Times New Roman" w:cs="Times New Roman"/>
        </w:rPr>
      </w:pPr>
    </w:p>
    <w:p w14:paraId="45F1EB1C" w14:textId="77777777" w:rsidR="00EC7AA4" w:rsidRDefault="00EC7AA4" w:rsidP="001C2C7B">
      <w:pPr>
        <w:spacing w:after="200" w:line="360" w:lineRule="auto"/>
        <w:jc w:val="both"/>
        <w:rPr>
          <w:rFonts w:ascii="Times New Roman" w:hAnsi="Times New Roman" w:cs="Times New Roman"/>
          <w:sz w:val="24"/>
          <w:szCs w:val="24"/>
        </w:rPr>
      </w:pPr>
    </w:p>
    <w:p w14:paraId="68F44344" w14:textId="79C6427F" w:rsidR="001C2C7B" w:rsidRPr="00EC7AA4" w:rsidRDefault="001C2C7B" w:rsidP="001C2C7B">
      <w:pPr>
        <w:spacing w:after="200" w:line="360" w:lineRule="auto"/>
        <w:jc w:val="both"/>
        <w:rPr>
          <w:rFonts w:ascii="Times New Roman" w:hAnsi="Times New Roman" w:cs="Times New Roman"/>
          <w:b/>
          <w:sz w:val="24"/>
          <w:szCs w:val="24"/>
        </w:rPr>
      </w:pPr>
      <w:r w:rsidRPr="00EC7AA4">
        <w:rPr>
          <w:rFonts w:ascii="Times New Roman" w:hAnsi="Times New Roman" w:cs="Times New Roman"/>
          <w:b/>
          <w:sz w:val="24"/>
          <w:szCs w:val="24"/>
        </w:rPr>
        <w:lastRenderedPageBreak/>
        <w:t>DECLARATION</w:t>
      </w:r>
    </w:p>
    <w:p w14:paraId="1B553F7A" w14:textId="04AE0A4E"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 xml:space="preserve">This work has not previously been accepted in substance for any degree and is not being concurrently submitted in candidature for any </w:t>
      </w:r>
      <w:r w:rsidR="0002493A" w:rsidRPr="00EC7AA4">
        <w:rPr>
          <w:rFonts w:ascii="Times New Roman" w:hAnsi="Times New Roman" w:cs="Times New Roman"/>
          <w:sz w:val="24"/>
          <w:szCs w:val="24"/>
        </w:rPr>
        <w:t>degree.</w:t>
      </w:r>
    </w:p>
    <w:p w14:paraId="7719F304" w14:textId="7B29B1DE"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S</w:t>
      </w:r>
      <w:r w:rsidR="00EC7AA4">
        <w:rPr>
          <w:rFonts w:ascii="Times New Roman" w:hAnsi="Times New Roman" w:cs="Times New Roman"/>
          <w:sz w:val="24"/>
          <w:szCs w:val="24"/>
        </w:rPr>
        <w:t>i</w:t>
      </w:r>
      <w:r w:rsidRPr="00EC7AA4">
        <w:rPr>
          <w:rFonts w:ascii="Times New Roman" w:hAnsi="Times New Roman" w:cs="Times New Roman"/>
          <w:sz w:val="24"/>
          <w:szCs w:val="24"/>
        </w:rPr>
        <w:t>gned</w:t>
      </w:r>
      <w:r w:rsidR="00A61288" w:rsidRPr="00EC7AA4">
        <w:rPr>
          <w:rFonts w:ascii="Times New Roman" w:hAnsi="Times New Roman" w:cs="Times New Roman"/>
          <w:sz w:val="24"/>
          <w:szCs w:val="24"/>
        </w:rPr>
        <w:t xml:space="preserve"> G Walczynski</w:t>
      </w:r>
    </w:p>
    <w:p w14:paraId="04353810" w14:textId="60FC26B5" w:rsidR="001C2C7B" w:rsidRPr="00EC7AA4" w:rsidRDefault="001C2C7B" w:rsidP="00EC7AA4">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Date…</w:t>
      </w:r>
      <w:r w:rsidR="0002493A" w:rsidRPr="00EC7AA4">
        <w:rPr>
          <w:rFonts w:ascii="Times New Roman" w:hAnsi="Times New Roman" w:cs="Times New Roman"/>
          <w:sz w:val="24"/>
          <w:szCs w:val="24"/>
        </w:rPr>
        <w:t>03.12.2024.</w:t>
      </w:r>
    </w:p>
    <w:p w14:paraId="08B4714B" w14:textId="77777777" w:rsidR="001C2C7B" w:rsidRPr="00EC7AA4" w:rsidRDefault="001C2C7B" w:rsidP="001C2C7B">
      <w:pPr>
        <w:spacing w:after="200" w:line="360" w:lineRule="auto"/>
        <w:jc w:val="both"/>
        <w:rPr>
          <w:rFonts w:ascii="Times New Roman" w:hAnsi="Times New Roman" w:cs="Times New Roman"/>
          <w:b/>
          <w:sz w:val="24"/>
          <w:szCs w:val="24"/>
        </w:rPr>
      </w:pPr>
      <w:r w:rsidRPr="00EC7AA4">
        <w:rPr>
          <w:rFonts w:ascii="Times New Roman" w:hAnsi="Times New Roman" w:cs="Times New Roman"/>
          <w:b/>
          <w:sz w:val="24"/>
          <w:szCs w:val="24"/>
        </w:rPr>
        <w:t xml:space="preserve">STATEMENT 1 </w:t>
      </w:r>
    </w:p>
    <w:p w14:paraId="5B5B21F9" w14:textId="4465C56C" w:rsidR="001C2C7B" w:rsidRPr="00EC7AA4" w:rsidRDefault="001C2C7B" w:rsidP="00EC7AA4">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This dissertation is being submitted in partial fulfilment of the requirements for the degree of BA.</w:t>
      </w:r>
    </w:p>
    <w:p w14:paraId="1379921D" w14:textId="0F5387A5"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Signed</w:t>
      </w:r>
      <w:r w:rsidR="00A61288" w:rsidRPr="00EC7AA4">
        <w:rPr>
          <w:rFonts w:ascii="Times New Roman" w:hAnsi="Times New Roman" w:cs="Times New Roman"/>
          <w:sz w:val="24"/>
          <w:szCs w:val="24"/>
        </w:rPr>
        <w:t xml:space="preserve"> G Walczynski</w:t>
      </w:r>
    </w:p>
    <w:p w14:paraId="74F03878" w14:textId="12877C64"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Date</w:t>
      </w:r>
      <w:r w:rsidR="00A61288" w:rsidRPr="00EC7AA4">
        <w:rPr>
          <w:rFonts w:ascii="Times New Roman" w:hAnsi="Times New Roman" w:cs="Times New Roman"/>
          <w:sz w:val="24"/>
          <w:szCs w:val="24"/>
        </w:rPr>
        <w:t xml:space="preserve"> </w:t>
      </w:r>
      <w:r w:rsidR="0002493A" w:rsidRPr="00EC7AA4">
        <w:rPr>
          <w:rFonts w:ascii="Times New Roman" w:hAnsi="Times New Roman" w:cs="Times New Roman"/>
          <w:sz w:val="24"/>
          <w:szCs w:val="24"/>
        </w:rPr>
        <w:t>03.12.2024.</w:t>
      </w:r>
    </w:p>
    <w:p w14:paraId="3EB34E7A" w14:textId="77777777" w:rsidR="001C2C7B" w:rsidRPr="00EC7AA4" w:rsidRDefault="001C2C7B" w:rsidP="001C2C7B">
      <w:pPr>
        <w:spacing w:after="200" w:line="360" w:lineRule="auto"/>
        <w:jc w:val="both"/>
        <w:rPr>
          <w:rFonts w:ascii="Times New Roman" w:hAnsi="Times New Roman" w:cs="Times New Roman"/>
          <w:b/>
          <w:sz w:val="24"/>
          <w:szCs w:val="24"/>
        </w:rPr>
      </w:pPr>
      <w:r w:rsidRPr="00EC7AA4">
        <w:rPr>
          <w:rFonts w:ascii="Times New Roman" w:hAnsi="Times New Roman" w:cs="Times New Roman"/>
          <w:b/>
          <w:sz w:val="24"/>
          <w:szCs w:val="24"/>
        </w:rPr>
        <w:t>STATEMENT 2</w:t>
      </w:r>
    </w:p>
    <w:p w14:paraId="7FD673F6" w14:textId="77777777"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This dissertation is the result of my own independent work/investigation, except where otherwise stated.</w:t>
      </w:r>
    </w:p>
    <w:p w14:paraId="601F0056" w14:textId="72BBCBB0"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Other sources are acknowledged by footnotes giving explicit references</w:t>
      </w:r>
      <w:r w:rsidR="00EE581B" w:rsidRPr="00EC7AA4">
        <w:rPr>
          <w:rFonts w:ascii="Times New Roman" w:hAnsi="Times New Roman" w:cs="Times New Roman"/>
          <w:sz w:val="24"/>
          <w:szCs w:val="24"/>
        </w:rPr>
        <w:t xml:space="preserve">. </w:t>
      </w:r>
      <w:r w:rsidRPr="00EC7AA4">
        <w:rPr>
          <w:rFonts w:ascii="Times New Roman" w:hAnsi="Times New Roman" w:cs="Times New Roman"/>
          <w:sz w:val="24"/>
          <w:szCs w:val="24"/>
        </w:rPr>
        <w:t>A bibliography is appended.</w:t>
      </w:r>
    </w:p>
    <w:p w14:paraId="23C29E4A" w14:textId="29820418"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Signed</w:t>
      </w:r>
      <w:r w:rsidR="00A61288" w:rsidRPr="00EC7AA4">
        <w:rPr>
          <w:rFonts w:ascii="Times New Roman" w:hAnsi="Times New Roman" w:cs="Times New Roman"/>
          <w:sz w:val="24"/>
          <w:szCs w:val="24"/>
        </w:rPr>
        <w:t xml:space="preserve"> G Walczynski</w:t>
      </w:r>
    </w:p>
    <w:p w14:paraId="7C3F4C9A" w14:textId="541358BF"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Date</w:t>
      </w:r>
      <w:r w:rsidR="00A61288" w:rsidRPr="00EC7AA4">
        <w:rPr>
          <w:rFonts w:ascii="Times New Roman" w:hAnsi="Times New Roman" w:cs="Times New Roman"/>
          <w:sz w:val="24"/>
          <w:szCs w:val="24"/>
        </w:rPr>
        <w:t xml:space="preserve"> </w:t>
      </w:r>
      <w:r w:rsidR="0002493A" w:rsidRPr="00EC7AA4">
        <w:rPr>
          <w:rFonts w:ascii="Times New Roman" w:hAnsi="Times New Roman" w:cs="Times New Roman"/>
          <w:sz w:val="24"/>
          <w:szCs w:val="24"/>
        </w:rPr>
        <w:t>03.12.2024.</w:t>
      </w:r>
    </w:p>
    <w:p w14:paraId="236ABA57" w14:textId="77777777" w:rsidR="001C2C7B" w:rsidRPr="00EC7AA4" w:rsidRDefault="001C2C7B" w:rsidP="001C2C7B">
      <w:pPr>
        <w:spacing w:after="200" w:line="360" w:lineRule="auto"/>
        <w:jc w:val="both"/>
        <w:rPr>
          <w:rFonts w:ascii="Times New Roman" w:hAnsi="Times New Roman" w:cs="Times New Roman"/>
          <w:b/>
          <w:sz w:val="24"/>
          <w:szCs w:val="24"/>
        </w:rPr>
      </w:pPr>
      <w:r w:rsidRPr="00EC7AA4">
        <w:rPr>
          <w:rFonts w:ascii="Times New Roman" w:hAnsi="Times New Roman" w:cs="Times New Roman"/>
          <w:b/>
          <w:sz w:val="24"/>
          <w:szCs w:val="24"/>
        </w:rPr>
        <w:t>STATEMENT 3</w:t>
      </w:r>
    </w:p>
    <w:p w14:paraId="286A09B6" w14:textId="7BE3C895"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14:paraId="27CC221C" w14:textId="6C930159" w:rsidR="001C2C7B" w:rsidRPr="00EC7AA4" w:rsidRDefault="001C2C7B" w:rsidP="00EC7AA4">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Signed</w:t>
      </w:r>
      <w:r w:rsidR="00A61288" w:rsidRPr="00EC7AA4">
        <w:rPr>
          <w:rFonts w:ascii="Times New Roman" w:hAnsi="Times New Roman" w:cs="Times New Roman"/>
          <w:sz w:val="24"/>
          <w:szCs w:val="24"/>
        </w:rPr>
        <w:t xml:space="preserve"> G Walczynski</w:t>
      </w:r>
    </w:p>
    <w:p w14:paraId="478773DE" w14:textId="5EA7B209" w:rsidR="001C2C7B" w:rsidRPr="00EC7AA4" w:rsidRDefault="001C2C7B" w:rsidP="001C2C7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Date</w:t>
      </w:r>
      <w:r w:rsidR="00A61288" w:rsidRPr="00EC7AA4">
        <w:rPr>
          <w:rFonts w:ascii="Times New Roman" w:hAnsi="Times New Roman" w:cs="Times New Roman"/>
          <w:sz w:val="24"/>
          <w:szCs w:val="24"/>
        </w:rPr>
        <w:t xml:space="preserve"> </w:t>
      </w:r>
      <w:r w:rsidR="0002493A" w:rsidRPr="00EC7AA4">
        <w:rPr>
          <w:rFonts w:ascii="Times New Roman" w:hAnsi="Times New Roman" w:cs="Times New Roman"/>
          <w:sz w:val="24"/>
          <w:szCs w:val="24"/>
        </w:rPr>
        <w:t>03.12.2024.</w:t>
      </w:r>
    </w:p>
    <w:p w14:paraId="3274F838" w14:textId="77777777" w:rsidR="001C2C7B" w:rsidRPr="00EC7AA4" w:rsidRDefault="001C2C7B" w:rsidP="001C2C7B">
      <w:pPr>
        <w:spacing w:after="200" w:line="360" w:lineRule="auto"/>
        <w:jc w:val="both"/>
        <w:rPr>
          <w:rFonts w:ascii="Times New Roman" w:hAnsi="Times New Roman" w:cs="Times New Roman"/>
          <w:b/>
          <w:sz w:val="24"/>
          <w:szCs w:val="24"/>
        </w:rPr>
      </w:pPr>
      <w:r w:rsidRPr="00EC7AA4">
        <w:rPr>
          <w:rFonts w:ascii="Times New Roman" w:hAnsi="Times New Roman" w:cs="Times New Roman"/>
          <w:b/>
          <w:sz w:val="24"/>
          <w:szCs w:val="24"/>
        </w:rPr>
        <w:t>STATEMENT 4</w:t>
      </w:r>
    </w:p>
    <w:p w14:paraId="1B106DB0" w14:textId="6265E31A"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I hereby give consent for my dissertation, if accepted, to be available on the university’s IT system to those who have consent to use the system.</w:t>
      </w:r>
    </w:p>
    <w:p w14:paraId="604CB1BB" w14:textId="5D0BF96F" w:rsidR="001C2C7B" w:rsidRPr="00EC7AA4" w:rsidRDefault="001C2C7B" w:rsidP="001C2C7B">
      <w:pPr>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lastRenderedPageBreak/>
        <w:t>Signed</w:t>
      </w:r>
      <w:r w:rsidR="00A61288" w:rsidRPr="00EC7AA4">
        <w:rPr>
          <w:rFonts w:ascii="Times New Roman" w:hAnsi="Times New Roman" w:cs="Times New Roman"/>
          <w:sz w:val="24"/>
          <w:szCs w:val="24"/>
        </w:rPr>
        <w:t xml:space="preserve"> G Walczynski</w:t>
      </w:r>
    </w:p>
    <w:p w14:paraId="794B46FF" w14:textId="77777777" w:rsidR="001C2C7B" w:rsidRPr="00EC7AA4" w:rsidRDefault="001C2C7B" w:rsidP="001C2C7B">
      <w:pPr>
        <w:keepNext/>
        <w:keepLines/>
        <w:spacing w:line="360" w:lineRule="auto"/>
        <w:jc w:val="both"/>
        <w:outlineLvl w:val="0"/>
        <w:rPr>
          <w:rFonts w:ascii="Times New Roman" w:eastAsiaTheme="majorEastAsia" w:hAnsi="Times New Roman" w:cs="Times New Roman"/>
          <w:color w:val="2F5496" w:themeColor="accent1" w:themeShade="BF"/>
          <w:sz w:val="24"/>
          <w:szCs w:val="24"/>
        </w:rPr>
      </w:pPr>
    </w:p>
    <w:p w14:paraId="57EF8C56" w14:textId="74514D2E" w:rsidR="001C2C7B" w:rsidRPr="00EC7AA4" w:rsidRDefault="001C2C7B" w:rsidP="001C2C7B">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Times New Roman" w:hAnsi="Times New Roman" w:cs="Times New Roman"/>
          <w:sz w:val="24"/>
          <w:szCs w:val="24"/>
        </w:rPr>
      </w:pPr>
      <w:r w:rsidRPr="00EC7AA4">
        <w:rPr>
          <w:rFonts w:ascii="Times New Roman" w:hAnsi="Times New Roman" w:cs="Times New Roman"/>
          <w:sz w:val="24"/>
          <w:szCs w:val="24"/>
        </w:rPr>
        <w:t>Date</w:t>
      </w:r>
      <w:r w:rsidR="00A61288" w:rsidRPr="00EC7AA4">
        <w:rPr>
          <w:rFonts w:ascii="Times New Roman" w:hAnsi="Times New Roman" w:cs="Times New Roman"/>
          <w:sz w:val="24"/>
          <w:szCs w:val="24"/>
        </w:rPr>
        <w:t>03.12.2024</w:t>
      </w:r>
    </w:p>
    <w:p w14:paraId="1D17457F" w14:textId="77777777" w:rsidR="00A07061" w:rsidRPr="00EC7AA4" w:rsidRDefault="00A07061" w:rsidP="00A07061">
      <w:pPr>
        <w:rPr>
          <w:rFonts w:ascii="Times New Roman" w:hAnsi="Times New Roman" w:cs="Times New Roman"/>
          <w:sz w:val="24"/>
          <w:szCs w:val="24"/>
        </w:rPr>
      </w:pPr>
    </w:p>
    <w:p w14:paraId="68301767" w14:textId="77777777" w:rsidR="001C2C7B" w:rsidRPr="00EC7AA4" w:rsidRDefault="001C2C7B" w:rsidP="00A07061">
      <w:pPr>
        <w:rPr>
          <w:rFonts w:ascii="Times New Roman" w:hAnsi="Times New Roman" w:cs="Times New Roman"/>
          <w:sz w:val="24"/>
          <w:szCs w:val="24"/>
        </w:rPr>
      </w:pPr>
    </w:p>
    <w:p w14:paraId="7DA148D3" w14:textId="77777777" w:rsidR="001C2C7B" w:rsidRPr="00EC7AA4" w:rsidRDefault="001C2C7B" w:rsidP="00A07061">
      <w:pPr>
        <w:rPr>
          <w:rFonts w:ascii="Times New Roman" w:hAnsi="Times New Roman" w:cs="Times New Roman"/>
        </w:rPr>
      </w:pPr>
    </w:p>
    <w:p w14:paraId="09B73941" w14:textId="77777777" w:rsidR="001C2C7B" w:rsidRPr="00EC7AA4" w:rsidRDefault="001C2C7B" w:rsidP="00A07061">
      <w:pPr>
        <w:rPr>
          <w:rFonts w:ascii="Times New Roman" w:hAnsi="Times New Roman" w:cs="Times New Roman"/>
        </w:rPr>
      </w:pPr>
    </w:p>
    <w:p w14:paraId="3504E57C" w14:textId="77777777" w:rsidR="001C2C7B" w:rsidRPr="00EC7AA4" w:rsidRDefault="001C2C7B" w:rsidP="00A07061">
      <w:pPr>
        <w:rPr>
          <w:rFonts w:ascii="Times New Roman" w:hAnsi="Times New Roman" w:cs="Times New Roman"/>
        </w:rPr>
      </w:pPr>
    </w:p>
    <w:p w14:paraId="365B55B8" w14:textId="77777777" w:rsidR="001C2C7B" w:rsidRPr="00EC7AA4" w:rsidRDefault="001C2C7B" w:rsidP="00A07061">
      <w:pPr>
        <w:rPr>
          <w:rFonts w:ascii="Times New Roman" w:hAnsi="Times New Roman" w:cs="Times New Roman"/>
        </w:rPr>
      </w:pPr>
    </w:p>
    <w:p w14:paraId="37DD7C80" w14:textId="77777777" w:rsidR="00A07061" w:rsidRPr="00EC7AA4" w:rsidRDefault="00A07061" w:rsidP="00A07061">
      <w:pPr>
        <w:rPr>
          <w:rFonts w:ascii="Times New Roman" w:hAnsi="Times New Roman" w:cs="Times New Roman"/>
        </w:rPr>
      </w:pPr>
    </w:p>
    <w:p w14:paraId="1A6815E9" w14:textId="77777777" w:rsidR="00A07061" w:rsidRPr="00EC7AA4" w:rsidRDefault="00A07061" w:rsidP="00A07061">
      <w:pPr>
        <w:rPr>
          <w:rFonts w:ascii="Times New Roman" w:hAnsi="Times New Roman" w:cs="Times New Roman"/>
        </w:rPr>
      </w:pPr>
    </w:p>
    <w:p w14:paraId="4F91C5D1" w14:textId="77777777" w:rsidR="00A07061" w:rsidRPr="00EC7AA4" w:rsidRDefault="00A07061" w:rsidP="00A07061">
      <w:pPr>
        <w:rPr>
          <w:rFonts w:ascii="Times New Roman" w:hAnsi="Times New Roman" w:cs="Times New Roman"/>
        </w:rPr>
      </w:pPr>
    </w:p>
    <w:p w14:paraId="19BEF0EC" w14:textId="77777777" w:rsidR="00A07061" w:rsidRDefault="00A07061" w:rsidP="00A07061">
      <w:pPr>
        <w:rPr>
          <w:rFonts w:ascii="Times New Roman" w:hAnsi="Times New Roman" w:cs="Times New Roman"/>
        </w:rPr>
      </w:pPr>
    </w:p>
    <w:p w14:paraId="7E7FB775" w14:textId="77777777" w:rsidR="00EC7AA4" w:rsidRPr="002A042C" w:rsidRDefault="00EC7AA4" w:rsidP="00A07061">
      <w:pPr>
        <w:rPr>
          <w:rFonts w:ascii="Times New Roman" w:hAnsi="Times New Roman" w:cs="Times New Roman"/>
        </w:rPr>
      </w:pPr>
    </w:p>
    <w:p w14:paraId="0F787268" w14:textId="77777777" w:rsidR="00A07061" w:rsidRPr="002A042C" w:rsidRDefault="00A07061" w:rsidP="00A07061">
      <w:pPr>
        <w:rPr>
          <w:rFonts w:ascii="Times New Roman" w:hAnsi="Times New Roman" w:cs="Times New Roman"/>
        </w:rPr>
      </w:pPr>
    </w:p>
    <w:p w14:paraId="5A3A6DD4" w14:textId="666D2864" w:rsidR="00A23B8B" w:rsidRPr="002A042C" w:rsidRDefault="00A23B8B" w:rsidP="00EC7AA4">
      <w:pPr>
        <w:pStyle w:val="Heading1"/>
        <w:spacing w:line="360" w:lineRule="auto"/>
        <w:rPr>
          <w:rFonts w:ascii="Times New Roman" w:hAnsi="Times New Roman" w:cs="Times New Roman"/>
          <w:b/>
          <w:bCs/>
          <w:color w:val="auto"/>
        </w:rPr>
      </w:pPr>
      <w:bookmarkStart w:id="0" w:name="_Toc183979177"/>
      <w:r w:rsidRPr="002A042C">
        <w:rPr>
          <w:rFonts w:ascii="Times New Roman" w:hAnsi="Times New Roman" w:cs="Times New Roman"/>
          <w:b/>
          <w:bCs/>
          <w:color w:val="auto"/>
        </w:rPr>
        <w:t>Abstract</w:t>
      </w:r>
      <w:bookmarkEnd w:id="0"/>
    </w:p>
    <w:p w14:paraId="7571ACC4" w14:textId="4A684FB3" w:rsidR="00A23B8B" w:rsidRPr="002A042C" w:rsidRDefault="00A23B8B" w:rsidP="00EC7AA4">
      <w:pPr>
        <w:spacing w:line="360" w:lineRule="auto"/>
        <w:rPr>
          <w:rFonts w:ascii="Times New Roman" w:hAnsi="Times New Roman" w:cs="Times New Roman"/>
          <w:color w:val="FF0000"/>
          <w:sz w:val="24"/>
          <w:szCs w:val="24"/>
        </w:rPr>
      </w:pPr>
      <w:r w:rsidRPr="002A042C">
        <w:rPr>
          <w:rFonts w:ascii="Times New Roman" w:hAnsi="Times New Roman" w:cs="Times New Roman"/>
          <w:sz w:val="24"/>
          <w:szCs w:val="24"/>
        </w:rPr>
        <w:t xml:space="preserve">This study investigates the role and effectiveness of multidisciplinary teams (MDTs) in </w:t>
      </w:r>
      <w:r w:rsidR="00856192" w:rsidRPr="002A042C">
        <w:rPr>
          <w:rFonts w:ascii="Times New Roman" w:hAnsi="Times New Roman" w:cs="Times New Roman"/>
          <w:sz w:val="24"/>
          <w:szCs w:val="24"/>
        </w:rPr>
        <w:t>the UK’s hospitality sector</w:t>
      </w:r>
      <w:r w:rsidRPr="002A042C">
        <w:rPr>
          <w:rFonts w:ascii="Times New Roman" w:hAnsi="Times New Roman" w:cs="Times New Roman"/>
          <w:sz w:val="24"/>
          <w:szCs w:val="24"/>
        </w:rPr>
        <w:t xml:space="preserve">, focusing on key factors such as leadership, diversity, and technology. A survey of 155 participants from various industries was conducted to explore the prevalence and impact of MDTs on innovation, customer experience, and organisational performance. </w:t>
      </w:r>
      <w:r w:rsidR="002B7BF8" w:rsidRPr="003172DC">
        <w:rPr>
          <w:rFonts w:ascii="Times New Roman" w:hAnsi="Times New Roman" w:cs="Times New Roman"/>
          <w:sz w:val="24"/>
          <w:szCs w:val="24"/>
        </w:rPr>
        <w:t>The findings reveal that MDTs significantly contribute to enhancing innovation, driving operational improvements, and positioning independent hotels to compete more effectively in a dynamic market. This research makes a unique contribution by providing empirical evidence of how cross-functional collaboration can be leveraged as a strategic tool in the hospitality industry. The study’s practical implications emphasi</w:t>
      </w:r>
      <w:r w:rsidR="00DD60F1" w:rsidRPr="003172DC">
        <w:rPr>
          <w:rFonts w:ascii="Times New Roman" w:hAnsi="Times New Roman" w:cs="Times New Roman"/>
          <w:sz w:val="24"/>
          <w:szCs w:val="24"/>
        </w:rPr>
        <w:t>s</w:t>
      </w:r>
      <w:r w:rsidR="002B7BF8" w:rsidRPr="003172DC">
        <w:rPr>
          <w:rFonts w:ascii="Times New Roman" w:hAnsi="Times New Roman" w:cs="Times New Roman"/>
          <w:sz w:val="24"/>
          <w:szCs w:val="24"/>
        </w:rPr>
        <w:t>e the need for hotel managers to prioriti</w:t>
      </w:r>
      <w:r w:rsidR="00DD60F1" w:rsidRPr="003172DC">
        <w:rPr>
          <w:rFonts w:ascii="Times New Roman" w:hAnsi="Times New Roman" w:cs="Times New Roman"/>
          <w:sz w:val="24"/>
          <w:szCs w:val="24"/>
        </w:rPr>
        <w:t>s</w:t>
      </w:r>
      <w:r w:rsidR="002B7BF8" w:rsidRPr="003172DC">
        <w:rPr>
          <w:rFonts w:ascii="Times New Roman" w:hAnsi="Times New Roman" w:cs="Times New Roman"/>
          <w:sz w:val="24"/>
          <w:szCs w:val="24"/>
        </w:rPr>
        <w:t>e the integration of MDTs into their operations, offering actionable recommendations on leadership training, fostering diversity, and utili</w:t>
      </w:r>
      <w:r w:rsidR="00DD60F1" w:rsidRPr="003172DC">
        <w:rPr>
          <w:rFonts w:ascii="Times New Roman" w:hAnsi="Times New Roman" w:cs="Times New Roman"/>
          <w:sz w:val="24"/>
          <w:szCs w:val="24"/>
        </w:rPr>
        <w:t>s</w:t>
      </w:r>
      <w:r w:rsidR="002B7BF8" w:rsidRPr="003172DC">
        <w:rPr>
          <w:rFonts w:ascii="Times New Roman" w:hAnsi="Times New Roman" w:cs="Times New Roman"/>
          <w:sz w:val="24"/>
          <w:szCs w:val="24"/>
        </w:rPr>
        <w:t>ing technological tools to enhance team collaboration. This research lays the groundwork for future studies exploring MDTs in different sectors and provides a foundation for improving the competitive edge of independent hotels in an increasingly complex marketplace.</w:t>
      </w:r>
    </w:p>
    <w:p w14:paraId="4ADC45BC" w14:textId="77777777" w:rsidR="00A23B8B" w:rsidRPr="002A042C" w:rsidRDefault="00A23B8B" w:rsidP="00EC7AA4">
      <w:pPr>
        <w:spacing w:line="360" w:lineRule="auto"/>
        <w:rPr>
          <w:rFonts w:ascii="Times New Roman" w:hAnsi="Times New Roman" w:cs="Times New Roman"/>
          <w:sz w:val="24"/>
          <w:szCs w:val="24"/>
        </w:rPr>
      </w:pPr>
    </w:p>
    <w:p w14:paraId="736F1077" w14:textId="77777777" w:rsidR="00A23B8B" w:rsidRPr="002A042C" w:rsidRDefault="00A23B8B" w:rsidP="00EC7AA4">
      <w:pPr>
        <w:spacing w:line="360" w:lineRule="auto"/>
        <w:rPr>
          <w:rFonts w:ascii="Times New Roman" w:hAnsi="Times New Roman" w:cs="Times New Roman"/>
          <w:sz w:val="24"/>
          <w:szCs w:val="24"/>
        </w:rPr>
      </w:pPr>
    </w:p>
    <w:p w14:paraId="15B3D5F6" w14:textId="77777777" w:rsidR="00A23B8B" w:rsidRPr="002A042C" w:rsidRDefault="00A23B8B" w:rsidP="00EC7AA4">
      <w:pPr>
        <w:spacing w:line="360" w:lineRule="auto"/>
        <w:rPr>
          <w:rFonts w:ascii="Times New Roman" w:hAnsi="Times New Roman" w:cs="Times New Roman"/>
          <w:sz w:val="24"/>
          <w:szCs w:val="24"/>
        </w:rPr>
      </w:pPr>
    </w:p>
    <w:p w14:paraId="0FB72C04" w14:textId="77777777" w:rsidR="00A23B8B" w:rsidRPr="002A042C" w:rsidRDefault="00A23B8B" w:rsidP="00EC7AA4">
      <w:pPr>
        <w:spacing w:line="360" w:lineRule="auto"/>
        <w:rPr>
          <w:rFonts w:ascii="Times New Roman" w:hAnsi="Times New Roman" w:cs="Times New Roman"/>
          <w:sz w:val="24"/>
          <w:szCs w:val="24"/>
        </w:rPr>
      </w:pPr>
    </w:p>
    <w:p w14:paraId="5091AD80" w14:textId="77777777" w:rsidR="00A23B8B" w:rsidRPr="002A042C" w:rsidRDefault="00A23B8B" w:rsidP="00EC7AA4">
      <w:pPr>
        <w:spacing w:line="360" w:lineRule="auto"/>
        <w:rPr>
          <w:rFonts w:ascii="Times New Roman" w:hAnsi="Times New Roman" w:cs="Times New Roman"/>
          <w:sz w:val="24"/>
          <w:szCs w:val="24"/>
        </w:rPr>
      </w:pPr>
    </w:p>
    <w:p w14:paraId="1A1D7733" w14:textId="77777777" w:rsidR="00A23B8B" w:rsidRDefault="00A23B8B" w:rsidP="00EC7AA4">
      <w:pPr>
        <w:spacing w:line="360" w:lineRule="auto"/>
        <w:rPr>
          <w:rFonts w:ascii="Times New Roman" w:hAnsi="Times New Roman" w:cs="Times New Roman"/>
          <w:sz w:val="24"/>
          <w:szCs w:val="24"/>
        </w:rPr>
      </w:pPr>
    </w:p>
    <w:p w14:paraId="34C0BC8A" w14:textId="77777777" w:rsidR="00EC7AA4" w:rsidRDefault="00EC7AA4" w:rsidP="00EC7AA4">
      <w:pPr>
        <w:spacing w:line="360" w:lineRule="auto"/>
        <w:rPr>
          <w:rFonts w:ascii="Times New Roman" w:hAnsi="Times New Roman" w:cs="Times New Roman"/>
          <w:sz w:val="24"/>
          <w:szCs w:val="24"/>
        </w:rPr>
      </w:pPr>
    </w:p>
    <w:p w14:paraId="6AD485C4" w14:textId="77777777" w:rsidR="00EC7AA4" w:rsidRDefault="00EC7AA4" w:rsidP="00EC7AA4">
      <w:pPr>
        <w:spacing w:line="360" w:lineRule="auto"/>
        <w:rPr>
          <w:rFonts w:ascii="Times New Roman" w:hAnsi="Times New Roman" w:cs="Times New Roman"/>
          <w:sz w:val="24"/>
          <w:szCs w:val="24"/>
        </w:rPr>
      </w:pPr>
    </w:p>
    <w:p w14:paraId="41080CCF" w14:textId="77777777" w:rsidR="00EC7AA4" w:rsidRDefault="00EC7AA4" w:rsidP="00EC7AA4">
      <w:pPr>
        <w:spacing w:line="360" w:lineRule="auto"/>
        <w:rPr>
          <w:rFonts w:ascii="Times New Roman" w:hAnsi="Times New Roman" w:cs="Times New Roman"/>
          <w:sz w:val="24"/>
          <w:szCs w:val="24"/>
        </w:rPr>
      </w:pPr>
    </w:p>
    <w:p w14:paraId="73BE23DA" w14:textId="77777777" w:rsidR="00EC7AA4" w:rsidRPr="002A042C" w:rsidRDefault="00EC7AA4" w:rsidP="00EC7AA4">
      <w:pPr>
        <w:spacing w:line="360" w:lineRule="auto"/>
        <w:rPr>
          <w:rFonts w:ascii="Times New Roman" w:hAnsi="Times New Roman" w:cs="Times New Roman"/>
          <w:sz w:val="24"/>
          <w:szCs w:val="24"/>
        </w:rPr>
      </w:pPr>
    </w:p>
    <w:p w14:paraId="038F473E" w14:textId="77777777" w:rsidR="00A23B8B" w:rsidRPr="002A042C" w:rsidRDefault="00A23B8B" w:rsidP="00EC7AA4">
      <w:pPr>
        <w:spacing w:line="360" w:lineRule="auto"/>
        <w:rPr>
          <w:rFonts w:ascii="Times New Roman" w:hAnsi="Times New Roman" w:cs="Times New Roman"/>
          <w:sz w:val="24"/>
          <w:szCs w:val="24"/>
        </w:rPr>
      </w:pPr>
    </w:p>
    <w:p w14:paraId="42F547AC" w14:textId="77777777" w:rsidR="00A23B8B" w:rsidRPr="002A042C" w:rsidRDefault="00A23B8B" w:rsidP="00EC7AA4">
      <w:pPr>
        <w:spacing w:line="360" w:lineRule="auto"/>
        <w:rPr>
          <w:rFonts w:ascii="Times New Roman" w:hAnsi="Times New Roman" w:cs="Times New Roman"/>
          <w:sz w:val="24"/>
          <w:szCs w:val="24"/>
        </w:rPr>
      </w:pPr>
    </w:p>
    <w:p w14:paraId="5229801F" w14:textId="77777777" w:rsidR="00A23B8B" w:rsidRPr="002A042C" w:rsidRDefault="00A23B8B" w:rsidP="00EC7AA4">
      <w:pPr>
        <w:spacing w:line="360" w:lineRule="auto"/>
        <w:rPr>
          <w:rFonts w:ascii="Times New Roman" w:hAnsi="Times New Roman" w:cs="Times New Roman"/>
          <w:sz w:val="24"/>
          <w:szCs w:val="24"/>
        </w:rPr>
      </w:pPr>
    </w:p>
    <w:p w14:paraId="2F445B27" w14:textId="77777777" w:rsidR="00A23B8B" w:rsidRPr="002A042C" w:rsidRDefault="00A23B8B" w:rsidP="00EC7AA4">
      <w:pPr>
        <w:spacing w:line="360" w:lineRule="auto"/>
        <w:rPr>
          <w:rFonts w:ascii="Times New Roman" w:hAnsi="Times New Roman" w:cs="Times New Roman"/>
          <w:sz w:val="24"/>
          <w:szCs w:val="24"/>
        </w:rPr>
      </w:pPr>
    </w:p>
    <w:p w14:paraId="2F3E057D" w14:textId="77777777" w:rsidR="00A23B8B" w:rsidRPr="002A042C" w:rsidRDefault="00A23B8B" w:rsidP="00EC7AA4">
      <w:pPr>
        <w:spacing w:line="360" w:lineRule="auto"/>
        <w:rPr>
          <w:rFonts w:ascii="Times New Roman" w:hAnsi="Times New Roman" w:cs="Times New Roman"/>
        </w:rPr>
      </w:pPr>
    </w:p>
    <w:p w14:paraId="542D6E2C" w14:textId="77777777" w:rsidR="00F61833" w:rsidRDefault="00F61833" w:rsidP="00EC7AA4">
      <w:pPr>
        <w:spacing w:line="360" w:lineRule="auto"/>
        <w:rPr>
          <w:rFonts w:ascii="Times New Roman" w:hAnsi="Times New Roman" w:cs="Times New Roman"/>
        </w:rPr>
      </w:pPr>
    </w:p>
    <w:p w14:paraId="1B86DF39" w14:textId="77777777" w:rsidR="00EC7AA4" w:rsidRDefault="00EC7AA4" w:rsidP="00EC7AA4">
      <w:pPr>
        <w:spacing w:line="360" w:lineRule="auto"/>
        <w:rPr>
          <w:rFonts w:ascii="Times New Roman" w:hAnsi="Times New Roman" w:cs="Times New Roman"/>
        </w:rPr>
      </w:pPr>
    </w:p>
    <w:p w14:paraId="2BDA7EFA" w14:textId="77777777" w:rsidR="00EC7AA4" w:rsidRDefault="00EC7AA4" w:rsidP="00EC7AA4">
      <w:pPr>
        <w:spacing w:line="360" w:lineRule="auto"/>
        <w:rPr>
          <w:rFonts w:ascii="Times New Roman" w:hAnsi="Times New Roman" w:cs="Times New Roman"/>
        </w:rPr>
      </w:pPr>
    </w:p>
    <w:p w14:paraId="3273137E" w14:textId="77777777" w:rsidR="00EC7AA4" w:rsidRDefault="00EC7AA4" w:rsidP="00EC7AA4">
      <w:pPr>
        <w:spacing w:line="360" w:lineRule="auto"/>
        <w:rPr>
          <w:rFonts w:ascii="Times New Roman" w:hAnsi="Times New Roman" w:cs="Times New Roman"/>
        </w:rPr>
      </w:pPr>
    </w:p>
    <w:p w14:paraId="67B1CB05" w14:textId="77777777" w:rsidR="00EC7AA4" w:rsidRDefault="00EC7AA4" w:rsidP="00EC7AA4">
      <w:pPr>
        <w:spacing w:line="360" w:lineRule="auto"/>
        <w:rPr>
          <w:rFonts w:ascii="Times New Roman" w:hAnsi="Times New Roman" w:cs="Times New Roman"/>
        </w:rPr>
      </w:pPr>
    </w:p>
    <w:p w14:paraId="17522A8D" w14:textId="77777777" w:rsidR="00EC7AA4" w:rsidRDefault="00EC7AA4" w:rsidP="00EC7AA4">
      <w:pPr>
        <w:spacing w:line="360" w:lineRule="auto"/>
        <w:rPr>
          <w:rFonts w:ascii="Times New Roman" w:hAnsi="Times New Roman" w:cs="Times New Roman"/>
        </w:rPr>
      </w:pPr>
    </w:p>
    <w:p w14:paraId="49CDA9F1" w14:textId="77777777" w:rsidR="00EC7AA4" w:rsidRDefault="00EC7AA4" w:rsidP="00EC7AA4">
      <w:pPr>
        <w:spacing w:line="360" w:lineRule="auto"/>
        <w:rPr>
          <w:rFonts w:ascii="Times New Roman" w:hAnsi="Times New Roman" w:cs="Times New Roman"/>
        </w:rPr>
      </w:pPr>
    </w:p>
    <w:p w14:paraId="1FD3F9BE" w14:textId="77777777" w:rsidR="00EC7AA4" w:rsidRDefault="00EC7AA4" w:rsidP="00EC7AA4">
      <w:pPr>
        <w:spacing w:line="360" w:lineRule="auto"/>
        <w:rPr>
          <w:rFonts w:ascii="Times New Roman" w:hAnsi="Times New Roman" w:cs="Times New Roman"/>
        </w:rPr>
      </w:pPr>
    </w:p>
    <w:p w14:paraId="5D52C9F5" w14:textId="77777777" w:rsidR="00EC7AA4" w:rsidRDefault="00EC7AA4" w:rsidP="00EC7AA4">
      <w:pPr>
        <w:spacing w:line="360" w:lineRule="auto"/>
        <w:rPr>
          <w:rFonts w:ascii="Times New Roman" w:hAnsi="Times New Roman" w:cs="Times New Roman"/>
        </w:rPr>
      </w:pPr>
    </w:p>
    <w:p w14:paraId="35887366" w14:textId="77777777" w:rsidR="00EC7AA4" w:rsidRDefault="00EC7AA4" w:rsidP="00EC7AA4">
      <w:pPr>
        <w:spacing w:line="360" w:lineRule="auto"/>
        <w:rPr>
          <w:rFonts w:ascii="Times New Roman" w:hAnsi="Times New Roman" w:cs="Times New Roman"/>
        </w:rPr>
      </w:pPr>
    </w:p>
    <w:p w14:paraId="2F5AF775" w14:textId="77777777" w:rsidR="00EC7AA4" w:rsidRPr="002A042C" w:rsidRDefault="00EC7AA4" w:rsidP="00EC7AA4">
      <w:pPr>
        <w:spacing w:line="360" w:lineRule="auto"/>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1856728308"/>
        <w:docPartObj>
          <w:docPartGallery w:val="Table of Contents"/>
          <w:docPartUnique/>
        </w:docPartObj>
      </w:sdtPr>
      <w:sdtEndPr>
        <w:rPr>
          <w:b/>
          <w:bCs/>
          <w:sz w:val="28"/>
          <w:szCs w:val="28"/>
        </w:rPr>
      </w:sdtEndPr>
      <w:sdtContent>
        <w:p w14:paraId="07AB0289" w14:textId="2CA65F79" w:rsidR="00A07061" w:rsidRPr="00A61288" w:rsidRDefault="00A07061" w:rsidP="00EC7AA4">
          <w:pPr>
            <w:pStyle w:val="TOCHeading"/>
            <w:rPr>
              <w:rFonts w:ascii="Times New Roman" w:hAnsi="Times New Roman" w:cs="Times New Roman"/>
              <w:color w:val="auto"/>
              <w:sz w:val="28"/>
              <w:szCs w:val="28"/>
            </w:rPr>
          </w:pPr>
          <w:r w:rsidRPr="00A61288">
            <w:rPr>
              <w:rFonts w:ascii="Times New Roman" w:hAnsi="Times New Roman" w:cs="Times New Roman"/>
              <w:color w:val="auto"/>
              <w:sz w:val="28"/>
              <w:szCs w:val="28"/>
            </w:rPr>
            <w:t>Contents</w:t>
          </w:r>
        </w:p>
        <w:p w14:paraId="17B30F5E" w14:textId="5CA657DF" w:rsidR="00F61833" w:rsidRPr="00A61288" w:rsidRDefault="00A07061" w:rsidP="00EC7AA4">
          <w:pPr>
            <w:pStyle w:val="TOC1"/>
            <w:tabs>
              <w:tab w:val="right" w:leader="dot" w:pos="9016"/>
            </w:tabs>
            <w:rPr>
              <w:rFonts w:ascii="Times New Roman" w:eastAsiaTheme="minorEastAsia" w:hAnsi="Times New Roman" w:cs="Times New Roman"/>
              <w:noProof/>
              <w:sz w:val="28"/>
              <w:szCs w:val="28"/>
              <w:lang w:val="en-US"/>
            </w:rPr>
          </w:pPr>
          <w:r w:rsidRPr="00A61288">
            <w:rPr>
              <w:rFonts w:ascii="Times New Roman" w:hAnsi="Times New Roman" w:cs="Times New Roman"/>
              <w:sz w:val="28"/>
              <w:szCs w:val="28"/>
            </w:rPr>
            <w:fldChar w:fldCharType="begin"/>
          </w:r>
          <w:r w:rsidRPr="00A61288">
            <w:rPr>
              <w:rFonts w:ascii="Times New Roman" w:hAnsi="Times New Roman" w:cs="Times New Roman"/>
              <w:sz w:val="28"/>
              <w:szCs w:val="28"/>
            </w:rPr>
            <w:instrText xml:space="preserve"> TOC \o "1-3" \h \z \u </w:instrText>
          </w:r>
          <w:r w:rsidRPr="00A61288">
            <w:rPr>
              <w:rFonts w:ascii="Times New Roman" w:hAnsi="Times New Roman" w:cs="Times New Roman"/>
              <w:sz w:val="28"/>
              <w:szCs w:val="28"/>
            </w:rPr>
            <w:fldChar w:fldCharType="separate"/>
          </w:r>
          <w:hyperlink w:anchor="_Toc183979177" w:history="1">
            <w:r w:rsidR="00F61833" w:rsidRPr="00A61288">
              <w:rPr>
                <w:rStyle w:val="Hyperlink"/>
                <w:rFonts w:ascii="Times New Roman" w:hAnsi="Times New Roman" w:cs="Times New Roman"/>
                <w:b/>
                <w:bCs/>
                <w:noProof/>
                <w:sz w:val="28"/>
                <w:szCs w:val="28"/>
              </w:rPr>
              <w:t>Abstract</w:t>
            </w:r>
            <w:r w:rsidR="00F61833" w:rsidRPr="00A61288">
              <w:rPr>
                <w:rFonts w:ascii="Times New Roman" w:hAnsi="Times New Roman" w:cs="Times New Roman"/>
                <w:noProof/>
                <w:webHidden/>
                <w:sz w:val="28"/>
                <w:szCs w:val="28"/>
              </w:rPr>
              <w:tab/>
            </w:r>
            <w:r w:rsidR="00F61833" w:rsidRPr="00A61288">
              <w:rPr>
                <w:rFonts w:ascii="Times New Roman" w:hAnsi="Times New Roman" w:cs="Times New Roman"/>
                <w:noProof/>
                <w:webHidden/>
                <w:sz w:val="28"/>
                <w:szCs w:val="28"/>
              </w:rPr>
              <w:fldChar w:fldCharType="begin"/>
            </w:r>
            <w:r w:rsidR="00F61833" w:rsidRPr="00A61288">
              <w:rPr>
                <w:rFonts w:ascii="Times New Roman" w:hAnsi="Times New Roman" w:cs="Times New Roman"/>
                <w:noProof/>
                <w:webHidden/>
                <w:sz w:val="28"/>
                <w:szCs w:val="28"/>
              </w:rPr>
              <w:instrText xml:space="preserve"> PAGEREF _Toc183979177 \h </w:instrText>
            </w:r>
            <w:r w:rsidR="00F61833" w:rsidRPr="00A61288">
              <w:rPr>
                <w:rFonts w:ascii="Times New Roman" w:hAnsi="Times New Roman" w:cs="Times New Roman"/>
                <w:noProof/>
                <w:webHidden/>
                <w:sz w:val="28"/>
                <w:szCs w:val="28"/>
              </w:rPr>
            </w:r>
            <w:r w:rsidR="00F61833" w:rsidRPr="00A61288">
              <w:rPr>
                <w:rFonts w:ascii="Times New Roman" w:hAnsi="Times New Roman" w:cs="Times New Roman"/>
                <w:noProof/>
                <w:webHidden/>
                <w:sz w:val="28"/>
                <w:szCs w:val="28"/>
              </w:rPr>
              <w:fldChar w:fldCharType="separate"/>
            </w:r>
            <w:r w:rsidR="00F61833" w:rsidRPr="00A61288">
              <w:rPr>
                <w:rFonts w:ascii="Times New Roman" w:hAnsi="Times New Roman" w:cs="Times New Roman"/>
                <w:noProof/>
                <w:webHidden/>
                <w:sz w:val="28"/>
                <w:szCs w:val="28"/>
              </w:rPr>
              <w:t>ii</w:t>
            </w:r>
            <w:r w:rsidR="00F61833" w:rsidRPr="00A61288">
              <w:rPr>
                <w:rFonts w:ascii="Times New Roman" w:hAnsi="Times New Roman" w:cs="Times New Roman"/>
                <w:noProof/>
                <w:webHidden/>
                <w:sz w:val="28"/>
                <w:szCs w:val="28"/>
              </w:rPr>
              <w:fldChar w:fldCharType="end"/>
            </w:r>
          </w:hyperlink>
        </w:p>
        <w:p w14:paraId="4B614983" w14:textId="21C3C822"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178" w:history="1">
            <w:r w:rsidRPr="00A61288">
              <w:rPr>
                <w:rStyle w:val="Hyperlink"/>
                <w:rFonts w:ascii="Times New Roman" w:hAnsi="Times New Roman" w:cs="Times New Roman"/>
                <w:b/>
                <w:bCs/>
                <w:noProof/>
                <w:sz w:val="28"/>
                <w:szCs w:val="28"/>
              </w:rPr>
              <w:t>List of Figures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_Toc183979178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v</w:t>
            </w:r>
            <w:r w:rsidRPr="00A61288">
              <w:rPr>
                <w:rFonts w:ascii="Times New Roman" w:hAnsi="Times New Roman" w:cs="Times New Roman"/>
                <w:noProof/>
                <w:webHidden/>
                <w:sz w:val="28"/>
                <w:szCs w:val="28"/>
              </w:rPr>
              <w:fldChar w:fldCharType="end"/>
            </w:r>
          </w:hyperlink>
        </w:p>
        <w:p w14:paraId="6E4E018D" w14:textId="32C5AFB6"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179" w:history="1">
            <w:r w:rsidRPr="00A61288">
              <w:rPr>
                <w:rStyle w:val="Hyperlink"/>
                <w:rFonts w:ascii="Times New Roman" w:hAnsi="Times New Roman" w:cs="Times New Roman"/>
                <w:b/>
                <w:bCs/>
                <w:noProof/>
                <w:sz w:val="28"/>
                <w:szCs w:val="28"/>
              </w:rPr>
              <w:t>List of Tables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_Toc183979179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vi</w:t>
            </w:r>
            <w:r w:rsidRPr="00A61288">
              <w:rPr>
                <w:rFonts w:ascii="Times New Roman" w:hAnsi="Times New Roman" w:cs="Times New Roman"/>
                <w:noProof/>
                <w:webHidden/>
                <w:sz w:val="28"/>
                <w:szCs w:val="28"/>
              </w:rPr>
              <w:fldChar w:fldCharType="end"/>
            </w:r>
          </w:hyperlink>
        </w:p>
        <w:p w14:paraId="419E6BB1" w14:textId="35F85580" w:rsidR="00F61833" w:rsidRPr="00A61288" w:rsidRDefault="00F61833" w:rsidP="00EC7AA4">
          <w:pPr>
            <w:pStyle w:val="TOC1"/>
            <w:tabs>
              <w:tab w:val="left" w:pos="440"/>
              <w:tab w:val="right" w:leader="dot" w:pos="9016"/>
            </w:tabs>
            <w:rPr>
              <w:rFonts w:ascii="Times New Roman" w:eastAsiaTheme="minorEastAsia" w:hAnsi="Times New Roman" w:cs="Times New Roman"/>
              <w:noProof/>
              <w:sz w:val="28"/>
              <w:szCs w:val="28"/>
              <w:lang w:val="en-US"/>
            </w:rPr>
          </w:pPr>
          <w:hyperlink w:anchor="_Toc183979180" w:history="1">
            <w:r w:rsidRPr="00A61288">
              <w:rPr>
                <w:rStyle w:val="Hyperlink"/>
                <w:rFonts w:ascii="Times New Roman" w:hAnsi="Times New Roman" w:cs="Times New Roman"/>
                <w:b/>
                <w:bCs/>
                <w:noProof/>
                <w:sz w:val="28"/>
                <w:szCs w:val="28"/>
              </w:rPr>
              <w:t>1.</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Introduction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_Toc183979180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w:t>
            </w:r>
            <w:r w:rsidRPr="00A61288">
              <w:rPr>
                <w:rFonts w:ascii="Times New Roman" w:hAnsi="Times New Roman" w:cs="Times New Roman"/>
                <w:noProof/>
                <w:webHidden/>
                <w:sz w:val="28"/>
                <w:szCs w:val="28"/>
              </w:rPr>
              <w:fldChar w:fldCharType="end"/>
            </w:r>
          </w:hyperlink>
        </w:p>
        <w:p w14:paraId="75964DAC" w14:textId="43D8A275" w:rsidR="00F61833" w:rsidRPr="00A61288" w:rsidRDefault="00F61833" w:rsidP="00EC7AA4">
          <w:pPr>
            <w:pStyle w:val="TOC2"/>
            <w:tabs>
              <w:tab w:val="left" w:pos="880"/>
              <w:tab w:val="right" w:leader="dot" w:pos="9016"/>
            </w:tabs>
            <w:rPr>
              <w:rFonts w:ascii="Times New Roman" w:eastAsiaTheme="minorEastAsia" w:hAnsi="Times New Roman" w:cs="Times New Roman"/>
              <w:noProof/>
              <w:sz w:val="28"/>
              <w:szCs w:val="28"/>
              <w:lang w:val="en-US"/>
            </w:rPr>
          </w:pPr>
          <w:hyperlink w:anchor="_Toc183979181" w:history="1">
            <w:r w:rsidRPr="00A61288">
              <w:rPr>
                <w:rStyle w:val="Hyperlink"/>
                <w:rFonts w:ascii="Times New Roman" w:hAnsi="Times New Roman" w:cs="Times New Roman"/>
                <w:b/>
                <w:bCs/>
                <w:noProof/>
                <w:sz w:val="28"/>
                <w:szCs w:val="28"/>
              </w:rPr>
              <w:t>1.1</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Background of Study</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_Toc183979181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w:t>
            </w:r>
            <w:r w:rsidRPr="00A61288">
              <w:rPr>
                <w:rFonts w:ascii="Times New Roman" w:hAnsi="Times New Roman" w:cs="Times New Roman"/>
                <w:noProof/>
                <w:webHidden/>
                <w:sz w:val="28"/>
                <w:szCs w:val="28"/>
              </w:rPr>
              <w:fldChar w:fldCharType="end"/>
            </w:r>
          </w:hyperlink>
        </w:p>
        <w:p w14:paraId="222EC0AA" w14:textId="46789354" w:rsidR="00F61833" w:rsidRPr="00A61288" w:rsidRDefault="00F61833" w:rsidP="00EC7AA4">
          <w:pPr>
            <w:pStyle w:val="TOC2"/>
            <w:tabs>
              <w:tab w:val="left" w:pos="880"/>
              <w:tab w:val="right" w:leader="dot" w:pos="9016"/>
            </w:tabs>
            <w:rPr>
              <w:rFonts w:ascii="Times New Roman" w:eastAsiaTheme="minorEastAsia" w:hAnsi="Times New Roman" w:cs="Times New Roman"/>
              <w:noProof/>
              <w:sz w:val="28"/>
              <w:szCs w:val="28"/>
              <w:lang w:val="en-US"/>
            </w:rPr>
          </w:pPr>
          <w:hyperlink w:anchor="_Toc183979182" w:history="1">
            <w:r w:rsidRPr="00A61288">
              <w:rPr>
                <w:rStyle w:val="Hyperlink"/>
                <w:rFonts w:ascii="Times New Roman" w:hAnsi="Times New Roman" w:cs="Times New Roman"/>
                <w:b/>
                <w:bCs/>
                <w:noProof/>
                <w:sz w:val="28"/>
                <w:szCs w:val="28"/>
              </w:rPr>
              <w:t>1.2</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Problem Statement</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_Toc183979182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3</w:t>
            </w:r>
            <w:r w:rsidRPr="00A61288">
              <w:rPr>
                <w:rFonts w:ascii="Times New Roman" w:hAnsi="Times New Roman" w:cs="Times New Roman"/>
                <w:noProof/>
                <w:webHidden/>
                <w:sz w:val="28"/>
                <w:szCs w:val="28"/>
              </w:rPr>
              <w:fldChar w:fldCharType="end"/>
            </w:r>
          </w:hyperlink>
        </w:p>
        <w:p w14:paraId="76A1F2ED" w14:textId="1DDC1816" w:rsidR="00F61833" w:rsidRPr="00A61288" w:rsidRDefault="00F61833" w:rsidP="00EC7AA4">
          <w:pPr>
            <w:pStyle w:val="TOC2"/>
            <w:tabs>
              <w:tab w:val="left" w:pos="880"/>
              <w:tab w:val="right" w:leader="dot" w:pos="9016"/>
            </w:tabs>
            <w:rPr>
              <w:rFonts w:ascii="Times New Roman" w:eastAsiaTheme="minorEastAsia" w:hAnsi="Times New Roman" w:cs="Times New Roman"/>
              <w:noProof/>
              <w:sz w:val="28"/>
              <w:szCs w:val="28"/>
              <w:lang w:val="en-US"/>
            </w:rPr>
          </w:pPr>
          <w:hyperlink w:anchor="_Toc183979183" w:history="1">
            <w:r w:rsidRPr="00A61288">
              <w:rPr>
                <w:rStyle w:val="Hyperlink"/>
                <w:rFonts w:ascii="Times New Roman" w:hAnsi="Times New Roman" w:cs="Times New Roman"/>
                <w:b/>
                <w:bCs/>
                <w:noProof/>
                <w:sz w:val="28"/>
                <w:szCs w:val="28"/>
              </w:rPr>
              <w:t>1.3</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Aims &amp; Objectives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_Toc183979183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w:t>
            </w:r>
            <w:r w:rsidRPr="00A61288">
              <w:rPr>
                <w:rFonts w:ascii="Times New Roman" w:hAnsi="Times New Roman" w:cs="Times New Roman"/>
                <w:noProof/>
                <w:webHidden/>
                <w:sz w:val="28"/>
                <w:szCs w:val="28"/>
              </w:rPr>
              <w:fldChar w:fldCharType="end"/>
            </w:r>
          </w:hyperlink>
        </w:p>
        <w:p w14:paraId="3DF15EA4" w14:textId="335AE1CC" w:rsidR="00F61833" w:rsidRPr="00A61288" w:rsidRDefault="00F61833" w:rsidP="00EC7AA4">
          <w:pPr>
            <w:pStyle w:val="TOC2"/>
            <w:tabs>
              <w:tab w:val="left" w:pos="880"/>
              <w:tab w:val="right" w:leader="dot" w:pos="9016"/>
            </w:tabs>
            <w:rPr>
              <w:rFonts w:ascii="Times New Roman" w:eastAsiaTheme="minorEastAsia" w:hAnsi="Times New Roman" w:cs="Times New Roman"/>
              <w:noProof/>
              <w:sz w:val="28"/>
              <w:szCs w:val="28"/>
              <w:lang w:val="en-US"/>
            </w:rPr>
          </w:pPr>
          <w:hyperlink w:anchor="_Toc183979184" w:history="1">
            <w:r w:rsidRPr="00A61288">
              <w:rPr>
                <w:rStyle w:val="Hyperlink"/>
                <w:rFonts w:ascii="Times New Roman" w:hAnsi="Times New Roman" w:cs="Times New Roman"/>
                <w:b/>
                <w:bCs/>
                <w:noProof/>
                <w:sz w:val="28"/>
                <w:szCs w:val="28"/>
              </w:rPr>
              <w:t>1.4</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Research Question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_Toc183979184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w:t>
            </w:r>
            <w:r w:rsidRPr="00A61288">
              <w:rPr>
                <w:rFonts w:ascii="Times New Roman" w:hAnsi="Times New Roman" w:cs="Times New Roman"/>
                <w:noProof/>
                <w:webHidden/>
                <w:sz w:val="28"/>
                <w:szCs w:val="28"/>
              </w:rPr>
              <w:fldChar w:fldCharType="end"/>
            </w:r>
          </w:hyperlink>
        </w:p>
        <w:p w14:paraId="6FC88CD2" w14:textId="6CB96C22" w:rsidR="00F61833" w:rsidRPr="00A61288" w:rsidRDefault="00F61833" w:rsidP="00EC7AA4">
          <w:pPr>
            <w:pStyle w:val="TOC2"/>
            <w:tabs>
              <w:tab w:val="left" w:pos="880"/>
              <w:tab w:val="right" w:leader="dot" w:pos="9016"/>
            </w:tabs>
            <w:rPr>
              <w:rFonts w:ascii="Times New Roman" w:eastAsiaTheme="minorEastAsia" w:hAnsi="Times New Roman" w:cs="Times New Roman"/>
              <w:noProof/>
              <w:sz w:val="28"/>
              <w:szCs w:val="28"/>
              <w:lang w:val="en-US"/>
            </w:rPr>
          </w:pPr>
          <w:hyperlink w:anchor="_Toc183979185" w:history="1">
            <w:r w:rsidRPr="00A61288">
              <w:rPr>
                <w:rStyle w:val="Hyperlink"/>
                <w:rFonts w:ascii="Times New Roman" w:hAnsi="Times New Roman" w:cs="Times New Roman"/>
                <w:b/>
                <w:bCs/>
                <w:noProof/>
                <w:sz w:val="28"/>
                <w:szCs w:val="28"/>
              </w:rPr>
              <w:t>1.5</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Organisation of Thesis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_Toc183979185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w:t>
            </w:r>
            <w:r w:rsidRPr="00A61288">
              <w:rPr>
                <w:rFonts w:ascii="Times New Roman" w:hAnsi="Times New Roman" w:cs="Times New Roman"/>
                <w:noProof/>
                <w:webHidden/>
                <w:sz w:val="28"/>
                <w:szCs w:val="28"/>
              </w:rPr>
              <w:fldChar w:fldCharType="end"/>
            </w:r>
          </w:hyperlink>
        </w:p>
        <w:p w14:paraId="7BCF4CEC" w14:textId="15BC0064" w:rsidR="00F61833" w:rsidRPr="00A61288" w:rsidRDefault="00F61833" w:rsidP="00EC7AA4">
          <w:pPr>
            <w:pStyle w:val="TOC1"/>
            <w:tabs>
              <w:tab w:val="left" w:pos="440"/>
              <w:tab w:val="right" w:leader="dot" w:pos="9016"/>
            </w:tabs>
            <w:rPr>
              <w:rFonts w:ascii="Times New Roman" w:eastAsiaTheme="minorEastAsia" w:hAnsi="Times New Roman" w:cs="Times New Roman"/>
              <w:noProof/>
              <w:sz w:val="28"/>
              <w:szCs w:val="28"/>
              <w:lang w:val="en-US"/>
            </w:rPr>
          </w:pPr>
          <w:hyperlink w:anchor="_Toc183979186" w:history="1">
            <w:r w:rsidRPr="00A61288">
              <w:rPr>
                <w:rStyle w:val="Hyperlink"/>
                <w:rFonts w:ascii="Times New Roman" w:hAnsi="Times New Roman" w:cs="Times New Roman"/>
                <w:b/>
                <w:bCs/>
                <w:noProof/>
                <w:sz w:val="28"/>
                <w:szCs w:val="28"/>
              </w:rPr>
              <w:t>2.</w:t>
            </w:r>
            <w:r w:rsidRPr="00A61288">
              <w:rPr>
                <w:rFonts w:ascii="Times New Roman" w:eastAsiaTheme="minorEastAsia" w:hAnsi="Times New Roman" w:cs="Times New Roman"/>
                <w:noProof/>
                <w:sz w:val="28"/>
                <w:szCs w:val="28"/>
                <w:lang w:val="en-US"/>
              </w:rPr>
              <w:tab/>
            </w:r>
            <w:r w:rsidRPr="00A61288">
              <w:rPr>
                <w:rStyle w:val="Hyperlink"/>
                <w:rFonts w:ascii="Times New Roman" w:hAnsi="Times New Roman" w:cs="Times New Roman"/>
                <w:b/>
                <w:bCs/>
                <w:noProof/>
                <w:sz w:val="28"/>
                <w:szCs w:val="28"/>
              </w:rPr>
              <w:t>Literature Review</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_Toc183979186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6</w:t>
            </w:r>
            <w:r w:rsidRPr="00A61288">
              <w:rPr>
                <w:rFonts w:ascii="Times New Roman" w:hAnsi="Times New Roman" w:cs="Times New Roman"/>
                <w:noProof/>
                <w:webHidden/>
                <w:sz w:val="28"/>
                <w:szCs w:val="28"/>
              </w:rPr>
              <w:fldChar w:fldCharType="end"/>
            </w:r>
          </w:hyperlink>
        </w:p>
        <w:p w14:paraId="5AC6E4A8" w14:textId="378B2DE1"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87" w:history="1">
            <w:r w:rsidRPr="00A61288">
              <w:rPr>
                <w:rStyle w:val="Hyperlink"/>
                <w:rFonts w:ascii="Times New Roman" w:hAnsi="Times New Roman" w:cs="Times New Roman"/>
                <w:b/>
                <w:bCs/>
                <w:noProof/>
                <w:sz w:val="28"/>
                <w:szCs w:val="28"/>
              </w:rPr>
              <w:t>Team Dynamics and Multidisciplinary Collaboration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_Toc183979187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6</w:t>
            </w:r>
            <w:r w:rsidRPr="00A61288">
              <w:rPr>
                <w:rFonts w:ascii="Times New Roman" w:hAnsi="Times New Roman" w:cs="Times New Roman"/>
                <w:noProof/>
                <w:webHidden/>
                <w:sz w:val="28"/>
                <w:szCs w:val="28"/>
              </w:rPr>
              <w:fldChar w:fldCharType="end"/>
            </w:r>
          </w:hyperlink>
        </w:p>
        <w:p w14:paraId="1B3EE2AA" w14:textId="51667F28"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88" w:history="1">
            <w:r w:rsidRPr="00A61288">
              <w:rPr>
                <w:rStyle w:val="Hyperlink"/>
                <w:rFonts w:ascii="Times New Roman" w:hAnsi="Times New Roman" w:cs="Times New Roman"/>
                <w:b/>
                <w:bCs/>
                <w:noProof/>
                <w:sz w:val="28"/>
                <w:szCs w:val="28"/>
              </w:rPr>
              <w:t>MDTS and Adaptive Innovation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_Toc183979188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9</w:t>
            </w:r>
            <w:r w:rsidRPr="00A61288">
              <w:rPr>
                <w:rFonts w:ascii="Times New Roman" w:hAnsi="Times New Roman" w:cs="Times New Roman"/>
                <w:noProof/>
                <w:webHidden/>
                <w:sz w:val="28"/>
                <w:szCs w:val="28"/>
              </w:rPr>
              <w:fldChar w:fldCharType="end"/>
            </w:r>
          </w:hyperlink>
        </w:p>
        <w:p w14:paraId="568A613C" w14:textId="4F4E90E5"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89" w:history="1">
            <w:r w:rsidRPr="00A61288">
              <w:rPr>
                <w:rStyle w:val="Hyperlink"/>
                <w:rFonts w:ascii="Times New Roman" w:hAnsi="Times New Roman" w:cs="Times New Roman"/>
                <w:b/>
                <w:bCs/>
                <w:noProof/>
                <w:sz w:val="28"/>
                <w:szCs w:val="28"/>
              </w:rPr>
              <w:t>Key Factors for Successful MDT Integration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_Toc183979189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10</w:t>
            </w:r>
            <w:r w:rsidRPr="00A61288">
              <w:rPr>
                <w:rFonts w:ascii="Times New Roman" w:hAnsi="Times New Roman" w:cs="Times New Roman"/>
                <w:noProof/>
                <w:webHidden/>
                <w:sz w:val="28"/>
                <w:szCs w:val="28"/>
              </w:rPr>
              <w:fldChar w:fldCharType="end"/>
            </w:r>
          </w:hyperlink>
        </w:p>
        <w:p w14:paraId="15C10D98" w14:textId="6289F238" w:rsidR="00F61833" w:rsidRPr="00A61288" w:rsidRDefault="00F61833" w:rsidP="00EC7AA4">
          <w:pPr>
            <w:pStyle w:val="TOC3"/>
            <w:tabs>
              <w:tab w:val="right" w:leader="dot" w:pos="9016"/>
            </w:tabs>
            <w:rPr>
              <w:rFonts w:ascii="Times New Roman" w:eastAsiaTheme="minorEastAsia" w:hAnsi="Times New Roman" w:cs="Times New Roman"/>
              <w:noProof/>
              <w:sz w:val="28"/>
              <w:szCs w:val="28"/>
              <w:lang w:val="en-US"/>
            </w:rPr>
          </w:pPr>
          <w:hyperlink w:anchor="_Toc183979190" w:history="1">
            <w:r w:rsidRPr="00A61288">
              <w:rPr>
                <w:rStyle w:val="Hyperlink"/>
                <w:rFonts w:ascii="Times New Roman" w:hAnsi="Times New Roman" w:cs="Times New Roman"/>
                <w:b/>
                <w:bCs/>
                <w:noProof/>
                <w:sz w:val="28"/>
                <w:szCs w:val="28"/>
              </w:rPr>
              <w:t>Leadership Commitment</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_Toc183979190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10</w:t>
            </w:r>
            <w:r w:rsidRPr="00A61288">
              <w:rPr>
                <w:rFonts w:ascii="Times New Roman" w:hAnsi="Times New Roman" w:cs="Times New Roman"/>
                <w:noProof/>
                <w:webHidden/>
                <w:sz w:val="28"/>
                <w:szCs w:val="28"/>
              </w:rPr>
              <w:fldChar w:fldCharType="end"/>
            </w:r>
          </w:hyperlink>
        </w:p>
        <w:p w14:paraId="2A334F0C" w14:textId="051E240C" w:rsidR="00F61833" w:rsidRPr="00A61288" w:rsidRDefault="00F61833" w:rsidP="00EC7AA4">
          <w:pPr>
            <w:pStyle w:val="TOC3"/>
            <w:tabs>
              <w:tab w:val="right" w:leader="dot" w:pos="9016"/>
            </w:tabs>
            <w:rPr>
              <w:rFonts w:ascii="Times New Roman" w:eastAsiaTheme="minorEastAsia" w:hAnsi="Times New Roman" w:cs="Times New Roman"/>
              <w:noProof/>
              <w:sz w:val="28"/>
              <w:szCs w:val="28"/>
              <w:lang w:val="en-US"/>
            </w:rPr>
          </w:pPr>
          <w:hyperlink w:anchor="_Toc183979191" w:history="1">
            <w:r w:rsidRPr="00A61288">
              <w:rPr>
                <w:rStyle w:val="Hyperlink"/>
                <w:rFonts w:ascii="Times New Roman" w:hAnsi="Times New Roman" w:cs="Times New Roman"/>
                <w:b/>
                <w:bCs/>
                <w:noProof/>
                <w:sz w:val="28"/>
                <w:szCs w:val="28"/>
              </w:rPr>
              <w:t>Clear Communication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_Toc183979191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11</w:t>
            </w:r>
            <w:r w:rsidRPr="00A61288">
              <w:rPr>
                <w:rFonts w:ascii="Times New Roman" w:hAnsi="Times New Roman" w:cs="Times New Roman"/>
                <w:noProof/>
                <w:webHidden/>
                <w:sz w:val="28"/>
                <w:szCs w:val="28"/>
              </w:rPr>
              <w:fldChar w:fldCharType="end"/>
            </w:r>
          </w:hyperlink>
        </w:p>
        <w:p w14:paraId="0D6C3623" w14:textId="3CB8352E" w:rsidR="00F61833" w:rsidRPr="00A61288" w:rsidRDefault="00F61833" w:rsidP="00EC7AA4">
          <w:pPr>
            <w:pStyle w:val="TOC3"/>
            <w:tabs>
              <w:tab w:val="right" w:leader="dot" w:pos="9016"/>
            </w:tabs>
            <w:rPr>
              <w:rFonts w:ascii="Times New Roman" w:eastAsiaTheme="minorEastAsia" w:hAnsi="Times New Roman" w:cs="Times New Roman"/>
              <w:noProof/>
              <w:sz w:val="28"/>
              <w:szCs w:val="28"/>
              <w:lang w:val="en-US"/>
            </w:rPr>
          </w:pPr>
          <w:hyperlink w:anchor="_Toc183979192" w:history="1">
            <w:r w:rsidRPr="00A61288">
              <w:rPr>
                <w:rStyle w:val="Hyperlink"/>
                <w:rFonts w:ascii="Times New Roman" w:hAnsi="Times New Roman" w:cs="Times New Roman"/>
                <w:b/>
                <w:bCs/>
                <w:noProof/>
                <w:sz w:val="28"/>
                <w:szCs w:val="28"/>
              </w:rPr>
              <w:t>Shared Goals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_Toc183979192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12</w:t>
            </w:r>
            <w:r w:rsidRPr="00A61288">
              <w:rPr>
                <w:rFonts w:ascii="Times New Roman" w:hAnsi="Times New Roman" w:cs="Times New Roman"/>
                <w:noProof/>
                <w:webHidden/>
                <w:sz w:val="28"/>
                <w:szCs w:val="28"/>
              </w:rPr>
              <w:fldChar w:fldCharType="end"/>
            </w:r>
          </w:hyperlink>
        </w:p>
        <w:p w14:paraId="0B6587BA" w14:textId="7E5322ED" w:rsidR="00F61833" w:rsidRPr="00A61288" w:rsidRDefault="00F61833" w:rsidP="00EC7AA4">
          <w:pPr>
            <w:pStyle w:val="TOC3"/>
            <w:tabs>
              <w:tab w:val="right" w:leader="dot" w:pos="9016"/>
            </w:tabs>
            <w:rPr>
              <w:rFonts w:ascii="Times New Roman" w:eastAsiaTheme="minorEastAsia" w:hAnsi="Times New Roman" w:cs="Times New Roman"/>
              <w:noProof/>
              <w:sz w:val="28"/>
              <w:szCs w:val="28"/>
              <w:lang w:val="en-US"/>
            </w:rPr>
          </w:pPr>
          <w:hyperlink w:anchor="_Toc183979193" w:history="1">
            <w:r w:rsidRPr="00A61288">
              <w:rPr>
                <w:rStyle w:val="Hyperlink"/>
                <w:rFonts w:ascii="Times New Roman" w:hAnsi="Times New Roman" w:cs="Times New Roman"/>
                <w:b/>
                <w:bCs/>
                <w:noProof/>
                <w:sz w:val="28"/>
                <w:szCs w:val="28"/>
              </w:rPr>
              <w:t>Supportive Organisational Culture</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_Toc183979193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12</w:t>
            </w:r>
            <w:r w:rsidRPr="00A61288">
              <w:rPr>
                <w:rFonts w:ascii="Times New Roman" w:hAnsi="Times New Roman" w:cs="Times New Roman"/>
                <w:noProof/>
                <w:webHidden/>
                <w:sz w:val="28"/>
                <w:szCs w:val="28"/>
              </w:rPr>
              <w:fldChar w:fldCharType="end"/>
            </w:r>
          </w:hyperlink>
        </w:p>
        <w:p w14:paraId="5114A816" w14:textId="5E171C40"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94" w:history="1">
            <w:r w:rsidRPr="00A61288">
              <w:rPr>
                <w:rStyle w:val="Hyperlink"/>
                <w:rFonts w:ascii="Times New Roman" w:hAnsi="Times New Roman" w:cs="Times New Roman"/>
                <w:b/>
                <w:bCs/>
                <w:noProof/>
                <w:sz w:val="28"/>
                <w:szCs w:val="28"/>
              </w:rPr>
              <w:t>Challenges in Managing MDTs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_Toc183979194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13</w:t>
            </w:r>
            <w:r w:rsidRPr="00A61288">
              <w:rPr>
                <w:rFonts w:ascii="Times New Roman" w:hAnsi="Times New Roman" w:cs="Times New Roman"/>
                <w:noProof/>
                <w:webHidden/>
                <w:sz w:val="28"/>
                <w:szCs w:val="28"/>
              </w:rPr>
              <w:fldChar w:fldCharType="end"/>
            </w:r>
          </w:hyperlink>
        </w:p>
        <w:p w14:paraId="208132B4" w14:textId="55E196C7"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95" w:history="1">
            <w:r w:rsidRPr="00A61288">
              <w:rPr>
                <w:rStyle w:val="Hyperlink"/>
                <w:rFonts w:ascii="Times New Roman" w:hAnsi="Times New Roman" w:cs="Times New Roman"/>
                <w:b/>
                <w:bCs/>
                <w:noProof/>
                <w:sz w:val="28"/>
                <w:szCs w:val="28"/>
              </w:rPr>
              <w:t>Research Gap</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_Toc183979195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16</w:t>
            </w:r>
            <w:r w:rsidRPr="00A61288">
              <w:rPr>
                <w:rFonts w:ascii="Times New Roman" w:hAnsi="Times New Roman" w:cs="Times New Roman"/>
                <w:noProof/>
                <w:webHidden/>
                <w:sz w:val="28"/>
                <w:szCs w:val="28"/>
              </w:rPr>
              <w:fldChar w:fldCharType="end"/>
            </w:r>
          </w:hyperlink>
        </w:p>
        <w:p w14:paraId="1782EDA6" w14:textId="630135BE"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196" w:history="1">
            <w:r w:rsidRPr="00A61288">
              <w:rPr>
                <w:rStyle w:val="Hyperlink"/>
                <w:rFonts w:ascii="Times New Roman" w:hAnsi="Times New Roman" w:cs="Times New Roman"/>
                <w:b/>
                <w:bCs/>
                <w:noProof/>
                <w:sz w:val="28"/>
                <w:szCs w:val="28"/>
              </w:rPr>
              <w:t>Methodology</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_Toc183979196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17</w:t>
            </w:r>
            <w:r w:rsidRPr="00A61288">
              <w:rPr>
                <w:rFonts w:ascii="Times New Roman" w:hAnsi="Times New Roman" w:cs="Times New Roman"/>
                <w:noProof/>
                <w:webHidden/>
                <w:sz w:val="28"/>
                <w:szCs w:val="28"/>
              </w:rPr>
              <w:fldChar w:fldCharType="end"/>
            </w:r>
          </w:hyperlink>
        </w:p>
        <w:p w14:paraId="14E3AD02" w14:textId="7C451434"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97" w:history="1">
            <w:r w:rsidRPr="00A61288">
              <w:rPr>
                <w:rStyle w:val="Hyperlink"/>
                <w:rFonts w:ascii="Times New Roman" w:hAnsi="Times New Roman" w:cs="Times New Roman"/>
                <w:b/>
                <w:bCs/>
                <w:noProof/>
                <w:sz w:val="28"/>
                <w:szCs w:val="28"/>
              </w:rPr>
              <w:t>Aims &amp; Objectives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_Toc183979197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17</w:t>
            </w:r>
            <w:r w:rsidRPr="00A61288">
              <w:rPr>
                <w:rFonts w:ascii="Times New Roman" w:hAnsi="Times New Roman" w:cs="Times New Roman"/>
                <w:noProof/>
                <w:webHidden/>
                <w:sz w:val="28"/>
                <w:szCs w:val="28"/>
              </w:rPr>
              <w:fldChar w:fldCharType="end"/>
            </w:r>
          </w:hyperlink>
        </w:p>
        <w:p w14:paraId="7D70E5F0" w14:textId="21D95EBC"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98" w:history="1">
            <w:r w:rsidRPr="00A61288">
              <w:rPr>
                <w:rStyle w:val="Hyperlink"/>
                <w:rFonts w:ascii="Times New Roman" w:hAnsi="Times New Roman" w:cs="Times New Roman"/>
                <w:b/>
                <w:bCs/>
                <w:noProof/>
                <w:sz w:val="28"/>
                <w:szCs w:val="28"/>
              </w:rPr>
              <w:t>Research Design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_Toc183979198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17</w:t>
            </w:r>
            <w:r w:rsidRPr="00A61288">
              <w:rPr>
                <w:rFonts w:ascii="Times New Roman" w:hAnsi="Times New Roman" w:cs="Times New Roman"/>
                <w:noProof/>
                <w:webHidden/>
                <w:sz w:val="28"/>
                <w:szCs w:val="28"/>
              </w:rPr>
              <w:fldChar w:fldCharType="end"/>
            </w:r>
          </w:hyperlink>
        </w:p>
        <w:p w14:paraId="6F321B93" w14:textId="086BBBFF"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199" w:history="1">
            <w:r w:rsidRPr="00A61288">
              <w:rPr>
                <w:rStyle w:val="Hyperlink"/>
                <w:rFonts w:ascii="Times New Roman" w:hAnsi="Times New Roman" w:cs="Times New Roman"/>
                <w:b/>
                <w:bCs/>
                <w:noProof/>
                <w:sz w:val="28"/>
                <w:szCs w:val="28"/>
              </w:rPr>
              <w:t>Research Rationale</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_Toc183979199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18</w:t>
            </w:r>
            <w:r w:rsidRPr="00A61288">
              <w:rPr>
                <w:rFonts w:ascii="Times New Roman" w:hAnsi="Times New Roman" w:cs="Times New Roman"/>
                <w:noProof/>
                <w:webHidden/>
                <w:sz w:val="28"/>
                <w:szCs w:val="28"/>
              </w:rPr>
              <w:fldChar w:fldCharType="end"/>
            </w:r>
          </w:hyperlink>
        </w:p>
        <w:p w14:paraId="7058CC1D" w14:textId="1127EA29"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0" w:history="1">
            <w:r w:rsidRPr="00A61288">
              <w:rPr>
                <w:rStyle w:val="Hyperlink"/>
                <w:rFonts w:ascii="Times New Roman" w:hAnsi="Times New Roman" w:cs="Times New Roman"/>
                <w:b/>
                <w:bCs/>
                <w:noProof/>
                <w:sz w:val="28"/>
                <w:szCs w:val="28"/>
              </w:rPr>
              <w:t>Research Paradigm</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_Toc183979200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19</w:t>
            </w:r>
            <w:r w:rsidRPr="00A61288">
              <w:rPr>
                <w:rFonts w:ascii="Times New Roman" w:hAnsi="Times New Roman" w:cs="Times New Roman"/>
                <w:noProof/>
                <w:webHidden/>
                <w:sz w:val="28"/>
                <w:szCs w:val="28"/>
              </w:rPr>
              <w:fldChar w:fldCharType="end"/>
            </w:r>
          </w:hyperlink>
        </w:p>
        <w:p w14:paraId="199B5C2A" w14:textId="6C673E00"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1" w:history="1">
            <w:r w:rsidRPr="00A61288">
              <w:rPr>
                <w:rStyle w:val="Hyperlink"/>
                <w:rFonts w:ascii="Times New Roman" w:hAnsi="Times New Roman" w:cs="Times New Roman"/>
                <w:b/>
                <w:bCs/>
                <w:noProof/>
                <w:sz w:val="28"/>
                <w:szCs w:val="28"/>
              </w:rPr>
              <w:t>Data Collection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_Toc183979201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20</w:t>
            </w:r>
            <w:r w:rsidRPr="00A61288">
              <w:rPr>
                <w:rFonts w:ascii="Times New Roman" w:hAnsi="Times New Roman" w:cs="Times New Roman"/>
                <w:noProof/>
                <w:webHidden/>
                <w:sz w:val="28"/>
                <w:szCs w:val="28"/>
              </w:rPr>
              <w:fldChar w:fldCharType="end"/>
            </w:r>
          </w:hyperlink>
        </w:p>
        <w:p w14:paraId="782B72D3" w14:textId="11FCE20F"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2" w:history="1">
            <w:r w:rsidRPr="00A61288">
              <w:rPr>
                <w:rStyle w:val="Hyperlink"/>
                <w:rFonts w:ascii="Times New Roman" w:hAnsi="Times New Roman" w:cs="Times New Roman"/>
                <w:b/>
                <w:bCs/>
                <w:noProof/>
                <w:sz w:val="28"/>
                <w:szCs w:val="28"/>
              </w:rPr>
              <w:t>Population and Sample</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_Toc183979202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20</w:t>
            </w:r>
            <w:r w:rsidRPr="00A61288">
              <w:rPr>
                <w:rFonts w:ascii="Times New Roman" w:hAnsi="Times New Roman" w:cs="Times New Roman"/>
                <w:noProof/>
                <w:webHidden/>
                <w:sz w:val="28"/>
                <w:szCs w:val="28"/>
              </w:rPr>
              <w:fldChar w:fldCharType="end"/>
            </w:r>
          </w:hyperlink>
        </w:p>
        <w:p w14:paraId="35E0F201" w14:textId="2888FFC4"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3" w:history="1">
            <w:r w:rsidRPr="00A61288">
              <w:rPr>
                <w:rStyle w:val="Hyperlink"/>
                <w:rFonts w:ascii="Times New Roman" w:hAnsi="Times New Roman" w:cs="Times New Roman"/>
                <w:b/>
                <w:bCs/>
                <w:noProof/>
                <w:sz w:val="28"/>
                <w:szCs w:val="28"/>
              </w:rPr>
              <w:t>Data and Analysis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_Toc183979203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21</w:t>
            </w:r>
            <w:r w:rsidRPr="00A61288">
              <w:rPr>
                <w:rFonts w:ascii="Times New Roman" w:hAnsi="Times New Roman" w:cs="Times New Roman"/>
                <w:noProof/>
                <w:webHidden/>
                <w:sz w:val="28"/>
                <w:szCs w:val="28"/>
              </w:rPr>
              <w:fldChar w:fldCharType="end"/>
            </w:r>
          </w:hyperlink>
        </w:p>
        <w:p w14:paraId="11B0D2D4" w14:textId="46DCBE85"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4" w:history="1">
            <w:r w:rsidRPr="00A61288">
              <w:rPr>
                <w:rStyle w:val="Hyperlink"/>
                <w:rFonts w:ascii="Times New Roman" w:hAnsi="Times New Roman" w:cs="Times New Roman"/>
                <w:b/>
                <w:bCs/>
                <w:noProof/>
                <w:sz w:val="28"/>
                <w:szCs w:val="28"/>
              </w:rPr>
              <w:t>Reliability and Validity</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_Toc183979204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22</w:t>
            </w:r>
            <w:r w:rsidRPr="00A61288">
              <w:rPr>
                <w:rFonts w:ascii="Times New Roman" w:hAnsi="Times New Roman" w:cs="Times New Roman"/>
                <w:noProof/>
                <w:webHidden/>
                <w:sz w:val="28"/>
                <w:szCs w:val="28"/>
              </w:rPr>
              <w:fldChar w:fldCharType="end"/>
            </w:r>
          </w:hyperlink>
        </w:p>
        <w:p w14:paraId="4794C6E9" w14:textId="70D4BF17"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5" w:history="1">
            <w:r w:rsidRPr="00A61288">
              <w:rPr>
                <w:rStyle w:val="Hyperlink"/>
                <w:rFonts w:ascii="Times New Roman" w:hAnsi="Times New Roman" w:cs="Times New Roman"/>
                <w:b/>
                <w:bCs/>
                <w:noProof/>
                <w:sz w:val="28"/>
                <w:szCs w:val="28"/>
              </w:rPr>
              <w:t>Limitations of the Methodology</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_Toc183979205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22</w:t>
            </w:r>
            <w:r w:rsidRPr="00A61288">
              <w:rPr>
                <w:rFonts w:ascii="Times New Roman" w:hAnsi="Times New Roman" w:cs="Times New Roman"/>
                <w:noProof/>
                <w:webHidden/>
                <w:sz w:val="28"/>
                <w:szCs w:val="28"/>
              </w:rPr>
              <w:fldChar w:fldCharType="end"/>
            </w:r>
          </w:hyperlink>
        </w:p>
        <w:p w14:paraId="319FC5D1" w14:textId="4B3DB027"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6" w:history="1">
            <w:r w:rsidRPr="00A61288">
              <w:rPr>
                <w:rStyle w:val="Hyperlink"/>
                <w:rFonts w:ascii="Times New Roman" w:hAnsi="Times New Roman" w:cs="Times New Roman"/>
                <w:b/>
                <w:bCs/>
                <w:noProof/>
                <w:sz w:val="28"/>
                <w:szCs w:val="28"/>
              </w:rPr>
              <w:t>Reflections on the Research Process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_Toc183979206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23</w:t>
            </w:r>
            <w:r w:rsidRPr="00A61288">
              <w:rPr>
                <w:rFonts w:ascii="Times New Roman" w:hAnsi="Times New Roman" w:cs="Times New Roman"/>
                <w:noProof/>
                <w:webHidden/>
                <w:sz w:val="28"/>
                <w:szCs w:val="28"/>
              </w:rPr>
              <w:fldChar w:fldCharType="end"/>
            </w:r>
          </w:hyperlink>
        </w:p>
        <w:p w14:paraId="5974AF5A" w14:textId="3913AC7A"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7" w:history="1">
            <w:r w:rsidRPr="00A61288">
              <w:rPr>
                <w:rStyle w:val="Hyperlink"/>
                <w:rFonts w:ascii="Times New Roman" w:hAnsi="Times New Roman" w:cs="Times New Roman"/>
                <w:b/>
                <w:bCs/>
                <w:noProof/>
                <w:sz w:val="28"/>
                <w:szCs w:val="28"/>
              </w:rPr>
              <w:t>Research Ethics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_Toc183979207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24</w:t>
            </w:r>
            <w:r w:rsidRPr="00A61288">
              <w:rPr>
                <w:rFonts w:ascii="Times New Roman" w:hAnsi="Times New Roman" w:cs="Times New Roman"/>
                <w:noProof/>
                <w:webHidden/>
                <w:sz w:val="28"/>
                <w:szCs w:val="28"/>
              </w:rPr>
              <w:fldChar w:fldCharType="end"/>
            </w:r>
          </w:hyperlink>
        </w:p>
        <w:p w14:paraId="6C77F406" w14:textId="26F71D2D"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208" w:history="1">
            <w:r w:rsidRPr="00A61288">
              <w:rPr>
                <w:rStyle w:val="Hyperlink"/>
                <w:rFonts w:ascii="Times New Roman" w:hAnsi="Times New Roman" w:cs="Times New Roman"/>
                <w:b/>
                <w:bCs/>
                <w:noProof/>
                <w:sz w:val="28"/>
                <w:szCs w:val="28"/>
              </w:rPr>
              <w:t>Results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_Toc183979208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25</w:t>
            </w:r>
            <w:r w:rsidRPr="00A61288">
              <w:rPr>
                <w:rFonts w:ascii="Times New Roman" w:hAnsi="Times New Roman" w:cs="Times New Roman"/>
                <w:noProof/>
                <w:webHidden/>
                <w:sz w:val="28"/>
                <w:szCs w:val="28"/>
              </w:rPr>
              <w:fldChar w:fldCharType="end"/>
            </w:r>
          </w:hyperlink>
        </w:p>
        <w:p w14:paraId="50D96C56" w14:textId="7FD78030"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09" w:history="1">
            <w:r w:rsidRPr="00A61288">
              <w:rPr>
                <w:rStyle w:val="Hyperlink"/>
                <w:rFonts w:ascii="Times New Roman" w:hAnsi="Times New Roman" w:cs="Times New Roman"/>
                <w:b/>
                <w:bCs/>
                <w:noProof/>
                <w:sz w:val="28"/>
                <w:szCs w:val="28"/>
              </w:rPr>
              <w:t>Descriptive Statistics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_Toc183979209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25</w:t>
            </w:r>
            <w:r w:rsidRPr="00A61288">
              <w:rPr>
                <w:rFonts w:ascii="Times New Roman" w:hAnsi="Times New Roman" w:cs="Times New Roman"/>
                <w:noProof/>
                <w:webHidden/>
                <w:sz w:val="28"/>
                <w:szCs w:val="28"/>
              </w:rPr>
              <w:fldChar w:fldCharType="end"/>
            </w:r>
          </w:hyperlink>
        </w:p>
        <w:p w14:paraId="401DF749" w14:textId="4EB96584"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0" w:history="1">
            <w:r w:rsidRPr="00A61288">
              <w:rPr>
                <w:rStyle w:val="Hyperlink"/>
                <w:rFonts w:ascii="Times New Roman" w:hAnsi="Times New Roman" w:cs="Times New Roman"/>
                <w:b/>
                <w:bCs/>
                <w:noProof/>
                <w:sz w:val="28"/>
                <w:szCs w:val="28"/>
              </w:rPr>
              <w:t>Chi-Square Test</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_Toc183979210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34</w:t>
            </w:r>
            <w:r w:rsidRPr="00A61288">
              <w:rPr>
                <w:rFonts w:ascii="Times New Roman" w:hAnsi="Times New Roman" w:cs="Times New Roman"/>
                <w:noProof/>
                <w:webHidden/>
                <w:sz w:val="28"/>
                <w:szCs w:val="28"/>
              </w:rPr>
              <w:fldChar w:fldCharType="end"/>
            </w:r>
          </w:hyperlink>
        </w:p>
        <w:p w14:paraId="58A46F67" w14:textId="68E5B304"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1" w:history="1">
            <w:r w:rsidRPr="00A61288">
              <w:rPr>
                <w:rStyle w:val="Hyperlink"/>
                <w:rFonts w:ascii="Times New Roman" w:hAnsi="Times New Roman" w:cs="Times New Roman"/>
                <w:b/>
                <w:bCs/>
                <w:noProof/>
                <w:sz w:val="28"/>
                <w:szCs w:val="28"/>
              </w:rPr>
              <w:t>Factor Analysis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_Toc183979211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35</w:t>
            </w:r>
            <w:r w:rsidRPr="00A61288">
              <w:rPr>
                <w:rFonts w:ascii="Times New Roman" w:hAnsi="Times New Roman" w:cs="Times New Roman"/>
                <w:noProof/>
                <w:webHidden/>
                <w:sz w:val="28"/>
                <w:szCs w:val="28"/>
              </w:rPr>
              <w:fldChar w:fldCharType="end"/>
            </w:r>
          </w:hyperlink>
        </w:p>
        <w:p w14:paraId="3752B1FD" w14:textId="1F66687D"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212" w:history="1">
            <w:r w:rsidRPr="00A61288">
              <w:rPr>
                <w:rStyle w:val="Hyperlink"/>
                <w:rFonts w:ascii="Times New Roman" w:hAnsi="Times New Roman" w:cs="Times New Roman"/>
                <w:b/>
                <w:bCs/>
                <w:noProof/>
                <w:sz w:val="28"/>
                <w:szCs w:val="28"/>
              </w:rPr>
              <w:t>Discussion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_Toc183979212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38</w:t>
            </w:r>
            <w:r w:rsidRPr="00A61288">
              <w:rPr>
                <w:rFonts w:ascii="Times New Roman" w:hAnsi="Times New Roman" w:cs="Times New Roman"/>
                <w:noProof/>
                <w:webHidden/>
                <w:sz w:val="28"/>
                <w:szCs w:val="28"/>
              </w:rPr>
              <w:fldChar w:fldCharType="end"/>
            </w:r>
          </w:hyperlink>
        </w:p>
        <w:p w14:paraId="7A82FC24" w14:textId="29C9615B" w:rsidR="00F61833" w:rsidRPr="00A61288" w:rsidRDefault="00F61833" w:rsidP="00EC7AA4">
          <w:pPr>
            <w:pStyle w:val="TOC1"/>
            <w:tabs>
              <w:tab w:val="right" w:leader="dot" w:pos="9016"/>
            </w:tabs>
            <w:rPr>
              <w:rFonts w:ascii="Times New Roman" w:eastAsiaTheme="minorEastAsia" w:hAnsi="Times New Roman" w:cs="Times New Roman"/>
              <w:noProof/>
              <w:sz w:val="28"/>
              <w:szCs w:val="28"/>
              <w:lang w:val="en-US"/>
            </w:rPr>
          </w:pPr>
          <w:hyperlink w:anchor="_Toc183979213" w:history="1">
            <w:r w:rsidRPr="00A61288">
              <w:rPr>
                <w:rStyle w:val="Hyperlink"/>
                <w:rFonts w:ascii="Times New Roman" w:hAnsi="Times New Roman" w:cs="Times New Roman"/>
                <w:b/>
                <w:bCs/>
                <w:noProof/>
                <w:sz w:val="28"/>
                <w:szCs w:val="28"/>
              </w:rPr>
              <w:t>Conclusion</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_Toc183979213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40</w:t>
            </w:r>
            <w:r w:rsidRPr="00A61288">
              <w:rPr>
                <w:rFonts w:ascii="Times New Roman" w:hAnsi="Times New Roman" w:cs="Times New Roman"/>
                <w:noProof/>
                <w:webHidden/>
                <w:sz w:val="28"/>
                <w:szCs w:val="28"/>
              </w:rPr>
              <w:fldChar w:fldCharType="end"/>
            </w:r>
          </w:hyperlink>
        </w:p>
        <w:p w14:paraId="0E0FEAFD" w14:textId="38C8578A"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4" w:history="1">
            <w:r w:rsidRPr="00A61288">
              <w:rPr>
                <w:rStyle w:val="Hyperlink"/>
                <w:rFonts w:ascii="Times New Roman" w:hAnsi="Times New Roman" w:cs="Times New Roman"/>
                <w:b/>
                <w:bCs/>
                <w:noProof/>
                <w:sz w:val="28"/>
                <w:szCs w:val="28"/>
                <w:lang w:val="en-US"/>
              </w:rPr>
              <w:t>Practical Implications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_Toc183979214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41</w:t>
            </w:r>
            <w:r w:rsidRPr="00A61288">
              <w:rPr>
                <w:rFonts w:ascii="Times New Roman" w:hAnsi="Times New Roman" w:cs="Times New Roman"/>
                <w:noProof/>
                <w:webHidden/>
                <w:sz w:val="28"/>
                <w:szCs w:val="28"/>
              </w:rPr>
              <w:fldChar w:fldCharType="end"/>
            </w:r>
          </w:hyperlink>
        </w:p>
        <w:p w14:paraId="13B6B3C5" w14:textId="5E05FDDF"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5" w:history="1">
            <w:r w:rsidRPr="00A61288">
              <w:rPr>
                <w:rStyle w:val="Hyperlink"/>
                <w:rFonts w:ascii="Times New Roman" w:hAnsi="Times New Roman" w:cs="Times New Roman"/>
                <w:b/>
                <w:bCs/>
                <w:noProof/>
                <w:sz w:val="28"/>
                <w:szCs w:val="28"/>
              </w:rPr>
              <w:t>Recommendations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_Toc183979215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42</w:t>
            </w:r>
            <w:r w:rsidRPr="00A61288">
              <w:rPr>
                <w:rFonts w:ascii="Times New Roman" w:hAnsi="Times New Roman" w:cs="Times New Roman"/>
                <w:noProof/>
                <w:webHidden/>
                <w:sz w:val="28"/>
                <w:szCs w:val="28"/>
              </w:rPr>
              <w:fldChar w:fldCharType="end"/>
            </w:r>
          </w:hyperlink>
        </w:p>
        <w:p w14:paraId="631B4775" w14:textId="014A61EF"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6" w:history="1">
            <w:r w:rsidRPr="00A61288">
              <w:rPr>
                <w:rStyle w:val="Hyperlink"/>
                <w:rFonts w:ascii="Times New Roman" w:hAnsi="Times New Roman" w:cs="Times New Roman"/>
                <w:b/>
                <w:bCs/>
                <w:noProof/>
                <w:sz w:val="28"/>
                <w:szCs w:val="28"/>
              </w:rPr>
              <w:t>References</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_Toc183979216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43</w:t>
            </w:r>
            <w:r w:rsidRPr="00A61288">
              <w:rPr>
                <w:rFonts w:ascii="Times New Roman" w:hAnsi="Times New Roman" w:cs="Times New Roman"/>
                <w:noProof/>
                <w:webHidden/>
                <w:sz w:val="28"/>
                <w:szCs w:val="28"/>
              </w:rPr>
              <w:fldChar w:fldCharType="end"/>
            </w:r>
          </w:hyperlink>
        </w:p>
        <w:p w14:paraId="28914ADE" w14:textId="070A8840" w:rsidR="00F61833" w:rsidRPr="00A61288" w:rsidRDefault="00F61833" w:rsidP="00EC7AA4">
          <w:pPr>
            <w:pStyle w:val="TOC2"/>
            <w:tabs>
              <w:tab w:val="right" w:leader="dot" w:pos="9016"/>
            </w:tabs>
            <w:rPr>
              <w:rFonts w:ascii="Times New Roman" w:eastAsiaTheme="minorEastAsia" w:hAnsi="Times New Roman" w:cs="Times New Roman"/>
              <w:noProof/>
              <w:sz w:val="28"/>
              <w:szCs w:val="28"/>
              <w:lang w:val="en-US"/>
            </w:rPr>
          </w:pPr>
          <w:hyperlink w:anchor="_Toc183979217" w:history="1">
            <w:r w:rsidRPr="00A61288">
              <w:rPr>
                <w:rStyle w:val="Hyperlink"/>
                <w:rFonts w:ascii="Times New Roman" w:hAnsi="Times New Roman" w:cs="Times New Roman"/>
                <w:b/>
                <w:bCs/>
                <w:noProof/>
                <w:sz w:val="28"/>
                <w:szCs w:val="28"/>
              </w:rPr>
              <w:t>Appendix I (QUESTIONAIRE)</w:t>
            </w:r>
            <w:r w:rsidRPr="00A61288">
              <w:rPr>
                <w:rFonts w:ascii="Times New Roman" w:hAnsi="Times New Roman" w:cs="Times New Roman"/>
                <w:noProof/>
                <w:webHidden/>
                <w:sz w:val="28"/>
                <w:szCs w:val="28"/>
              </w:rPr>
              <w:tab/>
            </w:r>
            <w:r w:rsidRPr="00A61288">
              <w:rPr>
                <w:rFonts w:ascii="Times New Roman" w:hAnsi="Times New Roman" w:cs="Times New Roman"/>
                <w:noProof/>
                <w:webHidden/>
                <w:sz w:val="28"/>
                <w:szCs w:val="28"/>
              </w:rPr>
              <w:fldChar w:fldCharType="begin"/>
            </w:r>
            <w:r w:rsidRPr="00A61288">
              <w:rPr>
                <w:rFonts w:ascii="Times New Roman" w:hAnsi="Times New Roman" w:cs="Times New Roman"/>
                <w:noProof/>
                <w:webHidden/>
                <w:sz w:val="28"/>
                <w:szCs w:val="28"/>
              </w:rPr>
              <w:instrText xml:space="preserve"> PAGEREF _Toc183979217 \h </w:instrText>
            </w:r>
            <w:r w:rsidRPr="00A61288">
              <w:rPr>
                <w:rFonts w:ascii="Times New Roman" w:hAnsi="Times New Roman" w:cs="Times New Roman"/>
                <w:noProof/>
                <w:webHidden/>
                <w:sz w:val="28"/>
                <w:szCs w:val="28"/>
              </w:rPr>
            </w:r>
            <w:r w:rsidRPr="00A61288">
              <w:rPr>
                <w:rFonts w:ascii="Times New Roman" w:hAnsi="Times New Roman" w:cs="Times New Roman"/>
                <w:noProof/>
                <w:webHidden/>
                <w:sz w:val="28"/>
                <w:szCs w:val="28"/>
              </w:rPr>
              <w:fldChar w:fldCharType="separate"/>
            </w:r>
            <w:r w:rsidRPr="00A61288">
              <w:rPr>
                <w:rFonts w:ascii="Times New Roman" w:hAnsi="Times New Roman" w:cs="Times New Roman"/>
                <w:noProof/>
                <w:webHidden/>
                <w:sz w:val="28"/>
                <w:szCs w:val="28"/>
              </w:rPr>
              <w:t>52</w:t>
            </w:r>
            <w:r w:rsidRPr="00A61288">
              <w:rPr>
                <w:rFonts w:ascii="Times New Roman" w:hAnsi="Times New Roman" w:cs="Times New Roman"/>
                <w:noProof/>
                <w:webHidden/>
                <w:sz w:val="28"/>
                <w:szCs w:val="28"/>
              </w:rPr>
              <w:fldChar w:fldCharType="end"/>
            </w:r>
          </w:hyperlink>
        </w:p>
        <w:p w14:paraId="468CF04D" w14:textId="68F1E7AF" w:rsidR="00A07061" w:rsidRPr="00A61288" w:rsidRDefault="00A07061" w:rsidP="00EC7AA4">
          <w:pPr>
            <w:rPr>
              <w:rFonts w:ascii="Times New Roman" w:hAnsi="Times New Roman" w:cs="Times New Roman"/>
              <w:sz w:val="28"/>
              <w:szCs w:val="28"/>
            </w:rPr>
          </w:pPr>
          <w:r w:rsidRPr="00A61288">
            <w:rPr>
              <w:rFonts w:ascii="Times New Roman" w:hAnsi="Times New Roman" w:cs="Times New Roman"/>
              <w:b/>
              <w:bCs/>
              <w:sz w:val="28"/>
              <w:szCs w:val="28"/>
            </w:rPr>
            <w:fldChar w:fldCharType="end"/>
          </w:r>
        </w:p>
      </w:sdtContent>
    </w:sdt>
    <w:p w14:paraId="47CC12B1" w14:textId="77777777" w:rsidR="00A07061" w:rsidRPr="001F5B63" w:rsidRDefault="00A07061" w:rsidP="00EC7AA4">
      <w:pPr>
        <w:rPr>
          <w:rFonts w:ascii="Times New Roman" w:hAnsi="Times New Roman" w:cs="Times New Roman"/>
          <w:sz w:val="32"/>
          <w:szCs w:val="32"/>
        </w:rPr>
      </w:pPr>
    </w:p>
    <w:p w14:paraId="157E08C0" w14:textId="77777777" w:rsidR="00704B3E" w:rsidRPr="001F5B63" w:rsidRDefault="00704B3E" w:rsidP="00EC7AA4">
      <w:pPr>
        <w:rPr>
          <w:rFonts w:ascii="Times New Roman" w:hAnsi="Times New Roman" w:cs="Times New Roman"/>
          <w:sz w:val="32"/>
          <w:szCs w:val="32"/>
        </w:rPr>
      </w:pPr>
    </w:p>
    <w:p w14:paraId="434DDDA7" w14:textId="77777777" w:rsidR="00704B3E" w:rsidRPr="001F5B63" w:rsidRDefault="00704B3E" w:rsidP="00EC7AA4">
      <w:pPr>
        <w:rPr>
          <w:rFonts w:ascii="Times New Roman" w:hAnsi="Times New Roman" w:cs="Times New Roman"/>
          <w:sz w:val="32"/>
          <w:szCs w:val="32"/>
        </w:rPr>
      </w:pPr>
    </w:p>
    <w:p w14:paraId="11F0A43B" w14:textId="77777777" w:rsidR="00704B3E" w:rsidRPr="001F5B63" w:rsidRDefault="00704B3E" w:rsidP="00EC7AA4">
      <w:pPr>
        <w:rPr>
          <w:rFonts w:ascii="Times New Roman" w:hAnsi="Times New Roman" w:cs="Times New Roman"/>
          <w:sz w:val="32"/>
          <w:szCs w:val="32"/>
        </w:rPr>
      </w:pPr>
    </w:p>
    <w:p w14:paraId="5413D7C2" w14:textId="77777777" w:rsidR="00704B3E" w:rsidRPr="002A042C" w:rsidRDefault="00704B3E" w:rsidP="00EC7AA4">
      <w:pPr>
        <w:rPr>
          <w:rFonts w:ascii="Times New Roman" w:hAnsi="Times New Roman" w:cs="Times New Roman"/>
        </w:rPr>
      </w:pPr>
    </w:p>
    <w:p w14:paraId="1D3C3551" w14:textId="77777777" w:rsidR="00704B3E" w:rsidRPr="002A042C" w:rsidRDefault="00704B3E" w:rsidP="00EC7AA4">
      <w:pPr>
        <w:rPr>
          <w:rFonts w:ascii="Times New Roman" w:hAnsi="Times New Roman" w:cs="Times New Roman"/>
        </w:rPr>
      </w:pPr>
    </w:p>
    <w:p w14:paraId="5E6EB4CD" w14:textId="77777777" w:rsidR="00704B3E" w:rsidRDefault="00704B3E" w:rsidP="00EC7AA4">
      <w:pPr>
        <w:rPr>
          <w:rFonts w:ascii="Times New Roman" w:hAnsi="Times New Roman" w:cs="Times New Roman"/>
        </w:rPr>
      </w:pPr>
    </w:p>
    <w:p w14:paraId="14B36A75" w14:textId="77777777" w:rsidR="00EC7AA4" w:rsidRDefault="00EC7AA4" w:rsidP="00EC7AA4">
      <w:pPr>
        <w:rPr>
          <w:rFonts w:ascii="Times New Roman" w:hAnsi="Times New Roman" w:cs="Times New Roman"/>
        </w:rPr>
      </w:pPr>
    </w:p>
    <w:p w14:paraId="40717C70" w14:textId="77777777" w:rsidR="00EC7AA4" w:rsidRDefault="00EC7AA4" w:rsidP="00EC7AA4">
      <w:pPr>
        <w:rPr>
          <w:rFonts w:ascii="Times New Roman" w:hAnsi="Times New Roman" w:cs="Times New Roman"/>
        </w:rPr>
      </w:pPr>
    </w:p>
    <w:p w14:paraId="41D3747D" w14:textId="77777777" w:rsidR="00EC7AA4" w:rsidRDefault="00EC7AA4" w:rsidP="00EC7AA4">
      <w:pPr>
        <w:rPr>
          <w:rFonts w:ascii="Times New Roman" w:hAnsi="Times New Roman" w:cs="Times New Roman"/>
        </w:rPr>
      </w:pPr>
    </w:p>
    <w:p w14:paraId="7E54928A" w14:textId="77777777" w:rsidR="00EC7AA4" w:rsidRDefault="00EC7AA4" w:rsidP="00EC7AA4">
      <w:pPr>
        <w:rPr>
          <w:rFonts w:ascii="Times New Roman" w:hAnsi="Times New Roman" w:cs="Times New Roman"/>
        </w:rPr>
      </w:pPr>
    </w:p>
    <w:p w14:paraId="01AE6BC6" w14:textId="77777777" w:rsidR="00EC7AA4" w:rsidRDefault="00EC7AA4" w:rsidP="00EC7AA4">
      <w:pPr>
        <w:rPr>
          <w:rFonts w:ascii="Times New Roman" w:hAnsi="Times New Roman" w:cs="Times New Roman"/>
        </w:rPr>
      </w:pPr>
    </w:p>
    <w:p w14:paraId="2E07DEEA" w14:textId="77777777" w:rsidR="00EC7AA4" w:rsidRDefault="00EC7AA4" w:rsidP="00EC7AA4">
      <w:pPr>
        <w:rPr>
          <w:rFonts w:ascii="Times New Roman" w:hAnsi="Times New Roman" w:cs="Times New Roman"/>
        </w:rPr>
      </w:pPr>
    </w:p>
    <w:p w14:paraId="007A69F9" w14:textId="77777777" w:rsidR="00A61288" w:rsidRDefault="00A61288" w:rsidP="00EC7AA4">
      <w:pPr>
        <w:rPr>
          <w:rFonts w:ascii="Times New Roman" w:hAnsi="Times New Roman" w:cs="Times New Roman"/>
        </w:rPr>
      </w:pPr>
    </w:p>
    <w:p w14:paraId="7E35D897" w14:textId="77777777" w:rsidR="00A61288" w:rsidRDefault="00A61288" w:rsidP="00EC7AA4">
      <w:pPr>
        <w:rPr>
          <w:rFonts w:ascii="Times New Roman" w:hAnsi="Times New Roman" w:cs="Times New Roman"/>
        </w:rPr>
      </w:pPr>
    </w:p>
    <w:p w14:paraId="41A52632" w14:textId="77777777" w:rsidR="00A61288" w:rsidRPr="002A042C" w:rsidRDefault="00A61288" w:rsidP="00EC7AA4">
      <w:pPr>
        <w:rPr>
          <w:rFonts w:ascii="Times New Roman" w:hAnsi="Times New Roman" w:cs="Times New Roman"/>
        </w:rPr>
      </w:pPr>
    </w:p>
    <w:p w14:paraId="5D44C79B" w14:textId="77777777" w:rsidR="00704B3E" w:rsidRPr="002A042C" w:rsidRDefault="00704B3E" w:rsidP="00EC7AA4">
      <w:pPr>
        <w:rPr>
          <w:rFonts w:ascii="Times New Roman" w:hAnsi="Times New Roman" w:cs="Times New Roman"/>
        </w:rPr>
      </w:pPr>
    </w:p>
    <w:p w14:paraId="10192FAC" w14:textId="11928D71" w:rsidR="00720616" w:rsidRPr="002A042C" w:rsidRDefault="00720616" w:rsidP="00EC7AA4">
      <w:pPr>
        <w:pStyle w:val="Heading1"/>
        <w:rPr>
          <w:rFonts w:ascii="Times New Roman" w:hAnsi="Times New Roman" w:cs="Times New Roman"/>
          <w:b/>
          <w:bCs/>
          <w:color w:val="auto"/>
        </w:rPr>
      </w:pPr>
      <w:bookmarkStart w:id="1" w:name="_Toc183979178"/>
      <w:r w:rsidRPr="002A042C">
        <w:rPr>
          <w:rFonts w:ascii="Times New Roman" w:hAnsi="Times New Roman" w:cs="Times New Roman"/>
          <w:b/>
          <w:bCs/>
          <w:color w:val="auto"/>
        </w:rPr>
        <w:lastRenderedPageBreak/>
        <w:t>List of Figures</w:t>
      </w:r>
      <w:bookmarkEnd w:id="1"/>
    </w:p>
    <w:p w14:paraId="2DA13298" w14:textId="7FA1E46D"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r w:rsidRPr="001F5B63">
        <w:rPr>
          <w:rFonts w:ascii="Times New Roman" w:hAnsi="Times New Roman" w:cs="Times New Roman"/>
          <w:sz w:val="32"/>
          <w:szCs w:val="32"/>
        </w:rPr>
        <w:fldChar w:fldCharType="begin"/>
      </w:r>
      <w:r w:rsidRPr="001F5B63">
        <w:rPr>
          <w:rFonts w:ascii="Times New Roman" w:hAnsi="Times New Roman" w:cs="Times New Roman"/>
          <w:sz w:val="32"/>
          <w:szCs w:val="32"/>
        </w:rPr>
        <w:instrText xml:space="preserve"> TOC \h \z \c "Figure" </w:instrText>
      </w:r>
      <w:r w:rsidRPr="001F5B63">
        <w:rPr>
          <w:rFonts w:ascii="Times New Roman" w:hAnsi="Times New Roman" w:cs="Times New Roman"/>
          <w:sz w:val="32"/>
          <w:szCs w:val="32"/>
        </w:rPr>
        <w:fldChar w:fldCharType="separate"/>
      </w:r>
      <w:hyperlink w:anchor="_Toc183979218" w:history="1">
        <w:r w:rsidRPr="001F5B63">
          <w:rPr>
            <w:rStyle w:val="Hyperlink"/>
            <w:rFonts w:ascii="Times New Roman" w:hAnsi="Times New Roman" w:cs="Times New Roman"/>
            <w:b/>
            <w:bCs/>
            <w:noProof/>
            <w:sz w:val="32"/>
            <w:szCs w:val="32"/>
          </w:rPr>
          <w:t>Figure 1: Gender</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_Toc183979218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27</w:t>
        </w:r>
        <w:r w:rsidRPr="001F5B63">
          <w:rPr>
            <w:rFonts w:ascii="Times New Roman" w:hAnsi="Times New Roman" w:cs="Times New Roman"/>
            <w:noProof/>
            <w:webHidden/>
            <w:sz w:val="32"/>
            <w:szCs w:val="32"/>
          </w:rPr>
          <w:fldChar w:fldCharType="end"/>
        </w:r>
      </w:hyperlink>
    </w:p>
    <w:p w14:paraId="1C1EBDA6" w14:textId="44F5F4C5"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19" w:history="1">
        <w:r w:rsidRPr="001F5B63">
          <w:rPr>
            <w:rStyle w:val="Hyperlink"/>
            <w:rFonts w:ascii="Times New Roman" w:hAnsi="Times New Roman" w:cs="Times New Roman"/>
            <w:b/>
            <w:bCs/>
            <w:noProof/>
            <w:sz w:val="32"/>
            <w:szCs w:val="32"/>
          </w:rPr>
          <w:t>Figure 2: Age Group</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_Toc183979219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28</w:t>
        </w:r>
        <w:r w:rsidRPr="001F5B63">
          <w:rPr>
            <w:rFonts w:ascii="Times New Roman" w:hAnsi="Times New Roman" w:cs="Times New Roman"/>
            <w:noProof/>
            <w:webHidden/>
            <w:sz w:val="32"/>
            <w:szCs w:val="32"/>
          </w:rPr>
          <w:fldChar w:fldCharType="end"/>
        </w:r>
      </w:hyperlink>
    </w:p>
    <w:p w14:paraId="625E4745" w14:textId="42B91BF5"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0" w:history="1">
        <w:r w:rsidRPr="001F5B63">
          <w:rPr>
            <w:rStyle w:val="Hyperlink"/>
            <w:rFonts w:ascii="Times New Roman" w:hAnsi="Times New Roman" w:cs="Times New Roman"/>
            <w:b/>
            <w:bCs/>
            <w:noProof/>
            <w:sz w:val="32"/>
            <w:szCs w:val="32"/>
          </w:rPr>
          <w:t>Figure 3: Job Position</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_Toc183979220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28</w:t>
        </w:r>
        <w:r w:rsidRPr="001F5B63">
          <w:rPr>
            <w:rFonts w:ascii="Times New Roman" w:hAnsi="Times New Roman" w:cs="Times New Roman"/>
            <w:noProof/>
            <w:webHidden/>
            <w:sz w:val="32"/>
            <w:szCs w:val="32"/>
          </w:rPr>
          <w:fldChar w:fldCharType="end"/>
        </w:r>
      </w:hyperlink>
    </w:p>
    <w:p w14:paraId="55E10439" w14:textId="5C8F00E1"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1" w:history="1">
        <w:r w:rsidRPr="001F5B63">
          <w:rPr>
            <w:rStyle w:val="Hyperlink"/>
            <w:rFonts w:ascii="Times New Roman" w:hAnsi="Times New Roman" w:cs="Times New Roman"/>
            <w:b/>
            <w:bCs/>
            <w:noProof/>
            <w:sz w:val="32"/>
            <w:szCs w:val="32"/>
          </w:rPr>
          <w:t>Figure 4: Multidisciplinary Teams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_Toc183979221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29</w:t>
        </w:r>
        <w:r w:rsidRPr="001F5B63">
          <w:rPr>
            <w:rFonts w:ascii="Times New Roman" w:hAnsi="Times New Roman" w:cs="Times New Roman"/>
            <w:noProof/>
            <w:webHidden/>
            <w:sz w:val="32"/>
            <w:szCs w:val="32"/>
          </w:rPr>
          <w:fldChar w:fldCharType="end"/>
        </w:r>
      </w:hyperlink>
    </w:p>
    <w:p w14:paraId="346BD699" w14:textId="18FD024B"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2" w:history="1">
        <w:r w:rsidRPr="001F5B63">
          <w:rPr>
            <w:rStyle w:val="Hyperlink"/>
            <w:rFonts w:ascii="Times New Roman" w:hAnsi="Times New Roman" w:cs="Times New Roman"/>
            <w:b/>
            <w:bCs/>
            <w:noProof/>
            <w:sz w:val="32"/>
            <w:szCs w:val="32"/>
          </w:rPr>
          <w:t>Figure 5: Does your organisation utilise multidisciplinary teams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_Toc183979222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29</w:t>
        </w:r>
        <w:r w:rsidRPr="001F5B63">
          <w:rPr>
            <w:rFonts w:ascii="Times New Roman" w:hAnsi="Times New Roman" w:cs="Times New Roman"/>
            <w:noProof/>
            <w:webHidden/>
            <w:sz w:val="32"/>
            <w:szCs w:val="32"/>
          </w:rPr>
          <w:fldChar w:fldCharType="end"/>
        </w:r>
      </w:hyperlink>
    </w:p>
    <w:p w14:paraId="281487E5" w14:textId="2FEA740F"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3" w:history="1">
        <w:r w:rsidRPr="001F5B63">
          <w:rPr>
            <w:rStyle w:val="Hyperlink"/>
            <w:rFonts w:ascii="Times New Roman" w:hAnsi="Times New Roman" w:cs="Times New Roman"/>
            <w:b/>
            <w:bCs/>
            <w:noProof/>
            <w:sz w:val="32"/>
            <w:szCs w:val="32"/>
          </w:rPr>
          <w:t>Figure 6: To what extent does leadership influence the success of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_Toc183979223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30</w:t>
        </w:r>
        <w:r w:rsidRPr="001F5B63">
          <w:rPr>
            <w:rFonts w:ascii="Times New Roman" w:hAnsi="Times New Roman" w:cs="Times New Roman"/>
            <w:noProof/>
            <w:webHidden/>
            <w:sz w:val="32"/>
            <w:szCs w:val="32"/>
          </w:rPr>
          <w:fldChar w:fldCharType="end"/>
        </w:r>
      </w:hyperlink>
    </w:p>
    <w:p w14:paraId="36AE2DA4" w14:textId="56AA0388"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4" w:history="1">
        <w:r w:rsidRPr="001F5B63">
          <w:rPr>
            <w:rStyle w:val="Hyperlink"/>
            <w:rFonts w:ascii="Times New Roman" w:hAnsi="Times New Roman" w:cs="Times New Roman"/>
            <w:b/>
            <w:bCs/>
            <w:noProof/>
            <w:sz w:val="32"/>
            <w:szCs w:val="32"/>
          </w:rPr>
          <w:t>Figure 7: How important is the diversity of skills and expertise in driving innovation within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_Toc183979224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30</w:t>
        </w:r>
        <w:r w:rsidRPr="001F5B63">
          <w:rPr>
            <w:rFonts w:ascii="Times New Roman" w:hAnsi="Times New Roman" w:cs="Times New Roman"/>
            <w:noProof/>
            <w:webHidden/>
            <w:sz w:val="32"/>
            <w:szCs w:val="32"/>
          </w:rPr>
          <w:fldChar w:fldCharType="end"/>
        </w:r>
      </w:hyperlink>
    </w:p>
    <w:p w14:paraId="5319B110" w14:textId="48180C01"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5" w:history="1">
        <w:r w:rsidRPr="001F5B63">
          <w:rPr>
            <w:rStyle w:val="Hyperlink"/>
            <w:rFonts w:ascii="Times New Roman" w:hAnsi="Times New Roman" w:cs="Times New Roman"/>
            <w:b/>
            <w:bCs/>
            <w:noProof/>
            <w:sz w:val="32"/>
            <w:szCs w:val="32"/>
          </w:rPr>
          <w:t>Figure 8: Would you recommend the use of MDTs in the hospitality sector?</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_Toc183979225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31</w:t>
        </w:r>
        <w:r w:rsidRPr="001F5B63">
          <w:rPr>
            <w:rFonts w:ascii="Times New Roman" w:hAnsi="Times New Roman" w:cs="Times New Roman"/>
            <w:noProof/>
            <w:webHidden/>
            <w:sz w:val="32"/>
            <w:szCs w:val="32"/>
          </w:rPr>
          <w:fldChar w:fldCharType="end"/>
        </w:r>
      </w:hyperlink>
    </w:p>
    <w:p w14:paraId="1BAA8D67" w14:textId="025BB3F1"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6" w:history="1">
        <w:r w:rsidRPr="001F5B63">
          <w:rPr>
            <w:rStyle w:val="Hyperlink"/>
            <w:rFonts w:ascii="Times New Roman" w:hAnsi="Times New Roman" w:cs="Times New Roman"/>
            <w:b/>
            <w:bCs/>
            <w:noProof/>
            <w:sz w:val="32"/>
            <w:szCs w:val="32"/>
          </w:rPr>
          <w:t>Figure 9: Which of the following areas benefit most from MDTs in your organisation?</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_Toc183979226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31</w:t>
        </w:r>
        <w:r w:rsidRPr="001F5B63">
          <w:rPr>
            <w:rFonts w:ascii="Times New Roman" w:hAnsi="Times New Roman" w:cs="Times New Roman"/>
            <w:noProof/>
            <w:webHidden/>
            <w:sz w:val="32"/>
            <w:szCs w:val="32"/>
          </w:rPr>
          <w:fldChar w:fldCharType="end"/>
        </w:r>
      </w:hyperlink>
    </w:p>
    <w:p w14:paraId="78FF730B" w14:textId="30592682"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7" w:history="1">
        <w:r w:rsidRPr="001F5B63">
          <w:rPr>
            <w:rStyle w:val="Hyperlink"/>
            <w:rFonts w:ascii="Times New Roman" w:hAnsi="Times New Roman" w:cs="Times New Roman"/>
            <w:b/>
            <w:bCs/>
            <w:noProof/>
            <w:sz w:val="32"/>
            <w:szCs w:val="32"/>
          </w:rPr>
          <w:t>Figure 10: How is feedback shared within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_Toc183979227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32</w:t>
        </w:r>
        <w:r w:rsidRPr="001F5B63">
          <w:rPr>
            <w:rFonts w:ascii="Times New Roman" w:hAnsi="Times New Roman" w:cs="Times New Roman"/>
            <w:noProof/>
            <w:webHidden/>
            <w:sz w:val="32"/>
            <w:szCs w:val="32"/>
          </w:rPr>
          <w:fldChar w:fldCharType="end"/>
        </w:r>
      </w:hyperlink>
    </w:p>
    <w:p w14:paraId="7AED69E6" w14:textId="7C9D8B05"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8" w:history="1">
        <w:r w:rsidRPr="001F5B63">
          <w:rPr>
            <w:rStyle w:val="Hyperlink"/>
            <w:rFonts w:ascii="Times New Roman" w:hAnsi="Times New Roman" w:cs="Times New Roman"/>
            <w:b/>
            <w:bCs/>
            <w:noProof/>
            <w:sz w:val="32"/>
            <w:szCs w:val="32"/>
          </w:rPr>
          <w:t>Figure 11: Which skill is most crucial for the success of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_Toc183979228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32</w:t>
        </w:r>
        <w:r w:rsidRPr="001F5B63">
          <w:rPr>
            <w:rFonts w:ascii="Times New Roman" w:hAnsi="Times New Roman" w:cs="Times New Roman"/>
            <w:noProof/>
            <w:webHidden/>
            <w:sz w:val="32"/>
            <w:szCs w:val="32"/>
          </w:rPr>
          <w:fldChar w:fldCharType="end"/>
        </w:r>
      </w:hyperlink>
    </w:p>
    <w:p w14:paraId="010494F8" w14:textId="690F7FCF"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29" w:history="1">
        <w:r w:rsidRPr="001F5B63">
          <w:rPr>
            <w:rStyle w:val="Hyperlink"/>
            <w:rFonts w:ascii="Times New Roman" w:hAnsi="Times New Roman" w:cs="Times New Roman"/>
            <w:b/>
            <w:bCs/>
            <w:noProof/>
            <w:sz w:val="32"/>
            <w:szCs w:val="32"/>
          </w:rPr>
          <w:t>Figure 12: What motivates you to participate in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_Toc183979229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33</w:t>
        </w:r>
        <w:r w:rsidRPr="001F5B63">
          <w:rPr>
            <w:rFonts w:ascii="Times New Roman" w:hAnsi="Times New Roman" w:cs="Times New Roman"/>
            <w:noProof/>
            <w:webHidden/>
            <w:sz w:val="32"/>
            <w:szCs w:val="32"/>
          </w:rPr>
          <w:fldChar w:fldCharType="end"/>
        </w:r>
      </w:hyperlink>
    </w:p>
    <w:p w14:paraId="27D39DAD" w14:textId="0649DEC5"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30" w:history="1">
        <w:r w:rsidRPr="001F5B63">
          <w:rPr>
            <w:rStyle w:val="Hyperlink"/>
            <w:rFonts w:ascii="Times New Roman" w:hAnsi="Times New Roman" w:cs="Times New Roman"/>
            <w:b/>
            <w:bCs/>
            <w:noProof/>
            <w:sz w:val="32"/>
            <w:szCs w:val="32"/>
          </w:rPr>
          <w:t>Figure 13: How does the use of technology support MDTs in your organisation?</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_Toc183979230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33</w:t>
        </w:r>
        <w:r w:rsidRPr="001F5B63">
          <w:rPr>
            <w:rFonts w:ascii="Times New Roman" w:hAnsi="Times New Roman" w:cs="Times New Roman"/>
            <w:noProof/>
            <w:webHidden/>
            <w:sz w:val="32"/>
            <w:szCs w:val="32"/>
          </w:rPr>
          <w:fldChar w:fldCharType="end"/>
        </w:r>
      </w:hyperlink>
    </w:p>
    <w:p w14:paraId="7C54B66F" w14:textId="31B7CCA1" w:rsidR="00F61833" w:rsidRPr="001F5B63" w:rsidRDefault="00F61833" w:rsidP="00EC7AA4">
      <w:pPr>
        <w:pStyle w:val="TableofFigures"/>
        <w:tabs>
          <w:tab w:val="right" w:leader="dot" w:pos="9016"/>
        </w:tabs>
        <w:rPr>
          <w:rFonts w:ascii="Times New Roman" w:eastAsiaTheme="minorEastAsia" w:hAnsi="Times New Roman" w:cs="Times New Roman"/>
          <w:noProof/>
          <w:sz w:val="32"/>
          <w:szCs w:val="32"/>
          <w:lang w:val="en-US"/>
        </w:rPr>
      </w:pPr>
      <w:hyperlink w:anchor="_Toc183979231" w:history="1">
        <w:r w:rsidRPr="001F5B63">
          <w:rPr>
            <w:rStyle w:val="Hyperlink"/>
            <w:rFonts w:ascii="Times New Roman" w:hAnsi="Times New Roman" w:cs="Times New Roman"/>
            <w:b/>
            <w:bCs/>
            <w:noProof/>
            <w:sz w:val="32"/>
            <w:szCs w:val="32"/>
          </w:rPr>
          <w:t>Figure 14: What changes would you suggest to improve the performance of MDTs?</w:t>
        </w:r>
        <w:r w:rsidRPr="001F5B63">
          <w:rPr>
            <w:rFonts w:ascii="Times New Roman" w:hAnsi="Times New Roman" w:cs="Times New Roman"/>
            <w:noProof/>
            <w:webHidden/>
            <w:sz w:val="32"/>
            <w:szCs w:val="32"/>
          </w:rPr>
          <w:tab/>
        </w:r>
        <w:r w:rsidRPr="001F5B63">
          <w:rPr>
            <w:rFonts w:ascii="Times New Roman" w:hAnsi="Times New Roman" w:cs="Times New Roman"/>
            <w:noProof/>
            <w:webHidden/>
            <w:sz w:val="32"/>
            <w:szCs w:val="32"/>
          </w:rPr>
          <w:fldChar w:fldCharType="begin"/>
        </w:r>
        <w:r w:rsidRPr="001F5B63">
          <w:rPr>
            <w:rFonts w:ascii="Times New Roman" w:hAnsi="Times New Roman" w:cs="Times New Roman"/>
            <w:noProof/>
            <w:webHidden/>
            <w:sz w:val="32"/>
            <w:szCs w:val="32"/>
          </w:rPr>
          <w:instrText xml:space="preserve"> PAGEREF _Toc183979231 \h </w:instrText>
        </w:r>
        <w:r w:rsidRPr="001F5B63">
          <w:rPr>
            <w:rFonts w:ascii="Times New Roman" w:hAnsi="Times New Roman" w:cs="Times New Roman"/>
            <w:noProof/>
            <w:webHidden/>
            <w:sz w:val="32"/>
            <w:szCs w:val="32"/>
          </w:rPr>
        </w:r>
        <w:r w:rsidRPr="001F5B63">
          <w:rPr>
            <w:rFonts w:ascii="Times New Roman" w:hAnsi="Times New Roman" w:cs="Times New Roman"/>
            <w:noProof/>
            <w:webHidden/>
            <w:sz w:val="32"/>
            <w:szCs w:val="32"/>
          </w:rPr>
          <w:fldChar w:fldCharType="separate"/>
        </w:r>
        <w:r w:rsidRPr="001F5B63">
          <w:rPr>
            <w:rFonts w:ascii="Times New Roman" w:hAnsi="Times New Roman" w:cs="Times New Roman"/>
            <w:noProof/>
            <w:webHidden/>
            <w:sz w:val="32"/>
            <w:szCs w:val="32"/>
          </w:rPr>
          <w:t>34</w:t>
        </w:r>
        <w:r w:rsidRPr="001F5B63">
          <w:rPr>
            <w:rFonts w:ascii="Times New Roman" w:hAnsi="Times New Roman" w:cs="Times New Roman"/>
            <w:noProof/>
            <w:webHidden/>
            <w:sz w:val="32"/>
            <w:szCs w:val="32"/>
          </w:rPr>
          <w:fldChar w:fldCharType="end"/>
        </w:r>
      </w:hyperlink>
    </w:p>
    <w:p w14:paraId="7F091E05" w14:textId="08508E0F" w:rsidR="00720616" w:rsidRPr="00A61288" w:rsidRDefault="00F61833" w:rsidP="00EC7AA4">
      <w:pPr>
        <w:rPr>
          <w:rFonts w:ascii="Times New Roman" w:hAnsi="Times New Roman" w:cs="Times New Roman"/>
          <w:sz w:val="32"/>
          <w:szCs w:val="32"/>
        </w:rPr>
      </w:pPr>
      <w:r w:rsidRPr="001F5B63">
        <w:rPr>
          <w:rFonts w:ascii="Times New Roman" w:hAnsi="Times New Roman" w:cs="Times New Roman"/>
          <w:sz w:val="32"/>
          <w:szCs w:val="32"/>
        </w:rPr>
        <w:fldChar w:fldCharType="end"/>
      </w:r>
    </w:p>
    <w:p w14:paraId="56F74740" w14:textId="77777777" w:rsidR="00720616" w:rsidRPr="002A042C" w:rsidRDefault="00720616" w:rsidP="00EC7AA4">
      <w:pPr>
        <w:rPr>
          <w:rFonts w:ascii="Times New Roman" w:hAnsi="Times New Roman" w:cs="Times New Roman"/>
        </w:rPr>
      </w:pPr>
    </w:p>
    <w:p w14:paraId="67F0863E" w14:textId="77777777" w:rsidR="00704B3E" w:rsidRPr="002A042C" w:rsidRDefault="00704B3E" w:rsidP="00EC7AA4">
      <w:pPr>
        <w:rPr>
          <w:rFonts w:ascii="Times New Roman" w:hAnsi="Times New Roman" w:cs="Times New Roman"/>
        </w:rPr>
      </w:pPr>
    </w:p>
    <w:p w14:paraId="411DF1E0" w14:textId="77777777" w:rsidR="00720616" w:rsidRPr="001F5B63" w:rsidRDefault="00720616" w:rsidP="00EC7AA4">
      <w:pPr>
        <w:rPr>
          <w:rFonts w:ascii="Times New Roman" w:hAnsi="Times New Roman" w:cs="Times New Roman"/>
          <w:sz w:val="32"/>
          <w:szCs w:val="32"/>
        </w:rPr>
      </w:pPr>
    </w:p>
    <w:p w14:paraId="6C5157A1" w14:textId="211AB7D6" w:rsidR="00720616" w:rsidRPr="001F5B63" w:rsidRDefault="00720616" w:rsidP="00EC7AA4">
      <w:pPr>
        <w:pStyle w:val="Heading1"/>
        <w:rPr>
          <w:rFonts w:ascii="Times New Roman" w:hAnsi="Times New Roman" w:cs="Times New Roman"/>
          <w:b/>
          <w:bCs/>
          <w:color w:val="auto"/>
        </w:rPr>
      </w:pPr>
      <w:bookmarkStart w:id="2" w:name="_Toc183979179"/>
      <w:r w:rsidRPr="001F5B63">
        <w:rPr>
          <w:rFonts w:ascii="Times New Roman" w:hAnsi="Times New Roman" w:cs="Times New Roman"/>
          <w:b/>
          <w:bCs/>
          <w:color w:val="auto"/>
        </w:rPr>
        <w:t>List of Tables</w:t>
      </w:r>
      <w:bookmarkEnd w:id="2"/>
    </w:p>
    <w:p w14:paraId="7A173BB6" w14:textId="34A84D3F"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r w:rsidRPr="001F5B63">
        <w:rPr>
          <w:rFonts w:ascii="Times New Roman" w:hAnsi="Times New Roman" w:cs="Times New Roman"/>
          <w:sz w:val="32"/>
          <w:szCs w:val="32"/>
        </w:rPr>
        <w:fldChar w:fldCharType="begin"/>
      </w:r>
      <w:r w:rsidRPr="001F5B63">
        <w:rPr>
          <w:rFonts w:ascii="Times New Roman" w:hAnsi="Times New Roman" w:cs="Times New Roman"/>
          <w:sz w:val="32"/>
          <w:szCs w:val="32"/>
        </w:rPr>
        <w:instrText xml:space="preserve"> TOC \h \z \c "Table" </w:instrText>
      </w:r>
      <w:r w:rsidRPr="001F5B63">
        <w:rPr>
          <w:rFonts w:ascii="Times New Roman" w:hAnsi="Times New Roman" w:cs="Times New Roman"/>
          <w:sz w:val="32"/>
          <w:szCs w:val="32"/>
        </w:rPr>
        <w:fldChar w:fldCharType="separate"/>
      </w:r>
      <w:hyperlink w:anchor="_Toc183979232" w:history="1">
        <w:r w:rsidRPr="001F5B63">
          <w:rPr>
            <w:rStyle w:val="Hyperlink"/>
            <w:rFonts w:ascii="Times New Roman" w:hAnsi="Times New Roman" w:cs="Times New Roman"/>
            <w:b/>
            <w:bCs/>
            <w:noProof/>
            <w:sz w:val="32"/>
            <w:szCs w:val="32"/>
          </w:rPr>
          <w:t>Table 1: Demographics</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_Toc183979232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25</w:t>
        </w:r>
        <w:r w:rsidRPr="001F5B63">
          <w:rPr>
            <w:rFonts w:ascii="Times New Roman" w:hAnsi="Times New Roman" w:cs="Times New Roman"/>
            <w:b/>
            <w:bCs/>
            <w:noProof/>
            <w:webHidden/>
            <w:sz w:val="32"/>
            <w:szCs w:val="32"/>
          </w:rPr>
          <w:fldChar w:fldCharType="end"/>
        </w:r>
      </w:hyperlink>
    </w:p>
    <w:p w14:paraId="685A9C24" w14:textId="0483A58A"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3" w:history="1">
        <w:r w:rsidRPr="001F5B63">
          <w:rPr>
            <w:rStyle w:val="Hyperlink"/>
            <w:rFonts w:ascii="Times New Roman" w:hAnsi="Times New Roman" w:cs="Times New Roman"/>
            <w:b/>
            <w:bCs/>
            <w:noProof/>
            <w:sz w:val="32"/>
            <w:szCs w:val="32"/>
          </w:rPr>
          <w:t>Table 2: Variables Statistics</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_Toc183979233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27</w:t>
        </w:r>
        <w:r w:rsidRPr="001F5B63">
          <w:rPr>
            <w:rFonts w:ascii="Times New Roman" w:hAnsi="Times New Roman" w:cs="Times New Roman"/>
            <w:b/>
            <w:bCs/>
            <w:noProof/>
            <w:webHidden/>
            <w:sz w:val="32"/>
            <w:szCs w:val="32"/>
          </w:rPr>
          <w:fldChar w:fldCharType="end"/>
        </w:r>
      </w:hyperlink>
    </w:p>
    <w:p w14:paraId="772507FC" w14:textId="5524406F"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4" w:history="1">
        <w:r w:rsidRPr="001F5B63">
          <w:rPr>
            <w:rStyle w:val="Hyperlink"/>
            <w:rFonts w:ascii="Times New Roman" w:hAnsi="Times New Roman" w:cs="Times New Roman"/>
            <w:b/>
            <w:bCs/>
            <w:noProof/>
            <w:sz w:val="32"/>
            <w:szCs w:val="32"/>
          </w:rPr>
          <w:t>Table 3: Case Processing Summary</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_Toc183979234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34</w:t>
        </w:r>
        <w:r w:rsidRPr="001F5B63">
          <w:rPr>
            <w:rFonts w:ascii="Times New Roman" w:hAnsi="Times New Roman" w:cs="Times New Roman"/>
            <w:b/>
            <w:bCs/>
            <w:noProof/>
            <w:webHidden/>
            <w:sz w:val="32"/>
            <w:szCs w:val="32"/>
          </w:rPr>
          <w:fldChar w:fldCharType="end"/>
        </w:r>
      </w:hyperlink>
    </w:p>
    <w:p w14:paraId="62B058DD" w14:textId="19BD4E32"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5" w:history="1">
        <w:r w:rsidRPr="001F5B63">
          <w:rPr>
            <w:rStyle w:val="Hyperlink"/>
            <w:rFonts w:ascii="Times New Roman" w:hAnsi="Times New Roman" w:cs="Times New Roman"/>
            <w:b/>
            <w:bCs/>
            <w:noProof/>
            <w:sz w:val="32"/>
            <w:szCs w:val="32"/>
          </w:rPr>
          <w:t>Table 4: Chi-Square Tests</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_Toc183979235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35</w:t>
        </w:r>
        <w:r w:rsidRPr="001F5B63">
          <w:rPr>
            <w:rFonts w:ascii="Times New Roman" w:hAnsi="Times New Roman" w:cs="Times New Roman"/>
            <w:b/>
            <w:bCs/>
            <w:noProof/>
            <w:webHidden/>
            <w:sz w:val="32"/>
            <w:szCs w:val="32"/>
          </w:rPr>
          <w:fldChar w:fldCharType="end"/>
        </w:r>
      </w:hyperlink>
    </w:p>
    <w:p w14:paraId="224DFC1D" w14:textId="4AC1D750"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6" w:history="1">
        <w:r w:rsidRPr="001F5B63">
          <w:rPr>
            <w:rStyle w:val="Hyperlink"/>
            <w:rFonts w:ascii="Times New Roman" w:hAnsi="Times New Roman" w:cs="Times New Roman"/>
            <w:b/>
            <w:bCs/>
            <w:noProof/>
            <w:sz w:val="32"/>
            <w:szCs w:val="32"/>
          </w:rPr>
          <w:t>Table 5: Communalities</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_Toc183979236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36</w:t>
        </w:r>
        <w:r w:rsidRPr="001F5B63">
          <w:rPr>
            <w:rFonts w:ascii="Times New Roman" w:hAnsi="Times New Roman" w:cs="Times New Roman"/>
            <w:b/>
            <w:bCs/>
            <w:noProof/>
            <w:webHidden/>
            <w:sz w:val="32"/>
            <w:szCs w:val="32"/>
          </w:rPr>
          <w:fldChar w:fldCharType="end"/>
        </w:r>
      </w:hyperlink>
    </w:p>
    <w:p w14:paraId="24CDB89B" w14:textId="709A7A90"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7" w:history="1">
        <w:r w:rsidRPr="001F5B63">
          <w:rPr>
            <w:rStyle w:val="Hyperlink"/>
            <w:rFonts w:ascii="Times New Roman" w:hAnsi="Times New Roman" w:cs="Times New Roman"/>
            <w:b/>
            <w:bCs/>
            <w:noProof/>
            <w:sz w:val="32"/>
            <w:szCs w:val="32"/>
          </w:rPr>
          <w:t>Table 6: Total Variance Explained</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_Toc183979237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36</w:t>
        </w:r>
        <w:r w:rsidRPr="001F5B63">
          <w:rPr>
            <w:rFonts w:ascii="Times New Roman" w:hAnsi="Times New Roman" w:cs="Times New Roman"/>
            <w:b/>
            <w:bCs/>
            <w:noProof/>
            <w:webHidden/>
            <w:sz w:val="32"/>
            <w:szCs w:val="32"/>
          </w:rPr>
          <w:fldChar w:fldCharType="end"/>
        </w:r>
      </w:hyperlink>
    </w:p>
    <w:p w14:paraId="032FE482" w14:textId="4FB39718" w:rsidR="00F61833" w:rsidRPr="001F5B63" w:rsidRDefault="00F61833" w:rsidP="00EC7AA4">
      <w:pPr>
        <w:pStyle w:val="TableofFigures"/>
        <w:tabs>
          <w:tab w:val="right" w:leader="dot" w:pos="9016"/>
        </w:tabs>
        <w:rPr>
          <w:rFonts w:ascii="Times New Roman" w:eastAsiaTheme="minorEastAsia" w:hAnsi="Times New Roman" w:cs="Times New Roman"/>
          <w:b/>
          <w:bCs/>
          <w:noProof/>
          <w:sz w:val="32"/>
          <w:szCs w:val="32"/>
          <w:lang w:val="en-US"/>
        </w:rPr>
      </w:pPr>
      <w:hyperlink w:anchor="_Toc183979238" w:history="1">
        <w:r w:rsidRPr="001F5B63">
          <w:rPr>
            <w:rStyle w:val="Hyperlink"/>
            <w:rFonts w:ascii="Times New Roman" w:hAnsi="Times New Roman" w:cs="Times New Roman"/>
            <w:b/>
            <w:bCs/>
            <w:noProof/>
            <w:sz w:val="32"/>
            <w:szCs w:val="32"/>
          </w:rPr>
          <w:t>Table 7: Component Matrix</w:t>
        </w:r>
        <w:r w:rsidRPr="001F5B63">
          <w:rPr>
            <w:rFonts w:ascii="Times New Roman" w:hAnsi="Times New Roman" w:cs="Times New Roman"/>
            <w:b/>
            <w:bCs/>
            <w:noProof/>
            <w:webHidden/>
            <w:sz w:val="32"/>
            <w:szCs w:val="32"/>
          </w:rPr>
          <w:tab/>
        </w:r>
        <w:r w:rsidRPr="001F5B63">
          <w:rPr>
            <w:rFonts w:ascii="Times New Roman" w:hAnsi="Times New Roman" w:cs="Times New Roman"/>
            <w:b/>
            <w:bCs/>
            <w:noProof/>
            <w:webHidden/>
            <w:sz w:val="32"/>
            <w:szCs w:val="32"/>
          </w:rPr>
          <w:fldChar w:fldCharType="begin"/>
        </w:r>
        <w:r w:rsidRPr="001F5B63">
          <w:rPr>
            <w:rFonts w:ascii="Times New Roman" w:hAnsi="Times New Roman" w:cs="Times New Roman"/>
            <w:b/>
            <w:bCs/>
            <w:noProof/>
            <w:webHidden/>
            <w:sz w:val="32"/>
            <w:szCs w:val="32"/>
          </w:rPr>
          <w:instrText xml:space="preserve"> PAGEREF _Toc183979238 \h </w:instrText>
        </w:r>
        <w:r w:rsidRPr="001F5B63">
          <w:rPr>
            <w:rFonts w:ascii="Times New Roman" w:hAnsi="Times New Roman" w:cs="Times New Roman"/>
            <w:b/>
            <w:bCs/>
            <w:noProof/>
            <w:webHidden/>
            <w:sz w:val="32"/>
            <w:szCs w:val="32"/>
          </w:rPr>
        </w:r>
        <w:r w:rsidRPr="001F5B63">
          <w:rPr>
            <w:rFonts w:ascii="Times New Roman" w:hAnsi="Times New Roman" w:cs="Times New Roman"/>
            <w:b/>
            <w:bCs/>
            <w:noProof/>
            <w:webHidden/>
            <w:sz w:val="32"/>
            <w:szCs w:val="32"/>
          </w:rPr>
          <w:fldChar w:fldCharType="separate"/>
        </w:r>
        <w:r w:rsidRPr="001F5B63">
          <w:rPr>
            <w:rFonts w:ascii="Times New Roman" w:hAnsi="Times New Roman" w:cs="Times New Roman"/>
            <w:b/>
            <w:bCs/>
            <w:noProof/>
            <w:webHidden/>
            <w:sz w:val="32"/>
            <w:szCs w:val="32"/>
          </w:rPr>
          <w:t>37</w:t>
        </w:r>
        <w:r w:rsidRPr="001F5B63">
          <w:rPr>
            <w:rFonts w:ascii="Times New Roman" w:hAnsi="Times New Roman" w:cs="Times New Roman"/>
            <w:b/>
            <w:bCs/>
            <w:noProof/>
            <w:webHidden/>
            <w:sz w:val="32"/>
            <w:szCs w:val="32"/>
          </w:rPr>
          <w:fldChar w:fldCharType="end"/>
        </w:r>
      </w:hyperlink>
    </w:p>
    <w:p w14:paraId="6A6B3A54" w14:textId="5F5E0CAB" w:rsidR="00720616" w:rsidRPr="001F5B63" w:rsidRDefault="00F61833" w:rsidP="00EC7AA4">
      <w:pPr>
        <w:rPr>
          <w:rFonts w:ascii="Times New Roman" w:hAnsi="Times New Roman" w:cs="Times New Roman"/>
          <w:sz w:val="32"/>
          <w:szCs w:val="32"/>
        </w:rPr>
      </w:pPr>
      <w:r w:rsidRPr="001F5B63">
        <w:rPr>
          <w:rFonts w:ascii="Times New Roman" w:hAnsi="Times New Roman" w:cs="Times New Roman"/>
          <w:sz w:val="32"/>
          <w:szCs w:val="32"/>
        </w:rPr>
        <w:fldChar w:fldCharType="end"/>
      </w:r>
    </w:p>
    <w:p w14:paraId="1C758BCF" w14:textId="77777777" w:rsidR="00A07061" w:rsidRPr="001F5B63" w:rsidRDefault="00A07061" w:rsidP="00EC7AA4">
      <w:pPr>
        <w:rPr>
          <w:rFonts w:ascii="Times New Roman" w:hAnsi="Times New Roman" w:cs="Times New Roman"/>
          <w:sz w:val="32"/>
          <w:szCs w:val="32"/>
        </w:rPr>
      </w:pPr>
    </w:p>
    <w:p w14:paraId="278A1962" w14:textId="77777777" w:rsidR="00A07061" w:rsidRPr="001F5B63" w:rsidRDefault="00A07061" w:rsidP="00EC7AA4">
      <w:pPr>
        <w:rPr>
          <w:rFonts w:ascii="Times New Roman" w:hAnsi="Times New Roman" w:cs="Times New Roman"/>
          <w:sz w:val="32"/>
          <w:szCs w:val="32"/>
        </w:rPr>
      </w:pPr>
    </w:p>
    <w:p w14:paraId="4C4F738D" w14:textId="77777777" w:rsidR="00C435FA" w:rsidRPr="001F5B63" w:rsidRDefault="00C435FA" w:rsidP="00EC7AA4">
      <w:pPr>
        <w:rPr>
          <w:rFonts w:ascii="Times New Roman" w:hAnsi="Times New Roman" w:cs="Times New Roman"/>
          <w:sz w:val="32"/>
          <w:szCs w:val="32"/>
        </w:rPr>
      </w:pPr>
    </w:p>
    <w:p w14:paraId="60287A89" w14:textId="77777777" w:rsidR="00C435FA" w:rsidRPr="002A042C" w:rsidRDefault="00C435FA" w:rsidP="00EC7AA4">
      <w:pPr>
        <w:rPr>
          <w:rFonts w:ascii="Times New Roman" w:hAnsi="Times New Roman" w:cs="Times New Roman"/>
        </w:rPr>
      </w:pPr>
    </w:p>
    <w:p w14:paraId="3AECE87F" w14:textId="3559CF59" w:rsidR="000E474A" w:rsidRPr="001F5B63" w:rsidRDefault="004C33DD" w:rsidP="00EC7AA4">
      <w:pPr>
        <w:pStyle w:val="Heading1"/>
        <w:numPr>
          <w:ilvl w:val="0"/>
          <w:numId w:val="7"/>
        </w:numPr>
        <w:spacing w:before="0" w:line="360" w:lineRule="auto"/>
        <w:rPr>
          <w:rFonts w:ascii="Times New Roman" w:hAnsi="Times New Roman" w:cs="Times New Roman"/>
          <w:b/>
          <w:bCs/>
          <w:color w:val="auto"/>
          <w:sz w:val="28"/>
          <w:szCs w:val="28"/>
        </w:rPr>
      </w:pPr>
      <w:bookmarkStart w:id="3" w:name="_Toc183979180"/>
      <w:r w:rsidRPr="001F5B63">
        <w:rPr>
          <w:rFonts w:ascii="Times New Roman" w:hAnsi="Times New Roman" w:cs="Times New Roman"/>
          <w:b/>
          <w:bCs/>
          <w:color w:val="auto"/>
          <w:sz w:val="28"/>
          <w:szCs w:val="28"/>
        </w:rPr>
        <w:t>Introduction</w:t>
      </w:r>
      <w:bookmarkEnd w:id="3"/>
    </w:p>
    <w:p w14:paraId="4173C079" w14:textId="4CE7410B" w:rsidR="003A4734" w:rsidRPr="001F5B63" w:rsidRDefault="004C33DD" w:rsidP="00EC7AA4">
      <w:pPr>
        <w:pStyle w:val="Heading2"/>
        <w:numPr>
          <w:ilvl w:val="1"/>
          <w:numId w:val="7"/>
        </w:numPr>
        <w:spacing w:before="0" w:line="360" w:lineRule="auto"/>
        <w:rPr>
          <w:rFonts w:ascii="Times New Roman" w:hAnsi="Times New Roman" w:cs="Times New Roman"/>
          <w:b/>
          <w:bCs/>
          <w:color w:val="auto"/>
          <w:sz w:val="28"/>
          <w:szCs w:val="28"/>
        </w:rPr>
      </w:pPr>
      <w:bookmarkStart w:id="4" w:name="_Toc183979181"/>
      <w:r w:rsidRPr="001F5B63">
        <w:rPr>
          <w:rFonts w:ascii="Times New Roman" w:hAnsi="Times New Roman" w:cs="Times New Roman"/>
          <w:b/>
          <w:bCs/>
          <w:color w:val="auto"/>
          <w:sz w:val="28"/>
          <w:szCs w:val="28"/>
        </w:rPr>
        <w:t>Background of Study</w:t>
      </w:r>
      <w:bookmarkEnd w:id="4"/>
    </w:p>
    <w:p w14:paraId="70BCD86D" w14:textId="77777777" w:rsidR="000E474A" w:rsidRPr="000E474A" w:rsidRDefault="000E474A" w:rsidP="00EC7AA4"/>
    <w:p w14:paraId="3288604A" w14:textId="1894B78A" w:rsidR="0029391F" w:rsidRPr="002A042C" w:rsidRDefault="0029391F"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In recent </w:t>
      </w:r>
      <w:r w:rsidR="00EE581B" w:rsidRPr="002A042C">
        <w:rPr>
          <w:rFonts w:ascii="Times New Roman" w:hAnsi="Times New Roman" w:cs="Times New Roman"/>
          <w:sz w:val="24"/>
          <w:szCs w:val="24"/>
        </w:rPr>
        <w:t>years,</w:t>
      </w:r>
      <w:r w:rsidRPr="002A042C">
        <w:rPr>
          <w:rFonts w:ascii="Times New Roman" w:hAnsi="Times New Roman" w:cs="Times New Roman"/>
          <w:sz w:val="24"/>
          <w:szCs w:val="24"/>
        </w:rPr>
        <w:t xml:space="preserve"> the hospitality industry in the United Kingdom has become one of the most diverse and progressive industries</w:t>
      </w:r>
      <w:r w:rsidR="001861C0" w:rsidRPr="002A042C">
        <w:rPr>
          <w:rFonts w:ascii="Times New Roman" w:hAnsi="Times New Roman" w:cs="Times New Roman"/>
          <w:sz w:val="24"/>
          <w:szCs w:val="24"/>
        </w:rPr>
        <w:t xml:space="preserve"> (Lugosi &amp; Jameson, 2017)</w:t>
      </w:r>
      <w:r w:rsidRPr="002A042C">
        <w:rPr>
          <w:rFonts w:ascii="Times New Roman" w:hAnsi="Times New Roman" w:cs="Times New Roman"/>
          <w:sz w:val="24"/>
          <w:szCs w:val="24"/>
        </w:rPr>
        <w:t>. The sector is all</w:t>
      </w:r>
      <w:r w:rsidR="00AB349D" w:rsidRPr="002A042C">
        <w:rPr>
          <w:rFonts w:ascii="Times New Roman" w:hAnsi="Times New Roman" w:cs="Times New Roman"/>
          <w:sz w:val="24"/>
          <w:szCs w:val="24"/>
        </w:rPr>
        <w:t>-</w:t>
      </w:r>
      <w:r w:rsidRPr="002A042C">
        <w:rPr>
          <w:rFonts w:ascii="Times New Roman" w:hAnsi="Times New Roman" w:cs="Times New Roman"/>
          <w:sz w:val="24"/>
          <w:szCs w:val="24"/>
        </w:rPr>
        <w:t>important for the UK economy; it contributes largely to employment and revenues. Nevertheless, the elevated competition level, ordinary current competitors, and Internet projects such as Airbnb compelled independent hotel groups to consider innovative approaches to strengthen their positions and develop innovative advantages</w:t>
      </w:r>
      <w:r w:rsidR="001861C0" w:rsidRPr="002A042C">
        <w:rPr>
          <w:rFonts w:ascii="Times New Roman" w:hAnsi="Times New Roman" w:cs="Times New Roman"/>
          <w:sz w:val="24"/>
          <w:szCs w:val="24"/>
        </w:rPr>
        <w:t xml:space="preserve"> (Calinaud et al., 2021)</w:t>
      </w:r>
      <w:r w:rsidRPr="002A042C">
        <w:rPr>
          <w:rFonts w:ascii="Times New Roman" w:hAnsi="Times New Roman" w:cs="Times New Roman"/>
          <w:sz w:val="24"/>
          <w:szCs w:val="24"/>
        </w:rPr>
        <w:t xml:space="preserve">. As a result, </w:t>
      </w:r>
      <w:r w:rsidR="00535763" w:rsidRPr="002A042C">
        <w:rPr>
          <w:rFonts w:ascii="Times New Roman" w:hAnsi="Times New Roman" w:cs="Times New Roman"/>
          <w:sz w:val="24"/>
          <w:szCs w:val="24"/>
        </w:rPr>
        <w:t>more</w:t>
      </w:r>
      <w:r w:rsidRPr="002A042C">
        <w:rPr>
          <w:rFonts w:ascii="Times New Roman" w:hAnsi="Times New Roman" w:cs="Times New Roman"/>
          <w:sz w:val="24"/>
          <w:szCs w:val="24"/>
        </w:rPr>
        <w:t xml:space="preserve">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are looking to establish multidisciplinary teams (MDTs) as a means of generating greater creativity and innovation, while effecting positive change on a company-wide level, and ultimately gaining a competitive edge</w:t>
      </w:r>
      <w:r w:rsidR="001861C0" w:rsidRPr="002A042C">
        <w:rPr>
          <w:rFonts w:ascii="Times New Roman" w:hAnsi="Times New Roman" w:cs="Times New Roman"/>
          <w:sz w:val="24"/>
          <w:szCs w:val="24"/>
        </w:rPr>
        <w:t xml:space="preserve"> (Dashper et al., 2022)</w:t>
      </w:r>
      <w:r w:rsidRPr="002A042C">
        <w:rPr>
          <w:rFonts w:ascii="Times New Roman" w:hAnsi="Times New Roman" w:cs="Times New Roman"/>
          <w:sz w:val="24"/>
          <w:szCs w:val="24"/>
        </w:rPr>
        <w:t>. These teams are usually formed from people from different professions, which should ensure that they have skills, knowledge, and attitude</w:t>
      </w:r>
      <w:r w:rsidR="001861C0" w:rsidRPr="002A042C">
        <w:rPr>
          <w:rFonts w:ascii="Times New Roman" w:hAnsi="Times New Roman" w:cs="Times New Roman"/>
          <w:sz w:val="24"/>
          <w:szCs w:val="24"/>
        </w:rPr>
        <w:t>s</w:t>
      </w:r>
      <w:r w:rsidRPr="002A042C">
        <w:rPr>
          <w:rFonts w:ascii="Times New Roman" w:hAnsi="Times New Roman" w:cs="Times New Roman"/>
          <w:sz w:val="24"/>
          <w:szCs w:val="24"/>
        </w:rPr>
        <w:t xml:space="preserve"> that </w:t>
      </w:r>
      <w:r w:rsidR="001861C0" w:rsidRPr="002A042C">
        <w:rPr>
          <w:rFonts w:ascii="Times New Roman" w:hAnsi="Times New Roman" w:cs="Times New Roman"/>
          <w:sz w:val="24"/>
          <w:szCs w:val="24"/>
        </w:rPr>
        <w:t>are</w:t>
      </w:r>
      <w:r w:rsidRPr="002A042C">
        <w:rPr>
          <w:rFonts w:ascii="Times New Roman" w:hAnsi="Times New Roman" w:cs="Times New Roman"/>
          <w:sz w:val="24"/>
          <w:szCs w:val="24"/>
        </w:rPr>
        <w:t xml:space="preserve"> key when solving problems and </w:t>
      </w:r>
      <w:r w:rsidR="00E25C94" w:rsidRPr="002A042C">
        <w:rPr>
          <w:rFonts w:ascii="Times New Roman" w:hAnsi="Times New Roman" w:cs="Times New Roman"/>
          <w:sz w:val="24"/>
          <w:szCs w:val="24"/>
        </w:rPr>
        <w:t>producing</w:t>
      </w:r>
      <w:r w:rsidRPr="002A042C">
        <w:rPr>
          <w:rFonts w:ascii="Times New Roman" w:hAnsi="Times New Roman" w:cs="Times New Roman"/>
          <w:sz w:val="24"/>
          <w:szCs w:val="24"/>
        </w:rPr>
        <w:t xml:space="preserve"> innovations (</w:t>
      </w:r>
      <w:r w:rsidR="001861C0" w:rsidRPr="002A042C">
        <w:rPr>
          <w:rFonts w:ascii="Times New Roman" w:hAnsi="Times New Roman" w:cs="Times New Roman"/>
          <w:sz w:val="24"/>
          <w:szCs w:val="24"/>
        </w:rPr>
        <w:t>Eid &amp; Agag, 2020</w:t>
      </w:r>
      <w:r w:rsidRPr="002A042C">
        <w:rPr>
          <w:rFonts w:ascii="Times New Roman" w:hAnsi="Times New Roman" w:cs="Times New Roman"/>
          <w:sz w:val="24"/>
          <w:szCs w:val="24"/>
        </w:rPr>
        <w:t>).</w:t>
      </w:r>
      <w:r w:rsidR="00481F01" w:rsidRPr="002A042C">
        <w:rPr>
          <w:rFonts w:ascii="Times New Roman" w:hAnsi="Times New Roman" w:cs="Times New Roman"/>
          <w:sz w:val="24"/>
          <w:szCs w:val="24"/>
        </w:rPr>
        <w:t xml:space="preserve"> In this context, being "strategic" means that MDTs are intentionally structured and managed to </w:t>
      </w:r>
      <w:r w:rsidR="00E02A92" w:rsidRPr="002A042C">
        <w:rPr>
          <w:rFonts w:ascii="Times New Roman" w:hAnsi="Times New Roman" w:cs="Times New Roman"/>
          <w:sz w:val="24"/>
          <w:szCs w:val="24"/>
        </w:rPr>
        <w:t>maximise</w:t>
      </w:r>
      <w:r w:rsidR="00481F01" w:rsidRPr="002A042C">
        <w:rPr>
          <w:rFonts w:ascii="Times New Roman" w:hAnsi="Times New Roman" w:cs="Times New Roman"/>
          <w:sz w:val="24"/>
          <w:szCs w:val="24"/>
        </w:rPr>
        <w:t xml:space="preserve"> resource use, facilitate cross-functional communication, and drive continuous improvement. In the UK’s competitive hospitality market, strategic MDTs enable </w:t>
      </w:r>
      <w:r w:rsidR="00707981" w:rsidRPr="002A042C">
        <w:rPr>
          <w:rFonts w:ascii="Times New Roman" w:hAnsi="Times New Roman" w:cs="Times New Roman"/>
          <w:sz w:val="24"/>
          <w:szCs w:val="24"/>
        </w:rPr>
        <w:t>independent hotels</w:t>
      </w:r>
      <w:r w:rsidR="00481F01" w:rsidRPr="002A042C">
        <w:rPr>
          <w:rFonts w:ascii="Times New Roman" w:hAnsi="Times New Roman" w:cs="Times New Roman"/>
          <w:sz w:val="24"/>
          <w:szCs w:val="24"/>
        </w:rPr>
        <w:t xml:space="preserve"> and smaller chains to respond quickly to changing trends, innovate in service offerings, and differentiate from competitors without the extensive resources that larger chains typically have. These teams become </w:t>
      </w:r>
      <w:r w:rsidR="00673587" w:rsidRPr="002A042C">
        <w:rPr>
          <w:rFonts w:ascii="Times New Roman" w:hAnsi="Times New Roman" w:cs="Times New Roman"/>
          <w:sz w:val="24"/>
          <w:szCs w:val="24"/>
        </w:rPr>
        <w:t>functional and</w:t>
      </w:r>
      <w:r w:rsidR="00481F01" w:rsidRPr="002A042C">
        <w:rPr>
          <w:rFonts w:ascii="Times New Roman" w:hAnsi="Times New Roman" w:cs="Times New Roman"/>
          <w:sz w:val="24"/>
          <w:szCs w:val="24"/>
        </w:rPr>
        <w:t xml:space="preserve"> essential to achieving long-term growth and sustainability in the sector by combining strategic focus with multidisciplinary collaboration.</w:t>
      </w:r>
    </w:p>
    <w:p w14:paraId="597BE3B8" w14:textId="3E2C42A2" w:rsidR="003A4734" w:rsidRPr="002A042C" w:rsidRDefault="0029391F"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As will be discussed further, innovation is now not just a ‘luxury’ good that some ‘can afford’ to implement; the management of innovation has become an imperative in the hospitality sector because it</w:t>
      </w:r>
      <w:r w:rsidR="001861C0" w:rsidRPr="002A042C">
        <w:rPr>
          <w:rFonts w:ascii="Times New Roman" w:hAnsi="Times New Roman" w:cs="Times New Roman"/>
          <w:sz w:val="24"/>
          <w:szCs w:val="24"/>
        </w:rPr>
        <w:t> is</w:t>
      </w:r>
      <w:r w:rsidRPr="002A042C">
        <w:rPr>
          <w:rFonts w:ascii="Times New Roman" w:hAnsi="Times New Roman" w:cs="Times New Roman"/>
          <w:sz w:val="24"/>
          <w:szCs w:val="24"/>
        </w:rPr>
        <w:t xml:space="preserve"> insistent o</w:t>
      </w:r>
      <w:r w:rsidR="001861C0" w:rsidRPr="002A042C">
        <w:rPr>
          <w:rFonts w:ascii="Times New Roman" w:hAnsi="Times New Roman" w:cs="Times New Roman"/>
          <w:sz w:val="24"/>
          <w:szCs w:val="24"/>
        </w:rPr>
        <w:t>n</w:t>
      </w:r>
      <w:r w:rsidRPr="002A042C">
        <w:rPr>
          <w:rFonts w:ascii="Times New Roman" w:hAnsi="Times New Roman" w:cs="Times New Roman"/>
          <w:sz w:val="24"/>
          <w:szCs w:val="24"/>
        </w:rPr>
        <w:t xml:space="preserve"> compet</w:t>
      </w:r>
      <w:r w:rsidR="001861C0" w:rsidRPr="002A042C">
        <w:rPr>
          <w:rFonts w:ascii="Times New Roman" w:hAnsi="Times New Roman" w:cs="Times New Roman"/>
          <w:sz w:val="24"/>
          <w:szCs w:val="24"/>
        </w:rPr>
        <w:t>ition</w:t>
      </w:r>
      <w:r w:rsidRPr="002A042C">
        <w:rPr>
          <w:rFonts w:ascii="Times New Roman" w:hAnsi="Times New Roman" w:cs="Times New Roman"/>
          <w:sz w:val="24"/>
          <w:szCs w:val="24"/>
        </w:rPr>
        <w:t xml:space="preserve">. Many independent hotel groups are relatively small-scale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s compared to vast hotel chains and to provide a differentiated high</w:t>
      </w:r>
      <w:r w:rsidR="001861C0" w:rsidRPr="002A042C">
        <w:rPr>
          <w:rFonts w:ascii="Times New Roman" w:hAnsi="Times New Roman" w:cs="Times New Roman"/>
          <w:sz w:val="24"/>
          <w:szCs w:val="24"/>
        </w:rPr>
        <w:t>-</w:t>
      </w:r>
      <w:r w:rsidRPr="002A042C">
        <w:rPr>
          <w:rFonts w:ascii="Times New Roman" w:hAnsi="Times New Roman" w:cs="Times New Roman"/>
          <w:sz w:val="24"/>
          <w:szCs w:val="24"/>
        </w:rPr>
        <w:t>value client experience, independent hotel groups need to be smart in their ways. This make</w:t>
      </w:r>
      <w:r w:rsidR="001861C0" w:rsidRPr="002A042C">
        <w:rPr>
          <w:rFonts w:ascii="Times New Roman" w:hAnsi="Times New Roman" w:cs="Times New Roman"/>
          <w:sz w:val="24"/>
          <w:szCs w:val="24"/>
        </w:rPr>
        <w:t>s</w:t>
      </w:r>
      <w:r w:rsidRPr="002A042C">
        <w:rPr>
          <w:rFonts w:ascii="Times New Roman" w:hAnsi="Times New Roman" w:cs="Times New Roman"/>
          <w:sz w:val="24"/>
          <w:szCs w:val="24"/>
        </w:rPr>
        <w:t xml:space="preserve"> innovation</w:t>
      </w:r>
      <w:r w:rsidR="001861C0" w:rsidRPr="002A042C">
        <w:rPr>
          <w:rFonts w:ascii="Times New Roman" w:hAnsi="Times New Roman" w:cs="Times New Roman"/>
          <w:sz w:val="24"/>
          <w:szCs w:val="24"/>
        </w:rPr>
        <w:t>,</w:t>
      </w:r>
      <w:r w:rsidRPr="002A042C">
        <w:rPr>
          <w:rFonts w:ascii="Times New Roman" w:hAnsi="Times New Roman" w:cs="Times New Roman"/>
          <w:sz w:val="24"/>
          <w:szCs w:val="24"/>
        </w:rPr>
        <w:t xml:space="preserve"> especially in customer services, operation</w:t>
      </w:r>
      <w:r w:rsidR="001861C0" w:rsidRPr="002A042C">
        <w:rPr>
          <w:rFonts w:ascii="Times New Roman" w:hAnsi="Times New Roman" w:cs="Times New Roman"/>
          <w:sz w:val="24"/>
          <w:szCs w:val="24"/>
        </w:rPr>
        <w:t>,</w:t>
      </w:r>
      <w:r w:rsidRPr="002A042C">
        <w:rPr>
          <w:rFonts w:ascii="Times New Roman" w:hAnsi="Times New Roman" w:cs="Times New Roman"/>
          <w:sz w:val="24"/>
          <w:szCs w:val="24"/>
        </w:rPr>
        <w:t xml:space="preserve"> and experience design important for </w:t>
      </w:r>
      <w:r w:rsidRPr="002A042C">
        <w:rPr>
          <w:rFonts w:ascii="Times New Roman" w:hAnsi="Times New Roman" w:cs="Times New Roman"/>
          <w:sz w:val="24"/>
          <w:szCs w:val="24"/>
        </w:rPr>
        <w:lastRenderedPageBreak/>
        <w:t>their success (</w:t>
      </w:r>
      <w:r w:rsidR="001861C0" w:rsidRPr="002A042C">
        <w:rPr>
          <w:rFonts w:ascii="Times New Roman" w:hAnsi="Times New Roman" w:cs="Times New Roman"/>
          <w:sz w:val="24"/>
          <w:szCs w:val="24"/>
        </w:rPr>
        <w:t>Kankam-Kwarteng et al.</w:t>
      </w:r>
      <w:r w:rsidRPr="002A042C">
        <w:rPr>
          <w:rFonts w:ascii="Times New Roman" w:hAnsi="Times New Roman" w:cs="Times New Roman"/>
          <w:sz w:val="24"/>
          <w:szCs w:val="24"/>
        </w:rPr>
        <w:t>, 20</w:t>
      </w:r>
      <w:r w:rsidR="001861C0" w:rsidRPr="002A042C">
        <w:rPr>
          <w:rFonts w:ascii="Times New Roman" w:hAnsi="Times New Roman" w:cs="Times New Roman"/>
          <w:sz w:val="24"/>
          <w:szCs w:val="24"/>
        </w:rPr>
        <w:t>22</w:t>
      </w:r>
      <w:r w:rsidRPr="002A042C">
        <w:rPr>
          <w:rFonts w:ascii="Times New Roman" w:hAnsi="Times New Roman" w:cs="Times New Roman"/>
          <w:sz w:val="24"/>
          <w:szCs w:val="24"/>
        </w:rPr>
        <w:t xml:space="preserve">). Innovative solutions suggest a way of how such ideas can be generated by cutting across the traditional narrow profession domains that are realized through multidisciplinary teams. For example, marketing groups can involve operational employees in the idea and design of entrant customer experiences, and vice versa, financial and </w:t>
      </w:r>
      <w:r w:rsidR="00673587" w:rsidRPr="002A042C">
        <w:rPr>
          <w:rFonts w:ascii="Times New Roman" w:hAnsi="Times New Roman" w:cs="Times New Roman"/>
          <w:sz w:val="24"/>
          <w:szCs w:val="24"/>
        </w:rPr>
        <w:t>HR</w:t>
      </w:r>
      <w:r w:rsidRPr="002A042C">
        <w:rPr>
          <w:rFonts w:ascii="Times New Roman" w:hAnsi="Times New Roman" w:cs="Times New Roman"/>
          <w:sz w:val="24"/>
          <w:szCs w:val="24"/>
        </w:rPr>
        <w:t xml:space="preserve"> teams may have to liaise on staffing various processes that deliver competitive advantage (</w:t>
      </w:r>
      <w:r w:rsidR="001861C0" w:rsidRPr="002A042C">
        <w:rPr>
          <w:rFonts w:ascii="Times New Roman" w:hAnsi="Times New Roman" w:cs="Times New Roman"/>
          <w:sz w:val="24"/>
          <w:szCs w:val="24"/>
        </w:rPr>
        <w:t>Jones</w:t>
      </w:r>
      <w:r w:rsidRPr="002A042C">
        <w:rPr>
          <w:rFonts w:ascii="Times New Roman" w:hAnsi="Times New Roman" w:cs="Times New Roman"/>
          <w:sz w:val="24"/>
          <w:szCs w:val="24"/>
        </w:rPr>
        <w:t>, 2020).</w:t>
      </w:r>
    </w:p>
    <w:p w14:paraId="409FC7C1" w14:textId="29CE602B" w:rsidR="00934BBB"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Thus, MDTs contribute to innovation in the hospitality industry by encouraging creativity and developing new ideas by combining perspectives</w:t>
      </w:r>
      <w:r w:rsidR="001861C0" w:rsidRPr="002A042C">
        <w:rPr>
          <w:rFonts w:ascii="Times New Roman" w:hAnsi="Times New Roman" w:cs="Times New Roman"/>
          <w:sz w:val="24"/>
          <w:szCs w:val="24"/>
        </w:rPr>
        <w:t xml:space="preserve"> (Noorda &amp; Schlüter, 2024)</w:t>
      </w:r>
      <w:r w:rsidRPr="002A042C">
        <w:rPr>
          <w:rFonts w:ascii="Times New Roman" w:hAnsi="Times New Roman" w:cs="Times New Roman"/>
          <w:sz w:val="24"/>
          <w:szCs w:val="24"/>
        </w:rPr>
        <w:t>. When people from a particular field like marketing, finance, operation, or customer support come together into a team, each has their specialty. This diversity of thought is often held to be causing higher levels of creativity and discovery of ideas that may not be thought in more culturally similar teams (</w:t>
      </w:r>
      <w:r w:rsidR="001861C0" w:rsidRPr="002A042C">
        <w:rPr>
          <w:rFonts w:ascii="Times New Roman" w:hAnsi="Times New Roman" w:cs="Times New Roman"/>
          <w:sz w:val="24"/>
          <w:szCs w:val="24"/>
        </w:rPr>
        <w:t>Van der Voet &amp; Steijn, 2021</w:t>
      </w:r>
      <w:r w:rsidRPr="002A042C">
        <w:rPr>
          <w:rFonts w:ascii="Times New Roman" w:hAnsi="Times New Roman" w:cs="Times New Roman"/>
          <w:sz w:val="24"/>
          <w:szCs w:val="24"/>
        </w:rPr>
        <w:t>). For instance, operational teams often goal is more efficient and leaner processes or costs, whereas marketing teams more often set goals that benefit consumers and boost customer engagement</w:t>
      </w:r>
      <w:r w:rsidR="001861C0" w:rsidRPr="002A042C">
        <w:rPr>
          <w:rFonts w:ascii="Times New Roman" w:hAnsi="Times New Roman" w:cs="Times New Roman"/>
          <w:sz w:val="24"/>
          <w:szCs w:val="24"/>
        </w:rPr>
        <w:t xml:space="preserve"> (Raval et al., 2020)</w:t>
      </w:r>
      <w:r w:rsidRPr="002A042C">
        <w:rPr>
          <w:rFonts w:ascii="Times New Roman" w:hAnsi="Times New Roman" w:cs="Times New Roman"/>
          <w:sz w:val="24"/>
          <w:szCs w:val="24"/>
        </w:rPr>
        <w:t xml:space="preserve">. This way by combining such perspectives independent hotel groups would be able to </w:t>
      </w:r>
      <w:r w:rsidR="00EE5203" w:rsidRPr="002A042C">
        <w:rPr>
          <w:rFonts w:ascii="Times New Roman" w:hAnsi="Times New Roman" w:cs="Times New Roman"/>
          <w:sz w:val="24"/>
          <w:szCs w:val="24"/>
        </w:rPr>
        <w:t>produce</w:t>
      </w:r>
      <w:r w:rsidRPr="002A042C">
        <w:rPr>
          <w:rFonts w:ascii="Times New Roman" w:hAnsi="Times New Roman" w:cs="Times New Roman"/>
          <w:sz w:val="24"/>
          <w:szCs w:val="24"/>
        </w:rPr>
        <w:t xml:space="preserve"> </w:t>
      </w:r>
      <w:proofErr w:type="gramStart"/>
      <w:r w:rsidRPr="002A042C">
        <w:rPr>
          <w:rFonts w:ascii="Times New Roman" w:hAnsi="Times New Roman" w:cs="Times New Roman"/>
          <w:sz w:val="24"/>
          <w:szCs w:val="24"/>
        </w:rPr>
        <w:t>a number of</w:t>
      </w:r>
      <w:proofErr w:type="gramEnd"/>
      <w:r w:rsidRPr="002A042C">
        <w:rPr>
          <w:rFonts w:ascii="Times New Roman" w:hAnsi="Times New Roman" w:cs="Times New Roman"/>
          <w:sz w:val="24"/>
          <w:szCs w:val="24"/>
        </w:rPr>
        <w:t xml:space="preserve"> solutions that are more holistic and creative all that is </w:t>
      </w:r>
      <w:r w:rsidR="00535763" w:rsidRPr="002A042C">
        <w:rPr>
          <w:rFonts w:ascii="Times New Roman" w:hAnsi="Times New Roman" w:cs="Times New Roman"/>
          <w:sz w:val="24"/>
          <w:szCs w:val="24"/>
        </w:rPr>
        <w:t>particularly important</w:t>
      </w:r>
      <w:r w:rsidRPr="002A042C">
        <w:rPr>
          <w:rFonts w:ascii="Times New Roman" w:hAnsi="Times New Roman" w:cs="Times New Roman"/>
          <w:sz w:val="24"/>
          <w:szCs w:val="24"/>
        </w:rPr>
        <w:t xml:space="preserve"> in view of the fact that competition within this industry has become quite intense (</w:t>
      </w:r>
      <w:r w:rsidR="001861C0" w:rsidRPr="002A042C">
        <w:rPr>
          <w:rFonts w:ascii="Times New Roman" w:hAnsi="Times New Roman" w:cs="Times New Roman"/>
          <w:sz w:val="24"/>
          <w:szCs w:val="24"/>
        </w:rPr>
        <w:t>Ferraris et al., 2020</w:t>
      </w:r>
      <w:r w:rsidRPr="002A042C">
        <w:rPr>
          <w:rFonts w:ascii="Times New Roman" w:hAnsi="Times New Roman" w:cs="Times New Roman"/>
          <w:sz w:val="24"/>
          <w:szCs w:val="24"/>
        </w:rPr>
        <w:t>).</w:t>
      </w:r>
    </w:p>
    <w:p w14:paraId="0FAED742" w14:textId="43D78999" w:rsidR="003A4734"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Besides spurring innovation, MDTs play a huge role in increases the efficiency and the overall satisfaction of customers, these two facets are </w:t>
      </w:r>
      <w:r w:rsidR="00535763" w:rsidRPr="002A042C">
        <w:rPr>
          <w:rFonts w:ascii="Times New Roman" w:hAnsi="Times New Roman" w:cs="Times New Roman"/>
          <w:sz w:val="24"/>
          <w:szCs w:val="24"/>
        </w:rPr>
        <w:t>particularly important</w:t>
      </w:r>
      <w:r w:rsidRPr="002A042C">
        <w:rPr>
          <w:rFonts w:ascii="Times New Roman" w:hAnsi="Times New Roman" w:cs="Times New Roman"/>
          <w:sz w:val="24"/>
          <w:szCs w:val="24"/>
        </w:rPr>
        <w:t xml:space="preserve"> for independently operated hotel chains</w:t>
      </w:r>
      <w:r w:rsidR="001861C0" w:rsidRPr="002A042C">
        <w:rPr>
          <w:rFonts w:ascii="Times New Roman" w:hAnsi="Times New Roman" w:cs="Times New Roman"/>
          <w:sz w:val="24"/>
          <w:szCs w:val="24"/>
        </w:rPr>
        <w:t xml:space="preserve"> (Benarkuu &amp; Katere, 2023)</w:t>
      </w:r>
      <w:r w:rsidRPr="002A042C">
        <w:rPr>
          <w:rFonts w:ascii="Times New Roman" w:hAnsi="Times New Roman" w:cs="Times New Roman"/>
          <w:sz w:val="24"/>
          <w:szCs w:val="24"/>
        </w:rPr>
        <w:t xml:space="preserve">. The analysis of literature has also demonstrated that integrated cross functional teams can integrate work processes, facilitate </w:t>
      </w:r>
      <w:r w:rsidR="00EE581B" w:rsidRPr="002A042C">
        <w:rPr>
          <w:rFonts w:ascii="Times New Roman" w:hAnsi="Times New Roman" w:cs="Times New Roman"/>
          <w:sz w:val="24"/>
          <w:szCs w:val="24"/>
        </w:rPr>
        <w:t>communication,</w:t>
      </w:r>
      <w:r w:rsidRPr="002A042C">
        <w:rPr>
          <w:rFonts w:ascii="Times New Roman" w:hAnsi="Times New Roman" w:cs="Times New Roman"/>
          <w:sz w:val="24"/>
          <w:szCs w:val="24"/>
        </w:rPr>
        <w:t xml:space="preserve"> and eliminate gaps in the where leading to better performance (</w:t>
      </w:r>
      <w:r w:rsidR="001861C0" w:rsidRPr="002A042C">
        <w:rPr>
          <w:rFonts w:ascii="Times New Roman" w:hAnsi="Times New Roman" w:cs="Times New Roman"/>
          <w:sz w:val="24"/>
          <w:szCs w:val="24"/>
        </w:rPr>
        <w:t>Marion &amp; Fixson, 2021</w:t>
      </w:r>
      <w:r w:rsidRPr="002A042C">
        <w:rPr>
          <w:rFonts w:ascii="Times New Roman" w:hAnsi="Times New Roman" w:cs="Times New Roman"/>
          <w:sz w:val="24"/>
          <w:szCs w:val="24"/>
        </w:rPr>
        <w:t>). For example, enhanced understanding between the cleaning services and the reception staff allow for more efficient room turnovers and better cooperation between the marketing and customer relation departments would yield better accommodation services to the guests. This in return enhance customer satisfaction and customer loyalty which are long-run performance indicators for most firms in the hospitality sector (Sigala, 2020).</w:t>
      </w:r>
    </w:p>
    <w:p w14:paraId="724E7FD2" w14:textId="65060B95" w:rsidR="00934BBB"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Further, MDTs can also assist independent hotel groups to manage more effectively the contingencies undermined by dynamic market opportunities and threats. The various forces that affect the hospitality sector </w:t>
      </w:r>
      <w:r w:rsidR="0002493A" w:rsidRPr="002A042C">
        <w:rPr>
          <w:rFonts w:ascii="Times New Roman" w:hAnsi="Times New Roman" w:cs="Times New Roman"/>
          <w:sz w:val="24"/>
          <w:szCs w:val="24"/>
        </w:rPr>
        <w:t>include</w:t>
      </w:r>
      <w:r w:rsidRPr="002A042C">
        <w:rPr>
          <w:rFonts w:ascii="Times New Roman" w:hAnsi="Times New Roman" w:cs="Times New Roman"/>
          <w:sz w:val="24"/>
          <w:szCs w:val="24"/>
        </w:rPr>
        <w:t xml:space="preserve"> the economic environment, consumer environment, and technology environment. As a result of the consolidation of various disciplines, the multidisciplinary teams </w:t>
      </w:r>
      <w:r w:rsidR="00EE5203" w:rsidRPr="002A042C">
        <w:rPr>
          <w:rFonts w:ascii="Times New Roman" w:hAnsi="Times New Roman" w:cs="Times New Roman"/>
          <w:sz w:val="24"/>
          <w:szCs w:val="24"/>
        </w:rPr>
        <w:t>produce</w:t>
      </w:r>
      <w:r w:rsidRPr="002A042C">
        <w:rPr>
          <w:rFonts w:ascii="Times New Roman" w:hAnsi="Times New Roman" w:cs="Times New Roman"/>
          <w:sz w:val="24"/>
          <w:szCs w:val="24"/>
        </w:rPr>
        <w:t xml:space="preserve"> strategies that are much more adaptive and sustainable for the hotel groups to counter these challenges (</w:t>
      </w:r>
      <w:r w:rsidR="001861C0" w:rsidRPr="002A042C">
        <w:rPr>
          <w:rFonts w:ascii="Times New Roman" w:hAnsi="Times New Roman" w:cs="Times New Roman"/>
          <w:sz w:val="24"/>
          <w:szCs w:val="24"/>
        </w:rPr>
        <w:t>Salem et al., 2023</w:t>
      </w:r>
      <w:r w:rsidRPr="002A042C">
        <w:rPr>
          <w:rFonts w:ascii="Times New Roman" w:hAnsi="Times New Roman" w:cs="Times New Roman"/>
          <w:sz w:val="24"/>
          <w:szCs w:val="24"/>
        </w:rPr>
        <w:t xml:space="preserve">). For example, due to </w:t>
      </w:r>
      <w:r w:rsidRPr="002A042C">
        <w:rPr>
          <w:rFonts w:ascii="Times New Roman" w:hAnsi="Times New Roman" w:cs="Times New Roman"/>
          <w:sz w:val="24"/>
          <w:szCs w:val="24"/>
        </w:rPr>
        <w:lastRenderedPageBreak/>
        <w:t xml:space="preserve">COVID-19, many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have had to change their operations quickly, while adopting new strategies, for example, providing for coworking spaces or advertised contactless services</w:t>
      </w:r>
      <w:r w:rsidR="001861C0" w:rsidRPr="002A042C">
        <w:rPr>
          <w:rFonts w:ascii="Times New Roman" w:hAnsi="Times New Roman" w:cs="Times New Roman"/>
          <w:sz w:val="24"/>
          <w:szCs w:val="24"/>
        </w:rPr>
        <w:t xml:space="preserve"> (Pillai et al., 2021)</w:t>
      </w:r>
      <w:r w:rsidRPr="002A042C">
        <w:rPr>
          <w:rFonts w:ascii="Times New Roman" w:hAnsi="Times New Roman" w:cs="Times New Roman"/>
          <w:sz w:val="24"/>
          <w:szCs w:val="24"/>
        </w:rPr>
        <w:t xml:space="preserve">. These innovations were facilitated by MDTs, which foster fast decision-making and cross-functional collaboration that many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had to employ to address new challenges (Baum et al., 2020).</w:t>
      </w:r>
    </w:p>
    <w:p w14:paraId="19ED12C2" w14:textId="150467E8" w:rsidR="003A4734"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However, in multi-disciplinary cooperation independent hotel groups encounter </w:t>
      </w:r>
      <w:proofErr w:type="gramStart"/>
      <w:r w:rsidRPr="002A042C">
        <w:rPr>
          <w:rFonts w:ascii="Times New Roman" w:hAnsi="Times New Roman" w:cs="Times New Roman"/>
          <w:sz w:val="24"/>
          <w:szCs w:val="24"/>
        </w:rPr>
        <w:t>a number of</w:t>
      </w:r>
      <w:proofErr w:type="gramEnd"/>
      <w:r w:rsidRPr="002A042C">
        <w:rPr>
          <w:rFonts w:ascii="Times New Roman" w:hAnsi="Times New Roman" w:cs="Times New Roman"/>
          <w:sz w:val="24"/>
          <w:szCs w:val="24"/>
        </w:rPr>
        <w:t xml:space="preserve"> challenges associated with managing and coordinating these teams. Among the challenges, it is rather probable that conflict may occur by virtue of profession discrepancy, departmental interests, and communication practices (</w:t>
      </w:r>
      <w:r w:rsidR="007C20AE" w:rsidRPr="002A042C">
        <w:rPr>
          <w:rFonts w:ascii="Times New Roman" w:hAnsi="Times New Roman" w:cs="Times New Roman"/>
          <w:sz w:val="24"/>
          <w:szCs w:val="24"/>
        </w:rPr>
        <w:t>Ntalakos et al., 2022</w:t>
      </w:r>
      <w:r w:rsidRPr="002A042C">
        <w:rPr>
          <w:rFonts w:ascii="Times New Roman" w:hAnsi="Times New Roman" w:cs="Times New Roman"/>
          <w:sz w:val="24"/>
          <w:szCs w:val="24"/>
        </w:rPr>
        <w:t>). For instance, marketing will be much more concerned with the customer experience and image while operation will be more concerned with cost and productivity or output</w:t>
      </w:r>
      <w:r w:rsidR="007C20AE" w:rsidRPr="002A042C">
        <w:rPr>
          <w:rFonts w:ascii="Times New Roman" w:hAnsi="Times New Roman" w:cs="Times New Roman"/>
          <w:sz w:val="24"/>
          <w:szCs w:val="24"/>
        </w:rPr>
        <w:t xml:space="preserve"> (Becker &amp; Jaakkola, 2020)</w:t>
      </w:r>
      <w:r w:rsidRPr="002A042C">
        <w:rPr>
          <w:rFonts w:ascii="Times New Roman" w:hAnsi="Times New Roman" w:cs="Times New Roman"/>
          <w:sz w:val="24"/>
          <w:szCs w:val="24"/>
        </w:rPr>
        <w:t>. When not well coordinated, these differences create tension and thus hinder the functioning of the multidisciplinary team (</w:t>
      </w:r>
      <w:r w:rsidR="007C20AE" w:rsidRPr="002A042C">
        <w:rPr>
          <w:rFonts w:ascii="Times New Roman" w:hAnsi="Times New Roman" w:cs="Times New Roman"/>
          <w:sz w:val="24"/>
          <w:szCs w:val="24"/>
        </w:rPr>
        <w:t>Mitchell &amp; Boyle, 2021</w:t>
      </w:r>
      <w:r w:rsidRPr="002A042C">
        <w:rPr>
          <w:rFonts w:ascii="Times New Roman" w:hAnsi="Times New Roman" w:cs="Times New Roman"/>
          <w:sz w:val="24"/>
          <w:szCs w:val="24"/>
        </w:rPr>
        <w:t>). Further, the independent hotel groups which usually possess less capital in comparison to other large hotel chains may fail to create the favorable environment for interprofessional cooperation. This can comprise issues that concern communication and co-ordination between teams as well as knowledge transfer and decision-making (</w:t>
      </w:r>
      <w:r w:rsidR="007C20AE" w:rsidRPr="002A042C">
        <w:rPr>
          <w:rFonts w:ascii="Times New Roman" w:hAnsi="Times New Roman" w:cs="Times New Roman"/>
          <w:sz w:val="24"/>
          <w:szCs w:val="24"/>
        </w:rPr>
        <w:t>Ribaudo et al., 2020</w:t>
      </w:r>
      <w:r w:rsidRPr="002A042C">
        <w:rPr>
          <w:rFonts w:ascii="Times New Roman" w:hAnsi="Times New Roman" w:cs="Times New Roman"/>
          <w:sz w:val="24"/>
          <w:szCs w:val="24"/>
        </w:rPr>
        <w:t>).</w:t>
      </w:r>
    </w:p>
    <w:p w14:paraId="799B1786" w14:textId="38EA8544" w:rsidR="003A4734"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Considering these issues, this research intends to examine the potential and efficiency of using multiple discipline teams as a strategic advantage in innovation for competition in the independent hotel groups in the UK hospitality industry. Thus, understanding how those teams unleash creative potential and improve business processes will reveal factors that help independent hotel groups to benefit from multidisciplinary collaboration. Further, the research will </w:t>
      </w:r>
      <w:proofErr w:type="gramStart"/>
      <w:r w:rsidRPr="002A042C">
        <w:rPr>
          <w:rFonts w:ascii="Times New Roman" w:hAnsi="Times New Roman" w:cs="Times New Roman"/>
          <w:sz w:val="24"/>
          <w:szCs w:val="24"/>
        </w:rPr>
        <w:t>compare and contrast</w:t>
      </w:r>
      <w:proofErr w:type="gramEnd"/>
      <w:r w:rsidRPr="002A042C">
        <w:rPr>
          <w:rFonts w:ascii="Times New Roman" w:hAnsi="Times New Roman" w:cs="Times New Roman"/>
          <w:sz w:val="24"/>
          <w:szCs w:val="24"/>
        </w:rPr>
        <w:t xml:space="preserve"> the cases to assess the implications and strategies for better managing cross functional teams and in particular MDTs within the context of these hotel groups, as well as highlight the potential challenges that the latter may experience in the implementation and management of MDTs. Consequently, this study illuminate</w:t>
      </w:r>
      <w:r w:rsidR="007C20AE" w:rsidRPr="002A042C">
        <w:rPr>
          <w:rFonts w:ascii="Times New Roman" w:hAnsi="Times New Roman" w:cs="Times New Roman"/>
          <w:sz w:val="24"/>
          <w:szCs w:val="24"/>
        </w:rPr>
        <w:t>s</w:t>
      </w:r>
      <w:r w:rsidRPr="002A042C">
        <w:rPr>
          <w:rFonts w:ascii="Times New Roman" w:hAnsi="Times New Roman" w:cs="Times New Roman"/>
          <w:sz w:val="24"/>
          <w:szCs w:val="24"/>
        </w:rPr>
        <w:t xml:space="preserve"> the value of employing multidisciplinary teams for the enhancement of competition in the hospitality segment and will offer valuable reference insights to managers of hotel firms who aim to strengthen their competitive standing in the market. </w:t>
      </w:r>
    </w:p>
    <w:p w14:paraId="4C2D7D45" w14:textId="77777777" w:rsidR="003172DC" w:rsidRPr="002A042C" w:rsidRDefault="003172DC" w:rsidP="00EC7AA4">
      <w:pPr>
        <w:spacing w:after="0" w:line="360" w:lineRule="auto"/>
        <w:rPr>
          <w:rFonts w:ascii="Times New Roman" w:hAnsi="Times New Roman" w:cs="Times New Roman"/>
          <w:sz w:val="24"/>
          <w:szCs w:val="24"/>
        </w:rPr>
      </w:pPr>
    </w:p>
    <w:p w14:paraId="0C9F40BD" w14:textId="7E7D46C5" w:rsidR="003172DC" w:rsidRPr="001F5B63" w:rsidRDefault="004C33DD" w:rsidP="00EC7AA4">
      <w:pPr>
        <w:pStyle w:val="Heading2"/>
        <w:numPr>
          <w:ilvl w:val="1"/>
          <w:numId w:val="7"/>
        </w:numPr>
        <w:spacing w:before="0" w:line="360" w:lineRule="auto"/>
        <w:rPr>
          <w:rFonts w:ascii="Times New Roman" w:hAnsi="Times New Roman" w:cs="Times New Roman"/>
          <w:b/>
          <w:bCs/>
          <w:color w:val="auto"/>
          <w:sz w:val="28"/>
          <w:szCs w:val="28"/>
        </w:rPr>
      </w:pPr>
      <w:bookmarkStart w:id="5" w:name="_Toc183979182"/>
      <w:r w:rsidRPr="001F5B63">
        <w:rPr>
          <w:rFonts w:ascii="Times New Roman" w:hAnsi="Times New Roman" w:cs="Times New Roman"/>
          <w:b/>
          <w:bCs/>
          <w:color w:val="auto"/>
          <w:sz w:val="28"/>
          <w:szCs w:val="28"/>
        </w:rPr>
        <w:t>Problem Statement</w:t>
      </w:r>
      <w:bookmarkEnd w:id="5"/>
    </w:p>
    <w:p w14:paraId="0C3A58A5" w14:textId="55862F4A" w:rsidR="003A4734"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While large hotel chains </w:t>
      </w:r>
      <w:proofErr w:type="gramStart"/>
      <w:r w:rsidRPr="002A042C">
        <w:rPr>
          <w:rFonts w:ascii="Times New Roman" w:hAnsi="Times New Roman" w:cs="Times New Roman"/>
          <w:sz w:val="24"/>
          <w:szCs w:val="24"/>
        </w:rPr>
        <w:t>are able to</w:t>
      </w:r>
      <w:proofErr w:type="gramEnd"/>
      <w:r w:rsidRPr="002A042C">
        <w:rPr>
          <w:rFonts w:ascii="Times New Roman" w:hAnsi="Times New Roman" w:cs="Times New Roman"/>
          <w:sz w:val="24"/>
          <w:szCs w:val="24"/>
        </w:rPr>
        <w:t xml:space="preserve"> tap more on resources and </w:t>
      </w:r>
      <w:r w:rsidR="00EE5203" w:rsidRPr="002A042C">
        <w:rPr>
          <w:rFonts w:ascii="Times New Roman" w:hAnsi="Times New Roman" w:cs="Times New Roman"/>
          <w:sz w:val="24"/>
          <w:szCs w:val="24"/>
        </w:rPr>
        <w:t>workforce</w:t>
      </w:r>
      <w:r w:rsidRPr="002A042C">
        <w:rPr>
          <w:rFonts w:ascii="Times New Roman" w:hAnsi="Times New Roman" w:cs="Times New Roman"/>
          <w:sz w:val="24"/>
          <w:szCs w:val="24"/>
        </w:rPr>
        <w:t xml:space="preserve">, hotel groups that are independent by nature are constrained financially and in </w:t>
      </w:r>
      <w:r w:rsidR="005D7F31" w:rsidRPr="002A042C">
        <w:rPr>
          <w:rFonts w:ascii="Times New Roman" w:hAnsi="Times New Roman" w:cs="Times New Roman"/>
          <w:sz w:val="24"/>
          <w:szCs w:val="24"/>
        </w:rPr>
        <w:t>workforce</w:t>
      </w:r>
      <w:r w:rsidRPr="002A042C">
        <w:rPr>
          <w:rFonts w:ascii="Times New Roman" w:hAnsi="Times New Roman" w:cs="Times New Roman"/>
          <w:sz w:val="24"/>
          <w:szCs w:val="24"/>
        </w:rPr>
        <w:t xml:space="preserve"> hence the need to </w:t>
      </w:r>
      <w:r w:rsidRPr="002A042C">
        <w:rPr>
          <w:rFonts w:ascii="Times New Roman" w:hAnsi="Times New Roman" w:cs="Times New Roman"/>
          <w:sz w:val="24"/>
          <w:szCs w:val="24"/>
        </w:rPr>
        <w:lastRenderedPageBreak/>
        <w:t>fully harness what lies within</w:t>
      </w:r>
      <w:r w:rsidR="007C20AE" w:rsidRPr="002A042C">
        <w:rPr>
          <w:rFonts w:ascii="Times New Roman" w:hAnsi="Times New Roman" w:cs="Times New Roman"/>
          <w:sz w:val="24"/>
          <w:szCs w:val="24"/>
        </w:rPr>
        <w:t xml:space="preserve"> (Wood, 2024)</w:t>
      </w:r>
      <w:r w:rsidRPr="002A042C">
        <w:rPr>
          <w:rFonts w:ascii="Times New Roman" w:hAnsi="Times New Roman" w:cs="Times New Roman"/>
          <w:sz w:val="24"/>
          <w:szCs w:val="24"/>
        </w:rPr>
        <w:t xml:space="preserve">. Among the precursors to consideration of organisation innovation and competitive advantage, the efficient utilisation of multidisciplinary teams (MDTs) </w:t>
      </w:r>
      <w:r w:rsidR="007C20AE" w:rsidRPr="002A042C">
        <w:rPr>
          <w:rFonts w:ascii="Times New Roman" w:hAnsi="Times New Roman" w:cs="Times New Roman"/>
          <w:sz w:val="24"/>
          <w:szCs w:val="24"/>
        </w:rPr>
        <w:t>is</w:t>
      </w:r>
      <w:r w:rsidRPr="002A042C">
        <w:rPr>
          <w:rFonts w:ascii="Times New Roman" w:hAnsi="Times New Roman" w:cs="Times New Roman"/>
          <w:sz w:val="24"/>
          <w:szCs w:val="24"/>
        </w:rPr>
        <w:t xml:space="preserve"> highlighted</w:t>
      </w:r>
      <w:r w:rsidR="007C20AE" w:rsidRPr="002A042C">
        <w:rPr>
          <w:rFonts w:ascii="Times New Roman" w:hAnsi="Times New Roman" w:cs="Times New Roman"/>
          <w:sz w:val="24"/>
          <w:szCs w:val="24"/>
        </w:rPr>
        <w:t xml:space="preserve"> (Tran et al., 2022)</w:t>
      </w:r>
      <w:r w:rsidRPr="002A042C">
        <w:rPr>
          <w:rFonts w:ascii="Times New Roman" w:hAnsi="Times New Roman" w:cs="Times New Roman"/>
          <w:sz w:val="24"/>
          <w:szCs w:val="24"/>
        </w:rPr>
        <w:t xml:space="preserve">. On the one hand, cooperation of different fields and departments can foster innovation and lead to constant enhancement of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 xml:space="preserve">al processes; on the other hand, numerous independent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fail to coordinate such teams</w:t>
      </w:r>
      <w:r w:rsidR="007C20AE" w:rsidRPr="002A042C">
        <w:rPr>
          <w:rFonts w:ascii="Times New Roman" w:hAnsi="Times New Roman" w:cs="Times New Roman"/>
          <w:sz w:val="24"/>
          <w:szCs w:val="24"/>
        </w:rPr>
        <w:t xml:space="preserve"> (Rossoni et al., 2024)</w:t>
      </w:r>
      <w:r w:rsidRPr="002A042C">
        <w:rPr>
          <w:rFonts w:ascii="Times New Roman" w:hAnsi="Times New Roman" w:cs="Times New Roman"/>
          <w:sz w:val="24"/>
          <w:szCs w:val="24"/>
        </w:rPr>
        <w:t xml:space="preserve">. Lack of resources and overall, poor collaboration between different departments when </w:t>
      </w:r>
      <w:r w:rsidR="005D7F31" w:rsidRPr="002A042C">
        <w:rPr>
          <w:rFonts w:ascii="Times New Roman" w:hAnsi="Times New Roman" w:cs="Times New Roman"/>
          <w:sz w:val="24"/>
          <w:szCs w:val="24"/>
        </w:rPr>
        <w:t>managing</w:t>
      </w:r>
      <w:r w:rsidRPr="002A042C">
        <w:rPr>
          <w:rFonts w:ascii="Times New Roman" w:hAnsi="Times New Roman" w:cs="Times New Roman"/>
          <w:sz w:val="24"/>
          <w:szCs w:val="24"/>
        </w:rPr>
        <w:t xml:space="preserve"> multidisciplinary projects becomes factors that hamper the efficiency and effectiveness of such teams in delivering better solutions for their clients or big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s</w:t>
      </w:r>
      <w:r w:rsidR="007C20AE" w:rsidRPr="002A042C">
        <w:rPr>
          <w:rFonts w:ascii="Times New Roman" w:hAnsi="Times New Roman" w:cs="Times New Roman"/>
          <w:sz w:val="24"/>
          <w:szCs w:val="24"/>
        </w:rPr>
        <w:t xml:space="preserve"> (Hossain et al., 2021)</w:t>
      </w:r>
      <w:r w:rsidRPr="002A042C">
        <w:rPr>
          <w:rFonts w:ascii="Times New Roman" w:hAnsi="Times New Roman" w:cs="Times New Roman"/>
          <w:sz w:val="24"/>
          <w:szCs w:val="24"/>
        </w:rPr>
        <w:t>. The concept of MDT has been reali</w:t>
      </w:r>
      <w:r w:rsidR="007C20AE" w:rsidRPr="002A042C">
        <w:rPr>
          <w:rFonts w:ascii="Times New Roman" w:hAnsi="Times New Roman" w:cs="Times New Roman"/>
          <w:sz w:val="24"/>
          <w:szCs w:val="24"/>
        </w:rPr>
        <w:t>s</w:t>
      </w:r>
      <w:r w:rsidRPr="002A042C">
        <w:rPr>
          <w:rFonts w:ascii="Times New Roman" w:hAnsi="Times New Roman" w:cs="Times New Roman"/>
          <w:sz w:val="24"/>
          <w:szCs w:val="24"/>
        </w:rPr>
        <w:t>ed as a valuable resource that can foster innovation; however, there is a dearth of information regarding the effects of these teams on independent hotel groups in the UK hospitality industry</w:t>
      </w:r>
      <w:r w:rsidR="007C20AE" w:rsidRPr="002A042C">
        <w:rPr>
          <w:rFonts w:ascii="Times New Roman" w:hAnsi="Times New Roman" w:cs="Times New Roman"/>
          <w:sz w:val="24"/>
          <w:szCs w:val="24"/>
        </w:rPr>
        <w:t xml:space="preserve"> (Paulussen, 2024)</w:t>
      </w:r>
      <w:r w:rsidRPr="002A042C">
        <w:rPr>
          <w:rFonts w:ascii="Times New Roman" w:hAnsi="Times New Roman" w:cs="Times New Roman"/>
          <w:sz w:val="24"/>
          <w:szCs w:val="24"/>
        </w:rPr>
        <w:t>. However, there is scarce information on h</w:t>
      </w:r>
      <w:r w:rsidR="009E0A10" w:rsidRPr="002A042C">
        <w:rPr>
          <w:rFonts w:ascii="Times New Roman" w:hAnsi="Times New Roman" w:cs="Times New Roman"/>
          <w:sz w:val="24"/>
          <w:szCs w:val="24"/>
        </w:rPr>
        <w:t>o</w:t>
      </w:r>
      <w:r w:rsidRPr="002A042C">
        <w:rPr>
          <w:rFonts w:ascii="Times New Roman" w:hAnsi="Times New Roman" w:cs="Times New Roman"/>
          <w:sz w:val="24"/>
          <w:szCs w:val="24"/>
        </w:rPr>
        <w:t>w these hotel groups experience difficulties deploying multidisciplinary collaboration to boost customer satisfaction, firm performance</w:t>
      </w:r>
      <w:r w:rsidR="009E0A10" w:rsidRPr="002A042C">
        <w:rPr>
          <w:rFonts w:ascii="Times New Roman" w:hAnsi="Times New Roman" w:cs="Times New Roman"/>
          <w:sz w:val="24"/>
          <w:szCs w:val="24"/>
        </w:rPr>
        <w:t>,</w:t>
      </w:r>
      <w:r w:rsidRPr="002A042C">
        <w:rPr>
          <w:rFonts w:ascii="Times New Roman" w:hAnsi="Times New Roman" w:cs="Times New Roman"/>
          <w:sz w:val="24"/>
          <w:szCs w:val="24"/>
        </w:rPr>
        <w:t xml:space="preserve"> and competitiveness</w:t>
      </w:r>
      <w:r w:rsidR="007C20AE" w:rsidRPr="002A042C">
        <w:rPr>
          <w:rFonts w:ascii="Times New Roman" w:hAnsi="Times New Roman" w:cs="Times New Roman"/>
          <w:sz w:val="24"/>
          <w:szCs w:val="24"/>
        </w:rPr>
        <w:t xml:space="preserve"> (Hult et al., 2022)</w:t>
      </w:r>
      <w:r w:rsidRPr="002A042C">
        <w:rPr>
          <w:rFonts w:ascii="Times New Roman" w:hAnsi="Times New Roman" w:cs="Times New Roman"/>
          <w:sz w:val="24"/>
          <w:szCs w:val="24"/>
        </w:rPr>
        <w:t>.</w:t>
      </w:r>
      <w:r w:rsidR="003A4734" w:rsidRPr="002A042C">
        <w:rPr>
          <w:rFonts w:ascii="Times New Roman" w:hAnsi="Times New Roman" w:cs="Times New Roman"/>
          <w:sz w:val="24"/>
          <w:szCs w:val="24"/>
        </w:rPr>
        <w:t xml:space="preserve"> Therefore, this research seeks to address these gaps by investigating the strategic role of multidisciplinary teams within independent hotel groups, examining both the benefits they bring and the barriers they encounter.</w:t>
      </w:r>
    </w:p>
    <w:p w14:paraId="4E093D26" w14:textId="77777777" w:rsidR="003172DC" w:rsidRPr="002A042C" w:rsidRDefault="003172DC" w:rsidP="00EC7AA4">
      <w:pPr>
        <w:spacing w:after="0" w:line="360" w:lineRule="auto"/>
        <w:rPr>
          <w:rFonts w:ascii="Times New Roman" w:hAnsi="Times New Roman" w:cs="Times New Roman"/>
          <w:sz w:val="24"/>
          <w:szCs w:val="24"/>
        </w:rPr>
      </w:pPr>
    </w:p>
    <w:p w14:paraId="4DFE7665" w14:textId="2AE56521" w:rsidR="003172DC" w:rsidRPr="001F5B63" w:rsidRDefault="004C33DD" w:rsidP="00EC7AA4">
      <w:pPr>
        <w:pStyle w:val="Heading2"/>
        <w:numPr>
          <w:ilvl w:val="1"/>
          <w:numId w:val="7"/>
        </w:numPr>
        <w:spacing w:before="0" w:line="360" w:lineRule="auto"/>
        <w:rPr>
          <w:rFonts w:ascii="Times New Roman" w:hAnsi="Times New Roman" w:cs="Times New Roman"/>
          <w:b/>
          <w:bCs/>
          <w:color w:val="auto"/>
          <w:sz w:val="28"/>
          <w:szCs w:val="28"/>
        </w:rPr>
      </w:pPr>
      <w:bookmarkStart w:id="6" w:name="_Toc183979183"/>
      <w:r w:rsidRPr="001F5B63">
        <w:rPr>
          <w:rFonts w:ascii="Times New Roman" w:hAnsi="Times New Roman" w:cs="Times New Roman"/>
          <w:b/>
          <w:bCs/>
          <w:color w:val="auto"/>
          <w:sz w:val="28"/>
          <w:szCs w:val="28"/>
        </w:rPr>
        <w:t>Aims &amp; Objectives</w:t>
      </w:r>
      <w:bookmarkEnd w:id="6"/>
    </w:p>
    <w:p w14:paraId="2EF22BE8" w14:textId="38205634" w:rsidR="00073214" w:rsidRPr="002A042C" w:rsidRDefault="00073214"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This research explore</w:t>
      </w:r>
      <w:r w:rsidR="009E0A10" w:rsidRPr="002A042C">
        <w:rPr>
          <w:rFonts w:ascii="Times New Roman" w:hAnsi="Times New Roman" w:cs="Times New Roman"/>
          <w:sz w:val="24"/>
          <w:szCs w:val="24"/>
        </w:rPr>
        <w:t>s</w:t>
      </w:r>
      <w:r w:rsidRPr="002A042C">
        <w:rPr>
          <w:rFonts w:ascii="Times New Roman" w:hAnsi="Times New Roman" w:cs="Times New Roman"/>
          <w:sz w:val="24"/>
          <w:szCs w:val="24"/>
        </w:rPr>
        <w:t xml:space="preserve"> the strategic role of multidisciplinary teams in driving innovation and achieving a competitive advantage within independent hotel groups in the UK’s hospitality sector. The following are the key objectives of the study:</w:t>
      </w:r>
    </w:p>
    <w:p w14:paraId="1B8B3D33" w14:textId="77777777" w:rsidR="00073214" w:rsidRPr="002A042C" w:rsidRDefault="00073214" w:rsidP="00EC7AA4">
      <w:pPr>
        <w:numPr>
          <w:ilvl w:val="0"/>
          <w:numId w:val="8"/>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investigate how multidisciplinary teams within independent hotel groups foster innovation and creativity.</w:t>
      </w:r>
    </w:p>
    <w:p w14:paraId="47B77FCE" w14:textId="77777777" w:rsidR="00073214" w:rsidRPr="002A042C" w:rsidRDefault="00073214" w:rsidP="00EC7AA4">
      <w:pPr>
        <w:numPr>
          <w:ilvl w:val="0"/>
          <w:numId w:val="8"/>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examine the impact of multidisciplinary collaboration on operational efficiency and customer satisfaction in independent hotel groups.</w:t>
      </w:r>
    </w:p>
    <w:p w14:paraId="28ECC0B1" w14:textId="77777777" w:rsidR="00984E14" w:rsidRPr="002A042C" w:rsidRDefault="00073214" w:rsidP="00EC7AA4">
      <w:pPr>
        <w:numPr>
          <w:ilvl w:val="0"/>
          <w:numId w:val="8"/>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identify the key factors that enable independent hotel groups to leverage multidisciplinary teams for competitive advantage.</w:t>
      </w:r>
    </w:p>
    <w:p w14:paraId="2915BED5" w14:textId="4FA931EA" w:rsidR="00073214" w:rsidRDefault="00073214" w:rsidP="00EC7AA4">
      <w:pPr>
        <w:numPr>
          <w:ilvl w:val="0"/>
          <w:numId w:val="8"/>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evaluate the challenges faced by independent hotel groups in integrating and managing multidisciplinary teams for sustained innovation.</w:t>
      </w:r>
    </w:p>
    <w:p w14:paraId="3FD8C25D" w14:textId="77777777" w:rsidR="003172DC" w:rsidRPr="002A042C" w:rsidRDefault="003172DC" w:rsidP="00EC7AA4">
      <w:pPr>
        <w:spacing w:after="0" w:line="360" w:lineRule="auto"/>
        <w:ind w:left="720"/>
        <w:rPr>
          <w:rFonts w:ascii="Times New Roman" w:hAnsi="Times New Roman" w:cs="Times New Roman"/>
          <w:sz w:val="24"/>
          <w:szCs w:val="24"/>
        </w:rPr>
      </w:pPr>
    </w:p>
    <w:p w14:paraId="52965484" w14:textId="2DC0AE7A" w:rsidR="003172DC" w:rsidRPr="001F5B63" w:rsidRDefault="004C33DD" w:rsidP="00EC7AA4">
      <w:pPr>
        <w:pStyle w:val="Heading2"/>
        <w:numPr>
          <w:ilvl w:val="1"/>
          <w:numId w:val="7"/>
        </w:numPr>
        <w:spacing w:before="0" w:line="360" w:lineRule="auto"/>
        <w:rPr>
          <w:rFonts w:ascii="Times New Roman" w:hAnsi="Times New Roman" w:cs="Times New Roman"/>
          <w:b/>
          <w:bCs/>
          <w:color w:val="auto"/>
          <w:sz w:val="28"/>
          <w:szCs w:val="28"/>
        </w:rPr>
      </w:pPr>
      <w:bookmarkStart w:id="7" w:name="_Toc183979184"/>
      <w:r w:rsidRPr="001F5B63">
        <w:rPr>
          <w:rFonts w:ascii="Times New Roman" w:hAnsi="Times New Roman" w:cs="Times New Roman"/>
          <w:b/>
          <w:bCs/>
          <w:color w:val="auto"/>
          <w:sz w:val="28"/>
          <w:szCs w:val="28"/>
        </w:rPr>
        <w:lastRenderedPageBreak/>
        <w:t>Research Question</w:t>
      </w:r>
      <w:bookmarkEnd w:id="7"/>
    </w:p>
    <w:p w14:paraId="4C4881D1" w14:textId="4FC8F100" w:rsidR="003172DC" w:rsidRDefault="0007321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How do multidisciplinary teams within independent hotel groups drive innovation and contribute to gaining a competitive advantage in the UK’s hospitality sector?</w:t>
      </w:r>
    </w:p>
    <w:p w14:paraId="450A0E67" w14:textId="77777777" w:rsidR="000E474A" w:rsidRPr="003172DC" w:rsidRDefault="000E474A" w:rsidP="00EC7AA4">
      <w:pPr>
        <w:pStyle w:val="ListParagraph"/>
        <w:spacing w:after="0" w:line="360" w:lineRule="auto"/>
        <w:rPr>
          <w:rFonts w:ascii="Times New Roman" w:hAnsi="Times New Roman" w:cs="Times New Roman"/>
          <w:sz w:val="24"/>
          <w:szCs w:val="24"/>
        </w:rPr>
      </w:pPr>
    </w:p>
    <w:p w14:paraId="652F5A3D" w14:textId="180D994A" w:rsidR="000E474A" w:rsidRPr="001F5B63" w:rsidRDefault="004C33DD" w:rsidP="00EC7AA4">
      <w:pPr>
        <w:pStyle w:val="Heading2"/>
        <w:numPr>
          <w:ilvl w:val="1"/>
          <w:numId w:val="7"/>
        </w:numPr>
        <w:spacing w:before="0" w:line="360" w:lineRule="auto"/>
        <w:rPr>
          <w:rFonts w:ascii="Times New Roman" w:hAnsi="Times New Roman" w:cs="Times New Roman"/>
          <w:b/>
          <w:bCs/>
          <w:color w:val="auto"/>
          <w:sz w:val="28"/>
          <w:szCs w:val="28"/>
        </w:rPr>
      </w:pPr>
      <w:bookmarkStart w:id="8" w:name="_Toc183979185"/>
      <w:r w:rsidRPr="001F5B63">
        <w:rPr>
          <w:rFonts w:ascii="Times New Roman" w:hAnsi="Times New Roman" w:cs="Times New Roman"/>
          <w:b/>
          <w:bCs/>
          <w:color w:val="auto"/>
          <w:sz w:val="28"/>
          <w:szCs w:val="28"/>
        </w:rPr>
        <w:t>Organisation of Thesis</w:t>
      </w:r>
      <w:bookmarkEnd w:id="8"/>
    </w:p>
    <w:p w14:paraId="1C6DD942" w14:textId="77777777" w:rsidR="003A4734" w:rsidRPr="002A042C" w:rsidRDefault="003A4734"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This thesis is structured into five chapters that explore the strategic role of multidisciplinary teams (MDTs) in driving innovation and competitive advantage within the UK’s independent hotel groups.</w:t>
      </w:r>
    </w:p>
    <w:p w14:paraId="3D346FF9" w14:textId="77777777" w:rsidR="003A4734" w:rsidRPr="002A042C" w:rsidRDefault="003A473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Chapter 1 introduces the research, outlining its context, significance, objectives, and questions. It sets the stage for investigating how MDTs can address the unique challenges faced by independent hotel groups compared to larger hotel chains.</w:t>
      </w:r>
    </w:p>
    <w:p w14:paraId="1FB889BD" w14:textId="77777777" w:rsidR="003A4734" w:rsidRPr="002A042C" w:rsidRDefault="003A473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Chapter 2 reviews relevant literature on multidisciplinary teams, innovation, and competitive advantage in the hospitality sector. It highlights theoretical frameworks, models, and existing research to identify gaps this study aims to address.</w:t>
      </w:r>
    </w:p>
    <w:p w14:paraId="0588C8D1" w14:textId="77777777" w:rsidR="003A4734" w:rsidRPr="002A042C" w:rsidRDefault="003A473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Chapter 3 details the research methodology, explaining the qualitative approach, data collection, and analysis methods. It justifies the focus on independent hotel groups and outlines ethical considerations and research limitations.</w:t>
      </w:r>
    </w:p>
    <w:p w14:paraId="6B8CB365" w14:textId="4DB3AB2A" w:rsidR="003A4734" w:rsidRPr="002A042C" w:rsidRDefault="003A473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Chapter 4 presents the research findings, </w:t>
      </w:r>
      <w:r w:rsidR="00B5000A" w:rsidRPr="002A042C">
        <w:rPr>
          <w:rFonts w:ascii="Times New Roman" w:hAnsi="Times New Roman" w:cs="Times New Roman"/>
          <w:sz w:val="24"/>
          <w:szCs w:val="24"/>
        </w:rPr>
        <w:t>analys</w:t>
      </w:r>
      <w:r w:rsidRPr="002A042C">
        <w:rPr>
          <w:rFonts w:ascii="Times New Roman" w:hAnsi="Times New Roman" w:cs="Times New Roman"/>
          <w:sz w:val="24"/>
          <w:szCs w:val="24"/>
        </w:rPr>
        <w:t>ing how MDTs contribute to innovation, operational efficiency, and competitive advantage. The results are discussed in line with the research objectives.</w:t>
      </w:r>
    </w:p>
    <w:p w14:paraId="0FCB0FBF" w14:textId="77777777" w:rsidR="003A4734" w:rsidRPr="002A042C" w:rsidRDefault="003A4734" w:rsidP="00EC7AA4">
      <w:pPr>
        <w:pStyle w:val="ListParagraph"/>
        <w:numPr>
          <w:ilvl w:val="0"/>
          <w:numId w:val="9"/>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Chapter 5 concludes the thesis by summarizing the findings, offering recommendations for hotel managers, and discussing the study’s contributions, limitations, and suggestions for future research.</w:t>
      </w:r>
    </w:p>
    <w:p w14:paraId="1B6ADF67" w14:textId="77777777" w:rsidR="003A4734" w:rsidRPr="002A042C" w:rsidRDefault="003A4734" w:rsidP="00EC7AA4">
      <w:pPr>
        <w:rPr>
          <w:rFonts w:ascii="Times New Roman" w:hAnsi="Times New Roman" w:cs="Times New Roman"/>
          <w:sz w:val="24"/>
          <w:szCs w:val="24"/>
        </w:rPr>
      </w:pPr>
    </w:p>
    <w:p w14:paraId="3C10A481" w14:textId="77777777" w:rsidR="00984E14" w:rsidRPr="002A042C" w:rsidRDefault="00984E14" w:rsidP="00EC7AA4">
      <w:pPr>
        <w:rPr>
          <w:rFonts w:ascii="Times New Roman" w:hAnsi="Times New Roman" w:cs="Times New Roman"/>
        </w:rPr>
      </w:pPr>
    </w:p>
    <w:p w14:paraId="2DEDAAEC" w14:textId="77777777" w:rsidR="00984E14" w:rsidRPr="002A042C" w:rsidRDefault="00984E14" w:rsidP="00EC7AA4">
      <w:pPr>
        <w:rPr>
          <w:rFonts w:ascii="Times New Roman" w:hAnsi="Times New Roman" w:cs="Times New Roman"/>
        </w:rPr>
      </w:pPr>
    </w:p>
    <w:p w14:paraId="2A7934FD" w14:textId="77777777" w:rsidR="00984E14" w:rsidRPr="002A042C" w:rsidRDefault="00984E14" w:rsidP="00EC7AA4">
      <w:pPr>
        <w:rPr>
          <w:rFonts w:ascii="Times New Roman" w:hAnsi="Times New Roman" w:cs="Times New Roman"/>
        </w:rPr>
      </w:pPr>
    </w:p>
    <w:p w14:paraId="17D47540" w14:textId="77777777" w:rsidR="00984E14" w:rsidRPr="002A042C" w:rsidRDefault="00984E14" w:rsidP="00EC7AA4">
      <w:pPr>
        <w:rPr>
          <w:rFonts w:ascii="Times New Roman" w:hAnsi="Times New Roman" w:cs="Times New Roman"/>
        </w:rPr>
      </w:pPr>
    </w:p>
    <w:p w14:paraId="4E910223" w14:textId="77777777" w:rsidR="00984E14" w:rsidRPr="002A042C" w:rsidRDefault="00984E14" w:rsidP="00EC7AA4">
      <w:pPr>
        <w:rPr>
          <w:rFonts w:ascii="Times New Roman" w:hAnsi="Times New Roman" w:cs="Times New Roman"/>
        </w:rPr>
      </w:pPr>
    </w:p>
    <w:p w14:paraId="11AC8E26" w14:textId="77777777" w:rsidR="003A4734" w:rsidRPr="002A042C" w:rsidRDefault="003A4734" w:rsidP="00EC7AA4">
      <w:pPr>
        <w:rPr>
          <w:rFonts w:ascii="Times New Roman" w:hAnsi="Times New Roman" w:cs="Times New Roman"/>
        </w:rPr>
      </w:pPr>
    </w:p>
    <w:p w14:paraId="6163BE5B" w14:textId="77777777" w:rsidR="003A4734" w:rsidRPr="002A042C" w:rsidRDefault="003A4734" w:rsidP="00EC7AA4">
      <w:pPr>
        <w:rPr>
          <w:rFonts w:ascii="Times New Roman" w:hAnsi="Times New Roman" w:cs="Times New Roman"/>
        </w:rPr>
      </w:pPr>
    </w:p>
    <w:p w14:paraId="40001564" w14:textId="77777777" w:rsidR="003A4734" w:rsidRPr="002A042C" w:rsidRDefault="003A4734" w:rsidP="00EC7AA4">
      <w:pPr>
        <w:rPr>
          <w:rFonts w:ascii="Times New Roman" w:hAnsi="Times New Roman" w:cs="Times New Roman"/>
        </w:rPr>
      </w:pPr>
    </w:p>
    <w:p w14:paraId="015C286B" w14:textId="77777777" w:rsidR="003A4734" w:rsidRPr="002A042C" w:rsidRDefault="003A4734" w:rsidP="00EC7AA4">
      <w:pPr>
        <w:rPr>
          <w:rFonts w:ascii="Times New Roman" w:hAnsi="Times New Roman" w:cs="Times New Roman"/>
        </w:rPr>
      </w:pPr>
    </w:p>
    <w:p w14:paraId="3A5459D0" w14:textId="0697921C" w:rsidR="000E474A" w:rsidRPr="001F5B63" w:rsidRDefault="004C33DD" w:rsidP="00EC7AA4">
      <w:pPr>
        <w:pStyle w:val="Heading1"/>
        <w:numPr>
          <w:ilvl w:val="0"/>
          <w:numId w:val="7"/>
        </w:numPr>
        <w:spacing w:before="0" w:line="360" w:lineRule="auto"/>
        <w:rPr>
          <w:rFonts w:ascii="Times New Roman" w:hAnsi="Times New Roman" w:cs="Times New Roman"/>
          <w:b/>
          <w:bCs/>
          <w:color w:val="auto"/>
          <w:sz w:val="28"/>
          <w:szCs w:val="28"/>
        </w:rPr>
      </w:pPr>
      <w:bookmarkStart w:id="9" w:name="_Toc183979186"/>
      <w:r w:rsidRPr="001F5B63">
        <w:rPr>
          <w:rFonts w:ascii="Times New Roman" w:hAnsi="Times New Roman" w:cs="Times New Roman"/>
          <w:b/>
          <w:bCs/>
          <w:color w:val="auto"/>
          <w:sz w:val="28"/>
          <w:szCs w:val="28"/>
        </w:rPr>
        <w:lastRenderedPageBreak/>
        <w:t>Literature Review</w:t>
      </w:r>
      <w:bookmarkEnd w:id="9"/>
    </w:p>
    <w:p w14:paraId="0328278A" w14:textId="77777777" w:rsidR="00073214" w:rsidRPr="001F5B63" w:rsidRDefault="00073214" w:rsidP="00EC7AA4">
      <w:pPr>
        <w:pStyle w:val="Heading2"/>
        <w:spacing w:line="360" w:lineRule="auto"/>
        <w:rPr>
          <w:rFonts w:ascii="Times New Roman" w:hAnsi="Times New Roman" w:cs="Times New Roman"/>
          <w:b/>
          <w:bCs/>
          <w:color w:val="auto"/>
          <w:sz w:val="28"/>
          <w:szCs w:val="28"/>
        </w:rPr>
      </w:pPr>
      <w:bookmarkStart w:id="10" w:name="_Toc183979187"/>
      <w:r w:rsidRPr="001F5B63">
        <w:rPr>
          <w:rFonts w:ascii="Times New Roman" w:hAnsi="Times New Roman" w:cs="Times New Roman"/>
          <w:b/>
          <w:bCs/>
          <w:color w:val="auto"/>
          <w:sz w:val="28"/>
          <w:szCs w:val="28"/>
        </w:rPr>
        <w:t>Team Dynamics and Multidisciplinary Collaboration</w:t>
      </w:r>
      <w:bookmarkEnd w:id="10"/>
    </w:p>
    <w:p w14:paraId="7B84D610" w14:textId="77777777" w:rsidR="000E474A" w:rsidRPr="000E474A" w:rsidRDefault="000E474A" w:rsidP="00EC7AA4"/>
    <w:p w14:paraId="69AC1E5A" w14:textId="650DA08F" w:rsidR="00934BBB" w:rsidRPr="002A042C" w:rsidRDefault="00934BBB" w:rsidP="00EC7AA4">
      <w:pPr>
        <w:spacing w:after="0" w:line="360" w:lineRule="auto"/>
        <w:rPr>
          <w:rFonts w:ascii="Times New Roman" w:hAnsi="Times New Roman" w:cs="Times New Roman"/>
          <w:lang w:val="en-US"/>
        </w:rPr>
      </w:pPr>
      <w:r w:rsidRPr="002A042C">
        <w:rPr>
          <w:rFonts w:ascii="Times New Roman" w:hAnsi="Times New Roman" w:cs="Times New Roman"/>
          <w:sz w:val="24"/>
          <w:szCs w:val="24"/>
        </w:rPr>
        <w:t>There is always a visible and invisible aspect that defines the path that a team will follow when delivering its services. These dynamics define how teams operate, how the individuals within those teams communicate</w:t>
      </w:r>
      <w:r w:rsidR="00BE0C0A" w:rsidRPr="002A042C">
        <w:rPr>
          <w:rFonts w:ascii="Times New Roman" w:hAnsi="Times New Roman" w:cs="Times New Roman"/>
          <w:sz w:val="24"/>
          <w:szCs w:val="24"/>
        </w:rPr>
        <w:t>,</w:t>
      </w:r>
      <w:r w:rsidRPr="002A042C">
        <w:rPr>
          <w:rFonts w:ascii="Times New Roman" w:hAnsi="Times New Roman" w:cs="Times New Roman"/>
          <w:sz w:val="24"/>
          <w:szCs w:val="24"/>
        </w:rPr>
        <w:t xml:space="preserve"> and how </w:t>
      </w:r>
      <w:r w:rsidR="0002493A" w:rsidRPr="002A042C">
        <w:rPr>
          <w:rFonts w:ascii="Times New Roman" w:hAnsi="Times New Roman" w:cs="Times New Roman"/>
          <w:sz w:val="24"/>
          <w:szCs w:val="24"/>
        </w:rPr>
        <w:t>teamwork</w:t>
      </w:r>
      <w:r w:rsidRPr="002A042C">
        <w:rPr>
          <w:rFonts w:ascii="Times New Roman" w:hAnsi="Times New Roman" w:cs="Times New Roman"/>
          <w:sz w:val="24"/>
          <w:szCs w:val="24"/>
        </w:rPr>
        <w:t xml:space="preserve"> can be managed to its optimum effectiveness</w:t>
      </w:r>
      <w:r w:rsidR="00BE0C0A" w:rsidRPr="002A042C">
        <w:rPr>
          <w:rFonts w:ascii="Times New Roman" w:hAnsi="Times New Roman" w:cs="Times New Roman"/>
          <w:sz w:val="24"/>
          <w:szCs w:val="24"/>
        </w:rPr>
        <w:t xml:space="preserve"> (Golja &amp; Paulišić, 2021)</w:t>
      </w:r>
      <w:r w:rsidRPr="002A042C">
        <w:rPr>
          <w:rFonts w:ascii="Times New Roman" w:hAnsi="Times New Roman" w:cs="Times New Roman"/>
          <w:sz w:val="24"/>
          <w:szCs w:val="24"/>
        </w:rPr>
        <w:t xml:space="preserve">. </w:t>
      </w:r>
      <w:r w:rsidR="00BE0C0A" w:rsidRPr="002A042C">
        <w:rPr>
          <w:rFonts w:ascii="Times New Roman" w:hAnsi="Times New Roman" w:cs="Times New Roman"/>
          <w:sz w:val="24"/>
          <w:szCs w:val="24"/>
        </w:rPr>
        <w:t>M</w:t>
      </w:r>
      <w:r w:rsidRPr="002A042C">
        <w:rPr>
          <w:rFonts w:ascii="Times New Roman" w:hAnsi="Times New Roman" w:cs="Times New Roman"/>
          <w:sz w:val="24"/>
          <w:szCs w:val="24"/>
        </w:rPr>
        <w:t>ore challenging</w:t>
      </w:r>
      <w:r w:rsidR="00BE0C0A" w:rsidRPr="002A042C">
        <w:rPr>
          <w:rFonts w:ascii="Times New Roman" w:hAnsi="Times New Roman" w:cs="Times New Roman"/>
          <w:sz w:val="24"/>
          <w:szCs w:val="24"/>
        </w:rPr>
        <w:t xml:space="preserve"> situations</w:t>
      </w:r>
      <w:r w:rsidRPr="002A042C">
        <w:rPr>
          <w:rFonts w:ascii="Times New Roman" w:hAnsi="Times New Roman" w:cs="Times New Roman"/>
          <w:sz w:val="24"/>
          <w:szCs w:val="24"/>
        </w:rPr>
        <w:t xml:space="preserve"> involve ever the MDTs, which are composed of broad specialties of workers who are professionals in their fields of specialty. Managing team dynamics is central </w:t>
      </w:r>
      <w:r w:rsidR="00BE0C0A" w:rsidRPr="002A042C">
        <w:rPr>
          <w:rFonts w:ascii="Times New Roman" w:hAnsi="Times New Roman" w:cs="Times New Roman"/>
          <w:sz w:val="24"/>
          <w:szCs w:val="24"/>
        </w:rPr>
        <w:t>to</w:t>
      </w:r>
      <w:r w:rsidRPr="002A042C">
        <w:rPr>
          <w:rFonts w:ascii="Times New Roman" w:hAnsi="Times New Roman" w:cs="Times New Roman"/>
          <w:sz w:val="24"/>
          <w:szCs w:val="24"/>
        </w:rPr>
        <w:t xml:space="preserve"> </w:t>
      </w:r>
      <w:r w:rsidR="00BE0C0A" w:rsidRPr="002A042C">
        <w:rPr>
          <w:rFonts w:ascii="Times New Roman" w:hAnsi="Times New Roman" w:cs="Times New Roman"/>
          <w:sz w:val="24"/>
          <w:szCs w:val="24"/>
        </w:rPr>
        <w:t>the </w:t>
      </w:r>
      <w:r w:rsidRPr="002A042C">
        <w:rPr>
          <w:rFonts w:ascii="Times New Roman" w:hAnsi="Times New Roman" w:cs="Times New Roman"/>
          <w:sz w:val="24"/>
          <w:szCs w:val="24"/>
        </w:rPr>
        <w:t xml:space="preserve">multidisciplinary teamwork needed in the hospitality sector, which must be continuously innovating, to survive and compete in the </w:t>
      </w:r>
      <w:r w:rsidR="00C64480" w:rsidRPr="002A042C">
        <w:rPr>
          <w:rFonts w:ascii="Times New Roman" w:hAnsi="Times New Roman" w:cs="Times New Roman"/>
          <w:sz w:val="24"/>
          <w:szCs w:val="24"/>
        </w:rPr>
        <w:t>marketplace</w:t>
      </w:r>
      <w:r w:rsidR="00BE0C0A" w:rsidRPr="002A042C">
        <w:rPr>
          <w:rFonts w:ascii="Times New Roman" w:hAnsi="Times New Roman" w:cs="Times New Roman"/>
          <w:sz w:val="24"/>
          <w:szCs w:val="24"/>
        </w:rPr>
        <w:t xml:space="preserve"> (</w:t>
      </w:r>
      <w:r w:rsidR="00BE0C0A" w:rsidRPr="002A042C">
        <w:rPr>
          <w:rFonts w:ascii="Times New Roman" w:hAnsi="Times New Roman" w:cs="Times New Roman"/>
        </w:rPr>
        <w:t>Le et al., 2023)</w:t>
      </w:r>
      <w:r w:rsidRPr="002A042C">
        <w:rPr>
          <w:rFonts w:ascii="Times New Roman" w:hAnsi="Times New Roman" w:cs="Times New Roman"/>
          <w:sz w:val="24"/>
          <w:szCs w:val="24"/>
        </w:rPr>
        <w:t xml:space="preserve">. </w:t>
      </w:r>
      <w:r w:rsidR="00BE0C0A" w:rsidRPr="002A042C">
        <w:rPr>
          <w:rFonts w:ascii="Times New Roman" w:hAnsi="Times New Roman" w:cs="Times New Roman"/>
          <w:sz w:val="24"/>
          <w:szCs w:val="24"/>
        </w:rPr>
        <w:t>M</w:t>
      </w:r>
      <w:r w:rsidRPr="002A042C">
        <w:rPr>
          <w:rFonts w:ascii="Times New Roman" w:hAnsi="Times New Roman" w:cs="Times New Roman"/>
          <w:sz w:val="24"/>
          <w:szCs w:val="24"/>
        </w:rPr>
        <w:t>ultidisciplinary work means working as a team, using different lenses, points of view, and sets of knowledge, and skills to create an environment for creativity</w:t>
      </w:r>
      <w:r w:rsidR="00BE0C0A" w:rsidRPr="002A042C">
        <w:rPr>
          <w:rFonts w:ascii="Times New Roman" w:hAnsi="Times New Roman" w:cs="Times New Roman"/>
          <w:sz w:val="24"/>
          <w:szCs w:val="24"/>
        </w:rPr>
        <w:t xml:space="preserve"> (Gardiner, 2020)</w:t>
      </w:r>
      <w:r w:rsidRPr="002A042C">
        <w:rPr>
          <w:rFonts w:ascii="Times New Roman" w:hAnsi="Times New Roman" w:cs="Times New Roman"/>
          <w:sz w:val="24"/>
          <w:szCs w:val="24"/>
        </w:rPr>
        <w:t>.</w:t>
      </w:r>
      <w:r w:rsidR="00C12866" w:rsidRPr="002A042C">
        <w:rPr>
          <w:rFonts w:ascii="Times New Roman" w:hAnsi="Times New Roman" w:cs="Times New Roman"/>
          <w:sz w:val="24"/>
          <w:szCs w:val="24"/>
        </w:rPr>
        <w:t xml:space="preserve"> </w:t>
      </w:r>
      <w:r w:rsidR="00C12866" w:rsidRPr="00F909C3">
        <w:rPr>
          <w:rFonts w:ascii="Times New Roman" w:hAnsi="Times New Roman" w:cs="Times New Roman"/>
          <w:sz w:val="24"/>
          <w:szCs w:val="24"/>
          <w:lang w:val="en-US"/>
        </w:rPr>
        <w:t>However, while these studies highlight the benefits of multidisciplinary teams (MDTs), they often lack a nuanced exploration of the challenges these teams face, particularly in balancing innovation with operational efficiency. For example, Gardiner’s (2020) work emphasises creativity but does not adequately address how MDTs mitigate potential conflicts arising from diverse perspectives. This gap is particularly critical in independent hotel groups, where resource constraints heighten the need for cohesive collaboration.</w:t>
      </w:r>
    </w:p>
    <w:p w14:paraId="7BF1CFB8" w14:textId="77777777" w:rsidR="00D02D5B"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It is also relevant for the comprehending of the development process of MDTs that there are well-known team development models, like Tuckman’s framework – forming-storming-norming-performing</w:t>
      </w:r>
      <w:r w:rsidR="00BE0C0A" w:rsidRPr="002A042C">
        <w:rPr>
          <w:rFonts w:ascii="Times New Roman" w:hAnsi="Times New Roman" w:cs="Times New Roman"/>
          <w:sz w:val="24"/>
          <w:szCs w:val="24"/>
        </w:rPr>
        <w:t xml:space="preserve"> (Nylund, 2022)</w:t>
      </w:r>
      <w:r w:rsidRPr="002A042C">
        <w:rPr>
          <w:rFonts w:ascii="Times New Roman" w:hAnsi="Times New Roman" w:cs="Times New Roman"/>
          <w:sz w:val="24"/>
          <w:szCs w:val="24"/>
        </w:rPr>
        <w:t>. The latest research demonstrates that those groups who pay attention to the processes of forming and norming and spend time developing the trust between members, clarifying roles, and boosting communicational processes will benefit from it in the future (</w:t>
      </w:r>
      <w:r w:rsidR="00BE0C0A" w:rsidRPr="002A042C">
        <w:rPr>
          <w:rFonts w:ascii="Times New Roman" w:hAnsi="Times New Roman" w:cs="Times New Roman"/>
          <w:sz w:val="24"/>
          <w:szCs w:val="24"/>
        </w:rPr>
        <w:t>Kankaew, 2023</w:t>
      </w:r>
      <w:r w:rsidRPr="002A042C">
        <w:rPr>
          <w:rFonts w:ascii="Times New Roman" w:hAnsi="Times New Roman" w:cs="Times New Roman"/>
          <w:sz w:val="24"/>
          <w:szCs w:val="24"/>
        </w:rPr>
        <w:t xml:space="preserve">). In MSI contexts, </w:t>
      </w:r>
      <w:r w:rsidR="00BE0C0A" w:rsidRPr="002A042C">
        <w:rPr>
          <w:rFonts w:ascii="Times New Roman" w:hAnsi="Times New Roman" w:cs="Times New Roman"/>
          <w:sz w:val="24"/>
          <w:szCs w:val="24"/>
        </w:rPr>
        <w:t>early-stage</w:t>
      </w:r>
      <w:r w:rsidRPr="002A042C">
        <w:rPr>
          <w:rFonts w:ascii="Times New Roman" w:hAnsi="Times New Roman" w:cs="Times New Roman"/>
          <w:sz w:val="24"/>
          <w:szCs w:val="24"/>
        </w:rPr>
        <w:t xml:space="preserve"> dynamics are especially important because people from different disciplines take time for recognition of roles and competence</w:t>
      </w:r>
      <w:r w:rsidR="00D02D5B" w:rsidRPr="002A042C">
        <w:rPr>
          <w:rFonts w:ascii="Times New Roman" w:hAnsi="Times New Roman" w:cs="Times New Roman"/>
          <w:sz w:val="24"/>
          <w:szCs w:val="24"/>
        </w:rPr>
        <w:t xml:space="preserve"> (Ransdell et al., 2021)</w:t>
      </w:r>
      <w:r w:rsidRPr="002A042C">
        <w:rPr>
          <w:rFonts w:ascii="Times New Roman" w:hAnsi="Times New Roman" w:cs="Times New Roman"/>
          <w:sz w:val="24"/>
          <w:szCs w:val="24"/>
        </w:rPr>
        <w:t xml:space="preserve">. </w:t>
      </w:r>
    </w:p>
    <w:p w14:paraId="0A61EF85" w14:textId="3CBAB687" w:rsidR="00D40BA5" w:rsidRPr="002A042C" w:rsidRDefault="00D02D5B" w:rsidP="00EC7AA4">
      <w:pPr>
        <w:spacing w:after="0" w:line="360" w:lineRule="auto"/>
        <w:rPr>
          <w:rFonts w:ascii="Times New Roman" w:hAnsi="Times New Roman" w:cs="Times New Roman"/>
          <w:color w:val="ED0000"/>
          <w:sz w:val="24"/>
          <w:szCs w:val="24"/>
          <w:lang w:val="en-US"/>
        </w:rPr>
      </w:pPr>
      <w:r w:rsidRPr="002A042C">
        <w:rPr>
          <w:rFonts w:ascii="Times New Roman" w:hAnsi="Times New Roman" w:cs="Times New Roman"/>
          <w:sz w:val="24"/>
          <w:szCs w:val="24"/>
        </w:rPr>
        <w:t xml:space="preserve">Shore et al., (2022) </w:t>
      </w:r>
      <w:r w:rsidR="00934BBB" w:rsidRPr="002A042C">
        <w:rPr>
          <w:rFonts w:ascii="Times New Roman" w:hAnsi="Times New Roman" w:cs="Times New Roman"/>
          <w:sz w:val="24"/>
          <w:szCs w:val="24"/>
        </w:rPr>
        <w:t xml:space="preserve">supports the notion on the role of role definition in decreasing misunderstandings and increasing expectation concordance among the members of the MSDT team. MDTs facilitate the use of diverse roles in roles which are </w:t>
      </w:r>
      <w:r w:rsidR="00EE581B" w:rsidRPr="002A042C">
        <w:rPr>
          <w:rFonts w:ascii="Times New Roman" w:hAnsi="Times New Roman" w:cs="Times New Roman"/>
          <w:sz w:val="24"/>
          <w:szCs w:val="24"/>
        </w:rPr>
        <w:t>overly critical</w:t>
      </w:r>
      <w:r w:rsidR="00934BBB" w:rsidRPr="002A042C">
        <w:rPr>
          <w:rFonts w:ascii="Times New Roman" w:hAnsi="Times New Roman" w:cs="Times New Roman"/>
          <w:sz w:val="24"/>
          <w:szCs w:val="24"/>
        </w:rPr>
        <w:t xml:space="preserve"> in enhancing innovation. Overall, </w:t>
      </w:r>
      <w:r w:rsidRPr="002A042C">
        <w:rPr>
          <w:rFonts w:ascii="Times New Roman" w:hAnsi="Times New Roman" w:cs="Times New Roman"/>
          <w:sz w:val="24"/>
          <w:szCs w:val="24"/>
        </w:rPr>
        <w:t>Urbinati</w:t>
      </w:r>
      <w:r w:rsidR="00934BBB" w:rsidRPr="002A042C">
        <w:rPr>
          <w:rFonts w:ascii="Times New Roman" w:hAnsi="Times New Roman" w:cs="Times New Roman"/>
          <w:sz w:val="24"/>
          <w:szCs w:val="24"/>
        </w:rPr>
        <w:t xml:space="preserve"> et al. (202</w:t>
      </w:r>
      <w:r w:rsidRPr="002A042C">
        <w:rPr>
          <w:rFonts w:ascii="Times New Roman" w:hAnsi="Times New Roman" w:cs="Times New Roman"/>
          <w:sz w:val="24"/>
          <w:szCs w:val="24"/>
        </w:rPr>
        <w:t>1</w:t>
      </w:r>
      <w:r w:rsidR="00934BBB" w:rsidRPr="002A042C">
        <w:rPr>
          <w:rFonts w:ascii="Times New Roman" w:hAnsi="Times New Roman" w:cs="Times New Roman"/>
          <w:sz w:val="24"/>
          <w:szCs w:val="24"/>
        </w:rPr>
        <w:t xml:space="preserve">) defined that a team with a group of implementors, creators, and </w:t>
      </w:r>
      <w:r w:rsidR="0076105B" w:rsidRPr="002A042C">
        <w:rPr>
          <w:rFonts w:ascii="Times New Roman" w:hAnsi="Times New Roman" w:cs="Times New Roman"/>
          <w:sz w:val="24"/>
          <w:szCs w:val="24"/>
        </w:rPr>
        <w:t>organis</w:t>
      </w:r>
      <w:r w:rsidR="00934BBB" w:rsidRPr="002A042C">
        <w:rPr>
          <w:rFonts w:ascii="Times New Roman" w:hAnsi="Times New Roman" w:cs="Times New Roman"/>
          <w:sz w:val="24"/>
          <w:szCs w:val="24"/>
        </w:rPr>
        <w:t xml:space="preserve">ers is the most </w:t>
      </w:r>
      <w:r w:rsidR="00C12866" w:rsidRPr="002A042C">
        <w:rPr>
          <w:rFonts w:ascii="Times New Roman" w:hAnsi="Times New Roman" w:cs="Times New Roman"/>
          <w:sz w:val="24"/>
          <w:szCs w:val="24"/>
        </w:rPr>
        <w:t>effective</w:t>
      </w:r>
      <w:r w:rsidR="00934BBB" w:rsidRPr="002A042C">
        <w:rPr>
          <w:rFonts w:ascii="Times New Roman" w:hAnsi="Times New Roman" w:cs="Times New Roman"/>
          <w:sz w:val="24"/>
          <w:szCs w:val="24"/>
        </w:rPr>
        <w:t xml:space="preserve"> since all these players participate in various processes during the innovative project development. As such, in independent hotel </w:t>
      </w:r>
      <w:r w:rsidR="00934BBB" w:rsidRPr="002A042C">
        <w:rPr>
          <w:rFonts w:ascii="Times New Roman" w:hAnsi="Times New Roman" w:cs="Times New Roman"/>
          <w:sz w:val="24"/>
          <w:szCs w:val="24"/>
        </w:rPr>
        <w:lastRenderedPageBreak/>
        <w:t xml:space="preserve">groups, the operations manager can review the viability of ideas </w:t>
      </w:r>
      <w:r w:rsidR="00C12866" w:rsidRPr="002A042C">
        <w:rPr>
          <w:rFonts w:ascii="Times New Roman" w:hAnsi="Times New Roman" w:cs="Times New Roman"/>
          <w:sz w:val="24"/>
          <w:szCs w:val="24"/>
        </w:rPr>
        <w:t>for</w:t>
      </w:r>
      <w:r w:rsidR="00934BBB" w:rsidRPr="002A042C">
        <w:rPr>
          <w:rFonts w:ascii="Times New Roman" w:hAnsi="Times New Roman" w:cs="Times New Roman"/>
          <w:sz w:val="24"/>
          <w:szCs w:val="24"/>
        </w:rPr>
        <w:t xml:space="preserve"> operation and an innovation champion may be a marketer.</w:t>
      </w:r>
      <w:r w:rsidR="00073214" w:rsidRPr="002A042C">
        <w:rPr>
          <w:rFonts w:ascii="Times New Roman" w:hAnsi="Times New Roman" w:cs="Times New Roman"/>
          <w:sz w:val="24"/>
          <w:szCs w:val="24"/>
        </w:rPr>
        <w:t xml:space="preserve"> </w:t>
      </w:r>
      <w:r w:rsidR="00C12866" w:rsidRPr="00F909C3">
        <w:rPr>
          <w:rFonts w:ascii="Times New Roman" w:hAnsi="Times New Roman" w:cs="Times New Roman"/>
          <w:sz w:val="24"/>
          <w:szCs w:val="24"/>
          <w:lang w:val="en-US"/>
        </w:rPr>
        <w:t xml:space="preserve">Despite the compelling arguments by Urbinati et al. (2021), there are contrasting views regarding the optimal composition of MDTs. For example, Xie (2020) argues that overemphasis on diversity in roles can lead to role </w:t>
      </w:r>
      <w:proofErr w:type="gramStart"/>
      <w:r w:rsidR="00C12866" w:rsidRPr="00F909C3">
        <w:rPr>
          <w:rFonts w:ascii="Times New Roman" w:hAnsi="Times New Roman" w:cs="Times New Roman"/>
          <w:sz w:val="24"/>
          <w:szCs w:val="24"/>
          <w:lang w:val="en-US"/>
        </w:rPr>
        <w:t>overlap</w:t>
      </w:r>
      <w:proofErr w:type="gramEnd"/>
      <w:r w:rsidR="00C12866" w:rsidRPr="00F909C3">
        <w:rPr>
          <w:rFonts w:ascii="Times New Roman" w:hAnsi="Times New Roman" w:cs="Times New Roman"/>
          <w:sz w:val="24"/>
          <w:szCs w:val="24"/>
          <w:lang w:val="en-US"/>
        </w:rPr>
        <w:t xml:space="preserve"> and inefficiency. This contradiction underscores the need for a balanced approach, which this research aims to explore by identifying specific role structures that foster innovation without compromising operational fluidity.</w:t>
      </w:r>
    </w:p>
    <w:p w14:paraId="23666990" w14:textId="41D5E3D1" w:rsidR="00073214" w:rsidRPr="00F909C3" w:rsidRDefault="00073214" w:rsidP="00EC7AA4">
      <w:pPr>
        <w:spacing w:after="0" w:line="360" w:lineRule="auto"/>
        <w:rPr>
          <w:rFonts w:ascii="Times New Roman" w:hAnsi="Times New Roman" w:cs="Times New Roman"/>
          <w:lang w:val="en-US"/>
        </w:rPr>
      </w:pPr>
      <w:r w:rsidRPr="002A042C">
        <w:rPr>
          <w:rFonts w:ascii="Times New Roman" w:hAnsi="Times New Roman" w:cs="Times New Roman"/>
          <w:sz w:val="24"/>
          <w:szCs w:val="24"/>
        </w:rPr>
        <w:t>Xie’s (2020) provides a comprehensive overview of how diverse expertise within teams can foster innovative solutions and improve performance. Rachmad’s (2020) further elaborates on management practices that enhance team effectiveness and collaboration. These works underscore the importance of integrating different perspectives to tackle complex challenges effectively.</w:t>
      </w:r>
      <w:r w:rsidR="00D40BA5" w:rsidRPr="002A042C">
        <w:rPr>
          <w:rFonts w:ascii="Times New Roman" w:hAnsi="Times New Roman" w:cs="Times New Roman"/>
          <w:sz w:val="24"/>
          <w:szCs w:val="24"/>
        </w:rPr>
        <w:t xml:space="preserve"> </w:t>
      </w:r>
      <w:r w:rsidRPr="002A042C">
        <w:rPr>
          <w:rFonts w:ascii="Times New Roman" w:hAnsi="Times New Roman" w:cs="Times New Roman"/>
          <w:sz w:val="24"/>
          <w:szCs w:val="24"/>
        </w:rPr>
        <w:t>However, this diversity also presents challenges, particularly in terms of communication and the potential for conflict. Edmondson’s (1999) concept of psychological safety is instrumental in this regard, highlighting the need for an environment where team members feel safe to express ideas, ask questions, and challenge the status quo without fear of negative repercussions. This sense of safety is vital for MDTs, as it encourages open dialogue and the free exchange of ideas, which are key to fostering collaboration and innovation.</w:t>
      </w:r>
      <w:r w:rsidR="00C12866" w:rsidRPr="002A042C">
        <w:rPr>
          <w:rFonts w:ascii="Times New Roman" w:hAnsi="Times New Roman" w:cs="Times New Roman"/>
          <w:sz w:val="24"/>
          <w:szCs w:val="24"/>
        </w:rPr>
        <w:t xml:space="preserve"> </w:t>
      </w:r>
      <w:r w:rsidR="00C12866" w:rsidRPr="00F909C3">
        <w:rPr>
          <w:rFonts w:ascii="Times New Roman" w:hAnsi="Times New Roman" w:cs="Times New Roman"/>
          <w:sz w:val="24"/>
          <w:szCs w:val="24"/>
          <w:lang w:val="en-US"/>
        </w:rPr>
        <w:t>Although Edmondson’s (1999) framework is widely cited, there is limited empirical evidence on how psychological safety operates in MDTs within independent hotels. This research intends to fill this gap by analysing case studies where psychological safety directly influences innovation outcomes, particularly under resource constraints.</w:t>
      </w:r>
    </w:p>
    <w:p w14:paraId="022DD653" w14:textId="1AD83DF0" w:rsidR="00934BBB" w:rsidRPr="002A042C" w:rsidRDefault="00D02D5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Gonzalez</w:t>
      </w:r>
      <w:r w:rsidR="00934BBB" w:rsidRPr="00F909C3">
        <w:rPr>
          <w:rFonts w:ascii="Times New Roman" w:hAnsi="Times New Roman" w:cs="Times New Roman"/>
          <w:sz w:val="24"/>
          <w:szCs w:val="24"/>
        </w:rPr>
        <w:t xml:space="preserve"> et al. (202</w:t>
      </w:r>
      <w:r w:rsidRPr="00F909C3">
        <w:rPr>
          <w:rFonts w:ascii="Times New Roman" w:hAnsi="Times New Roman" w:cs="Times New Roman"/>
          <w:sz w:val="24"/>
          <w:szCs w:val="24"/>
        </w:rPr>
        <w:t>0</w:t>
      </w:r>
      <w:r w:rsidR="00934BBB" w:rsidRPr="00F909C3">
        <w:rPr>
          <w:rFonts w:ascii="Times New Roman" w:hAnsi="Times New Roman" w:cs="Times New Roman"/>
          <w:sz w:val="24"/>
          <w:szCs w:val="24"/>
        </w:rPr>
        <w:t>)</w:t>
      </w:r>
      <w:r w:rsidRPr="00F909C3">
        <w:rPr>
          <w:rFonts w:ascii="Times New Roman" w:hAnsi="Times New Roman" w:cs="Times New Roman"/>
          <w:sz w:val="24"/>
          <w:szCs w:val="24"/>
        </w:rPr>
        <w:t xml:space="preserve"> </w:t>
      </w:r>
      <w:r w:rsidR="00934BBB" w:rsidRPr="00F909C3">
        <w:rPr>
          <w:rFonts w:ascii="Times New Roman" w:hAnsi="Times New Roman" w:cs="Times New Roman"/>
          <w:sz w:val="24"/>
          <w:szCs w:val="24"/>
        </w:rPr>
        <w:t xml:space="preserve">established that MDTs that outperformed those in the hospitality sector communicated often and in a structured manner </w:t>
      </w:r>
      <w:r w:rsidR="00C12866" w:rsidRPr="00F909C3">
        <w:rPr>
          <w:rFonts w:ascii="Times New Roman" w:hAnsi="Times New Roman" w:cs="Times New Roman"/>
          <w:sz w:val="24"/>
          <w:szCs w:val="24"/>
        </w:rPr>
        <w:t>to fill</w:t>
      </w:r>
      <w:r w:rsidR="00934BBB" w:rsidRPr="00F909C3">
        <w:rPr>
          <w:rFonts w:ascii="Times New Roman" w:hAnsi="Times New Roman" w:cs="Times New Roman"/>
          <w:sz w:val="24"/>
          <w:szCs w:val="24"/>
        </w:rPr>
        <w:t xml:space="preserve"> gaps in disciplines. This is especially true in independent hotel groups where members of the team may have varying goals as marketing, customer service, finance</w:t>
      </w:r>
      <w:r w:rsidRPr="00F909C3">
        <w:rPr>
          <w:rFonts w:ascii="Times New Roman" w:hAnsi="Times New Roman" w:cs="Times New Roman"/>
          <w:sz w:val="24"/>
          <w:szCs w:val="24"/>
        </w:rPr>
        <w:t>,</w:t>
      </w:r>
      <w:r w:rsidR="00934BBB" w:rsidRPr="00F909C3">
        <w:rPr>
          <w:rFonts w:ascii="Times New Roman" w:hAnsi="Times New Roman" w:cs="Times New Roman"/>
          <w:sz w:val="24"/>
          <w:szCs w:val="24"/>
        </w:rPr>
        <w:t xml:space="preserve"> or operations. </w:t>
      </w:r>
      <w:r w:rsidR="00C12866" w:rsidRPr="00F909C3">
        <w:rPr>
          <w:rFonts w:ascii="Times New Roman" w:hAnsi="Times New Roman" w:cs="Times New Roman"/>
          <w:sz w:val="24"/>
          <w:szCs w:val="24"/>
        </w:rPr>
        <w:t xml:space="preserve">While Gonzalez et al. (2020) provide a strong foundation for understanding communication dynamics, their study does not explore how structured communication protocols evolve over time or in response to external disruptions. This research will address this limitation by investigating adaptive communication strategies in independent hotels during periods of high operational stress. </w:t>
      </w:r>
      <w:r w:rsidR="00934BBB" w:rsidRPr="00F909C3">
        <w:rPr>
          <w:rFonts w:ascii="Times New Roman" w:hAnsi="Times New Roman" w:cs="Times New Roman"/>
          <w:sz w:val="24"/>
          <w:szCs w:val="24"/>
        </w:rPr>
        <w:t xml:space="preserve">Trust is another key factor that can determine how MDTs function within the context of teamwork. Trust reduces </w:t>
      </w:r>
      <w:r w:rsidR="00934BBB" w:rsidRPr="002A042C">
        <w:rPr>
          <w:rFonts w:ascii="Times New Roman" w:hAnsi="Times New Roman" w:cs="Times New Roman"/>
          <w:sz w:val="24"/>
          <w:szCs w:val="24"/>
        </w:rPr>
        <w:t>cases of members withholding information or avoiding healthy arguments, hence posing a constraint to innovation among the employees</w:t>
      </w:r>
      <w:r w:rsidRPr="002A042C">
        <w:rPr>
          <w:rFonts w:ascii="Times New Roman" w:hAnsi="Times New Roman" w:cs="Times New Roman"/>
          <w:sz w:val="24"/>
          <w:szCs w:val="24"/>
        </w:rPr>
        <w:t xml:space="preserve"> (</w:t>
      </w:r>
      <w:r w:rsidRPr="002A042C">
        <w:rPr>
          <w:rFonts w:ascii="Times New Roman" w:hAnsi="Times New Roman" w:cs="Times New Roman"/>
        </w:rPr>
        <w:t>Benarkuu &amp; Katere, 2023)</w:t>
      </w:r>
      <w:r w:rsidR="00934BBB" w:rsidRPr="002A042C">
        <w:rPr>
          <w:rFonts w:ascii="Times New Roman" w:hAnsi="Times New Roman" w:cs="Times New Roman"/>
          <w:sz w:val="24"/>
          <w:szCs w:val="24"/>
        </w:rPr>
        <w:t>. Lee et al. (2021)</w:t>
      </w:r>
      <w:r w:rsidRPr="002A042C">
        <w:rPr>
          <w:rFonts w:ascii="Times New Roman" w:hAnsi="Times New Roman" w:cs="Times New Roman"/>
          <w:sz w:val="24"/>
          <w:szCs w:val="24"/>
        </w:rPr>
        <w:t xml:space="preserve"> </w:t>
      </w:r>
      <w:r w:rsidR="00934BBB" w:rsidRPr="002A042C">
        <w:rPr>
          <w:rFonts w:ascii="Times New Roman" w:hAnsi="Times New Roman" w:cs="Times New Roman"/>
          <w:sz w:val="24"/>
          <w:szCs w:val="24"/>
        </w:rPr>
        <w:t xml:space="preserve">established that groups that encourage the idea that people can speak their minds without being negatively judged could embrace risk taking, which is essential for </w:t>
      </w:r>
      <w:r w:rsidR="00934BBB" w:rsidRPr="002A042C">
        <w:rPr>
          <w:rFonts w:ascii="Times New Roman" w:hAnsi="Times New Roman" w:cs="Times New Roman"/>
          <w:sz w:val="24"/>
          <w:szCs w:val="24"/>
        </w:rPr>
        <w:lastRenderedPageBreak/>
        <w:t xml:space="preserve">innovation. In the hotel context particularly where guests’ satisfaction and business productivity are important then, building trust within the MDTs can create breakthrough solutions for increasing guest satisfaction while containing costs. </w:t>
      </w:r>
    </w:p>
    <w:p w14:paraId="31AA8EA0" w14:textId="309B48B1" w:rsidR="00D40BA5" w:rsidRPr="002A042C" w:rsidRDefault="00934BB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O’Neill </w:t>
      </w:r>
      <w:r w:rsidR="00D02D5B" w:rsidRPr="002A042C">
        <w:rPr>
          <w:rFonts w:ascii="Times New Roman" w:hAnsi="Times New Roman" w:cs="Times New Roman"/>
          <w:sz w:val="24"/>
          <w:szCs w:val="24"/>
        </w:rPr>
        <w:t xml:space="preserve">et al., </w:t>
      </w:r>
      <w:r w:rsidRPr="002A042C">
        <w:rPr>
          <w:rFonts w:ascii="Times New Roman" w:hAnsi="Times New Roman" w:cs="Times New Roman"/>
          <w:sz w:val="24"/>
          <w:szCs w:val="24"/>
        </w:rPr>
        <w:t xml:space="preserve">(2020) noted that first, teams that embrace conflict </w:t>
      </w:r>
      <w:r w:rsidR="00D02D5B" w:rsidRPr="002A042C">
        <w:rPr>
          <w:rFonts w:ascii="Times New Roman" w:hAnsi="Times New Roman" w:cs="Times New Roman"/>
          <w:sz w:val="24"/>
          <w:szCs w:val="24"/>
        </w:rPr>
        <w:t>c</w:t>
      </w:r>
      <w:r w:rsidRPr="002A042C">
        <w:rPr>
          <w:rFonts w:ascii="Times New Roman" w:hAnsi="Times New Roman" w:cs="Times New Roman"/>
          <w:sz w:val="24"/>
          <w:szCs w:val="24"/>
        </w:rPr>
        <w:t>a</w:t>
      </w:r>
      <w:r w:rsidR="00D02D5B" w:rsidRPr="002A042C">
        <w:rPr>
          <w:rFonts w:ascii="Times New Roman" w:hAnsi="Times New Roman" w:cs="Times New Roman"/>
          <w:sz w:val="24"/>
          <w:szCs w:val="24"/>
        </w:rPr>
        <w:t>n</w:t>
      </w:r>
      <w:r w:rsidRPr="002A042C">
        <w:rPr>
          <w:rFonts w:ascii="Times New Roman" w:hAnsi="Times New Roman" w:cs="Times New Roman"/>
          <w:sz w:val="24"/>
          <w:szCs w:val="24"/>
        </w:rPr>
        <w:t xml:space="preserve"> generate innovative solutions to multifaceted issues. In independent hotel groups, which currently need to work more intensively on innovation as a means of differentiation and competitive advantage, one can see that contradictions between departments can be effectively used to improve the development of new ideas on how to improve customer service, use technologies, and develop a perceptible market position</w:t>
      </w:r>
      <w:r w:rsidR="00D02D5B" w:rsidRPr="002A042C">
        <w:rPr>
          <w:rFonts w:ascii="Times New Roman" w:hAnsi="Times New Roman" w:cs="Times New Roman"/>
          <w:sz w:val="24"/>
          <w:szCs w:val="24"/>
        </w:rPr>
        <w:t xml:space="preserve"> (de Andrés-Sánchez et al., 2022)</w:t>
      </w:r>
      <w:r w:rsidRPr="002A042C">
        <w:rPr>
          <w:rFonts w:ascii="Times New Roman" w:hAnsi="Times New Roman" w:cs="Times New Roman"/>
          <w:sz w:val="24"/>
          <w:szCs w:val="24"/>
        </w:rPr>
        <w:t xml:space="preserve">. In essence, leaders need to engender an environment that entails </w:t>
      </w:r>
      <w:r w:rsidR="002C434E" w:rsidRPr="002A042C">
        <w:rPr>
          <w:rFonts w:ascii="Times New Roman" w:hAnsi="Times New Roman" w:cs="Times New Roman"/>
          <w:sz w:val="24"/>
          <w:szCs w:val="24"/>
        </w:rPr>
        <w:t xml:space="preserve">the </w:t>
      </w:r>
      <w:r w:rsidRPr="002A042C">
        <w:rPr>
          <w:rFonts w:ascii="Times New Roman" w:hAnsi="Times New Roman" w:cs="Times New Roman"/>
          <w:sz w:val="24"/>
          <w:szCs w:val="24"/>
        </w:rPr>
        <w:t>perception of conflict as a precursor to discussion throughout the M</w:t>
      </w:r>
      <w:r w:rsidRPr="00F909C3">
        <w:rPr>
          <w:rFonts w:ascii="Times New Roman" w:hAnsi="Times New Roman" w:cs="Times New Roman"/>
          <w:sz w:val="24"/>
          <w:szCs w:val="24"/>
        </w:rPr>
        <w:t>DTs. Daniels et al</w:t>
      </w:r>
      <w:r w:rsidR="00D02D5B" w:rsidRPr="00F909C3">
        <w:rPr>
          <w:rFonts w:ascii="Times New Roman" w:hAnsi="Times New Roman" w:cs="Times New Roman"/>
          <w:sz w:val="24"/>
          <w:szCs w:val="24"/>
        </w:rPr>
        <w:t>.</w:t>
      </w:r>
      <w:r w:rsidRPr="00F909C3">
        <w:rPr>
          <w:rFonts w:ascii="Times New Roman" w:hAnsi="Times New Roman" w:cs="Times New Roman"/>
          <w:sz w:val="24"/>
          <w:szCs w:val="24"/>
        </w:rPr>
        <w:t xml:space="preserve"> </w:t>
      </w:r>
      <w:r w:rsidR="00D02D5B" w:rsidRPr="00F909C3">
        <w:rPr>
          <w:rFonts w:ascii="Times New Roman" w:hAnsi="Times New Roman" w:cs="Times New Roman"/>
          <w:sz w:val="24"/>
          <w:szCs w:val="24"/>
        </w:rPr>
        <w:t>(</w:t>
      </w:r>
      <w:r w:rsidRPr="00F909C3">
        <w:rPr>
          <w:rFonts w:ascii="Times New Roman" w:hAnsi="Times New Roman" w:cs="Times New Roman"/>
          <w:sz w:val="24"/>
          <w:szCs w:val="24"/>
        </w:rPr>
        <w:t>2021</w:t>
      </w:r>
      <w:r w:rsidR="00D02D5B" w:rsidRPr="00F909C3">
        <w:rPr>
          <w:rFonts w:ascii="Times New Roman" w:hAnsi="Times New Roman" w:cs="Times New Roman"/>
          <w:sz w:val="24"/>
          <w:szCs w:val="24"/>
        </w:rPr>
        <w:t>)</w:t>
      </w:r>
      <w:r w:rsidRPr="00F909C3">
        <w:rPr>
          <w:rFonts w:ascii="Times New Roman" w:hAnsi="Times New Roman" w:cs="Times New Roman"/>
          <w:sz w:val="24"/>
          <w:szCs w:val="24"/>
        </w:rPr>
        <w:t xml:space="preserve"> proposed that for an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 to manage conflicts effectively would mean </w:t>
      </w:r>
      <w:r w:rsidR="00EE5203" w:rsidRPr="00F909C3">
        <w:rPr>
          <w:rFonts w:ascii="Times New Roman" w:hAnsi="Times New Roman" w:cs="Times New Roman"/>
          <w:sz w:val="24"/>
          <w:szCs w:val="24"/>
        </w:rPr>
        <w:t>producing</w:t>
      </w:r>
      <w:r w:rsidRPr="00F909C3">
        <w:rPr>
          <w:rFonts w:ascii="Times New Roman" w:hAnsi="Times New Roman" w:cs="Times New Roman"/>
          <w:sz w:val="24"/>
          <w:szCs w:val="24"/>
        </w:rPr>
        <w:t xml:space="preserve"> a set of rules to manage conflicts within teams, embracing an </w:t>
      </w:r>
      <w:r w:rsidR="00D02D5B" w:rsidRPr="00F909C3">
        <w:rPr>
          <w:rFonts w:ascii="Times New Roman" w:hAnsi="Times New Roman" w:cs="Times New Roman"/>
          <w:sz w:val="24"/>
          <w:szCs w:val="24"/>
        </w:rPr>
        <w:t>open dialogue</w:t>
      </w:r>
      <w:r w:rsidRPr="00F909C3">
        <w:rPr>
          <w:rFonts w:ascii="Times New Roman" w:hAnsi="Times New Roman" w:cs="Times New Roman"/>
          <w:sz w:val="24"/>
          <w:szCs w:val="24"/>
        </w:rPr>
        <w:t xml:space="preserve"> and reconsidering the conflicts as learning experiences. This is especially the case in the hospitality environment since many project teams work under considerable time constraints and </w:t>
      </w:r>
      <w:proofErr w:type="gramStart"/>
      <w:r w:rsidRPr="00F909C3">
        <w:rPr>
          <w:rFonts w:ascii="Times New Roman" w:hAnsi="Times New Roman" w:cs="Times New Roman"/>
          <w:sz w:val="24"/>
          <w:szCs w:val="24"/>
        </w:rPr>
        <w:t>have to</w:t>
      </w:r>
      <w:proofErr w:type="gramEnd"/>
      <w:r w:rsidRPr="00F909C3">
        <w:rPr>
          <w:rFonts w:ascii="Times New Roman" w:hAnsi="Times New Roman" w:cs="Times New Roman"/>
          <w:sz w:val="24"/>
          <w:szCs w:val="24"/>
        </w:rPr>
        <w:t xml:space="preserve"> provide high-quality services consistently</w:t>
      </w:r>
      <w:r w:rsidR="00D02D5B" w:rsidRPr="00F909C3">
        <w:rPr>
          <w:rFonts w:ascii="Times New Roman" w:hAnsi="Times New Roman" w:cs="Times New Roman"/>
          <w:sz w:val="24"/>
          <w:szCs w:val="24"/>
        </w:rPr>
        <w:t xml:space="preserve"> (</w:t>
      </w:r>
      <w:r w:rsidR="00D02D5B" w:rsidRPr="00F909C3">
        <w:rPr>
          <w:rFonts w:ascii="Times New Roman" w:hAnsi="Times New Roman" w:cs="Times New Roman"/>
        </w:rPr>
        <w:t>Ali et al., 2021)</w:t>
      </w:r>
      <w:r w:rsidRPr="00F909C3">
        <w:rPr>
          <w:rFonts w:ascii="Times New Roman" w:hAnsi="Times New Roman" w:cs="Times New Roman"/>
          <w:sz w:val="24"/>
          <w:szCs w:val="24"/>
        </w:rPr>
        <w:t>.</w:t>
      </w:r>
      <w:r w:rsidR="002672C5" w:rsidRPr="00F909C3">
        <w:rPr>
          <w:rFonts w:ascii="Times New Roman" w:hAnsi="Times New Roman" w:cs="Times New Roman"/>
          <w:sz w:val="24"/>
          <w:szCs w:val="24"/>
        </w:rPr>
        <w:t xml:space="preserve"> Although he </w:t>
      </w:r>
      <w:r w:rsidR="00C64480" w:rsidRPr="00F909C3">
        <w:rPr>
          <w:rFonts w:ascii="Times New Roman" w:hAnsi="Times New Roman" w:cs="Times New Roman"/>
          <w:sz w:val="24"/>
          <w:szCs w:val="24"/>
        </w:rPr>
        <w:t>emphasises</w:t>
      </w:r>
      <w:r w:rsidR="002672C5" w:rsidRPr="00F909C3">
        <w:rPr>
          <w:rFonts w:ascii="Times New Roman" w:hAnsi="Times New Roman" w:cs="Times New Roman"/>
          <w:sz w:val="24"/>
          <w:szCs w:val="24"/>
        </w:rPr>
        <w:t xml:space="preserve"> conflict resolution mechanisms, they do not sufficiently address how cultural factors influence these mechanisms in diverse MDTs. This study will explore the interplay between cultural diversity and conflict resolution strategies within independent hotel settings, providing actionable insights for MDT leaders.</w:t>
      </w:r>
    </w:p>
    <w:p w14:paraId="3D8CF911" w14:textId="7B5469C3" w:rsidR="0099607D" w:rsidRPr="002A042C" w:rsidRDefault="0099607D"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The interaction between employees from different departments—such as marketing, housekeeping, food and beverage, and front office—enables the integration of diverse perspectives and expertise, which can spark creativity and drive innovative solutions</w:t>
      </w:r>
      <w:r w:rsidR="009E0A10" w:rsidRPr="002A042C">
        <w:rPr>
          <w:rFonts w:ascii="Times New Roman" w:hAnsi="Times New Roman" w:cs="Times New Roman"/>
          <w:sz w:val="24"/>
          <w:szCs w:val="24"/>
        </w:rPr>
        <w:t xml:space="preserve"> (Davis et al., 2018)</w:t>
      </w:r>
      <w:r w:rsidRPr="002A042C">
        <w:rPr>
          <w:rFonts w:ascii="Times New Roman" w:hAnsi="Times New Roman" w:cs="Times New Roman"/>
          <w:sz w:val="24"/>
          <w:szCs w:val="24"/>
        </w:rPr>
        <w:t xml:space="preserve">. In these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where resources are typically more limited compared to larger chains, the ability to combine skills from various areas becomes essential for addressing complex problems and improving service delivery</w:t>
      </w:r>
      <w:r w:rsidR="009E0A10" w:rsidRPr="002A042C">
        <w:rPr>
          <w:rFonts w:ascii="Times New Roman" w:hAnsi="Times New Roman" w:cs="Times New Roman"/>
          <w:sz w:val="24"/>
          <w:szCs w:val="24"/>
        </w:rPr>
        <w:t xml:space="preserve"> (Kruesi &amp; Bazelmans, 2023)</w:t>
      </w:r>
      <w:r w:rsidRPr="002A042C">
        <w:rPr>
          <w:rFonts w:ascii="Times New Roman" w:hAnsi="Times New Roman" w:cs="Times New Roman"/>
          <w:sz w:val="24"/>
          <w:szCs w:val="24"/>
        </w:rPr>
        <w:t xml:space="preserve">. Effective team dynamics, characterized by trust, open communication, and shared goals, can create an environment where creativity thrives, allowing teams to </w:t>
      </w:r>
      <w:r w:rsidR="00535763" w:rsidRPr="002A042C">
        <w:rPr>
          <w:rFonts w:ascii="Times New Roman" w:hAnsi="Times New Roman" w:cs="Times New Roman"/>
          <w:sz w:val="24"/>
          <w:szCs w:val="24"/>
        </w:rPr>
        <w:t>think creatively</w:t>
      </w:r>
      <w:r w:rsidRPr="002A042C">
        <w:rPr>
          <w:rFonts w:ascii="Times New Roman" w:hAnsi="Times New Roman" w:cs="Times New Roman"/>
          <w:sz w:val="24"/>
          <w:szCs w:val="24"/>
        </w:rPr>
        <w:t xml:space="preserve"> and introduce new practices that enhance operational efficiency and guest satisfaction (Büchel &amp; Antunes, 2021). This </w:t>
      </w:r>
      <w:r w:rsidR="00DE1EC4" w:rsidRPr="002A042C">
        <w:rPr>
          <w:rFonts w:ascii="Times New Roman" w:hAnsi="Times New Roman" w:cs="Times New Roman"/>
          <w:sz w:val="24"/>
          <w:szCs w:val="24"/>
        </w:rPr>
        <w:t>constructive collaboration</w:t>
      </w:r>
      <w:r w:rsidRPr="002A042C">
        <w:rPr>
          <w:rFonts w:ascii="Times New Roman" w:hAnsi="Times New Roman" w:cs="Times New Roman"/>
          <w:sz w:val="24"/>
          <w:szCs w:val="24"/>
        </w:rPr>
        <w:t xml:space="preserve"> is vital for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looking to differentiate themselves in a competitive market.</w:t>
      </w:r>
    </w:p>
    <w:p w14:paraId="643BC941" w14:textId="22FF7762" w:rsidR="0099607D" w:rsidRPr="002A042C" w:rsidRDefault="0099607D"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Innovation in independent hotel groups often requires flexibility and a collaborative approach, as these establishments face unique operational challenges</w:t>
      </w:r>
      <w:r w:rsidR="009E0A10" w:rsidRPr="002A042C">
        <w:rPr>
          <w:rFonts w:ascii="Times New Roman" w:hAnsi="Times New Roman" w:cs="Times New Roman"/>
          <w:sz w:val="24"/>
          <w:szCs w:val="24"/>
        </w:rPr>
        <w:t xml:space="preserve"> (Martín-Rios &amp; Ciobanu, 2019)</w:t>
      </w:r>
      <w:r w:rsidRPr="002A042C">
        <w:rPr>
          <w:rFonts w:ascii="Times New Roman" w:hAnsi="Times New Roman" w:cs="Times New Roman"/>
          <w:sz w:val="24"/>
          <w:szCs w:val="24"/>
        </w:rPr>
        <w:t xml:space="preserve">. Multidisciplinary teams provide the flexibility needed to adapt quickly to changes in customer preferences, market trends, and technological advancements. For </w:t>
      </w:r>
      <w:r w:rsidRPr="002A042C">
        <w:rPr>
          <w:rFonts w:ascii="Times New Roman" w:hAnsi="Times New Roman" w:cs="Times New Roman"/>
          <w:sz w:val="24"/>
          <w:szCs w:val="24"/>
        </w:rPr>
        <w:lastRenderedPageBreak/>
        <w:t xml:space="preserve">example, teams with members from different functional areas can work together to streamline operations by implementing new technologies that improve guest experiences or </w:t>
      </w:r>
      <w:r w:rsidR="00430198" w:rsidRPr="002A042C">
        <w:rPr>
          <w:rFonts w:ascii="Times New Roman" w:hAnsi="Times New Roman" w:cs="Times New Roman"/>
          <w:sz w:val="24"/>
          <w:szCs w:val="24"/>
        </w:rPr>
        <w:t>optimis</w:t>
      </w:r>
      <w:r w:rsidRPr="002A042C">
        <w:rPr>
          <w:rFonts w:ascii="Times New Roman" w:hAnsi="Times New Roman" w:cs="Times New Roman"/>
          <w:sz w:val="24"/>
          <w:szCs w:val="24"/>
        </w:rPr>
        <w:t>e booking systems</w:t>
      </w:r>
      <w:r w:rsidR="009E0A10" w:rsidRPr="002A042C">
        <w:rPr>
          <w:rFonts w:ascii="Times New Roman" w:hAnsi="Times New Roman" w:cs="Times New Roman"/>
          <w:sz w:val="24"/>
          <w:szCs w:val="24"/>
        </w:rPr>
        <w:t xml:space="preserve"> (Mercan</w:t>
      </w:r>
      <w:r w:rsidR="009E0A10" w:rsidRPr="002A042C">
        <w:rPr>
          <w:rFonts w:ascii="Times New Roman" w:hAnsi="Times New Roman" w:cs="Times New Roman"/>
        </w:rPr>
        <w:t xml:space="preserve"> et al., 2021)</w:t>
      </w:r>
      <w:r w:rsidRPr="002A042C">
        <w:rPr>
          <w:rFonts w:ascii="Times New Roman" w:hAnsi="Times New Roman" w:cs="Times New Roman"/>
          <w:sz w:val="24"/>
          <w:szCs w:val="24"/>
        </w:rPr>
        <w:t xml:space="preserve">. The dynamic nature of these collaborations allows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to test, iterate, and refine innovative solutions more quickly, ensuring that they stay ahead of the competition. Moreover, a well-functioning team is better equipped to identify opportunities for innovation in areas such as sustainable practices, </w:t>
      </w:r>
      <w:r w:rsidR="00430198" w:rsidRPr="002A042C">
        <w:rPr>
          <w:rFonts w:ascii="Times New Roman" w:hAnsi="Times New Roman" w:cs="Times New Roman"/>
          <w:sz w:val="24"/>
          <w:szCs w:val="24"/>
        </w:rPr>
        <w:t>personalis</w:t>
      </w:r>
      <w:r w:rsidRPr="002A042C">
        <w:rPr>
          <w:rFonts w:ascii="Times New Roman" w:hAnsi="Times New Roman" w:cs="Times New Roman"/>
          <w:sz w:val="24"/>
          <w:szCs w:val="24"/>
        </w:rPr>
        <w:t>ed services, and digital transformation, which are increasingly important in the modern hospitality landscape (Hughes et al., 2022).</w:t>
      </w:r>
    </w:p>
    <w:p w14:paraId="31DF4D23" w14:textId="658E2625" w:rsidR="0099607D" w:rsidRPr="002A042C" w:rsidRDefault="0099607D"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The relationship between team dynamics and innovation becomes particularly significant when examining independent hotel groups’ ability to maintain a competitive advantage</w:t>
      </w:r>
      <w:r w:rsidR="009E0A10" w:rsidRPr="002A042C">
        <w:rPr>
          <w:rFonts w:ascii="Times New Roman" w:hAnsi="Times New Roman" w:cs="Times New Roman"/>
          <w:sz w:val="24"/>
          <w:szCs w:val="24"/>
        </w:rPr>
        <w:t xml:space="preserve"> (Hossain et al., 2021)</w:t>
      </w:r>
      <w:r w:rsidRPr="002A042C">
        <w:rPr>
          <w:rFonts w:ascii="Times New Roman" w:hAnsi="Times New Roman" w:cs="Times New Roman"/>
          <w:sz w:val="24"/>
          <w:szCs w:val="24"/>
        </w:rPr>
        <w:t xml:space="preserve">. Unlike larger hotel chains, which may rely on extensive resources or established brand recognition, independent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often compete by offering unique, tailored experiences to their guests</w:t>
      </w:r>
      <w:r w:rsidR="009E0A10" w:rsidRPr="002A042C">
        <w:rPr>
          <w:rFonts w:ascii="Times New Roman" w:hAnsi="Times New Roman" w:cs="Times New Roman"/>
          <w:sz w:val="24"/>
          <w:szCs w:val="24"/>
        </w:rPr>
        <w:t xml:space="preserve"> (Lo &amp; Yeung, 2020)</w:t>
      </w:r>
      <w:r w:rsidRPr="002A042C">
        <w:rPr>
          <w:rFonts w:ascii="Times New Roman" w:hAnsi="Times New Roman" w:cs="Times New Roman"/>
          <w:sz w:val="24"/>
          <w:szCs w:val="24"/>
        </w:rPr>
        <w:t xml:space="preserve">. Multidisciplinary collaboration, therefore, becomes a strategic tool for these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to innovate in ways that enhance customer loyalty and operational efficiency</w:t>
      </w:r>
      <w:r w:rsidR="009E0A10" w:rsidRPr="002A042C">
        <w:rPr>
          <w:rFonts w:ascii="Times New Roman" w:hAnsi="Times New Roman" w:cs="Times New Roman"/>
          <w:sz w:val="24"/>
          <w:szCs w:val="24"/>
        </w:rPr>
        <w:t xml:space="preserve"> (Tai et al., 2021)</w:t>
      </w:r>
      <w:r w:rsidRPr="002A042C">
        <w:rPr>
          <w:rFonts w:ascii="Times New Roman" w:hAnsi="Times New Roman" w:cs="Times New Roman"/>
          <w:sz w:val="24"/>
          <w:szCs w:val="24"/>
        </w:rPr>
        <w:t>. However, the success of this collaboration hinges on the team’s ability to work cohesively, resolve conflicts effectively, and integrate diverse viewpoints into actionable strategies. Understanding how team dynamics influence innovation in independent hotel groups is critical for identifying the mechanisms through which these teams can generate creative solutions, overcome operational limitations, and sustain long-term competitive advantage (Jones &amp; Salas, 2021).</w:t>
      </w:r>
    </w:p>
    <w:p w14:paraId="1907ECB8" w14:textId="6ED0A71D" w:rsidR="00A515D0" w:rsidRPr="00A90042" w:rsidRDefault="000A72E7" w:rsidP="00EC7AA4">
      <w:pPr>
        <w:pStyle w:val="Heading2"/>
        <w:spacing w:line="360" w:lineRule="auto"/>
        <w:rPr>
          <w:rFonts w:ascii="Times New Roman" w:hAnsi="Times New Roman" w:cs="Times New Roman"/>
          <w:b/>
          <w:bCs/>
          <w:color w:val="auto"/>
          <w:sz w:val="28"/>
          <w:szCs w:val="28"/>
        </w:rPr>
      </w:pPr>
      <w:bookmarkStart w:id="11" w:name="_Toc183979188"/>
      <w:r w:rsidRPr="00A90042">
        <w:rPr>
          <w:rFonts w:ascii="Times New Roman" w:hAnsi="Times New Roman" w:cs="Times New Roman"/>
          <w:b/>
          <w:bCs/>
          <w:color w:val="auto"/>
          <w:sz w:val="28"/>
          <w:szCs w:val="28"/>
        </w:rPr>
        <w:t>MDTS</w:t>
      </w:r>
      <w:r w:rsidR="00A515D0" w:rsidRPr="00A90042">
        <w:rPr>
          <w:rFonts w:ascii="Times New Roman" w:hAnsi="Times New Roman" w:cs="Times New Roman"/>
          <w:b/>
          <w:bCs/>
          <w:color w:val="auto"/>
          <w:sz w:val="28"/>
          <w:szCs w:val="28"/>
        </w:rPr>
        <w:t xml:space="preserve"> and </w:t>
      </w:r>
      <w:r w:rsidR="00587959" w:rsidRPr="00A90042">
        <w:rPr>
          <w:rFonts w:ascii="Times New Roman" w:hAnsi="Times New Roman" w:cs="Times New Roman"/>
          <w:b/>
          <w:bCs/>
          <w:color w:val="auto"/>
          <w:sz w:val="28"/>
          <w:szCs w:val="28"/>
        </w:rPr>
        <w:t>Adaptive</w:t>
      </w:r>
      <w:r w:rsidR="00A515D0" w:rsidRPr="00A90042">
        <w:rPr>
          <w:rFonts w:ascii="Times New Roman" w:hAnsi="Times New Roman" w:cs="Times New Roman"/>
          <w:b/>
          <w:bCs/>
          <w:color w:val="auto"/>
          <w:sz w:val="28"/>
          <w:szCs w:val="28"/>
        </w:rPr>
        <w:t xml:space="preserve"> Innovation</w:t>
      </w:r>
      <w:bookmarkEnd w:id="11"/>
    </w:p>
    <w:p w14:paraId="6CF74318" w14:textId="77777777" w:rsidR="000E474A" w:rsidRPr="000E474A" w:rsidRDefault="000E474A" w:rsidP="00EC7AA4"/>
    <w:p w14:paraId="44FA2F82" w14:textId="77777777" w:rsidR="00587959"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Product Innovation is one area where MDTs excel, particularly in the hospitality sector, where customer preferences shift rapidly. The introduction of new services or the significant enhancement of existing ones, whether in terms of quality or functionality, is often a product of multidisciplinary collaboration</w:t>
      </w:r>
      <w:r w:rsidR="00587959" w:rsidRPr="002A042C">
        <w:rPr>
          <w:rFonts w:ascii="Times New Roman" w:hAnsi="Times New Roman" w:cs="Times New Roman"/>
          <w:sz w:val="24"/>
          <w:szCs w:val="24"/>
        </w:rPr>
        <w:t xml:space="preserve"> (Prestes Joly</w:t>
      </w:r>
      <w:r w:rsidR="00587959" w:rsidRPr="002A042C">
        <w:rPr>
          <w:rFonts w:ascii="Times New Roman" w:hAnsi="Times New Roman" w:cs="Times New Roman"/>
        </w:rPr>
        <w:t xml:space="preserve"> et al., 2019)</w:t>
      </w:r>
      <w:r w:rsidRPr="002A042C">
        <w:rPr>
          <w:rFonts w:ascii="Times New Roman" w:hAnsi="Times New Roman" w:cs="Times New Roman"/>
          <w:sz w:val="24"/>
          <w:szCs w:val="24"/>
        </w:rPr>
        <w:t>. Individuals from marketing, operations, technology, and guest relations departments bring their unique insights into guest needs, market trends, and operational feasibility, resulting in creative, market-responsive solutions</w:t>
      </w:r>
      <w:r w:rsidR="00587959" w:rsidRPr="002A042C">
        <w:rPr>
          <w:rFonts w:ascii="Times New Roman" w:hAnsi="Times New Roman" w:cs="Times New Roman"/>
          <w:sz w:val="24"/>
          <w:szCs w:val="24"/>
        </w:rPr>
        <w:t xml:space="preserve"> (Brewis, 2020)</w:t>
      </w:r>
      <w:r w:rsidRPr="002A042C">
        <w:rPr>
          <w:rFonts w:ascii="Times New Roman" w:hAnsi="Times New Roman" w:cs="Times New Roman"/>
          <w:sz w:val="24"/>
          <w:szCs w:val="24"/>
        </w:rPr>
        <w:t xml:space="preserve">. </w:t>
      </w:r>
    </w:p>
    <w:p w14:paraId="3323481B" w14:textId="77777777" w:rsidR="00587959"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In process innovation, MDTs contribute by streamlining and improving operational workflows, which is crucial in a sector where efficiency directly impacts both costs and customer satisfaction. Process innovation involves the implementation of new or significantly </w:t>
      </w:r>
      <w:r w:rsidRPr="002A042C">
        <w:rPr>
          <w:rFonts w:ascii="Times New Roman" w:hAnsi="Times New Roman" w:cs="Times New Roman"/>
          <w:sz w:val="24"/>
          <w:szCs w:val="24"/>
        </w:rPr>
        <w:lastRenderedPageBreak/>
        <w:t xml:space="preserve">improved methods of production or delivery. In independent hotel groups, collaboration between departments such as IT, housekeeping, and guest services can lead to innovative operational changes that increase productivity and enhance guest experiences. A prime example is the shift towards digital check-ins and check-outs, which have become more common </w:t>
      </w:r>
      <w:proofErr w:type="gramStart"/>
      <w:r w:rsidRPr="002A042C">
        <w:rPr>
          <w:rFonts w:ascii="Times New Roman" w:hAnsi="Times New Roman" w:cs="Times New Roman"/>
          <w:sz w:val="24"/>
          <w:szCs w:val="24"/>
        </w:rPr>
        <w:t>as a result of</w:t>
      </w:r>
      <w:proofErr w:type="gramEnd"/>
      <w:r w:rsidRPr="002A042C">
        <w:rPr>
          <w:rFonts w:ascii="Times New Roman" w:hAnsi="Times New Roman" w:cs="Times New Roman"/>
          <w:sz w:val="24"/>
          <w:szCs w:val="24"/>
        </w:rPr>
        <w:t xml:space="preserve"> collaborative efforts between operations and IT teams (Smith et al., 2020). The integration of automation in these processes not only saves time but also reduces the likelihood of human error, enhancing overall service quality. </w:t>
      </w:r>
    </w:p>
    <w:p w14:paraId="4E9317D1" w14:textId="4CFD794C" w:rsidR="00A515D0"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Research by Holtzhausen et al. (2022) underscores that the synergies created in MDTs are particularly valuable in identifying inefficiencies within operations, allowing for the design of solutions that integrate advanced technology with customer-centric approaches, thus balancing operational effectiveness with guest satisfaction.</w:t>
      </w:r>
    </w:p>
    <w:p w14:paraId="7C058B08" w14:textId="4B6E4BFA" w:rsidR="00A515D0"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Moreover, MDTs enable a holistic view of innovation in hospitality by ensuring that innovations are sustainable, scalable, and adaptable to changing market conditions. A study by Damijan and Kostevšek (2020) highlighted that MDTs' diversity equips them with the agility to pivot quickly in response to external pressures, such as economic shifts or emerging customer expectations. This agility has been particularly evident during the COVID-19 pandemic when independent hotel groups that </w:t>
      </w:r>
      <w:r w:rsidR="005D7F31" w:rsidRPr="002A042C">
        <w:rPr>
          <w:rFonts w:ascii="Times New Roman" w:hAnsi="Times New Roman" w:cs="Times New Roman"/>
          <w:sz w:val="24"/>
          <w:szCs w:val="24"/>
        </w:rPr>
        <w:t>used</w:t>
      </w:r>
      <w:r w:rsidRPr="002A042C">
        <w:rPr>
          <w:rFonts w:ascii="Times New Roman" w:hAnsi="Times New Roman" w:cs="Times New Roman"/>
          <w:sz w:val="24"/>
          <w:szCs w:val="24"/>
        </w:rPr>
        <w:t xml:space="preserve"> MDTs were better able to innovate and adapt their services—such as contactless guest services and enhanced health protocols—faster than those that did not employ a multidisciplinary approach.</w:t>
      </w:r>
    </w:p>
    <w:p w14:paraId="427B8E1E" w14:textId="18CDFDAB" w:rsidR="00A515D0" w:rsidRPr="00F909C3"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Despite the advantages of MDTs in fostering innovation, there are inherent challenges that can impede the innovation process, including issues of communication, coordination, and conflict resolution. However, as studies by Sanders and van Rijnsoever (2022) note, these challenges are surmountable with proper management and leadership practices that </w:t>
      </w:r>
      <w:r w:rsidR="00B5000A" w:rsidRPr="002A042C">
        <w:rPr>
          <w:rFonts w:ascii="Times New Roman" w:hAnsi="Times New Roman" w:cs="Times New Roman"/>
          <w:sz w:val="24"/>
          <w:szCs w:val="24"/>
        </w:rPr>
        <w:t>emphasis</w:t>
      </w:r>
      <w:r w:rsidRPr="002A042C">
        <w:rPr>
          <w:rFonts w:ascii="Times New Roman" w:hAnsi="Times New Roman" w:cs="Times New Roman"/>
          <w:sz w:val="24"/>
          <w:szCs w:val="24"/>
        </w:rPr>
        <w:t xml:space="preserve">e clear communication and role clarification within the team. Ultimately, MDTs' ability to drive innovation across various fronts—product, process, and service—depends heavily on their ability to collaborate effectively, integrate diverse perspectives, and align their efforts with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’s strategic objectives.</w:t>
      </w:r>
    </w:p>
    <w:p w14:paraId="7F001B71" w14:textId="79603D2F" w:rsidR="000E474A" w:rsidRPr="00A90042" w:rsidRDefault="00933694" w:rsidP="00EC7AA4">
      <w:pPr>
        <w:pStyle w:val="Heading2"/>
        <w:spacing w:before="0" w:line="360" w:lineRule="auto"/>
        <w:rPr>
          <w:rFonts w:ascii="Times New Roman" w:hAnsi="Times New Roman" w:cs="Times New Roman"/>
          <w:b/>
          <w:bCs/>
          <w:color w:val="auto"/>
          <w:sz w:val="28"/>
          <w:szCs w:val="28"/>
        </w:rPr>
      </w:pPr>
      <w:bookmarkStart w:id="12" w:name="_Toc183979189"/>
      <w:r w:rsidRPr="00A90042">
        <w:rPr>
          <w:rFonts w:ascii="Times New Roman" w:hAnsi="Times New Roman" w:cs="Times New Roman"/>
          <w:b/>
          <w:bCs/>
          <w:color w:val="auto"/>
          <w:sz w:val="28"/>
          <w:szCs w:val="28"/>
        </w:rPr>
        <w:t>Key Factors for Successful MDT Integration</w:t>
      </w:r>
      <w:bookmarkEnd w:id="12"/>
    </w:p>
    <w:p w14:paraId="2AEB0456" w14:textId="77777777" w:rsidR="00BC2364" w:rsidRPr="00A90042" w:rsidRDefault="00BC2364" w:rsidP="00EC7AA4">
      <w:pPr>
        <w:pStyle w:val="Heading3"/>
        <w:spacing w:line="360" w:lineRule="auto"/>
        <w:rPr>
          <w:rFonts w:ascii="Times New Roman" w:hAnsi="Times New Roman" w:cs="Times New Roman"/>
          <w:b/>
          <w:bCs/>
          <w:color w:val="auto"/>
          <w:sz w:val="28"/>
          <w:szCs w:val="28"/>
        </w:rPr>
      </w:pPr>
      <w:bookmarkStart w:id="13" w:name="_Toc183979190"/>
      <w:r w:rsidRPr="00A90042">
        <w:rPr>
          <w:rFonts w:ascii="Times New Roman" w:hAnsi="Times New Roman" w:cs="Times New Roman"/>
          <w:b/>
          <w:bCs/>
          <w:color w:val="auto"/>
          <w:sz w:val="28"/>
          <w:szCs w:val="28"/>
        </w:rPr>
        <w:t>Leadership Commitment</w:t>
      </w:r>
      <w:bookmarkEnd w:id="13"/>
    </w:p>
    <w:p w14:paraId="53415A4B" w14:textId="77777777" w:rsidR="000E474A" w:rsidRPr="000E474A" w:rsidRDefault="000E474A" w:rsidP="00EC7AA4"/>
    <w:p w14:paraId="6A73D03B" w14:textId="77777777" w:rsidR="008B3209" w:rsidRPr="00F909C3" w:rsidRDefault="008B3209"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Research highlights that leadership commitment is central to integrating MDTs effectively within independent hotel groups (Reuveni &amp; Vashdi, 2015). Leadership plays a pivotal role, not only by providing resources but also by fostering an environment conducive to creativity </w:t>
      </w:r>
      <w:r w:rsidRPr="00F909C3">
        <w:rPr>
          <w:rFonts w:ascii="Times New Roman" w:hAnsi="Times New Roman" w:cs="Times New Roman"/>
          <w:sz w:val="24"/>
          <w:szCs w:val="24"/>
          <w:lang w:val="en-US"/>
        </w:rPr>
        <w:lastRenderedPageBreak/>
        <w:t>and operational innovation. Product innovation, particularly in independent hotels, demands that leaders create a supportive setting where teams feel motivated to contribute diverse ideas (Awan et al., 2021).</w:t>
      </w:r>
    </w:p>
    <w:p w14:paraId="7808586C" w14:textId="6164A69E" w:rsidR="008B3209" w:rsidRPr="00F909C3" w:rsidRDefault="008B3209"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However, these studies often fail to address the complexities of maintaining leadership commitment over time, particularly during periods of resource constraints or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 xml:space="preserve">ational change. For instance, Awan et al. (2021) emphasize the role of leadership in fostering creativity but do not examine how leaders balance this with the need for operational efficiency. This research aims to explore adaptive leadership strategies that enable MDTs to thrive under varying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ational pressures.</w:t>
      </w:r>
    </w:p>
    <w:p w14:paraId="58B84B20" w14:textId="2B5CE81B" w:rsidR="008B3209" w:rsidRPr="00F909C3" w:rsidRDefault="008B3209"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Furthermore, literature emphasi</w:t>
      </w:r>
      <w:r w:rsidR="00337BBC" w:rsidRPr="00F909C3">
        <w:rPr>
          <w:rFonts w:ascii="Times New Roman" w:hAnsi="Times New Roman" w:cs="Times New Roman"/>
          <w:sz w:val="24"/>
          <w:szCs w:val="24"/>
          <w:lang w:val="en-US"/>
        </w:rPr>
        <w:t>s</w:t>
      </w:r>
      <w:r w:rsidRPr="00F909C3">
        <w:rPr>
          <w:rFonts w:ascii="Times New Roman" w:hAnsi="Times New Roman" w:cs="Times New Roman"/>
          <w:sz w:val="24"/>
          <w:szCs w:val="24"/>
          <w:lang w:val="en-US"/>
        </w:rPr>
        <w:t xml:space="preserve">es that the sensitivity of the leadership environment, commitment to diversity, and encouragement of interdisciplinary collaboration significantly enhance MDT performance and drive operational outcomes (Larsson &amp; B., 2021). In the context of independent hotels, leaders’ roles extend beyond basic support; they actively participate in developing MDTs to achieve the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ation’s strategic vision (Nazarian et al., 2021). This involvement includes providing necessary resources such as tools, skilled staff, and structured time allocations, as well as establishing how cross-functional cooperation aligns with long-term goals, such as guest satisfaction and efficiency.</w:t>
      </w:r>
      <w:r w:rsidR="00337BBC" w:rsidRPr="00F909C3">
        <w:rPr>
          <w:rFonts w:ascii="Times New Roman" w:hAnsi="Times New Roman" w:cs="Times New Roman"/>
          <w:sz w:val="24"/>
          <w:szCs w:val="24"/>
          <w:lang w:val="en-US"/>
        </w:rPr>
        <w:t xml:space="preserve"> </w:t>
      </w:r>
      <w:r w:rsidRPr="00F909C3">
        <w:rPr>
          <w:rFonts w:ascii="Times New Roman" w:hAnsi="Times New Roman" w:cs="Times New Roman"/>
          <w:sz w:val="24"/>
          <w:szCs w:val="24"/>
          <w:lang w:val="en-US"/>
        </w:rPr>
        <w:t xml:space="preserve">While Nazarian et al. (2021) highlight leadership’s role in aligning MDT efforts with strategic goals, they do not explore the potential challenges of </w:t>
      </w:r>
      <w:r w:rsidR="009A0F29" w:rsidRPr="00F909C3">
        <w:rPr>
          <w:rFonts w:ascii="Times New Roman" w:hAnsi="Times New Roman" w:cs="Times New Roman"/>
          <w:sz w:val="24"/>
          <w:szCs w:val="24"/>
          <w:lang w:val="en-US"/>
        </w:rPr>
        <w:t>prioritis</w:t>
      </w:r>
      <w:r w:rsidRPr="00F909C3">
        <w:rPr>
          <w:rFonts w:ascii="Times New Roman" w:hAnsi="Times New Roman" w:cs="Times New Roman"/>
          <w:sz w:val="24"/>
          <w:szCs w:val="24"/>
          <w:lang w:val="en-US"/>
        </w:rPr>
        <w:t>ing competing objectives, such as short-term financial targets versus long-term innovation. This study will address this gap by investigating leadership practices that effectively mediate these competing demands in independent hotel contexts.</w:t>
      </w:r>
    </w:p>
    <w:p w14:paraId="72F246D4" w14:textId="28C03774" w:rsidR="00BC2364" w:rsidRPr="00F909C3" w:rsidRDefault="008B3209"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For instance, effectively managing diversity by clarifying its benefits in operations and guest experiences helps integrate interdisciplinary innovation into the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ational mission (Pascual-Fernández et al., 2021). Furthermore, leaders must cultivate trust-based relationships within teams, which involve recogni</w:t>
      </w:r>
      <w:r w:rsidR="0076105B" w:rsidRPr="00F909C3">
        <w:rPr>
          <w:rFonts w:ascii="Times New Roman" w:hAnsi="Times New Roman" w:cs="Times New Roman"/>
          <w:sz w:val="24"/>
          <w:szCs w:val="24"/>
          <w:lang w:val="en-US"/>
        </w:rPr>
        <w:t>s</w:t>
      </w:r>
      <w:r w:rsidRPr="00F909C3">
        <w:rPr>
          <w:rFonts w:ascii="Times New Roman" w:hAnsi="Times New Roman" w:cs="Times New Roman"/>
          <w:sz w:val="24"/>
          <w:szCs w:val="24"/>
          <w:lang w:val="en-US"/>
        </w:rPr>
        <w:t>ing team contributions, actively seeking input, and supporting personal growth (Balcerzyk, 2020). The impact of such commitment in independent hotels can lead to greater adaptability, enabling teams to pivot quickly in response to market changes and guest expectations, as seen during the COVID-19 pandemic.</w:t>
      </w:r>
      <w:r w:rsidR="009447F3" w:rsidRPr="00F909C3">
        <w:rPr>
          <w:rFonts w:ascii="Times New Roman" w:hAnsi="Times New Roman" w:cs="Times New Roman"/>
          <w:sz w:val="24"/>
          <w:szCs w:val="24"/>
        </w:rPr>
        <w:t xml:space="preserve"> </w:t>
      </w:r>
    </w:p>
    <w:p w14:paraId="5394268E" w14:textId="77777777" w:rsidR="00BC2364" w:rsidRPr="00A90042" w:rsidRDefault="00BC2364" w:rsidP="00EC7AA4">
      <w:pPr>
        <w:pStyle w:val="Heading3"/>
        <w:spacing w:line="360" w:lineRule="auto"/>
        <w:rPr>
          <w:rFonts w:ascii="Times New Roman" w:hAnsi="Times New Roman" w:cs="Times New Roman"/>
          <w:b/>
          <w:bCs/>
          <w:color w:val="auto"/>
          <w:sz w:val="28"/>
          <w:szCs w:val="28"/>
        </w:rPr>
      </w:pPr>
      <w:bookmarkStart w:id="14" w:name="_Toc183979191"/>
      <w:r w:rsidRPr="00A90042">
        <w:rPr>
          <w:rFonts w:ascii="Times New Roman" w:hAnsi="Times New Roman" w:cs="Times New Roman"/>
          <w:b/>
          <w:bCs/>
          <w:color w:val="auto"/>
          <w:sz w:val="28"/>
          <w:szCs w:val="28"/>
        </w:rPr>
        <w:t>Clear Communication</w:t>
      </w:r>
      <w:bookmarkEnd w:id="14"/>
    </w:p>
    <w:p w14:paraId="4425015F" w14:textId="77777777" w:rsidR="00846E0B" w:rsidRPr="00846E0B" w:rsidRDefault="00846E0B" w:rsidP="00EC7AA4"/>
    <w:p w14:paraId="49CB44DD" w14:textId="3AA4F93B" w:rsidR="000E474A" w:rsidRPr="00F909C3" w:rsidRDefault="00B614AE"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Clear and transparent communication forms the backbone of successful MDT integration (Kiseleva et al., 2022). In hospitality, where timely responses are critical, establishing open </w:t>
      </w:r>
      <w:r w:rsidRPr="00F909C3">
        <w:rPr>
          <w:rFonts w:ascii="Times New Roman" w:hAnsi="Times New Roman" w:cs="Times New Roman"/>
          <w:sz w:val="24"/>
          <w:szCs w:val="24"/>
        </w:rPr>
        <w:lastRenderedPageBreak/>
        <w:t xml:space="preserve">channels allows team members to confidently share ideas, leading to reduced misunderstandings and improved decision-making processes. According to Gubler et al. (2021), fostering an open dialogue across different functions </w:t>
      </w:r>
      <w:r w:rsidR="0076105B" w:rsidRPr="00F909C3">
        <w:rPr>
          <w:rFonts w:ascii="Times New Roman" w:hAnsi="Times New Roman" w:cs="Times New Roman"/>
          <w:sz w:val="24"/>
          <w:szCs w:val="24"/>
        </w:rPr>
        <w:t>minimis</w:t>
      </w:r>
      <w:r w:rsidRPr="00F909C3">
        <w:rPr>
          <w:rFonts w:ascii="Times New Roman" w:hAnsi="Times New Roman" w:cs="Times New Roman"/>
          <w:sz w:val="24"/>
          <w:szCs w:val="24"/>
        </w:rPr>
        <w:t>es miscommunication, thus preventing disruptions in service delivery and ultimately improving guest experiences. However, Gubler et al. (2021) focus primarily on the operational benefits of clear communication, neglecting its role in fostering innovation and long-term team cohesion. This research will examine how communication practices can be optimized to not only improve operational efficiency but also support creative problem-solving in MDTs.</w:t>
      </w:r>
      <w:r w:rsidR="00E16809" w:rsidRPr="00F909C3">
        <w:rPr>
          <w:rFonts w:ascii="Times New Roman" w:hAnsi="Times New Roman" w:cs="Times New Roman"/>
          <w:sz w:val="24"/>
          <w:szCs w:val="24"/>
        </w:rPr>
        <w:t xml:space="preserve"> For example, if the marketing department fails to communicate promotional strategies to operations, it can lead to service delays and negatively impact guest satisfaction (Rehman et al., 2022). Regular check-ins and feedback sessions—such as weekly internal meetings—can prevent team members from feeling sidelined, ensuring consistent alignment with shared objectives (Newman &amp; Ford, 2021). This communication strategy not only enhances MDT cohesiveness but also fosters a stronger sense of inclusion within the team.</w:t>
      </w:r>
      <w:r w:rsidR="009447F3" w:rsidRPr="00F909C3">
        <w:rPr>
          <w:rFonts w:ascii="Times New Roman" w:hAnsi="Times New Roman" w:cs="Times New Roman"/>
          <w:sz w:val="24"/>
          <w:szCs w:val="24"/>
        </w:rPr>
        <w:t xml:space="preserve"> </w:t>
      </w:r>
    </w:p>
    <w:p w14:paraId="4669DD5C" w14:textId="77777777" w:rsidR="00BC2364" w:rsidRPr="00A90042" w:rsidRDefault="00BC2364" w:rsidP="00EC7AA4">
      <w:pPr>
        <w:pStyle w:val="Heading3"/>
        <w:spacing w:line="360" w:lineRule="auto"/>
        <w:rPr>
          <w:rFonts w:ascii="Times New Roman" w:hAnsi="Times New Roman" w:cs="Times New Roman"/>
          <w:b/>
          <w:bCs/>
          <w:color w:val="auto"/>
          <w:sz w:val="28"/>
          <w:szCs w:val="28"/>
        </w:rPr>
      </w:pPr>
      <w:bookmarkStart w:id="15" w:name="_Toc183979192"/>
      <w:r w:rsidRPr="00A90042">
        <w:rPr>
          <w:rFonts w:ascii="Times New Roman" w:hAnsi="Times New Roman" w:cs="Times New Roman"/>
          <w:b/>
          <w:bCs/>
          <w:color w:val="auto"/>
          <w:sz w:val="28"/>
          <w:szCs w:val="28"/>
        </w:rPr>
        <w:t>Shared Goals</w:t>
      </w:r>
      <w:bookmarkEnd w:id="15"/>
    </w:p>
    <w:p w14:paraId="0A500596" w14:textId="77777777" w:rsidR="000E474A" w:rsidRPr="000E474A" w:rsidRDefault="000E474A" w:rsidP="00EC7AA4"/>
    <w:p w14:paraId="1848D4F7" w14:textId="0253D960" w:rsidR="000E474A" w:rsidRPr="00F909C3" w:rsidRDefault="00E1680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Establishing shared goals among MDT members is vital to align their diverse skills toward common objectives (Lægreid &amp; Rykkja, 2022). Independent hotels, where each team member often has broader responsibilities, benefit significantly when all members clearly understand and commit to the team’s goals. Shared goals foster a sense of ownership and focus, prompting team members to align their personal contributions with larger outcomes like guest satisfaction, service enhancement, or operational efficiency (Mathieu et al., 2021). Managers play a key role here, communicating these objectives consistently to ensure that every team member is aligned with the hotel’s mission and goals (George et al., 2023).</w:t>
      </w:r>
      <w:r w:rsidR="009447F3" w:rsidRPr="00F909C3">
        <w:rPr>
          <w:rFonts w:ascii="Times New Roman" w:hAnsi="Times New Roman" w:cs="Times New Roman"/>
          <w:sz w:val="24"/>
          <w:szCs w:val="24"/>
        </w:rPr>
        <w:t xml:space="preserve"> </w:t>
      </w:r>
    </w:p>
    <w:p w14:paraId="51B3D4D4" w14:textId="07AC6AA6" w:rsidR="00BC2364" w:rsidRPr="00A90042" w:rsidRDefault="00BC2364" w:rsidP="00EC7AA4">
      <w:pPr>
        <w:pStyle w:val="Heading3"/>
        <w:spacing w:line="360" w:lineRule="auto"/>
        <w:rPr>
          <w:rFonts w:ascii="Times New Roman" w:hAnsi="Times New Roman" w:cs="Times New Roman"/>
          <w:b/>
          <w:bCs/>
          <w:color w:val="auto"/>
          <w:sz w:val="28"/>
          <w:szCs w:val="28"/>
        </w:rPr>
      </w:pPr>
      <w:bookmarkStart w:id="16" w:name="_Toc183979193"/>
      <w:r w:rsidRPr="00A90042">
        <w:rPr>
          <w:rFonts w:ascii="Times New Roman" w:hAnsi="Times New Roman" w:cs="Times New Roman"/>
          <w:b/>
          <w:bCs/>
          <w:color w:val="auto"/>
          <w:sz w:val="28"/>
          <w:szCs w:val="28"/>
        </w:rPr>
        <w:t>Supportive Organi</w:t>
      </w:r>
      <w:r w:rsidR="00982705" w:rsidRPr="00A90042">
        <w:rPr>
          <w:rFonts w:ascii="Times New Roman" w:hAnsi="Times New Roman" w:cs="Times New Roman"/>
          <w:b/>
          <w:bCs/>
          <w:color w:val="auto"/>
          <w:sz w:val="28"/>
          <w:szCs w:val="28"/>
        </w:rPr>
        <w:t>s</w:t>
      </w:r>
      <w:r w:rsidRPr="00A90042">
        <w:rPr>
          <w:rFonts w:ascii="Times New Roman" w:hAnsi="Times New Roman" w:cs="Times New Roman"/>
          <w:b/>
          <w:bCs/>
          <w:color w:val="auto"/>
          <w:sz w:val="28"/>
          <w:szCs w:val="28"/>
        </w:rPr>
        <w:t>ational Culture</w:t>
      </w:r>
      <w:bookmarkEnd w:id="16"/>
    </w:p>
    <w:p w14:paraId="6108FA84" w14:textId="77777777" w:rsidR="000E474A" w:rsidRPr="000E474A" w:rsidRDefault="000E474A" w:rsidP="00EC7AA4"/>
    <w:p w14:paraId="27AC0056" w14:textId="59CDF238" w:rsidR="000E474A" w:rsidRPr="00F909C3" w:rsidRDefault="00E1680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A supportive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al culture is critical for MDT success in independent hotels, especially those </w:t>
      </w:r>
      <w:r w:rsidR="009A0F29" w:rsidRPr="00F909C3">
        <w:rPr>
          <w:rFonts w:ascii="Times New Roman" w:hAnsi="Times New Roman" w:cs="Times New Roman"/>
          <w:sz w:val="24"/>
          <w:szCs w:val="24"/>
        </w:rPr>
        <w:t>prioritis</w:t>
      </w:r>
      <w:r w:rsidRPr="00F909C3">
        <w:rPr>
          <w:rFonts w:ascii="Times New Roman" w:hAnsi="Times New Roman" w:cs="Times New Roman"/>
          <w:sz w:val="24"/>
          <w:szCs w:val="24"/>
        </w:rPr>
        <w:t xml:space="preserve">ing innovation and diverse perspectives (Duarte et al., 2020). Independent hotels benefit from fostering an inclusive culture where teamwork and diversity are </w:t>
      </w:r>
      <w:r w:rsidR="009A0F29" w:rsidRPr="00F909C3">
        <w:rPr>
          <w:rFonts w:ascii="Times New Roman" w:hAnsi="Times New Roman" w:cs="Times New Roman"/>
          <w:sz w:val="24"/>
          <w:szCs w:val="24"/>
        </w:rPr>
        <w:t>prioritis</w:t>
      </w:r>
      <w:r w:rsidRPr="00F909C3">
        <w:rPr>
          <w:rFonts w:ascii="Times New Roman" w:hAnsi="Times New Roman" w:cs="Times New Roman"/>
          <w:sz w:val="24"/>
          <w:szCs w:val="24"/>
        </w:rPr>
        <w:t xml:space="preserve">ed, allowing for a richer exchange of ideas and increased creativity. McLeod et al. (2020) found that businesses embracing inclusivity and psychological safety experience heightened creativity and innovation in teams. In the hospitality industry, where service excellence is paramount, cultivating an inclusive environment supports a higher quality of </w:t>
      </w:r>
      <w:r w:rsidRPr="00F909C3">
        <w:rPr>
          <w:rFonts w:ascii="Times New Roman" w:hAnsi="Times New Roman" w:cs="Times New Roman"/>
          <w:sz w:val="24"/>
          <w:szCs w:val="24"/>
        </w:rPr>
        <w:lastRenderedPageBreak/>
        <w:t xml:space="preserve">guest experience.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al culture supporting MDTs can be cultivated through teamwork-focused training, team-building activities, and diversity appreciation programs (Chung &amp; Byrom, 2021). Recognition programs acknowledging team and individual contributions further reinforce a positive culture. Facilitating constructive discussions around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al mission encourages team members to work towards common goals, thereby adding strategic value (Cherian et al., 2021).</w:t>
      </w:r>
    </w:p>
    <w:p w14:paraId="2B6A8338" w14:textId="77E1ECD6" w:rsidR="00933694" w:rsidRPr="00A90042" w:rsidRDefault="00933694" w:rsidP="00EC7AA4">
      <w:pPr>
        <w:pStyle w:val="Heading2"/>
        <w:spacing w:before="0" w:line="360" w:lineRule="auto"/>
        <w:rPr>
          <w:rFonts w:ascii="Times New Roman" w:hAnsi="Times New Roman" w:cs="Times New Roman"/>
          <w:b/>
          <w:bCs/>
          <w:color w:val="auto"/>
          <w:sz w:val="28"/>
          <w:szCs w:val="28"/>
        </w:rPr>
      </w:pPr>
      <w:bookmarkStart w:id="17" w:name="_Toc183979194"/>
      <w:r w:rsidRPr="00A90042">
        <w:rPr>
          <w:rFonts w:ascii="Times New Roman" w:hAnsi="Times New Roman" w:cs="Times New Roman"/>
          <w:b/>
          <w:bCs/>
          <w:color w:val="auto"/>
          <w:sz w:val="28"/>
          <w:szCs w:val="28"/>
        </w:rPr>
        <w:t>Challenges in Managing MDTs</w:t>
      </w:r>
      <w:bookmarkEnd w:id="17"/>
    </w:p>
    <w:p w14:paraId="679D7F22" w14:textId="77777777" w:rsidR="000E474A" w:rsidRPr="000E474A" w:rsidRDefault="000E474A" w:rsidP="00EC7AA4"/>
    <w:p w14:paraId="51AC995A" w14:textId="0C7B02BD" w:rsidR="00BC2364" w:rsidRPr="002A042C" w:rsidRDefault="00BC2364"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One of the most significant challenges is the inherent diversity in backgrounds, perspectives, and expertise among team members. While this diversity can foster creativity and innovative solutions, it can also lead to misunderstandings and miscommunications</w:t>
      </w:r>
      <w:r w:rsidR="00707981" w:rsidRPr="002A042C">
        <w:rPr>
          <w:rFonts w:ascii="Times New Roman" w:hAnsi="Times New Roman" w:cs="Times New Roman"/>
          <w:sz w:val="24"/>
          <w:szCs w:val="24"/>
        </w:rPr>
        <w:t xml:space="preserve"> (Sanyang &amp; Ali, 2023)</w:t>
      </w:r>
      <w:r w:rsidRPr="002A042C">
        <w:rPr>
          <w:rFonts w:ascii="Times New Roman" w:hAnsi="Times New Roman" w:cs="Times New Roman"/>
          <w:sz w:val="24"/>
          <w:szCs w:val="24"/>
        </w:rPr>
        <w:t xml:space="preserve">. According to O’Leary et al. (2020), team members from different disciplines may have varying terminologies, priorities, and approaches to problem-solving, which can create friction and hinder collaboration. For instance, a marketing team member might </w:t>
      </w:r>
      <w:r w:rsidR="009A0F29" w:rsidRPr="002A042C">
        <w:rPr>
          <w:rFonts w:ascii="Times New Roman" w:hAnsi="Times New Roman" w:cs="Times New Roman"/>
          <w:sz w:val="24"/>
          <w:szCs w:val="24"/>
        </w:rPr>
        <w:t>prioritis</w:t>
      </w:r>
      <w:r w:rsidRPr="002A042C">
        <w:rPr>
          <w:rFonts w:ascii="Times New Roman" w:hAnsi="Times New Roman" w:cs="Times New Roman"/>
          <w:sz w:val="24"/>
          <w:szCs w:val="24"/>
        </w:rPr>
        <w:t>e customer acquisition strategies, while the operations team may focus on resource allocation and service delivery efficiency</w:t>
      </w:r>
      <w:r w:rsidR="00707981" w:rsidRPr="002A042C">
        <w:rPr>
          <w:rFonts w:ascii="Times New Roman" w:hAnsi="Times New Roman" w:cs="Times New Roman"/>
          <w:sz w:val="24"/>
          <w:szCs w:val="24"/>
        </w:rPr>
        <w:t xml:space="preserve"> (Visnjic et al., 2018)</w:t>
      </w:r>
      <w:r w:rsidRPr="002A042C">
        <w:rPr>
          <w:rFonts w:ascii="Times New Roman" w:hAnsi="Times New Roman" w:cs="Times New Roman"/>
          <w:sz w:val="24"/>
          <w:szCs w:val="24"/>
        </w:rPr>
        <w:t>. These differing priorities can lead to conflict, as team members may struggle to find common ground and effectively collaborate on shared goals.</w:t>
      </w:r>
    </w:p>
    <w:p w14:paraId="6583F965" w14:textId="32351506" w:rsidR="00BC2364" w:rsidRPr="002A042C" w:rsidRDefault="00BC2364"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Another challenge in managing MDTs is the potential for role ambiguity. In teams composed of members from diverse disciplines, it is crucial to clearly define roles and responsibilities to avoid overlaps and ensure accountability</w:t>
      </w:r>
      <w:r w:rsidR="00707981" w:rsidRPr="002A042C">
        <w:rPr>
          <w:rFonts w:ascii="Times New Roman" w:hAnsi="Times New Roman" w:cs="Times New Roman"/>
          <w:sz w:val="24"/>
          <w:szCs w:val="24"/>
        </w:rPr>
        <w:t xml:space="preserve"> (McGrath &amp; Whitty, 2018)</w:t>
      </w:r>
      <w:r w:rsidRPr="002A042C">
        <w:rPr>
          <w:rFonts w:ascii="Times New Roman" w:hAnsi="Times New Roman" w:cs="Times New Roman"/>
          <w:sz w:val="24"/>
          <w:szCs w:val="24"/>
        </w:rPr>
        <w:t xml:space="preserve">. However, this can be difficult to achieve, as individuals may have </w:t>
      </w:r>
      <w:r w:rsidR="00C64480" w:rsidRPr="002A042C">
        <w:rPr>
          <w:rFonts w:ascii="Times New Roman" w:hAnsi="Times New Roman" w:cs="Times New Roman"/>
          <w:sz w:val="24"/>
          <w:szCs w:val="24"/>
        </w:rPr>
        <w:t>overlapped</w:t>
      </w:r>
      <w:r w:rsidRPr="002A042C">
        <w:rPr>
          <w:rFonts w:ascii="Times New Roman" w:hAnsi="Times New Roman" w:cs="Times New Roman"/>
          <w:sz w:val="24"/>
          <w:szCs w:val="24"/>
        </w:rPr>
        <w:t xml:space="preserve"> skill sets or areas of expertise. Research by Burtscher et al. (2021) indicates that unclear roles can lead to confusion, decreased motivation, and increased stress among team members, ultimately undermining the team’s effectiveness. In a hospitality context, where rapid decision-making is essential, delays caused by ambiguity in roles can negatively affect service delivery and guest experiences</w:t>
      </w:r>
      <w:r w:rsidR="00707981" w:rsidRPr="002A042C">
        <w:rPr>
          <w:rFonts w:ascii="Times New Roman" w:hAnsi="Times New Roman" w:cs="Times New Roman"/>
          <w:sz w:val="24"/>
          <w:szCs w:val="24"/>
        </w:rPr>
        <w:t xml:space="preserve"> (Sharma et al., 2023)</w:t>
      </w:r>
      <w:r w:rsidRPr="002A042C">
        <w:rPr>
          <w:rFonts w:ascii="Times New Roman" w:hAnsi="Times New Roman" w:cs="Times New Roman"/>
          <w:sz w:val="24"/>
          <w:szCs w:val="24"/>
        </w:rPr>
        <w:t>. Consequently, hotel groups must invest time and effort in clarifying roles and responsibilities within MDTs, ensuring that each member understands their contributions to the team's objectives</w:t>
      </w:r>
      <w:r w:rsidR="00707981" w:rsidRPr="002A042C">
        <w:rPr>
          <w:rFonts w:ascii="Times New Roman" w:hAnsi="Times New Roman" w:cs="Times New Roman"/>
          <w:sz w:val="24"/>
          <w:szCs w:val="24"/>
        </w:rPr>
        <w:t xml:space="preserve"> (Brennan et al., 2022)</w:t>
      </w:r>
      <w:r w:rsidRPr="002A042C">
        <w:rPr>
          <w:rFonts w:ascii="Times New Roman" w:hAnsi="Times New Roman" w:cs="Times New Roman"/>
          <w:sz w:val="24"/>
          <w:szCs w:val="24"/>
        </w:rPr>
        <w:t>.</w:t>
      </w:r>
    </w:p>
    <w:p w14:paraId="13038085" w14:textId="6C5EB74D" w:rsidR="00BC2364" w:rsidRPr="002A042C" w:rsidRDefault="00BC2364"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Additionally, managing conflicting personalities and interpersonal dynamics within multidisciplinary teams can pose significant challenges. Diverse teams are likely to include members with different communication styles, work habits, and conflict</w:t>
      </w:r>
      <w:r w:rsidR="00707981" w:rsidRPr="002A042C">
        <w:rPr>
          <w:rFonts w:ascii="Times New Roman" w:hAnsi="Times New Roman" w:cs="Times New Roman"/>
          <w:sz w:val="24"/>
          <w:szCs w:val="24"/>
        </w:rPr>
        <w:t>-</w:t>
      </w:r>
      <w:r w:rsidRPr="002A042C">
        <w:rPr>
          <w:rFonts w:ascii="Times New Roman" w:hAnsi="Times New Roman" w:cs="Times New Roman"/>
          <w:sz w:val="24"/>
          <w:szCs w:val="24"/>
        </w:rPr>
        <w:t>resolution approaches</w:t>
      </w:r>
      <w:r w:rsidR="00707981" w:rsidRPr="002A042C">
        <w:rPr>
          <w:rFonts w:ascii="Times New Roman" w:hAnsi="Times New Roman" w:cs="Times New Roman"/>
          <w:sz w:val="24"/>
          <w:szCs w:val="24"/>
        </w:rPr>
        <w:t xml:space="preserve"> (Comeau-Vallée &amp; Langley, 2020)</w:t>
      </w:r>
      <w:r w:rsidRPr="002A042C">
        <w:rPr>
          <w:rFonts w:ascii="Times New Roman" w:hAnsi="Times New Roman" w:cs="Times New Roman"/>
          <w:sz w:val="24"/>
          <w:szCs w:val="24"/>
        </w:rPr>
        <w:t xml:space="preserve">. According to Kearney et al. (2021), these </w:t>
      </w:r>
      <w:r w:rsidRPr="002A042C">
        <w:rPr>
          <w:rFonts w:ascii="Times New Roman" w:hAnsi="Times New Roman" w:cs="Times New Roman"/>
          <w:sz w:val="24"/>
          <w:szCs w:val="24"/>
        </w:rPr>
        <w:lastRenderedPageBreak/>
        <w:t>differences can lead to interpersonal conflicts that disrupt team cohesion and hinder collaboration. In the hospitality sector, where teamwork is essential for providing seamless guest experiences, unresolved conflicts can harm service quality</w:t>
      </w:r>
      <w:r w:rsidR="00707981" w:rsidRPr="002A042C">
        <w:rPr>
          <w:rFonts w:ascii="Times New Roman" w:hAnsi="Times New Roman" w:cs="Times New Roman"/>
          <w:sz w:val="24"/>
          <w:szCs w:val="24"/>
        </w:rPr>
        <w:t xml:space="preserve"> (King et al., 2019)</w:t>
      </w:r>
      <w:r w:rsidRPr="002A042C">
        <w:rPr>
          <w:rFonts w:ascii="Times New Roman" w:hAnsi="Times New Roman" w:cs="Times New Roman"/>
          <w:sz w:val="24"/>
          <w:szCs w:val="24"/>
        </w:rPr>
        <w:t>. Managers must proactively address interpersonal issues and foster an environment that encourages constructive dialogue and mutual respect</w:t>
      </w:r>
      <w:r w:rsidR="00707981" w:rsidRPr="002A042C">
        <w:rPr>
          <w:rFonts w:ascii="Times New Roman" w:hAnsi="Times New Roman" w:cs="Times New Roman"/>
          <w:sz w:val="24"/>
          <w:szCs w:val="24"/>
        </w:rPr>
        <w:t xml:space="preserve"> (Raines, 2019)</w:t>
      </w:r>
      <w:r w:rsidRPr="002A042C">
        <w:rPr>
          <w:rFonts w:ascii="Times New Roman" w:hAnsi="Times New Roman" w:cs="Times New Roman"/>
          <w:sz w:val="24"/>
          <w:szCs w:val="24"/>
        </w:rPr>
        <w:t>. This involves not only facilitating open communication but also providing training in conflict resolution and team dynamics to equip team members with the skills needed to navigate differences effectively.</w:t>
      </w:r>
    </w:p>
    <w:p w14:paraId="71D1FF73" w14:textId="560CE640" w:rsidR="00223AD9" w:rsidRPr="002A042C" w:rsidRDefault="00707981"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w:t>
      </w:r>
      <w:r w:rsidR="00223AD9" w:rsidRPr="002A042C">
        <w:rPr>
          <w:rFonts w:ascii="Times New Roman" w:hAnsi="Times New Roman" w:cs="Times New Roman"/>
          <w:sz w:val="24"/>
          <w:szCs w:val="24"/>
        </w:rPr>
        <w:t xml:space="preserve">o value creation, </w:t>
      </w:r>
      <w:r w:rsidRPr="002A042C">
        <w:rPr>
          <w:rFonts w:ascii="Times New Roman" w:hAnsi="Times New Roman" w:cs="Times New Roman"/>
          <w:sz w:val="24"/>
          <w:szCs w:val="24"/>
        </w:rPr>
        <w:t>the </w:t>
      </w:r>
      <w:r w:rsidR="00223AD9" w:rsidRPr="002A042C">
        <w:rPr>
          <w:rFonts w:ascii="Times New Roman" w:hAnsi="Times New Roman" w:cs="Times New Roman"/>
          <w:sz w:val="24"/>
          <w:szCs w:val="24"/>
        </w:rPr>
        <w:t>Dynamic Capabilities Theory is useful in explaining how independent hotel groups can continuously create new value by initiating innovation</w:t>
      </w:r>
      <w:r w:rsidRPr="002A042C">
        <w:rPr>
          <w:rFonts w:ascii="Times New Roman" w:hAnsi="Times New Roman" w:cs="Times New Roman"/>
          <w:sz w:val="24"/>
          <w:szCs w:val="24"/>
        </w:rPr>
        <w:t xml:space="preserve"> (Alford &amp; Duan, 2018)</w:t>
      </w:r>
      <w:r w:rsidR="00223AD9" w:rsidRPr="002A042C">
        <w:rPr>
          <w:rFonts w:ascii="Times New Roman" w:hAnsi="Times New Roman" w:cs="Times New Roman"/>
          <w:sz w:val="24"/>
          <w:szCs w:val="24"/>
        </w:rPr>
        <w:t xml:space="preserve">. This theory focuses on the notion of the configuration of resources </w:t>
      </w:r>
      <w:r w:rsidRPr="002A042C">
        <w:rPr>
          <w:rFonts w:ascii="Times New Roman" w:hAnsi="Times New Roman" w:cs="Times New Roman"/>
          <w:sz w:val="24"/>
          <w:szCs w:val="24"/>
        </w:rPr>
        <w:t>in </w:t>
      </w:r>
      <w:r w:rsidR="00223AD9" w:rsidRPr="002A042C">
        <w:rPr>
          <w:rFonts w:ascii="Times New Roman" w:hAnsi="Times New Roman" w:cs="Times New Roman"/>
          <w:sz w:val="24"/>
          <w:szCs w:val="24"/>
        </w:rPr>
        <w:t xml:space="preserve">both at internal and external contexts to support change in environments (Teece, 2018). Dynamic capabilities are useful for independent </w:t>
      </w:r>
      <w:r w:rsidRPr="002A042C">
        <w:rPr>
          <w:rFonts w:ascii="Times New Roman" w:hAnsi="Times New Roman" w:cs="Times New Roman"/>
          <w:sz w:val="24"/>
          <w:szCs w:val="24"/>
        </w:rPr>
        <w:t>independent hotels</w:t>
      </w:r>
      <w:r w:rsidR="00223AD9" w:rsidRPr="002A042C">
        <w:rPr>
          <w:rFonts w:ascii="Times New Roman" w:hAnsi="Times New Roman" w:cs="Times New Roman"/>
          <w:sz w:val="24"/>
          <w:szCs w:val="24"/>
        </w:rPr>
        <w:t xml:space="preserve"> as they offer the opportunity to keep innovating to adapt to new specifications, corresponding to new guests’ demands, new technologies, or changed economics. In this regard then innovation is not just the idea of </w:t>
      </w:r>
      <w:r w:rsidR="00EE5203" w:rsidRPr="002A042C">
        <w:rPr>
          <w:rFonts w:ascii="Times New Roman" w:hAnsi="Times New Roman" w:cs="Times New Roman"/>
          <w:sz w:val="24"/>
          <w:szCs w:val="24"/>
        </w:rPr>
        <w:t>producing</w:t>
      </w:r>
      <w:r w:rsidR="00223AD9" w:rsidRPr="002A042C">
        <w:rPr>
          <w:rFonts w:ascii="Times New Roman" w:hAnsi="Times New Roman" w:cs="Times New Roman"/>
          <w:sz w:val="24"/>
          <w:szCs w:val="24"/>
        </w:rPr>
        <w:t xml:space="preserve"> new products or new services but the ability to change and adapt the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 xml:space="preserve"> (Tidd &amp; Bessant, 2020)</w:t>
      </w:r>
      <w:r w:rsidR="00223AD9" w:rsidRPr="002A042C">
        <w:rPr>
          <w:rFonts w:ascii="Times New Roman" w:hAnsi="Times New Roman" w:cs="Times New Roman"/>
          <w:sz w:val="24"/>
          <w:szCs w:val="24"/>
        </w:rPr>
        <w:t xml:space="preserve">. Thus, by shifting the emphasis to the dynamic capability model independent </w:t>
      </w:r>
      <w:r w:rsidRPr="002A042C">
        <w:rPr>
          <w:rFonts w:ascii="Times New Roman" w:hAnsi="Times New Roman" w:cs="Times New Roman"/>
          <w:sz w:val="24"/>
          <w:szCs w:val="24"/>
        </w:rPr>
        <w:t>independent hotels</w:t>
      </w:r>
      <w:r w:rsidR="00223AD9" w:rsidRPr="002A042C">
        <w:rPr>
          <w:rFonts w:ascii="Times New Roman" w:hAnsi="Times New Roman" w:cs="Times New Roman"/>
          <w:sz w:val="24"/>
          <w:szCs w:val="24"/>
        </w:rPr>
        <w:t xml:space="preserve"> can sustain competitive advantage through organisational innovation and improvement of the product offering. </w:t>
      </w:r>
    </w:p>
    <w:p w14:paraId="715B2CE4" w14:textId="2218972D" w:rsidR="00707981" w:rsidRPr="002A042C" w:rsidRDefault="00223AD9"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Resource View (RBV), for similar reasoning, postulates that competitive advantage arises from the efficient use of the resources that are owned by the company</w:t>
      </w:r>
      <w:r w:rsidR="00707981" w:rsidRPr="002A042C">
        <w:rPr>
          <w:rFonts w:ascii="Times New Roman" w:hAnsi="Times New Roman" w:cs="Times New Roman"/>
          <w:sz w:val="24"/>
          <w:szCs w:val="24"/>
        </w:rPr>
        <w:t xml:space="preserve"> (Rehman et al., 2023)</w:t>
      </w:r>
      <w:r w:rsidRPr="002A042C">
        <w:rPr>
          <w:rFonts w:ascii="Times New Roman" w:hAnsi="Times New Roman" w:cs="Times New Roman"/>
          <w:sz w:val="24"/>
          <w:szCs w:val="24"/>
        </w:rPr>
        <w:t xml:space="preserve">. For the independent hotel business models, may entail harnessing and employing human capital, for instance, </w:t>
      </w:r>
      <w:proofErr w:type="gramStart"/>
      <w:r w:rsidRPr="002A042C">
        <w:rPr>
          <w:rFonts w:ascii="Times New Roman" w:hAnsi="Times New Roman" w:cs="Times New Roman"/>
          <w:sz w:val="24"/>
          <w:szCs w:val="24"/>
        </w:rPr>
        <w:t>through the use of</w:t>
      </w:r>
      <w:proofErr w:type="gramEnd"/>
      <w:r w:rsidRPr="002A042C">
        <w:rPr>
          <w:rFonts w:ascii="Times New Roman" w:hAnsi="Times New Roman" w:cs="Times New Roman"/>
          <w:sz w:val="24"/>
          <w:szCs w:val="24"/>
        </w:rPr>
        <w:t xml:space="preserve"> cross-functional teams in redesigning service delivery or guest experience</w:t>
      </w:r>
      <w:r w:rsidR="00707981" w:rsidRPr="002A042C">
        <w:rPr>
          <w:rFonts w:ascii="Times New Roman" w:hAnsi="Times New Roman" w:cs="Times New Roman"/>
          <w:sz w:val="24"/>
          <w:szCs w:val="24"/>
        </w:rPr>
        <w:t xml:space="preserve"> (Hochstein et al., 2021)</w:t>
      </w:r>
      <w:r w:rsidRPr="002A042C">
        <w:rPr>
          <w:rFonts w:ascii="Times New Roman" w:hAnsi="Times New Roman" w:cs="Times New Roman"/>
          <w:sz w:val="24"/>
          <w:szCs w:val="24"/>
        </w:rPr>
        <w:t xml:space="preserve">. </w:t>
      </w:r>
      <w:r w:rsidR="00BC2364" w:rsidRPr="002A042C">
        <w:rPr>
          <w:rFonts w:ascii="Times New Roman" w:hAnsi="Times New Roman" w:cs="Times New Roman"/>
          <w:sz w:val="24"/>
          <w:szCs w:val="24"/>
        </w:rPr>
        <w:t>Moreover, the lack of appropriate support and resources for multidisciplinary teams can further complicate their management</w:t>
      </w:r>
      <w:r w:rsidR="000A72E7" w:rsidRPr="002A042C">
        <w:rPr>
          <w:rFonts w:ascii="Times New Roman" w:hAnsi="Times New Roman" w:cs="Times New Roman"/>
          <w:sz w:val="24"/>
          <w:szCs w:val="24"/>
        </w:rPr>
        <w:t xml:space="preserve"> (Taberna et al., 2020)</w:t>
      </w:r>
      <w:r w:rsidR="00BC2364" w:rsidRPr="002A042C">
        <w:rPr>
          <w:rFonts w:ascii="Times New Roman" w:hAnsi="Times New Roman" w:cs="Times New Roman"/>
          <w:sz w:val="24"/>
          <w:szCs w:val="24"/>
        </w:rPr>
        <w:t xml:space="preserve">. MDTs often require specific tools and technologies to facilitate collaboration and enhance productivity. However, many </w:t>
      </w:r>
      <w:r w:rsidR="00EC2DBE" w:rsidRPr="002A042C">
        <w:rPr>
          <w:rFonts w:ascii="Times New Roman" w:hAnsi="Times New Roman" w:cs="Times New Roman"/>
          <w:sz w:val="24"/>
          <w:szCs w:val="24"/>
        </w:rPr>
        <w:t>organisation</w:t>
      </w:r>
      <w:r w:rsidR="00BC2364" w:rsidRPr="002A042C">
        <w:rPr>
          <w:rFonts w:ascii="Times New Roman" w:hAnsi="Times New Roman" w:cs="Times New Roman"/>
          <w:sz w:val="24"/>
          <w:szCs w:val="24"/>
        </w:rPr>
        <w:t>s fail to provide the necessary infrastructure to support these teams effectively</w:t>
      </w:r>
      <w:r w:rsidR="000A72E7" w:rsidRPr="002A042C">
        <w:rPr>
          <w:rFonts w:ascii="Times New Roman" w:hAnsi="Times New Roman" w:cs="Times New Roman"/>
          <w:sz w:val="24"/>
          <w:szCs w:val="24"/>
        </w:rPr>
        <w:t xml:space="preserve"> (Kalenda et al., 2018)</w:t>
      </w:r>
      <w:r w:rsidR="00BC2364" w:rsidRPr="002A042C">
        <w:rPr>
          <w:rFonts w:ascii="Times New Roman" w:hAnsi="Times New Roman" w:cs="Times New Roman"/>
          <w:sz w:val="24"/>
          <w:szCs w:val="24"/>
        </w:rPr>
        <w:t xml:space="preserve">. </w:t>
      </w:r>
    </w:p>
    <w:p w14:paraId="3C723199" w14:textId="6E66974C" w:rsidR="00411370" w:rsidRPr="00A90042" w:rsidRDefault="00411370" w:rsidP="00EC7AA4">
      <w:pPr>
        <w:spacing w:after="0" w:line="360" w:lineRule="auto"/>
        <w:rPr>
          <w:rStyle w:val="Heading2Char"/>
          <w:rFonts w:ascii="Times New Roman" w:hAnsi="Times New Roman" w:cs="Times New Roman"/>
          <w:b/>
          <w:bCs/>
          <w:color w:val="auto"/>
          <w:sz w:val="28"/>
          <w:szCs w:val="28"/>
        </w:rPr>
      </w:pPr>
      <w:r w:rsidRPr="00A90042">
        <w:rPr>
          <w:rFonts w:ascii="Times New Roman" w:hAnsi="Times New Roman" w:cs="Times New Roman"/>
          <w:b/>
          <w:bCs/>
          <w:sz w:val="28"/>
          <w:szCs w:val="28"/>
        </w:rPr>
        <w:t>L</w:t>
      </w:r>
      <w:r w:rsidRPr="00A90042">
        <w:rPr>
          <w:rStyle w:val="Heading2Char"/>
          <w:rFonts w:ascii="Times New Roman" w:hAnsi="Times New Roman" w:cs="Times New Roman"/>
          <w:b/>
          <w:bCs/>
          <w:color w:val="auto"/>
          <w:sz w:val="28"/>
          <w:szCs w:val="28"/>
        </w:rPr>
        <w:t>eadership</w:t>
      </w:r>
      <w:r w:rsidR="003C7CF9" w:rsidRPr="00A90042">
        <w:rPr>
          <w:rStyle w:val="Heading2Char"/>
          <w:rFonts w:ascii="Times New Roman" w:hAnsi="Times New Roman" w:cs="Times New Roman"/>
          <w:b/>
          <w:bCs/>
          <w:color w:val="auto"/>
          <w:sz w:val="28"/>
          <w:szCs w:val="28"/>
        </w:rPr>
        <w:t xml:space="preserve"> &amp;</w:t>
      </w:r>
      <w:r w:rsidRPr="00A90042">
        <w:rPr>
          <w:rStyle w:val="Heading2Char"/>
          <w:rFonts w:ascii="Times New Roman" w:hAnsi="Times New Roman" w:cs="Times New Roman"/>
          <w:b/>
          <w:bCs/>
          <w:color w:val="auto"/>
          <w:sz w:val="28"/>
          <w:szCs w:val="28"/>
        </w:rPr>
        <w:t xml:space="preserve"> </w:t>
      </w:r>
      <w:r w:rsidR="00EC2DBE" w:rsidRPr="00A90042">
        <w:rPr>
          <w:rStyle w:val="Heading2Char"/>
          <w:rFonts w:ascii="Times New Roman" w:hAnsi="Times New Roman" w:cs="Times New Roman"/>
          <w:b/>
          <w:bCs/>
          <w:color w:val="auto"/>
          <w:sz w:val="28"/>
          <w:szCs w:val="28"/>
        </w:rPr>
        <w:t>Organisation</w:t>
      </w:r>
      <w:r w:rsidRPr="00A90042">
        <w:rPr>
          <w:rStyle w:val="Heading2Char"/>
          <w:rFonts w:ascii="Times New Roman" w:hAnsi="Times New Roman" w:cs="Times New Roman"/>
          <w:b/>
          <w:bCs/>
          <w:color w:val="auto"/>
          <w:sz w:val="28"/>
          <w:szCs w:val="28"/>
        </w:rPr>
        <w:t>al Culture</w:t>
      </w:r>
      <w:r w:rsidR="003C7CF9" w:rsidRPr="00A90042">
        <w:rPr>
          <w:rStyle w:val="Heading2Char"/>
          <w:rFonts w:ascii="Times New Roman" w:hAnsi="Times New Roman" w:cs="Times New Roman"/>
          <w:b/>
          <w:bCs/>
          <w:color w:val="auto"/>
          <w:sz w:val="28"/>
          <w:szCs w:val="28"/>
        </w:rPr>
        <w:t xml:space="preserve"> in</w:t>
      </w:r>
      <w:r w:rsidRPr="00A90042">
        <w:rPr>
          <w:rStyle w:val="Heading2Char"/>
          <w:rFonts w:ascii="Times New Roman" w:hAnsi="Times New Roman" w:cs="Times New Roman"/>
          <w:b/>
          <w:bCs/>
          <w:color w:val="auto"/>
          <w:sz w:val="28"/>
          <w:szCs w:val="28"/>
        </w:rPr>
        <w:t xml:space="preserve"> Smaller Hotel Chains</w:t>
      </w:r>
    </w:p>
    <w:p w14:paraId="44D73831" w14:textId="77777777" w:rsidR="00B11D23" w:rsidRPr="002A042C" w:rsidRDefault="00B11D23" w:rsidP="00EC7AA4">
      <w:pPr>
        <w:spacing w:after="0" w:line="360" w:lineRule="auto"/>
        <w:rPr>
          <w:rFonts w:ascii="Times New Roman" w:hAnsi="Times New Roman" w:cs="Times New Roman"/>
          <w:b/>
          <w:bCs/>
          <w:sz w:val="24"/>
          <w:szCs w:val="24"/>
        </w:rPr>
      </w:pPr>
    </w:p>
    <w:p w14:paraId="5FE3FB91" w14:textId="1CC81838" w:rsidR="000A72E7" w:rsidRPr="002A042C" w:rsidRDefault="0041137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Leadership and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al culture are two pivotal elements that heavily influence the success of smaller hotel chains, particularly when it comes to driving innovation and maintaining a competitive edge</w:t>
      </w:r>
      <w:r w:rsidR="000A72E7" w:rsidRPr="002A042C">
        <w:rPr>
          <w:rFonts w:ascii="Times New Roman" w:hAnsi="Times New Roman" w:cs="Times New Roman"/>
          <w:sz w:val="24"/>
          <w:szCs w:val="24"/>
        </w:rPr>
        <w:t xml:space="preserve"> (González-Rodríguez et al., 2019)</w:t>
      </w:r>
      <w:r w:rsidRPr="002A042C">
        <w:rPr>
          <w:rFonts w:ascii="Times New Roman" w:hAnsi="Times New Roman" w:cs="Times New Roman"/>
          <w:sz w:val="24"/>
          <w:szCs w:val="24"/>
        </w:rPr>
        <w:t xml:space="preserve">. In smaller hotel chains, leadership tends to be more hands-on and visible, creating a direct impact on how </w:t>
      </w:r>
      <w:r w:rsidR="00C64480" w:rsidRPr="002A042C">
        <w:rPr>
          <w:rFonts w:ascii="Times New Roman" w:hAnsi="Times New Roman" w:cs="Times New Roman"/>
          <w:sz w:val="24"/>
          <w:szCs w:val="24"/>
        </w:rPr>
        <w:t>teams’</w:t>
      </w:r>
      <w:r w:rsidRPr="002A042C">
        <w:rPr>
          <w:rFonts w:ascii="Times New Roman" w:hAnsi="Times New Roman" w:cs="Times New Roman"/>
          <w:sz w:val="24"/>
          <w:szCs w:val="24"/>
        </w:rPr>
        <w:t xml:space="preserve"> </w:t>
      </w:r>
      <w:r w:rsidRPr="002A042C">
        <w:rPr>
          <w:rFonts w:ascii="Times New Roman" w:hAnsi="Times New Roman" w:cs="Times New Roman"/>
          <w:sz w:val="24"/>
          <w:szCs w:val="24"/>
        </w:rPr>
        <w:lastRenderedPageBreak/>
        <w:t>function and how effectively they can innovate</w:t>
      </w:r>
      <w:r w:rsidR="000A72E7" w:rsidRPr="002A042C">
        <w:rPr>
          <w:rFonts w:ascii="Times New Roman" w:hAnsi="Times New Roman" w:cs="Times New Roman"/>
          <w:sz w:val="24"/>
          <w:szCs w:val="24"/>
        </w:rPr>
        <w:t xml:space="preserve"> (Kim, 2022)</w:t>
      </w:r>
      <w:r w:rsidRPr="002A042C">
        <w:rPr>
          <w:rFonts w:ascii="Times New Roman" w:hAnsi="Times New Roman" w:cs="Times New Roman"/>
          <w:sz w:val="24"/>
          <w:szCs w:val="24"/>
        </w:rPr>
        <w:t xml:space="preserve">. Leadership within these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 xml:space="preserve">s must foster an environment that encourages creativity, open communication, and collaboration, especially in multidisciplinary settings. </w:t>
      </w:r>
      <w:r w:rsidR="00A515D0" w:rsidRPr="002A042C">
        <w:rPr>
          <w:rFonts w:ascii="Times New Roman" w:hAnsi="Times New Roman" w:cs="Times New Roman"/>
          <w:sz w:val="24"/>
          <w:szCs w:val="24"/>
        </w:rPr>
        <w:t>Different leadership styles have a profound effect on the success of multidisciplinary teams (MDTs), particularly in smaller hotel chains where leadership plays a more hands-on and visible role in shaping team dynamics and innovation outcomes</w:t>
      </w:r>
      <w:r w:rsidR="000A72E7" w:rsidRPr="002A042C">
        <w:rPr>
          <w:rFonts w:ascii="Times New Roman" w:hAnsi="Times New Roman" w:cs="Times New Roman"/>
          <w:sz w:val="24"/>
          <w:szCs w:val="24"/>
        </w:rPr>
        <w:t xml:space="preserve"> (Royston &amp; Reiter-Palmon, 2022)</w:t>
      </w:r>
      <w:r w:rsidR="00A515D0" w:rsidRPr="002A042C">
        <w:rPr>
          <w:rFonts w:ascii="Times New Roman" w:hAnsi="Times New Roman" w:cs="Times New Roman"/>
          <w:sz w:val="24"/>
          <w:szCs w:val="24"/>
        </w:rPr>
        <w:t xml:space="preserve">. Transformational leadership, as highlighted by Braun et al. (2020), is one of the most effective styles in fostering MDT success. Transformational leaders inspire and motivate teams by creating a culture of trust, flexibility, and shared responsibility. These leaders focus on pushing teams beyond their comfort zones, encouraging creativity and open communication—two critical factors for innovation. In smaller hotel chains, where resources may be limited, transformational leadership can </w:t>
      </w:r>
      <w:r w:rsidR="00E02A92" w:rsidRPr="002A042C">
        <w:rPr>
          <w:rFonts w:ascii="Times New Roman" w:hAnsi="Times New Roman" w:cs="Times New Roman"/>
          <w:sz w:val="24"/>
          <w:szCs w:val="24"/>
        </w:rPr>
        <w:t>maximise</w:t>
      </w:r>
      <w:r w:rsidR="00A515D0" w:rsidRPr="002A042C">
        <w:rPr>
          <w:rFonts w:ascii="Times New Roman" w:hAnsi="Times New Roman" w:cs="Times New Roman"/>
          <w:sz w:val="24"/>
          <w:szCs w:val="24"/>
        </w:rPr>
        <w:t xml:space="preserve"> the potential of MDTs by promoting collaboration across different departments and ensuring that each team member feels valued and empowered</w:t>
      </w:r>
      <w:r w:rsidR="000A72E7" w:rsidRPr="002A042C">
        <w:rPr>
          <w:rFonts w:ascii="Times New Roman" w:hAnsi="Times New Roman" w:cs="Times New Roman"/>
          <w:sz w:val="24"/>
          <w:szCs w:val="24"/>
        </w:rPr>
        <w:t xml:space="preserve"> (Burton et al., 2019)</w:t>
      </w:r>
      <w:r w:rsidR="00A515D0" w:rsidRPr="002A042C">
        <w:rPr>
          <w:rFonts w:ascii="Times New Roman" w:hAnsi="Times New Roman" w:cs="Times New Roman"/>
          <w:sz w:val="24"/>
          <w:szCs w:val="24"/>
        </w:rPr>
        <w:t xml:space="preserve">. This approach enables the </w:t>
      </w:r>
      <w:r w:rsidR="00EC2DBE" w:rsidRPr="002A042C">
        <w:rPr>
          <w:rFonts w:ascii="Times New Roman" w:hAnsi="Times New Roman" w:cs="Times New Roman"/>
          <w:sz w:val="24"/>
          <w:szCs w:val="24"/>
        </w:rPr>
        <w:t>organisation</w:t>
      </w:r>
      <w:r w:rsidR="00A515D0" w:rsidRPr="002A042C">
        <w:rPr>
          <w:rFonts w:ascii="Times New Roman" w:hAnsi="Times New Roman" w:cs="Times New Roman"/>
          <w:sz w:val="24"/>
          <w:szCs w:val="24"/>
        </w:rPr>
        <w:t xml:space="preserve"> to adapt quickly to changes in customer preferences and market conditions, fostering a culture of continuous improvement and innovation. </w:t>
      </w:r>
    </w:p>
    <w:p w14:paraId="34B97116" w14:textId="41B88C1D" w:rsidR="00A515D0"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On the other hand, transactional leadership, which focuses more on structured tasks, rewards, and performance metrics, can also influence MDT success, albeit in a different manner. Transactional leaders provide clear expectations and rewards based on performance, which can create a stable and predictable working environment. In some cases, this leadership style may benefit smaller hotel chains by ensuring that MDTs meet operational goals efficiently. However, the focus on short-term objectives and a more rigid structure can stifle creativity and reduce the team’s ability to innovate, particularly in dynamic sectors like hospitality, where adaptability is key. According to Zhou and Lin (2021), smaller hotel chains that employ transactional leadership may face difficulties in fostering an environment where MDTs can thrive in terms of generating novel ideas and innovative solutions. This limitation highlights the need for a balanced leadership approach that incorporates both the motivational elements of transformational leadership and the structured clarity of transactional leadership.</w:t>
      </w:r>
    </w:p>
    <w:p w14:paraId="6588DB39" w14:textId="1DC2875E" w:rsidR="00A515D0" w:rsidRPr="002A042C" w:rsidRDefault="00A515D0"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Inconsistencies in the literature regarding the impact of different leadership styles on MDT success further complicate the picture. While transformational leadership is widely praised for fostering innovation and collaboration within MDTs, some studies argue that it may not be universally effective, particularly in environments with high levels of ambiguity or where team members require more hands-on guidance. For instance, Kim and Lee (2022) found that in smaller hotel chains, a combination of transformational and transactional leadership—</w:t>
      </w:r>
      <w:r w:rsidRPr="002A042C">
        <w:rPr>
          <w:rFonts w:ascii="Times New Roman" w:hAnsi="Times New Roman" w:cs="Times New Roman"/>
          <w:sz w:val="24"/>
          <w:szCs w:val="24"/>
        </w:rPr>
        <w:lastRenderedPageBreak/>
        <w:t xml:space="preserve">referred to as “mixed” or “adaptive” leadership—may be more successful. This approach allows leaders to provide both the inspirational drive needed for innovation and the structure necessary for operational efficiency. </w:t>
      </w:r>
    </w:p>
    <w:p w14:paraId="19752C40" w14:textId="6F925866" w:rsidR="00B11D23" w:rsidRPr="002A042C" w:rsidRDefault="00EC2DBE"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Organisation</w:t>
      </w:r>
      <w:r w:rsidR="00411370" w:rsidRPr="002A042C">
        <w:rPr>
          <w:rFonts w:ascii="Times New Roman" w:hAnsi="Times New Roman" w:cs="Times New Roman"/>
          <w:sz w:val="24"/>
          <w:szCs w:val="24"/>
        </w:rPr>
        <w:t xml:space="preserve">al culture in smaller hotel chains often reflects the values and vision of the leadership, and its influence permeates every aspect of the </w:t>
      </w:r>
      <w:r w:rsidRPr="002A042C">
        <w:rPr>
          <w:rFonts w:ascii="Times New Roman" w:hAnsi="Times New Roman" w:cs="Times New Roman"/>
          <w:sz w:val="24"/>
          <w:szCs w:val="24"/>
        </w:rPr>
        <w:t>organisation</w:t>
      </w:r>
      <w:r w:rsidR="00411370" w:rsidRPr="002A042C">
        <w:rPr>
          <w:rFonts w:ascii="Times New Roman" w:hAnsi="Times New Roman" w:cs="Times New Roman"/>
          <w:sz w:val="24"/>
          <w:szCs w:val="24"/>
        </w:rPr>
        <w:t>, from day-to-day operations to long-term strategic decisions</w:t>
      </w:r>
      <w:r w:rsidR="00D056B1" w:rsidRPr="002A042C">
        <w:rPr>
          <w:rFonts w:ascii="Times New Roman" w:hAnsi="Times New Roman" w:cs="Times New Roman"/>
          <w:sz w:val="24"/>
          <w:szCs w:val="24"/>
        </w:rPr>
        <w:t xml:space="preserve"> (Al-Dhaafri &amp; Alosani, 2022)</w:t>
      </w:r>
      <w:r w:rsidR="00411370" w:rsidRPr="002A042C">
        <w:rPr>
          <w:rFonts w:ascii="Times New Roman" w:hAnsi="Times New Roman" w:cs="Times New Roman"/>
          <w:sz w:val="24"/>
          <w:szCs w:val="24"/>
        </w:rPr>
        <w:t xml:space="preserve">. In these chains, where resources and staffing may be more limited than in larger counterparts, the culture </w:t>
      </w:r>
      <w:r w:rsidR="0085071B" w:rsidRPr="002A042C">
        <w:rPr>
          <w:rFonts w:ascii="Times New Roman" w:hAnsi="Times New Roman" w:cs="Times New Roman"/>
          <w:sz w:val="24"/>
          <w:szCs w:val="24"/>
        </w:rPr>
        <w:t>mu</w:t>
      </w:r>
      <w:r w:rsidR="00411370" w:rsidRPr="002A042C">
        <w:rPr>
          <w:rFonts w:ascii="Times New Roman" w:hAnsi="Times New Roman" w:cs="Times New Roman"/>
          <w:sz w:val="24"/>
          <w:szCs w:val="24"/>
        </w:rPr>
        <w:t>st be agile and adaptable</w:t>
      </w:r>
      <w:r w:rsidR="00D056B1" w:rsidRPr="002A042C">
        <w:rPr>
          <w:rFonts w:ascii="Times New Roman" w:hAnsi="Times New Roman" w:cs="Times New Roman"/>
          <w:sz w:val="24"/>
          <w:szCs w:val="24"/>
        </w:rPr>
        <w:t xml:space="preserve"> (Holbeche, 2023)</w:t>
      </w:r>
      <w:r w:rsidR="00411370" w:rsidRPr="002A042C">
        <w:rPr>
          <w:rFonts w:ascii="Times New Roman" w:hAnsi="Times New Roman" w:cs="Times New Roman"/>
          <w:sz w:val="24"/>
          <w:szCs w:val="24"/>
        </w:rPr>
        <w:t xml:space="preserve">. This agility is essential for smaller hotel chains to remain competitive, as they must quickly respond to market fluctuations, regulatory changes, and customer demands. According to Zhou and Lin (2021), the culture of smaller hotel chains must be innovation-oriented and customer-centric, which requires close collaboration across departments. MDTs are critical because they bring together diverse skill sets that allow the </w:t>
      </w:r>
      <w:r w:rsidRPr="002A042C">
        <w:rPr>
          <w:rFonts w:ascii="Times New Roman" w:hAnsi="Times New Roman" w:cs="Times New Roman"/>
          <w:sz w:val="24"/>
          <w:szCs w:val="24"/>
        </w:rPr>
        <w:t>organisation</w:t>
      </w:r>
      <w:r w:rsidR="00411370" w:rsidRPr="002A042C">
        <w:rPr>
          <w:rFonts w:ascii="Times New Roman" w:hAnsi="Times New Roman" w:cs="Times New Roman"/>
          <w:sz w:val="24"/>
          <w:szCs w:val="24"/>
        </w:rPr>
        <w:t xml:space="preserve"> to address complex challenges with creative solutions</w:t>
      </w:r>
      <w:r w:rsidR="00D056B1" w:rsidRPr="002A042C">
        <w:rPr>
          <w:rFonts w:ascii="Times New Roman" w:hAnsi="Times New Roman" w:cs="Times New Roman"/>
          <w:sz w:val="24"/>
          <w:szCs w:val="24"/>
        </w:rPr>
        <w:t xml:space="preserve"> (Mushtaq, 2024)</w:t>
      </w:r>
      <w:r w:rsidR="00411370" w:rsidRPr="002A042C">
        <w:rPr>
          <w:rFonts w:ascii="Times New Roman" w:hAnsi="Times New Roman" w:cs="Times New Roman"/>
          <w:sz w:val="24"/>
          <w:szCs w:val="24"/>
        </w:rPr>
        <w:t>. Moreover, the relatively smaller size of these hotel chains often allows for faster decision-making and more fluid communication channels, making it easier to implement innovative ideas and practices</w:t>
      </w:r>
      <w:r w:rsidR="00D056B1" w:rsidRPr="002A042C">
        <w:rPr>
          <w:rFonts w:ascii="Times New Roman" w:hAnsi="Times New Roman" w:cs="Times New Roman"/>
          <w:sz w:val="24"/>
          <w:szCs w:val="24"/>
        </w:rPr>
        <w:t xml:space="preserve"> (Almeida &amp; Campos, 2022)</w:t>
      </w:r>
      <w:r w:rsidR="00411370" w:rsidRPr="002A042C">
        <w:rPr>
          <w:rFonts w:ascii="Times New Roman" w:hAnsi="Times New Roman" w:cs="Times New Roman"/>
          <w:sz w:val="24"/>
          <w:szCs w:val="24"/>
        </w:rPr>
        <w:t>.</w:t>
      </w:r>
    </w:p>
    <w:p w14:paraId="2BE0158F" w14:textId="5576A4D5" w:rsidR="00B11D23" w:rsidRPr="00A90042" w:rsidRDefault="00982705" w:rsidP="00EC7AA4">
      <w:pPr>
        <w:pStyle w:val="Heading2"/>
        <w:spacing w:line="360" w:lineRule="auto"/>
        <w:rPr>
          <w:rFonts w:ascii="Times New Roman" w:hAnsi="Times New Roman" w:cs="Times New Roman"/>
          <w:b/>
          <w:bCs/>
          <w:color w:val="auto"/>
          <w:sz w:val="28"/>
          <w:szCs w:val="28"/>
        </w:rPr>
      </w:pPr>
      <w:bookmarkStart w:id="18" w:name="_Toc183979195"/>
      <w:r w:rsidRPr="00A90042">
        <w:rPr>
          <w:rFonts w:ascii="Times New Roman" w:hAnsi="Times New Roman" w:cs="Times New Roman"/>
          <w:b/>
          <w:bCs/>
          <w:color w:val="auto"/>
          <w:sz w:val="28"/>
          <w:szCs w:val="28"/>
        </w:rPr>
        <w:t>Research Gap</w:t>
      </w:r>
      <w:bookmarkEnd w:id="18"/>
    </w:p>
    <w:p w14:paraId="7493ACD3" w14:textId="77777777" w:rsidR="00B63E83" w:rsidRPr="00B63E83" w:rsidRDefault="00B63E83" w:rsidP="00EC7AA4"/>
    <w:p w14:paraId="427F915B" w14:textId="5B6C98D3" w:rsidR="00146D66" w:rsidRPr="002A042C" w:rsidRDefault="00955D76"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There is a significant lack of empirical research on multidisciplinary teams (MDTs) in independent hotel groups, particularly in the UK. Most studies focus on large hotel chains with extensive resources, leaving independent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underexplored. These smaller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face unique challenges, such as limited financial and management resources, </w:t>
      </w:r>
      <w:r w:rsidR="00C64480" w:rsidRPr="002A042C">
        <w:rPr>
          <w:rFonts w:ascii="Times New Roman" w:hAnsi="Times New Roman" w:cs="Times New Roman"/>
          <w:sz w:val="24"/>
          <w:szCs w:val="24"/>
        </w:rPr>
        <w:t>which</w:t>
      </w:r>
      <w:r w:rsidRPr="002A042C">
        <w:rPr>
          <w:rFonts w:ascii="Times New Roman" w:hAnsi="Times New Roman" w:cs="Times New Roman"/>
          <w:sz w:val="24"/>
          <w:szCs w:val="24"/>
        </w:rPr>
        <w:t xml:space="preserve"> affect how MDTs operate and contribute to innovation (Kim &amp; Lee, 2022). The over-reliance on large chain case studies creates a gap in understanding how MDTs can be </w:t>
      </w:r>
      <w:r w:rsidR="00430198" w:rsidRPr="002A042C">
        <w:rPr>
          <w:rFonts w:ascii="Times New Roman" w:hAnsi="Times New Roman" w:cs="Times New Roman"/>
          <w:sz w:val="24"/>
          <w:szCs w:val="24"/>
        </w:rPr>
        <w:t>optimis</w:t>
      </w:r>
      <w:r w:rsidRPr="002A042C">
        <w:rPr>
          <w:rFonts w:ascii="Times New Roman" w:hAnsi="Times New Roman" w:cs="Times New Roman"/>
          <w:sz w:val="24"/>
          <w:szCs w:val="24"/>
        </w:rPr>
        <w:t xml:space="preserve">ed in independent settings. Furthermore, while team diversity and collaboration are known to drive innovation, limited research examines how MDTs integrate diverse skill sets to improve service and efficiency in smaller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(Zhou &amp; Lin, 2021). Independent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often require different approaches, yet their operational dynamics remain under-researched, creating a gap in actionable insights. Another gap lies in understanding the role of leadership and </w:t>
      </w:r>
      <w:r w:rsidR="00EC2DBE" w:rsidRPr="002A042C">
        <w:rPr>
          <w:rFonts w:ascii="Times New Roman" w:hAnsi="Times New Roman" w:cs="Times New Roman"/>
          <w:sz w:val="24"/>
          <w:szCs w:val="24"/>
        </w:rPr>
        <w:t>organisation</w:t>
      </w:r>
      <w:r w:rsidRPr="002A042C">
        <w:rPr>
          <w:rFonts w:ascii="Times New Roman" w:hAnsi="Times New Roman" w:cs="Times New Roman"/>
          <w:sz w:val="24"/>
          <w:szCs w:val="24"/>
        </w:rPr>
        <w:t xml:space="preserve">al culture in MDT success. Existing studies do not sufficiently explore how leadership styles affect MDT effectiveness in independent </w:t>
      </w:r>
      <w:r w:rsidR="00707981" w:rsidRPr="002A042C">
        <w:rPr>
          <w:rFonts w:ascii="Times New Roman" w:hAnsi="Times New Roman" w:cs="Times New Roman"/>
          <w:sz w:val="24"/>
          <w:szCs w:val="24"/>
        </w:rPr>
        <w:t>independent hotels</w:t>
      </w:r>
      <w:r w:rsidRPr="002A042C">
        <w:rPr>
          <w:rFonts w:ascii="Times New Roman" w:hAnsi="Times New Roman" w:cs="Times New Roman"/>
          <w:sz w:val="24"/>
          <w:szCs w:val="24"/>
        </w:rPr>
        <w:t xml:space="preserve">, where more adaptive and hands-on approaches are often </w:t>
      </w:r>
      <w:r w:rsidRPr="002A042C">
        <w:rPr>
          <w:rFonts w:ascii="Times New Roman" w:hAnsi="Times New Roman" w:cs="Times New Roman"/>
          <w:sz w:val="24"/>
          <w:szCs w:val="24"/>
        </w:rPr>
        <w:lastRenderedPageBreak/>
        <w:t xml:space="preserve">needed. Addressing these gaps would provide valuable insights into </w:t>
      </w:r>
      <w:r w:rsidR="00430198" w:rsidRPr="002A042C">
        <w:rPr>
          <w:rFonts w:ascii="Times New Roman" w:hAnsi="Times New Roman" w:cs="Times New Roman"/>
          <w:sz w:val="24"/>
          <w:szCs w:val="24"/>
        </w:rPr>
        <w:t>optimis</w:t>
      </w:r>
      <w:r w:rsidRPr="002A042C">
        <w:rPr>
          <w:rFonts w:ascii="Times New Roman" w:hAnsi="Times New Roman" w:cs="Times New Roman"/>
          <w:sz w:val="24"/>
          <w:szCs w:val="24"/>
        </w:rPr>
        <w:t>ing MDTs for innovation in the independent hospitality sector.</w:t>
      </w:r>
    </w:p>
    <w:p w14:paraId="33D40A62" w14:textId="77777777" w:rsidR="00D83BDE" w:rsidRPr="002A042C" w:rsidRDefault="00D83BDE" w:rsidP="00EC7AA4">
      <w:pPr>
        <w:spacing w:after="0" w:line="360" w:lineRule="auto"/>
        <w:rPr>
          <w:rFonts w:ascii="Times New Roman" w:hAnsi="Times New Roman" w:cs="Times New Roman"/>
          <w:sz w:val="24"/>
          <w:szCs w:val="24"/>
        </w:rPr>
      </w:pPr>
    </w:p>
    <w:p w14:paraId="7C6BA3F6" w14:textId="77777777" w:rsidR="006A69DB" w:rsidRPr="00A90042" w:rsidRDefault="006A69DB" w:rsidP="00EC7AA4">
      <w:pPr>
        <w:pStyle w:val="Heading1"/>
        <w:spacing w:before="0" w:line="360" w:lineRule="auto"/>
        <w:rPr>
          <w:rFonts w:ascii="Times New Roman" w:hAnsi="Times New Roman" w:cs="Times New Roman"/>
          <w:b/>
          <w:bCs/>
          <w:color w:val="auto"/>
          <w:sz w:val="28"/>
          <w:szCs w:val="28"/>
        </w:rPr>
      </w:pPr>
      <w:bookmarkStart w:id="19" w:name="_Toc183979196"/>
      <w:r w:rsidRPr="00A90042">
        <w:rPr>
          <w:rFonts w:ascii="Times New Roman" w:hAnsi="Times New Roman" w:cs="Times New Roman"/>
          <w:b/>
          <w:bCs/>
          <w:color w:val="auto"/>
          <w:sz w:val="28"/>
          <w:szCs w:val="28"/>
        </w:rPr>
        <w:t>Methodology</w:t>
      </w:r>
      <w:bookmarkEnd w:id="19"/>
    </w:p>
    <w:p w14:paraId="487E0715" w14:textId="77777777" w:rsidR="006A69DB" w:rsidRPr="00A90042" w:rsidRDefault="006A69DB" w:rsidP="00EC7AA4">
      <w:pPr>
        <w:pStyle w:val="Heading2"/>
        <w:spacing w:before="0" w:line="360" w:lineRule="auto"/>
        <w:rPr>
          <w:rFonts w:ascii="Times New Roman" w:hAnsi="Times New Roman" w:cs="Times New Roman"/>
          <w:b/>
          <w:bCs/>
          <w:color w:val="auto"/>
          <w:sz w:val="28"/>
          <w:szCs w:val="28"/>
        </w:rPr>
      </w:pPr>
      <w:bookmarkStart w:id="20" w:name="_Toc183979197"/>
      <w:r w:rsidRPr="00A90042">
        <w:rPr>
          <w:rFonts w:ascii="Times New Roman" w:hAnsi="Times New Roman" w:cs="Times New Roman"/>
          <w:b/>
          <w:bCs/>
          <w:color w:val="auto"/>
          <w:sz w:val="28"/>
          <w:szCs w:val="28"/>
        </w:rPr>
        <w:t>Aims &amp; Objectives</w:t>
      </w:r>
      <w:bookmarkEnd w:id="20"/>
    </w:p>
    <w:p w14:paraId="4D652D25" w14:textId="77777777" w:rsidR="00B63E83" w:rsidRPr="00B63E83" w:rsidRDefault="00B63E83" w:rsidP="00EC7AA4"/>
    <w:p w14:paraId="25E28E11" w14:textId="77777777" w:rsidR="006A69DB" w:rsidRPr="002A042C" w:rsidRDefault="006A69DB" w:rsidP="00EC7AA4">
      <w:p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This research explores the strategic role of multidisciplinary teams in driving innovation and achieving a competitive advantage within independent hotel groups in the UK’s hospitality sector. The following are the key objectives of the study:</w:t>
      </w:r>
    </w:p>
    <w:p w14:paraId="7F70E90E" w14:textId="77777777" w:rsidR="006A69DB" w:rsidRPr="002A042C" w:rsidRDefault="006A69DB" w:rsidP="00EC7AA4">
      <w:pPr>
        <w:numPr>
          <w:ilvl w:val="0"/>
          <w:numId w:val="10"/>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investigate how multidisciplinary teams within independent hotel groups foster innovation and creativity.</w:t>
      </w:r>
    </w:p>
    <w:p w14:paraId="29A9B7D9" w14:textId="77777777" w:rsidR="006A69DB" w:rsidRPr="002A042C" w:rsidRDefault="006A69DB" w:rsidP="00EC7AA4">
      <w:pPr>
        <w:numPr>
          <w:ilvl w:val="0"/>
          <w:numId w:val="10"/>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examine the impact of multidisciplinary collaboration on operational efficiency and customer satisfaction in independent hotel groups.</w:t>
      </w:r>
    </w:p>
    <w:p w14:paraId="6EFEB9C0" w14:textId="77777777" w:rsidR="006A69DB" w:rsidRPr="002A042C" w:rsidRDefault="006A69DB" w:rsidP="00EC7AA4">
      <w:pPr>
        <w:numPr>
          <w:ilvl w:val="0"/>
          <w:numId w:val="10"/>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To identify the key factors that enable independent hotel groups to leverage multidisciplinary teams for competitive advantage.</w:t>
      </w:r>
    </w:p>
    <w:p w14:paraId="3D28E440" w14:textId="2CAA6F27" w:rsidR="006A69DB" w:rsidRPr="002A042C" w:rsidRDefault="006A69DB" w:rsidP="00EC7AA4">
      <w:pPr>
        <w:numPr>
          <w:ilvl w:val="0"/>
          <w:numId w:val="10"/>
        </w:numPr>
        <w:spacing w:after="0" w:line="360" w:lineRule="auto"/>
        <w:rPr>
          <w:rFonts w:ascii="Times New Roman" w:hAnsi="Times New Roman" w:cs="Times New Roman"/>
          <w:sz w:val="24"/>
          <w:szCs w:val="24"/>
        </w:rPr>
      </w:pPr>
      <w:r w:rsidRPr="002A042C">
        <w:rPr>
          <w:rFonts w:ascii="Times New Roman" w:hAnsi="Times New Roman" w:cs="Times New Roman"/>
          <w:sz w:val="24"/>
          <w:szCs w:val="24"/>
        </w:rPr>
        <w:t xml:space="preserve">To evaluate the challenges independent hotel </w:t>
      </w:r>
      <w:r w:rsidR="00C64480" w:rsidRPr="002A042C">
        <w:rPr>
          <w:rFonts w:ascii="Times New Roman" w:hAnsi="Times New Roman" w:cs="Times New Roman"/>
          <w:sz w:val="24"/>
          <w:szCs w:val="24"/>
        </w:rPr>
        <w:t>groups,</w:t>
      </w:r>
      <w:r w:rsidRPr="002A042C">
        <w:rPr>
          <w:rFonts w:ascii="Times New Roman" w:hAnsi="Times New Roman" w:cs="Times New Roman"/>
          <w:sz w:val="24"/>
          <w:szCs w:val="24"/>
        </w:rPr>
        <w:t xml:space="preserve"> face in integrating and managing multidisciplinary teams for sustained innovation.</w:t>
      </w:r>
    </w:p>
    <w:p w14:paraId="64C93B7F" w14:textId="77777777" w:rsidR="006A69DB" w:rsidRPr="00A90042" w:rsidRDefault="006A69DB" w:rsidP="00EC7AA4">
      <w:pPr>
        <w:pStyle w:val="Heading2"/>
        <w:spacing w:before="0" w:line="360" w:lineRule="auto"/>
        <w:rPr>
          <w:rFonts w:ascii="Times New Roman" w:hAnsi="Times New Roman" w:cs="Times New Roman"/>
          <w:b/>
          <w:bCs/>
          <w:color w:val="auto"/>
          <w:sz w:val="28"/>
          <w:szCs w:val="28"/>
        </w:rPr>
      </w:pPr>
      <w:bookmarkStart w:id="21" w:name="_Toc183979198"/>
      <w:r w:rsidRPr="00A90042">
        <w:rPr>
          <w:rFonts w:ascii="Times New Roman" w:hAnsi="Times New Roman" w:cs="Times New Roman"/>
          <w:b/>
          <w:bCs/>
          <w:color w:val="auto"/>
          <w:sz w:val="28"/>
          <w:szCs w:val="28"/>
        </w:rPr>
        <w:t>Research Design</w:t>
      </w:r>
      <w:bookmarkEnd w:id="21"/>
    </w:p>
    <w:p w14:paraId="38C35B6B" w14:textId="77777777" w:rsidR="00B63E83" w:rsidRPr="00B63E83" w:rsidRDefault="00B63E83" w:rsidP="00EC7AA4"/>
    <w:p w14:paraId="421EE002" w14:textId="177821F9" w:rsidR="00306051" w:rsidRPr="00F909C3" w:rsidRDefault="00306051"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The research design for this study was developed to examine the strategic role of multidisciplinary teams (MDTs) in fostering innovation and competitive advantage within independent hotel groups in the UK’s hospitality sector. A quantitative approach was chosen over qualitative or mixed methods to systematically address the research questions, focusing on capturing measurable data regarding MDTs’ impact on operational efficiency, customer satisfaction, and innovation capabilities. This approach was particularly well-suited to the study’s objectives, which required identifying trends, patterns, and relationships across a larger population. The emphasis on generating statistically valid insights that could be </w:t>
      </w:r>
      <w:r w:rsidR="00044707" w:rsidRPr="00F909C3">
        <w:rPr>
          <w:rFonts w:ascii="Times New Roman" w:hAnsi="Times New Roman" w:cs="Times New Roman"/>
          <w:sz w:val="24"/>
          <w:szCs w:val="24"/>
          <w:lang w:val="en-US"/>
        </w:rPr>
        <w:t>generalis</w:t>
      </w:r>
      <w:r w:rsidRPr="00F909C3">
        <w:rPr>
          <w:rFonts w:ascii="Times New Roman" w:hAnsi="Times New Roman" w:cs="Times New Roman"/>
          <w:sz w:val="24"/>
          <w:szCs w:val="24"/>
          <w:lang w:val="en-US"/>
        </w:rPr>
        <w:t>ed to the broader sector further reinforced the suitability of a quantitative method.</w:t>
      </w:r>
    </w:p>
    <w:p w14:paraId="6BD1D4ED" w14:textId="64713097" w:rsidR="006A69DB" w:rsidRPr="00F909C3" w:rsidRDefault="00306051"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A questionnaire was selected as the primary data collection tool due to its ability to gather structured and consistent data from a substantial number of participants. The format allowed for the standardi</w:t>
      </w:r>
      <w:r w:rsidR="0076105B" w:rsidRPr="00F909C3">
        <w:rPr>
          <w:rFonts w:ascii="Times New Roman" w:hAnsi="Times New Roman" w:cs="Times New Roman"/>
          <w:sz w:val="24"/>
          <w:szCs w:val="24"/>
          <w:lang w:val="en-US"/>
        </w:rPr>
        <w:t>s</w:t>
      </w:r>
      <w:r w:rsidRPr="00F909C3">
        <w:rPr>
          <w:rFonts w:ascii="Times New Roman" w:hAnsi="Times New Roman" w:cs="Times New Roman"/>
          <w:sz w:val="24"/>
          <w:szCs w:val="24"/>
          <w:lang w:val="en-US"/>
        </w:rPr>
        <w:t xml:space="preserve">ation of responses, </w:t>
      </w:r>
      <w:r w:rsidR="0076105B" w:rsidRPr="00F909C3">
        <w:rPr>
          <w:rFonts w:ascii="Times New Roman" w:hAnsi="Times New Roman" w:cs="Times New Roman"/>
          <w:sz w:val="24"/>
          <w:szCs w:val="24"/>
          <w:lang w:val="en-US"/>
        </w:rPr>
        <w:t>minimis</w:t>
      </w:r>
      <w:r w:rsidRPr="00F909C3">
        <w:rPr>
          <w:rFonts w:ascii="Times New Roman" w:hAnsi="Times New Roman" w:cs="Times New Roman"/>
          <w:sz w:val="24"/>
          <w:szCs w:val="24"/>
          <w:lang w:val="en-US"/>
        </w:rPr>
        <w:t xml:space="preserve">ing potential biases and enabling comparability across key themes, including participants’ perceptions of MDT contributions to innovation and efficiency. A purposive sampling method was employed to ensure that the participants </w:t>
      </w:r>
      <w:r w:rsidRPr="00F909C3">
        <w:rPr>
          <w:rFonts w:ascii="Times New Roman" w:hAnsi="Times New Roman" w:cs="Times New Roman"/>
          <w:sz w:val="24"/>
          <w:szCs w:val="24"/>
          <w:lang w:val="en-US"/>
        </w:rPr>
        <w:lastRenderedPageBreak/>
        <w:t xml:space="preserve">selected were directly relevant to the study’s focus. The sample consisted of 155 participants, including managers, team leaders, and MDT members actively involved in driving innovation within various independent hotels across the UK. Hotels of different sizes, locations, and service offerings were included to ensure diverse representation. This sample size was carefully chosen to strike a balance between achieving broad representation and collecting sufficiently detailed data for meaningful analysis. The choice of a quantitative approach enabled the study to systematically examine the dynamics of MDTs and their influence on operational outcomes, customer satisfaction, and innovation capabilities. </w:t>
      </w:r>
    </w:p>
    <w:p w14:paraId="6BE27318" w14:textId="77777777" w:rsidR="006A69DB" w:rsidRPr="00A90042" w:rsidRDefault="006A69DB" w:rsidP="00EC7AA4">
      <w:pPr>
        <w:pStyle w:val="Heading2"/>
        <w:spacing w:before="0" w:line="360" w:lineRule="auto"/>
        <w:rPr>
          <w:rFonts w:ascii="Times New Roman" w:hAnsi="Times New Roman" w:cs="Times New Roman"/>
          <w:b/>
          <w:bCs/>
          <w:color w:val="auto"/>
          <w:sz w:val="28"/>
          <w:szCs w:val="28"/>
        </w:rPr>
      </w:pPr>
      <w:bookmarkStart w:id="22" w:name="_Toc183979199"/>
      <w:r w:rsidRPr="00A90042">
        <w:rPr>
          <w:rFonts w:ascii="Times New Roman" w:hAnsi="Times New Roman" w:cs="Times New Roman"/>
          <w:b/>
          <w:bCs/>
          <w:color w:val="auto"/>
          <w:sz w:val="28"/>
          <w:szCs w:val="28"/>
        </w:rPr>
        <w:t>Research Rationale</w:t>
      </w:r>
      <w:bookmarkEnd w:id="22"/>
    </w:p>
    <w:p w14:paraId="6F3F3F3A" w14:textId="77777777" w:rsidR="00B63E83" w:rsidRPr="00B63E83" w:rsidRDefault="00B63E83" w:rsidP="00EC7AA4"/>
    <w:p w14:paraId="09F6A862" w14:textId="6561F57B" w:rsidR="00F66FF2" w:rsidRPr="00F909C3" w:rsidRDefault="006A69D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MDTs have been extensively studied in the context of large hotel chains and corporate environments, where their diverse skill sets and collaborative dynamics have been shown to enhance creativity, improve operational efficiency, and drive customer satisfaction (Chen, 2019; Ouyang et al., 2019). </w:t>
      </w:r>
      <w:r w:rsidR="00F66FF2" w:rsidRPr="00F909C3">
        <w:rPr>
          <w:rFonts w:ascii="Times New Roman" w:hAnsi="Times New Roman" w:cs="Times New Roman"/>
          <w:sz w:val="24"/>
          <w:szCs w:val="24"/>
        </w:rPr>
        <w:t xml:space="preserve">This study employs a questionnaire-based research method to investigate the factors that influence the effectiveness of Multidisciplinary Teams (MDTs) in the hotel industry. The decision to use a questionnaire was driven by the need to capture diverse perspectives from various levels of staff within the hotel, including frontline staff, supervisors, managers, directors/executives, and other individuals who contribute to the operational success of MDTs. The aim was to collect comprehensive data that represents the complexities of MDT collaboration, encompassing both operational and strategic perspectives across multiple </w:t>
      </w:r>
      <w:r w:rsidR="0076105B" w:rsidRPr="00F909C3">
        <w:rPr>
          <w:rFonts w:ascii="Times New Roman" w:hAnsi="Times New Roman" w:cs="Times New Roman"/>
          <w:sz w:val="24"/>
          <w:szCs w:val="24"/>
        </w:rPr>
        <w:t>organis</w:t>
      </w:r>
      <w:r w:rsidR="00F66FF2" w:rsidRPr="00F909C3">
        <w:rPr>
          <w:rFonts w:ascii="Times New Roman" w:hAnsi="Times New Roman" w:cs="Times New Roman"/>
          <w:sz w:val="24"/>
          <w:szCs w:val="24"/>
        </w:rPr>
        <w:t xml:space="preserve">ational tiers. The involvement of these different hierarchical levels ensures that the study captures a wide spectrum of experiences, challenges, and insights into MDT dynamics within the hotel industry (Akbar &amp; Tracogna, 2018). </w:t>
      </w:r>
    </w:p>
    <w:p w14:paraId="002AB563" w14:textId="2BCAF132" w:rsidR="00E54C76" w:rsidRPr="00F909C3" w:rsidRDefault="00F66FF2"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Frontline staff often face the practical challenges of coordination and communication between departments, making their input invaluable in identifying potential barriers to MDT effectiveness. Supervisors, on the other hand, play a key role in translating managerial decisions into actionable tasks for frontline employees. They are positioned to provide insights into the practical challenges that arise when executing MDT strategies and how team dynamics can impact operational efficiency (Moirano et al., 2020; Kallmuenzer, 2018). Managers and directors/executives are integral to the study because they typically lead and oversee MDT initiatives. These individuals have a strategic view of team collaboration, focusing on long-term goals, departmental alignment, and performance outcomes. Their involvement provides a higher-level perspective on the drivers of MDT success and the </w:t>
      </w:r>
      <w:r w:rsidRPr="00F909C3">
        <w:rPr>
          <w:rFonts w:ascii="Times New Roman" w:hAnsi="Times New Roman" w:cs="Times New Roman"/>
          <w:sz w:val="24"/>
          <w:szCs w:val="24"/>
        </w:rPr>
        <w:lastRenderedPageBreak/>
        <w:t xml:space="preserve">impact of leadership in fostering a collaborative environment (Shi et al., 2021). The decision to include a broad range of hotel staff was also influenced by the need to explore how MDTs function across different roles within the hotel. </w:t>
      </w:r>
    </w:p>
    <w:p w14:paraId="3A334398" w14:textId="77777777" w:rsidR="006A69DB" w:rsidRPr="00A90042" w:rsidRDefault="006A69DB" w:rsidP="00EC7AA4">
      <w:pPr>
        <w:pStyle w:val="Heading2"/>
        <w:spacing w:line="360" w:lineRule="auto"/>
        <w:rPr>
          <w:rFonts w:ascii="Times New Roman" w:hAnsi="Times New Roman" w:cs="Times New Roman"/>
          <w:b/>
          <w:bCs/>
          <w:color w:val="auto"/>
          <w:sz w:val="28"/>
          <w:szCs w:val="28"/>
        </w:rPr>
      </w:pPr>
      <w:bookmarkStart w:id="23" w:name="_Toc183979200"/>
      <w:r w:rsidRPr="00A90042">
        <w:rPr>
          <w:rFonts w:ascii="Times New Roman" w:hAnsi="Times New Roman" w:cs="Times New Roman"/>
          <w:b/>
          <w:bCs/>
          <w:color w:val="auto"/>
          <w:sz w:val="28"/>
          <w:szCs w:val="28"/>
        </w:rPr>
        <w:t>Research Paradigm</w:t>
      </w:r>
      <w:bookmarkEnd w:id="23"/>
    </w:p>
    <w:p w14:paraId="57158B78" w14:textId="77777777" w:rsidR="00E54C76" w:rsidRPr="00E54C76" w:rsidRDefault="00E54C76" w:rsidP="00EC7AA4"/>
    <w:p w14:paraId="4AB3B41B" w14:textId="46983CB4" w:rsidR="00E54C76" w:rsidRPr="00F909C3" w:rsidRDefault="006A69D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The choice of research philosophy is fundamental to shaping the study's approach and influencing how data is collected, analysed, and interpreted. Three main philosophical paradigms were considered: positivism, interpretivism, and pragmatism (Alharahsheh &amp; Pius, 2020). Positivism assumes that reality </w:t>
      </w:r>
      <w:r w:rsidR="0030294A" w:rsidRPr="00F909C3">
        <w:rPr>
          <w:rFonts w:ascii="Times New Roman" w:hAnsi="Times New Roman" w:cs="Times New Roman"/>
          <w:sz w:val="24"/>
          <w:szCs w:val="24"/>
        </w:rPr>
        <w:t>is objective, can be observed,</w:t>
      </w:r>
      <w:r w:rsidRPr="00F909C3">
        <w:rPr>
          <w:rFonts w:ascii="Times New Roman" w:hAnsi="Times New Roman" w:cs="Times New Roman"/>
          <w:sz w:val="24"/>
          <w:szCs w:val="24"/>
        </w:rPr>
        <w:t xml:space="preserve"> and measured using qualitative methods (Park et al., 2020). It seeks to establish general laws or principles based on empirical evidence. In contrast, interpretivism emphasises the subjective nature of reality, focusing on understanding the meanings and experiences of individuals within specific contexts (Pervin &amp; Mokhtar, 2022). This philosophy is often associated with qualitative methods, aiming to explore complex social phenomena. Lastly, pragmatism adopts a flexible approach, focusing on practical outcomes and combining both quantitative and qualitative methods to address the research question effectively (Kaushik &amp; Walsh, 2019). After careful consideration, positivism was chosen as the guiding research philosophy for this study</w:t>
      </w:r>
      <w:r w:rsidR="00EE5203" w:rsidRPr="00F909C3">
        <w:rPr>
          <w:rFonts w:ascii="Times New Roman" w:hAnsi="Times New Roman" w:cs="Times New Roman"/>
          <w:sz w:val="24"/>
          <w:szCs w:val="24"/>
        </w:rPr>
        <w:t xml:space="preserve">. </w:t>
      </w:r>
      <w:r w:rsidRPr="00F909C3">
        <w:rPr>
          <w:rFonts w:ascii="Times New Roman" w:hAnsi="Times New Roman" w:cs="Times New Roman"/>
          <w:sz w:val="24"/>
          <w:szCs w:val="24"/>
        </w:rPr>
        <w:t xml:space="preserve">The </w:t>
      </w:r>
      <w:r w:rsidR="005D7F31" w:rsidRPr="00F909C3">
        <w:rPr>
          <w:rFonts w:ascii="Times New Roman" w:hAnsi="Times New Roman" w:cs="Times New Roman"/>
          <w:sz w:val="24"/>
          <w:szCs w:val="24"/>
        </w:rPr>
        <w:t>questionnaire</w:t>
      </w:r>
      <w:r w:rsidRPr="00F909C3">
        <w:rPr>
          <w:rFonts w:ascii="Times New Roman" w:hAnsi="Times New Roman" w:cs="Times New Roman"/>
          <w:sz w:val="24"/>
          <w:szCs w:val="24"/>
        </w:rPr>
        <w:t xml:space="preserve"> conducted with 1</w:t>
      </w:r>
      <w:r w:rsidR="000E366B" w:rsidRPr="00F909C3">
        <w:rPr>
          <w:rFonts w:ascii="Times New Roman" w:hAnsi="Times New Roman" w:cs="Times New Roman"/>
          <w:sz w:val="24"/>
          <w:szCs w:val="24"/>
        </w:rPr>
        <w:t>55</w:t>
      </w:r>
      <w:r w:rsidRPr="00F909C3">
        <w:rPr>
          <w:rFonts w:ascii="Times New Roman" w:hAnsi="Times New Roman" w:cs="Times New Roman"/>
          <w:sz w:val="24"/>
          <w:szCs w:val="24"/>
        </w:rPr>
        <w:t xml:space="preserve"> participants provided data that could be systematically analysed to identify patterns and relationships, supporting the development of evidence-based conclusions. </w:t>
      </w:r>
    </w:p>
    <w:p w14:paraId="6662536C" w14:textId="77777777" w:rsidR="006A69DB" w:rsidRPr="001F5B63" w:rsidRDefault="006A69DB" w:rsidP="00EC7AA4">
      <w:pPr>
        <w:pStyle w:val="Heading2"/>
        <w:spacing w:line="360" w:lineRule="auto"/>
        <w:rPr>
          <w:rFonts w:ascii="Times New Roman" w:hAnsi="Times New Roman" w:cs="Times New Roman"/>
          <w:b/>
          <w:bCs/>
          <w:color w:val="auto"/>
          <w:sz w:val="28"/>
          <w:szCs w:val="28"/>
        </w:rPr>
      </w:pPr>
      <w:bookmarkStart w:id="24" w:name="_Toc183979201"/>
      <w:r w:rsidRPr="001F5B63">
        <w:rPr>
          <w:rFonts w:ascii="Times New Roman" w:hAnsi="Times New Roman" w:cs="Times New Roman"/>
          <w:b/>
          <w:bCs/>
          <w:color w:val="auto"/>
          <w:sz w:val="28"/>
          <w:szCs w:val="28"/>
        </w:rPr>
        <w:t>Data Collection</w:t>
      </w:r>
      <w:bookmarkEnd w:id="24"/>
    </w:p>
    <w:p w14:paraId="280B7DBB" w14:textId="77777777" w:rsidR="00E54C76" w:rsidRPr="00E54C76" w:rsidRDefault="00E54C76" w:rsidP="00EC7AA4"/>
    <w:p w14:paraId="6FB837E9" w14:textId="06D8AD7B" w:rsidR="00A95621" w:rsidRPr="00F909C3" w:rsidRDefault="000E366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For this study, quantitative data collection was conducted using a questionnaire as the primary method</w:t>
      </w:r>
      <w:r w:rsidR="00BF6671" w:rsidRPr="00F909C3">
        <w:rPr>
          <w:rFonts w:ascii="Times New Roman" w:hAnsi="Times New Roman" w:cs="Times New Roman"/>
          <w:sz w:val="24"/>
          <w:szCs w:val="24"/>
        </w:rPr>
        <w:t xml:space="preserve"> using Microsoft Forms (</w:t>
      </w:r>
      <w:hyperlink r:id="rId9" w:history="1">
        <w:r w:rsidR="00BF6671" w:rsidRPr="00F909C3">
          <w:rPr>
            <w:rStyle w:val="Hyperlink"/>
            <w:rFonts w:ascii="Times New Roman" w:hAnsi="Times New Roman" w:cs="Times New Roman"/>
            <w:color w:val="auto"/>
            <w:sz w:val="24"/>
            <w:szCs w:val="24"/>
          </w:rPr>
          <w:t>https://forms.office.com/r/WypatpH96a</w:t>
        </w:r>
      </w:hyperlink>
      <w:r w:rsidR="00BF6671" w:rsidRPr="00F909C3">
        <w:rPr>
          <w:rFonts w:ascii="Times New Roman" w:hAnsi="Times New Roman" w:cs="Times New Roman"/>
          <w:sz w:val="24"/>
          <w:szCs w:val="24"/>
        </w:rPr>
        <w:t>).</w:t>
      </w:r>
      <w:r w:rsidRPr="00F909C3">
        <w:rPr>
          <w:rFonts w:ascii="Times New Roman" w:hAnsi="Times New Roman" w:cs="Times New Roman"/>
          <w:sz w:val="24"/>
          <w:szCs w:val="24"/>
        </w:rPr>
        <w:t xml:space="preserve"> This approach was chosen to systematically gather insights into the experiences and perceptions of participants regarding the role of multidisciplinary teams (MDTs) in driving innovation and competitive advantage within independent hotel groups in the UK. The questionnaire allowed for a structured and standardized way to collect data on key themes such as the structure of MDTs, their impact on operational efficiency, and their role in enhancing customer satisfaction and innovation. This method was deemed most appropriate for the research aim, as it provided a clear framework for </w:t>
      </w:r>
      <w:r w:rsidR="00B5000A" w:rsidRPr="00F909C3">
        <w:rPr>
          <w:rFonts w:ascii="Times New Roman" w:hAnsi="Times New Roman" w:cs="Times New Roman"/>
          <w:sz w:val="24"/>
          <w:szCs w:val="24"/>
        </w:rPr>
        <w:t>analys</w:t>
      </w:r>
      <w:r w:rsidRPr="00F909C3">
        <w:rPr>
          <w:rFonts w:ascii="Times New Roman" w:hAnsi="Times New Roman" w:cs="Times New Roman"/>
          <w:sz w:val="24"/>
          <w:szCs w:val="24"/>
        </w:rPr>
        <w:t xml:space="preserve">ing patterns and trends across a larger sample. A total of 155 participants, including hotel managers, team leaders, and key personnel involved in MDTs, were selected for the survey. </w:t>
      </w:r>
    </w:p>
    <w:p w14:paraId="65273863" w14:textId="4160F4A5" w:rsidR="006A69DB" w:rsidRPr="00F909C3" w:rsidRDefault="000E366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lastRenderedPageBreak/>
        <w:t xml:space="preserve">The participants were purposefully chosen from independent hotels across the UK based on their involvement with MDTs in operational decision-making and innovation processes. The questionnaire was administered over </w:t>
      </w:r>
      <w:r w:rsidR="00F66FF2" w:rsidRPr="00F909C3">
        <w:rPr>
          <w:rFonts w:ascii="Times New Roman" w:hAnsi="Times New Roman" w:cs="Times New Roman"/>
          <w:sz w:val="24"/>
          <w:szCs w:val="24"/>
        </w:rPr>
        <w:t>2</w:t>
      </w:r>
      <w:r w:rsidRPr="00F909C3">
        <w:rPr>
          <w:rFonts w:ascii="Times New Roman" w:hAnsi="Times New Roman" w:cs="Times New Roman"/>
          <w:sz w:val="24"/>
          <w:szCs w:val="24"/>
        </w:rPr>
        <w:t xml:space="preserve"> weeks, using both online and paper formats to ensure flexibility and accessibility for participants in different locations. The use of a questionnaire allowed for consistent data collection, making it easier to compare responses across the diverse sample. Th</w:t>
      </w:r>
      <w:r w:rsidR="00782367" w:rsidRPr="00F909C3">
        <w:rPr>
          <w:rFonts w:ascii="Times New Roman" w:hAnsi="Times New Roman" w:cs="Times New Roman"/>
          <w:sz w:val="24"/>
          <w:szCs w:val="24"/>
        </w:rPr>
        <w:t xml:space="preserve">e </w:t>
      </w:r>
      <w:r w:rsidRPr="00F909C3">
        <w:rPr>
          <w:rFonts w:ascii="Times New Roman" w:hAnsi="Times New Roman" w:cs="Times New Roman"/>
          <w:sz w:val="24"/>
          <w:szCs w:val="24"/>
        </w:rPr>
        <w:t>method aligned with the research aim of exploring the strategic impact of MDTs, providing a strong basis for identifying patterns and drawing conclusions about their role in the sector.</w:t>
      </w:r>
    </w:p>
    <w:p w14:paraId="2CAB2C38" w14:textId="77777777" w:rsidR="006A69DB" w:rsidRPr="00A90042" w:rsidRDefault="006A69DB" w:rsidP="00EC7AA4">
      <w:pPr>
        <w:pStyle w:val="Heading2"/>
        <w:spacing w:line="360" w:lineRule="auto"/>
        <w:rPr>
          <w:rFonts w:ascii="Times New Roman" w:hAnsi="Times New Roman" w:cs="Times New Roman"/>
          <w:b/>
          <w:bCs/>
          <w:color w:val="auto"/>
          <w:sz w:val="28"/>
          <w:szCs w:val="28"/>
        </w:rPr>
      </w:pPr>
      <w:bookmarkStart w:id="25" w:name="_Toc183979202"/>
      <w:r w:rsidRPr="00A90042">
        <w:rPr>
          <w:rFonts w:ascii="Times New Roman" w:hAnsi="Times New Roman" w:cs="Times New Roman"/>
          <w:b/>
          <w:bCs/>
          <w:color w:val="auto"/>
          <w:sz w:val="28"/>
          <w:szCs w:val="28"/>
        </w:rPr>
        <w:t>Population and Sample</w:t>
      </w:r>
      <w:bookmarkEnd w:id="25"/>
    </w:p>
    <w:p w14:paraId="249A99DD" w14:textId="77777777" w:rsidR="00B63E83" w:rsidRPr="00B63E83" w:rsidRDefault="00B63E83" w:rsidP="00EC7AA4"/>
    <w:p w14:paraId="61AB8BA0" w14:textId="10A3F3CD" w:rsidR="000E366B" w:rsidRPr="00F909C3" w:rsidRDefault="000E366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The population sample for this study was specifically drawn from independent hotel groups in the UK that </w:t>
      </w:r>
      <w:r w:rsidR="005D7F31" w:rsidRPr="00F909C3">
        <w:rPr>
          <w:rFonts w:ascii="Times New Roman" w:hAnsi="Times New Roman" w:cs="Times New Roman"/>
          <w:sz w:val="24"/>
          <w:szCs w:val="24"/>
        </w:rPr>
        <w:t>use</w:t>
      </w:r>
      <w:r w:rsidRPr="00F909C3">
        <w:rPr>
          <w:rFonts w:ascii="Times New Roman" w:hAnsi="Times New Roman" w:cs="Times New Roman"/>
          <w:sz w:val="24"/>
          <w:szCs w:val="24"/>
        </w:rPr>
        <w:t xml:space="preserve"> multidisciplinary teams (MDTs) to foster innovation and achieve a competitive advantage. To ensure a comprehensive understanding of the research topic, a total of 155 participants were selected to complete a questionnaire. </w:t>
      </w:r>
      <w:r w:rsidR="00FB32A7" w:rsidRPr="00F909C3">
        <w:rPr>
          <w:rFonts w:ascii="Times New Roman" w:hAnsi="Times New Roman" w:cs="Times New Roman"/>
          <w:sz w:val="24"/>
          <w:szCs w:val="24"/>
        </w:rPr>
        <w:t xml:space="preserve">Access to these hotels was achieved by reaching out to hotel representatives through professional networks, industry forums, and online platforms, including LinkedIn, where I established contact with key individuals. I then distributed the online questionnaires via email and direct messaging, targeting frontline staff, supervisors, managers, and directors/executives to ensure diverse participation from various hotel roles. </w:t>
      </w:r>
      <w:r w:rsidRPr="00F909C3">
        <w:rPr>
          <w:rFonts w:ascii="Times New Roman" w:hAnsi="Times New Roman" w:cs="Times New Roman"/>
          <w:sz w:val="24"/>
          <w:szCs w:val="24"/>
        </w:rPr>
        <w:t xml:space="preserve">This larger sample size was chosen to provide a broader perspective on the role of MDTs in enhancing operational efficiency, customer satisfaction, and innovation within independent hotel groups. </w:t>
      </w:r>
    </w:p>
    <w:p w14:paraId="0D187309" w14:textId="398E819F" w:rsidR="000E366B" w:rsidRDefault="000E366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Purposive sampling was used to identify participants who had hands-on experience with MDTs in their hotel operations. The selection criteria focused on individuals who had participated in the strategic decision-making processes within MDTs and had experience in cross-functional collaboration. The sample consisted of both male and female participants with varied professional backgrounds, including those with experience in hotel management, operations, marketing, and customer service. The participants represented a diverse array of independent hotels, ranging in size (from small boutique hotels to medium-sized establishments), geographic location (spanning different regions of the UK), and service offerings (luxury, mid-range, and economy). </w:t>
      </w:r>
    </w:p>
    <w:p w14:paraId="15D2F594" w14:textId="77777777" w:rsidR="00A90042" w:rsidRDefault="00A90042" w:rsidP="00EC7AA4">
      <w:pPr>
        <w:spacing w:after="0" w:line="360" w:lineRule="auto"/>
        <w:rPr>
          <w:rFonts w:ascii="Times New Roman" w:hAnsi="Times New Roman" w:cs="Times New Roman"/>
          <w:sz w:val="24"/>
          <w:szCs w:val="24"/>
        </w:rPr>
      </w:pPr>
    </w:p>
    <w:p w14:paraId="4FAB61B4" w14:textId="77777777" w:rsidR="00A90042" w:rsidRPr="00F909C3" w:rsidRDefault="00A90042" w:rsidP="00EC7AA4">
      <w:pPr>
        <w:spacing w:after="0" w:line="360" w:lineRule="auto"/>
        <w:rPr>
          <w:rFonts w:ascii="Times New Roman" w:hAnsi="Times New Roman" w:cs="Times New Roman"/>
          <w:sz w:val="24"/>
          <w:szCs w:val="24"/>
        </w:rPr>
      </w:pPr>
    </w:p>
    <w:p w14:paraId="2D47952B" w14:textId="77777777" w:rsidR="006A69DB" w:rsidRPr="00A90042" w:rsidRDefault="006A69DB" w:rsidP="00EC7AA4">
      <w:pPr>
        <w:pStyle w:val="Heading2"/>
        <w:spacing w:line="360" w:lineRule="auto"/>
        <w:rPr>
          <w:rFonts w:ascii="Times New Roman" w:hAnsi="Times New Roman" w:cs="Times New Roman"/>
          <w:b/>
          <w:bCs/>
          <w:color w:val="auto"/>
          <w:sz w:val="28"/>
          <w:szCs w:val="28"/>
        </w:rPr>
      </w:pPr>
      <w:bookmarkStart w:id="26" w:name="_Toc183979203"/>
      <w:r w:rsidRPr="00A90042">
        <w:rPr>
          <w:rFonts w:ascii="Times New Roman" w:hAnsi="Times New Roman" w:cs="Times New Roman"/>
          <w:b/>
          <w:bCs/>
          <w:color w:val="auto"/>
          <w:sz w:val="28"/>
          <w:szCs w:val="28"/>
        </w:rPr>
        <w:lastRenderedPageBreak/>
        <w:t>Data and Analysis</w:t>
      </w:r>
      <w:bookmarkEnd w:id="26"/>
    </w:p>
    <w:p w14:paraId="5159BF6C" w14:textId="77777777" w:rsidR="00B63E83" w:rsidRPr="00B63E83" w:rsidRDefault="00B63E83" w:rsidP="00EC7AA4"/>
    <w:p w14:paraId="63ED317E" w14:textId="113B32EB" w:rsidR="006D2F81" w:rsidRPr="00F909C3" w:rsidRDefault="006D2F81"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The data analysis in this study employed a combination of statistical techniques to ensure a comprehensive examination of the strategic role of multidisciplinary teams (MDTs) in fostering innovation and competitive advantage within independent hotel groups in the UK’s hospitality sector. Descriptive statistics were used to </w:t>
      </w:r>
      <w:r w:rsidR="00D5616C" w:rsidRPr="00F909C3">
        <w:rPr>
          <w:rFonts w:ascii="Times New Roman" w:hAnsi="Times New Roman" w:cs="Times New Roman"/>
          <w:sz w:val="24"/>
          <w:szCs w:val="24"/>
          <w:lang w:val="en-US"/>
        </w:rPr>
        <w:t>summarise</w:t>
      </w:r>
      <w:r w:rsidRPr="00F909C3">
        <w:rPr>
          <w:rFonts w:ascii="Times New Roman" w:hAnsi="Times New Roman" w:cs="Times New Roman"/>
          <w:sz w:val="24"/>
          <w:szCs w:val="24"/>
          <w:lang w:val="en-US"/>
        </w:rPr>
        <w:t xml:space="preserve"> participants’ responses, providing an overview of the key trends and insights related to MDTs’ contributions to operational efficiency, customer satisfaction, and innovation capabilities. Additionally, chi-square tests were applied to explore associations between categorical variables, such as the relationship between team composition and perceived innovation outcomes. This test was appropriate given its ability to </w:t>
      </w:r>
      <w:r w:rsidR="00D5616C" w:rsidRPr="00F909C3">
        <w:rPr>
          <w:rFonts w:ascii="Times New Roman" w:hAnsi="Times New Roman" w:cs="Times New Roman"/>
          <w:sz w:val="24"/>
          <w:szCs w:val="24"/>
          <w:lang w:val="en-US"/>
        </w:rPr>
        <w:t>analyse</w:t>
      </w:r>
      <w:r w:rsidRPr="00F909C3">
        <w:rPr>
          <w:rFonts w:ascii="Times New Roman" w:hAnsi="Times New Roman" w:cs="Times New Roman"/>
          <w:sz w:val="24"/>
          <w:szCs w:val="24"/>
          <w:lang w:val="en-US"/>
        </w:rPr>
        <w:t xml:space="preserve"> frequencies and determine whether observed distributions differ from expected distributions, offering insights into patterns within the data. For example, chi-square analysis revealed statistically significant associations between the diversity of MDTs and the frequency of process innovations, supporting the hypothesis that team diversity enhances problem-solving capabilities.</w:t>
      </w:r>
    </w:p>
    <w:p w14:paraId="5E48F66D" w14:textId="249C57AB" w:rsidR="006A69DB" w:rsidRPr="00F909C3" w:rsidRDefault="006D2F81"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Factor analysis was also conducted to identify underlying dimensions of MDT dynamics, reducing the complexity of the data while preserving key patterns. This technique was instrumental in grouping related variables, such as communication skills, leadership effectiveness, and technological integration, into distinct factors that influence MDT performance. Reliability and validity were ensured </w:t>
      </w:r>
      <w:proofErr w:type="gramStart"/>
      <w:r w:rsidRPr="00F909C3">
        <w:rPr>
          <w:rFonts w:ascii="Times New Roman" w:hAnsi="Times New Roman" w:cs="Times New Roman"/>
          <w:sz w:val="24"/>
          <w:szCs w:val="24"/>
          <w:lang w:val="en-US"/>
        </w:rPr>
        <w:t>through the use of</w:t>
      </w:r>
      <w:proofErr w:type="gramEnd"/>
      <w:r w:rsidRPr="00F909C3">
        <w:rPr>
          <w:rFonts w:ascii="Times New Roman" w:hAnsi="Times New Roman" w:cs="Times New Roman"/>
          <w:sz w:val="24"/>
          <w:szCs w:val="24"/>
          <w:lang w:val="en-US"/>
        </w:rPr>
        <w:t xml:space="preserve"> Cronbach’s alpha to confirm internal consistency within the survey scales, with values exceeding 0.7 indicating high reliability. The validity of the </w:t>
      </w:r>
      <w:proofErr w:type="gramStart"/>
      <w:r w:rsidRPr="00F909C3">
        <w:rPr>
          <w:rFonts w:ascii="Times New Roman" w:hAnsi="Times New Roman" w:cs="Times New Roman"/>
          <w:sz w:val="24"/>
          <w:szCs w:val="24"/>
          <w:lang w:val="en-US"/>
        </w:rPr>
        <w:t>constructs</w:t>
      </w:r>
      <w:proofErr w:type="gramEnd"/>
      <w:r w:rsidRPr="00F909C3">
        <w:rPr>
          <w:rFonts w:ascii="Times New Roman" w:hAnsi="Times New Roman" w:cs="Times New Roman"/>
          <w:sz w:val="24"/>
          <w:szCs w:val="24"/>
          <w:lang w:val="en-US"/>
        </w:rPr>
        <w:t xml:space="preserve"> was further supported by the alignment of survey items with established frameworks in MDT research. Together, these statistical tests provided a robust analytical foundation, enabling nuanced interpretations of the data and reinforcing the credibility of the study’s findings.</w:t>
      </w:r>
    </w:p>
    <w:p w14:paraId="3022ABEF" w14:textId="77777777" w:rsidR="006A69DB" w:rsidRPr="00A90042" w:rsidRDefault="006A69DB" w:rsidP="00EC7AA4">
      <w:pPr>
        <w:pStyle w:val="Heading2"/>
        <w:spacing w:before="0" w:line="360" w:lineRule="auto"/>
        <w:rPr>
          <w:rFonts w:ascii="Times New Roman" w:hAnsi="Times New Roman" w:cs="Times New Roman"/>
          <w:b/>
          <w:bCs/>
          <w:color w:val="auto"/>
          <w:sz w:val="28"/>
          <w:szCs w:val="28"/>
        </w:rPr>
      </w:pPr>
      <w:bookmarkStart w:id="27" w:name="_Toc183979204"/>
      <w:r w:rsidRPr="00A90042">
        <w:rPr>
          <w:rFonts w:ascii="Times New Roman" w:hAnsi="Times New Roman" w:cs="Times New Roman"/>
          <w:b/>
          <w:bCs/>
          <w:color w:val="auto"/>
          <w:sz w:val="28"/>
          <w:szCs w:val="28"/>
        </w:rPr>
        <w:t>Reliability and Validity</w:t>
      </w:r>
      <w:bookmarkEnd w:id="27"/>
      <w:r w:rsidRPr="00A90042">
        <w:rPr>
          <w:rFonts w:ascii="Times New Roman" w:hAnsi="Times New Roman" w:cs="Times New Roman"/>
          <w:b/>
          <w:bCs/>
          <w:color w:val="auto"/>
          <w:sz w:val="28"/>
          <w:szCs w:val="28"/>
        </w:rPr>
        <w:t xml:space="preserve"> </w:t>
      </w:r>
    </w:p>
    <w:p w14:paraId="67465CBE" w14:textId="77777777" w:rsidR="00B63E83" w:rsidRPr="00B63E83" w:rsidRDefault="00B63E83" w:rsidP="00EC7AA4"/>
    <w:p w14:paraId="2BE3A350" w14:textId="720DC04A" w:rsidR="006A69DB" w:rsidRPr="00F909C3" w:rsidRDefault="006A69D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questionnaire was designed based on existing literature and best practices in the field of hospitality management and team dynamics. Furthermore, a pilot test of the questionnaire was conducted with a small group of hospitality professionals before the main data collection. This pilot testing phase provided an opportunity to refine questions, clarify language, and ensure that the survey effectively measured the intended constructs. Feedback from this initial testing was used to make necessary adjustments, enhancing the overall clarity and </w:t>
      </w:r>
      <w:r w:rsidRPr="00F909C3">
        <w:rPr>
          <w:rFonts w:ascii="Times New Roman" w:hAnsi="Times New Roman" w:cs="Times New Roman"/>
          <w:sz w:val="24"/>
          <w:szCs w:val="24"/>
        </w:rPr>
        <w:lastRenderedPageBreak/>
        <w:t xml:space="preserve">relevance of the questions. Before data collection, the research proposal was reviewed and approved by the relevant ethics review board, ensuring compliance with ethical standards for research involving human subjects. Informed consent was obtained from all participants, whereby hotel managers were informed about the purpose of the study, their right to withdraw at any time, and the confidentiality of their responses. To maintain anonymity, all responses were anonymised before analysis, and any identifying information was securely stored and subsequently destroyed after the study was completed. Additionally, the research adhered to the principles of respect, integrity, and responsibility. </w:t>
      </w:r>
    </w:p>
    <w:p w14:paraId="56FD0150" w14:textId="77777777" w:rsidR="006A69DB" w:rsidRPr="00A90042" w:rsidRDefault="006A69DB" w:rsidP="00EC7AA4">
      <w:pPr>
        <w:pStyle w:val="Heading2"/>
        <w:spacing w:before="0" w:line="360" w:lineRule="auto"/>
        <w:rPr>
          <w:rFonts w:ascii="Times New Roman" w:hAnsi="Times New Roman" w:cs="Times New Roman"/>
          <w:b/>
          <w:bCs/>
          <w:color w:val="auto"/>
          <w:sz w:val="28"/>
          <w:szCs w:val="28"/>
        </w:rPr>
      </w:pPr>
      <w:bookmarkStart w:id="28" w:name="_Toc183979205"/>
      <w:r w:rsidRPr="00A90042">
        <w:rPr>
          <w:rFonts w:ascii="Times New Roman" w:hAnsi="Times New Roman" w:cs="Times New Roman"/>
          <w:b/>
          <w:bCs/>
          <w:color w:val="auto"/>
          <w:sz w:val="28"/>
          <w:szCs w:val="28"/>
        </w:rPr>
        <w:t>Limitations of the Methodology</w:t>
      </w:r>
      <w:bookmarkEnd w:id="28"/>
    </w:p>
    <w:p w14:paraId="4C49BF1F" w14:textId="77777777" w:rsidR="00B63E83" w:rsidRPr="00B63E83" w:rsidRDefault="00B63E83" w:rsidP="00EC7AA4"/>
    <w:p w14:paraId="300F9DF8" w14:textId="77777777" w:rsidR="00D5616C" w:rsidRPr="00F909C3" w:rsidRDefault="00D5616C"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The methodology used in this study, centered on distributing questionnaires to collect data, presented notable limitations that could influence the findings. A primary concern is the reliance on self-reported data, which is inherently prone to biases such as social desirability bias, where participants may tailor their responses to align with perceived expectations. This can lead to an overrepresentation of positive outcomes or underreporting of challenges within MDTs. Moreover, participants may have interpreted certain questions differently, resulting in inconsistent responses that could compromise the reliability of the data. The fixed-response format of the questionnaire, while beneficial for standardization, restricted the depth of participant input, limiting the richness of insights compared to open-ended approaches like interviews. Without the ability to follow up or clarify responses, the study may have overlooked subtle but critical dynamics within MDTs.</w:t>
      </w:r>
    </w:p>
    <w:p w14:paraId="43283E51" w14:textId="26F251B0" w:rsidR="006A69DB" w:rsidRPr="00F909C3" w:rsidRDefault="00D5616C"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Additionally, challenges related to sampling and response rates further constrain the study's robustness. Despite targeting individuals with relevant expertise, the purposive sample of 155 participants may not sufficiently represent the broader population of independent hotel groups across the UK. This sample size, although adequate for certain statistical analyses, limits the </w:t>
      </w:r>
      <w:r w:rsidR="00044707" w:rsidRPr="00F909C3">
        <w:rPr>
          <w:rFonts w:ascii="Times New Roman" w:hAnsi="Times New Roman" w:cs="Times New Roman"/>
          <w:sz w:val="24"/>
          <w:szCs w:val="24"/>
          <w:lang w:val="en-US"/>
        </w:rPr>
        <w:t>generalis</w:t>
      </w:r>
      <w:r w:rsidRPr="00F909C3">
        <w:rPr>
          <w:rFonts w:ascii="Times New Roman" w:hAnsi="Times New Roman" w:cs="Times New Roman"/>
          <w:sz w:val="24"/>
          <w:szCs w:val="24"/>
          <w:lang w:val="en-US"/>
        </w:rPr>
        <w:t xml:space="preserve">ability of the findings to diverse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 xml:space="preserve">ational contexts. Nonresponse bias is another potential issue, as those who chose not to participate might hold perspectives that differ significantly from those of respondents. The inability to capture such divergent viewpoints could result in a less comprehensive understanding of MDT dynamics. Lastly, the questionnaire method lacked the interactive element of qualitative approaches, such as interviews or focus groups, where richer, more nuanced data might have been gathered through active dialogue. These limitations underscore the need for caution in interpreting the </w:t>
      </w:r>
      <w:r w:rsidRPr="00F909C3">
        <w:rPr>
          <w:rFonts w:ascii="Times New Roman" w:hAnsi="Times New Roman" w:cs="Times New Roman"/>
          <w:sz w:val="24"/>
          <w:szCs w:val="24"/>
          <w:lang w:val="en-US"/>
        </w:rPr>
        <w:lastRenderedPageBreak/>
        <w:t>findings and highlight opportunities for future research to adopt complementary methods to address these gaps.</w:t>
      </w:r>
    </w:p>
    <w:p w14:paraId="3B8CF5FA" w14:textId="6A8E76B8" w:rsidR="001178DB" w:rsidRPr="00A90042" w:rsidRDefault="001178DB" w:rsidP="00EC7AA4">
      <w:pPr>
        <w:pStyle w:val="Heading2"/>
        <w:spacing w:line="360" w:lineRule="auto"/>
        <w:rPr>
          <w:rFonts w:ascii="Times New Roman" w:hAnsi="Times New Roman" w:cs="Times New Roman"/>
          <w:b/>
          <w:bCs/>
          <w:color w:val="auto"/>
          <w:sz w:val="28"/>
          <w:szCs w:val="28"/>
        </w:rPr>
      </w:pPr>
      <w:bookmarkStart w:id="29" w:name="_Toc183979206"/>
      <w:r w:rsidRPr="00A90042">
        <w:rPr>
          <w:rFonts w:ascii="Times New Roman" w:hAnsi="Times New Roman" w:cs="Times New Roman"/>
          <w:b/>
          <w:bCs/>
          <w:color w:val="auto"/>
          <w:sz w:val="28"/>
          <w:szCs w:val="28"/>
        </w:rPr>
        <w:t>Reflections on the Research Process</w:t>
      </w:r>
      <w:bookmarkEnd w:id="29"/>
    </w:p>
    <w:p w14:paraId="64B973E3" w14:textId="77777777" w:rsidR="00B63E83" w:rsidRPr="00B63E83" w:rsidRDefault="00B63E83" w:rsidP="00EC7AA4"/>
    <w:p w14:paraId="4A39C573" w14:textId="0E9BD9A3" w:rsidR="001178DB" w:rsidRPr="00F909C3" w:rsidRDefault="001178DB"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rPr>
        <w:t xml:space="preserve">Throughout this study, several challenges were encountered, particularly during the data collection phase. One of the primary difficulties was ensuring a sufficient response rate for the distributed questionnaires, which required targeted efforts to engage participants and remind them to complete the surveys. Additionally, managing the complexity of collecting quantitative data from a diverse sample posed challenges in maintaining consistency across responses. Despite these obstacles, I implemented strategies such as simplifying the questionnaire design and providing clear instructions to enhance participant understanding and engagement. Additionally, while the questionnaire format was effective for gathering large amounts of data, it limited the depth of responses. In future studies, I would consider incorporating qualitative methods, such as follow-up interviews, to complement the quantitative data and allow for more nuanced insights. </w:t>
      </w:r>
    </w:p>
    <w:p w14:paraId="79EB849C" w14:textId="77777777" w:rsidR="006A69DB" w:rsidRPr="00244A83" w:rsidRDefault="006A69DB" w:rsidP="00EC7AA4">
      <w:pPr>
        <w:pStyle w:val="Heading2"/>
        <w:spacing w:line="360" w:lineRule="auto"/>
        <w:rPr>
          <w:rFonts w:ascii="Times New Roman" w:hAnsi="Times New Roman" w:cs="Times New Roman"/>
          <w:b/>
          <w:bCs/>
          <w:color w:val="auto"/>
          <w:sz w:val="28"/>
          <w:szCs w:val="28"/>
        </w:rPr>
      </w:pPr>
      <w:bookmarkStart w:id="30" w:name="_Toc183979207"/>
      <w:r w:rsidRPr="00244A83">
        <w:rPr>
          <w:rFonts w:ascii="Times New Roman" w:hAnsi="Times New Roman" w:cs="Times New Roman"/>
          <w:b/>
          <w:bCs/>
          <w:color w:val="auto"/>
          <w:sz w:val="28"/>
          <w:szCs w:val="28"/>
        </w:rPr>
        <w:t>Research Ethics</w:t>
      </w:r>
      <w:bookmarkEnd w:id="30"/>
    </w:p>
    <w:p w14:paraId="40ABC3EF" w14:textId="77777777" w:rsidR="00B63E83" w:rsidRPr="00B63E83" w:rsidRDefault="00B63E83" w:rsidP="00EC7AA4"/>
    <w:p w14:paraId="0CFC0B0A" w14:textId="5B4B6627" w:rsidR="009F457F" w:rsidRPr="00F909C3" w:rsidRDefault="009F457F"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Research ethics are essential to ensure responsible conduct and the protection of participants' rights throughout the research process. This study adhered to the ethical guidelines set by the University of Wales Trinity Saint David (UWTSD) and other relevant ethical standards, ensuring that the research was ethically sound and respectful of participants. UWTSD’s ethical guidelines </w:t>
      </w:r>
      <w:r w:rsidR="00B5000A" w:rsidRPr="00F909C3">
        <w:rPr>
          <w:rFonts w:ascii="Times New Roman" w:hAnsi="Times New Roman" w:cs="Times New Roman"/>
          <w:sz w:val="24"/>
          <w:szCs w:val="24"/>
        </w:rPr>
        <w:t>emphasis</w:t>
      </w:r>
      <w:r w:rsidRPr="00F909C3">
        <w:rPr>
          <w:rFonts w:ascii="Times New Roman" w:hAnsi="Times New Roman" w:cs="Times New Roman"/>
          <w:sz w:val="24"/>
          <w:szCs w:val="24"/>
        </w:rPr>
        <w:t>e transparency, confidentiality, voluntary participation, and the right to withdraw, all of which were strictly adhered to throughout the study. Given that the research involved human participants, it was submitted to the university's ethics committee for review before data collection began to ensure compliance with ethical standards.</w:t>
      </w:r>
    </w:p>
    <w:p w14:paraId="3C402EAA" w14:textId="067B078C" w:rsidR="009F457F" w:rsidRPr="00F909C3" w:rsidRDefault="009F457F"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In alignment with these ethical guidelines, informed consent was obtained from all participants before they completed the questionnaire. Participants were fully informed about the purpose of the research, the voluntary nature of their participation, and the potential risks and benefits of their involvement. The consent form clearly outlined the type of data to be collected, the estimated time required to complete the questionnaire, and assurances that personal information would remain confidential. Anonymity was maintained by removing any identifying details from the responses and using pseudonyms where necessary. </w:t>
      </w:r>
    </w:p>
    <w:p w14:paraId="4FD62C31" w14:textId="77777777" w:rsidR="006A69DB" w:rsidRPr="00F909C3" w:rsidRDefault="006A69DB" w:rsidP="00EC7AA4">
      <w:pPr>
        <w:spacing w:after="0" w:line="360" w:lineRule="auto"/>
        <w:rPr>
          <w:rFonts w:ascii="Times New Roman" w:hAnsi="Times New Roman" w:cs="Times New Roman"/>
          <w:sz w:val="24"/>
          <w:szCs w:val="24"/>
        </w:rPr>
      </w:pPr>
    </w:p>
    <w:p w14:paraId="6EC5C079" w14:textId="586C3B41" w:rsidR="00AA5C1A" w:rsidRPr="00244A83" w:rsidRDefault="00AA5C1A" w:rsidP="00EC7AA4">
      <w:pPr>
        <w:pStyle w:val="Heading1"/>
        <w:spacing w:before="0" w:line="360" w:lineRule="auto"/>
        <w:rPr>
          <w:rFonts w:ascii="Times New Roman" w:hAnsi="Times New Roman" w:cs="Times New Roman"/>
          <w:b/>
          <w:bCs/>
          <w:color w:val="auto"/>
          <w:sz w:val="28"/>
          <w:szCs w:val="28"/>
        </w:rPr>
      </w:pPr>
      <w:bookmarkStart w:id="31" w:name="_Toc183979208"/>
      <w:r w:rsidRPr="00244A83">
        <w:rPr>
          <w:rFonts w:ascii="Times New Roman" w:hAnsi="Times New Roman" w:cs="Times New Roman"/>
          <w:b/>
          <w:bCs/>
          <w:color w:val="auto"/>
          <w:sz w:val="28"/>
          <w:szCs w:val="28"/>
        </w:rPr>
        <w:lastRenderedPageBreak/>
        <w:t>Results</w:t>
      </w:r>
      <w:bookmarkEnd w:id="31"/>
    </w:p>
    <w:p w14:paraId="213DB63E" w14:textId="310116DE" w:rsidR="0077672B" w:rsidRPr="00F909C3" w:rsidRDefault="0077672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The results section presents descriptive statistics and key findings from a survey of 155 participants on the use and effectiveness of multidisciplinary teams in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s. Demographic information, including gender and age group distributions, is detailed in Table 1, revealing a predominantly male sample and a high representation of the 25-34 age group. Table 2 outlines the responses on various aspects of multidisciplinary teamwork, showing that most participants work in multidisciplinary teams regularly and perceive leadership and diversity as crucial for team success and innovation. The data also highlight the widespread use of multidisciplinary teams, with a consensus on their benefits for areas like customer experience and product innovation. A chi-square test (Table 4) indicates a statistically significant association between age group and perceptions of technology's role in supporting teams. Additionally, a factor analysis (Tables 5-7) identifies leadership influence and skill diversity as central factors that support multidisciplinary team success. </w:t>
      </w:r>
    </w:p>
    <w:p w14:paraId="210F635C" w14:textId="73AEB60E" w:rsidR="009F7BD8" w:rsidRPr="00244A83" w:rsidRDefault="009F7BD8" w:rsidP="00EC7AA4">
      <w:pPr>
        <w:pStyle w:val="Heading2"/>
        <w:spacing w:line="360" w:lineRule="auto"/>
        <w:rPr>
          <w:rFonts w:ascii="Times New Roman" w:hAnsi="Times New Roman" w:cs="Times New Roman"/>
          <w:b/>
          <w:bCs/>
          <w:color w:val="auto"/>
          <w:sz w:val="28"/>
          <w:szCs w:val="28"/>
        </w:rPr>
      </w:pPr>
      <w:bookmarkStart w:id="32" w:name="_Toc183979209"/>
      <w:r w:rsidRPr="00244A83">
        <w:rPr>
          <w:rFonts w:ascii="Times New Roman" w:hAnsi="Times New Roman" w:cs="Times New Roman"/>
          <w:b/>
          <w:bCs/>
          <w:color w:val="auto"/>
          <w:sz w:val="28"/>
          <w:szCs w:val="28"/>
        </w:rPr>
        <w:t>Descriptive Statistics</w:t>
      </w:r>
      <w:bookmarkEnd w:id="32"/>
    </w:p>
    <w:p w14:paraId="44E57037" w14:textId="77777777" w:rsidR="00B63E83" w:rsidRPr="00B63E83" w:rsidRDefault="00B63E83" w:rsidP="00EC7AA4"/>
    <w:p w14:paraId="7FEAC2E4" w14:textId="553A43F2" w:rsidR="00244A83" w:rsidRDefault="00483110"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Table 1 presents the demographic information of the sample, which includes 155 participants. The first variable, Gender, has a minimum value of 1 and a maximum value of 3, with a mean of 1.2194 and a standard deviation of 0.43051. This suggests that most participants are in the category represented by '1' (which corresponds to the gender classification), with relatively low variability in the gender distribution across the sample. The second variable, Age Group, ranges from 1 to 4, with a mean of 2.3161 and a standard deviation of 0.70023. The mean value indicates that participants are mostly from the age group represented by '2' (which corresponds to a specific age range), with moderate variability in the age distribution. This implies that the age groups are </w:t>
      </w:r>
      <w:proofErr w:type="gramStart"/>
      <w:r w:rsidRPr="00F909C3">
        <w:rPr>
          <w:rFonts w:ascii="Times New Roman" w:hAnsi="Times New Roman" w:cs="Times New Roman"/>
          <w:sz w:val="24"/>
          <w:szCs w:val="24"/>
        </w:rPr>
        <w:t>fairly evenly</w:t>
      </w:r>
      <w:proofErr w:type="gramEnd"/>
      <w:r w:rsidRPr="00F909C3">
        <w:rPr>
          <w:rFonts w:ascii="Times New Roman" w:hAnsi="Times New Roman" w:cs="Times New Roman"/>
          <w:sz w:val="24"/>
          <w:szCs w:val="24"/>
        </w:rPr>
        <w:t xml:space="preserve"> represented in the sample, but the most common group is closer to '2.'</w:t>
      </w:r>
    </w:p>
    <w:p w14:paraId="45AF0057" w14:textId="77777777" w:rsidR="00244A83" w:rsidRPr="00F909C3" w:rsidRDefault="00244A83" w:rsidP="00EC7AA4">
      <w:pPr>
        <w:spacing w:after="0" w:line="360" w:lineRule="auto"/>
        <w:rPr>
          <w:rFonts w:ascii="Times New Roman" w:hAnsi="Times New Roman" w:cs="Times New Roman"/>
          <w:sz w:val="24"/>
          <w:szCs w:val="24"/>
        </w:rPr>
      </w:pPr>
    </w:p>
    <w:p w14:paraId="66639204" w14:textId="77777777" w:rsidR="009F7BD8" w:rsidRPr="00F909C3" w:rsidRDefault="009F7BD8" w:rsidP="00EC7AA4">
      <w:pPr>
        <w:pStyle w:val="Caption"/>
        <w:rPr>
          <w:rFonts w:ascii="Times New Roman" w:hAnsi="Times New Roman" w:cs="Times New Roman"/>
          <w:b/>
          <w:bCs/>
          <w:i w:val="0"/>
          <w:iCs w:val="0"/>
          <w:color w:val="auto"/>
        </w:rPr>
      </w:pPr>
      <w:bookmarkStart w:id="33" w:name="_Toc183979232"/>
      <w:r w:rsidRPr="00F909C3">
        <w:rPr>
          <w:rFonts w:ascii="Times New Roman" w:hAnsi="Times New Roman" w:cs="Times New Roman"/>
          <w:b/>
          <w:bCs/>
          <w:i w:val="0"/>
          <w:iCs w:val="0"/>
          <w:color w:val="auto"/>
        </w:rPr>
        <w:t xml:space="preserve">Table </w:t>
      </w:r>
      <w:r w:rsidRPr="00F909C3">
        <w:rPr>
          <w:rFonts w:ascii="Times New Roman" w:hAnsi="Times New Roman" w:cs="Times New Roman"/>
          <w:b/>
          <w:bCs/>
          <w:i w:val="0"/>
          <w:iCs w:val="0"/>
          <w:color w:val="auto"/>
        </w:rPr>
        <w:fldChar w:fldCharType="begin"/>
      </w:r>
      <w:r w:rsidRPr="00F909C3">
        <w:rPr>
          <w:rFonts w:ascii="Times New Roman" w:hAnsi="Times New Roman" w:cs="Times New Roman"/>
          <w:b/>
          <w:bCs/>
          <w:i w:val="0"/>
          <w:iCs w:val="0"/>
          <w:color w:val="auto"/>
        </w:rPr>
        <w:instrText xml:space="preserve"> SEQ Table \* ARABIC </w:instrText>
      </w:r>
      <w:r w:rsidRPr="00F909C3">
        <w:rPr>
          <w:rFonts w:ascii="Times New Roman" w:hAnsi="Times New Roman" w:cs="Times New Roman"/>
          <w:b/>
          <w:bCs/>
          <w:i w:val="0"/>
          <w:iCs w:val="0"/>
          <w:color w:val="auto"/>
        </w:rPr>
        <w:fldChar w:fldCharType="separate"/>
      </w:r>
      <w:r w:rsidRPr="00F909C3">
        <w:rPr>
          <w:rFonts w:ascii="Times New Roman" w:hAnsi="Times New Roman" w:cs="Times New Roman"/>
          <w:b/>
          <w:bCs/>
          <w:i w:val="0"/>
          <w:iCs w:val="0"/>
          <w:color w:val="auto"/>
        </w:rPr>
        <w:t>1</w:t>
      </w:r>
      <w:r w:rsidRPr="00F909C3">
        <w:rPr>
          <w:rFonts w:ascii="Times New Roman" w:hAnsi="Times New Roman" w:cs="Times New Roman"/>
          <w:b/>
          <w:bCs/>
          <w:i w:val="0"/>
          <w:iCs w:val="0"/>
          <w:color w:val="auto"/>
        </w:rPr>
        <w:fldChar w:fldCharType="end"/>
      </w:r>
      <w:r w:rsidRPr="00F909C3">
        <w:rPr>
          <w:rFonts w:ascii="Times New Roman" w:hAnsi="Times New Roman" w:cs="Times New Roman"/>
          <w:b/>
          <w:bCs/>
          <w:i w:val="0"/>
          <w:iCs w:val="0"/>
          <w:color w:val="auto"/>
        </w:rPr>
        <w:t>: Demographics</w:t>
      </w:r>
      <w:bookmarkEnd w:id="33"/>
    </w:p>
    <w:tbl>
      <w:tblPr>
        <w:tblW w:w="6607"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1525"/>
        <w:gridCol w:w="919"/>
        <w:gridCol w:w="962"/>
        <w:gridCol w:w="989"/>
        <w:gridCol w:w="920"/>
        <w:gridCol w:w="1292"/>
      </w:tblGrid>
      <w:tr w:rsidR="00F909C3" w:rsidRPr="00F909C3" w14:paraId="187A345D" w14:textId="77777777" w:rsidTr="00793E40">
        <w:trPr>
          <w:cantSplit/>
          <w:trHeight w:val="428"/>
          <w:jc w:val="center"/>
        </w:trPr>
        <w:tc>
          <w:tcPr>
            <w:tcW w:w="1525" w:type="dxa"/>
            <w:tcBorders>
              <w:top w:val="single" w:sz="4" w:space="0" w:color="auto"/>
              <w:bottom w:val="single" w:sz="4" w:space="0" w:color="auto"/>
            </w:tcBorders>
            <w:shd w:val="clear" w:color="auto" w:fill="auto"/>
            <w:vAlign w:val="bottom"/>
          </w:tcPr>
          <w:p w14:paraId="14E59C3E" w14:textId="77777777" w:rsidR="009F7BD8" w:rsidRPr="00F909C3" w:rsidRDefault="009F7BD8" w:rsidP="00EC7AA4">
            <w:pPr>
              <w:spacing w:after="0" w:line="276" w:lineRule="auto"/>
              <w:rPr>
                <w:rFonts w:ascii="Times New Roman" w:hAnsi="Times New Roman" w:cs="Times New Roman"/>
              </w:rPr>
            </w:pPr>
          </w:p>
        </w:tc>
        <w:tc>
          <w:tcPr>
            <w:tcW w:w="919" w:type="dxa"/>
            <w:tcBorders>
              <w:top w:val="single" w:sz="4" w:space="0" w:color="auto"/>
              <w:bottom w:val="single" w:sz="4" w:space="0" w:color="auto"/>
            </w:tcBorders>
            <w:shd w:val="clear" w:color="auto" w:fill="auto"/>
            <w:vAlign w:val="bottom"/>
          </w:tcPr>
          <w:p w14:paraId="47A7A28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N</w:t>
            </w:r>
          </w:p>
        </w:tc>
        <w:tc>
          <w:tcPr>
            <w:tcW w:w="962" w:type="dxa"/>
            <w:tcBorders>
              <w:top w:val="single" w:sz="4" w:space="0" w:color="auto"/>
              <w:bottom w:val="single" w:sz="4" w:space="0" w:color="auto"/>
            </w:tcBorders>
            <w:shd w:val="clear" w:color="auto" w:fill="auto"/>
            <w:vAlign w:val="bottom"/>
          </w:tcPr>
          <w:p w14:paraId="0512209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Minimum</w:t>
            </w:r>
          </w:p>
        </w:tc>
        <w:tc>
          <w:tcPr>
            <w:tcW w:w="989" w:type="dxa"/>
            <w:tcBorders>
              <w:top w:val="single" w:sz="4" w:space="0" w:color="auto"/>
              <w:bottom w:val="single" w:sz="4" w:space="0" w:color="auto"/>
            </w:tcBorders>
            <w:shd w:val="clear" w:color="auto" w:fill="auto"/>
            <w:vAlign w:val="bottom"/>
          </w:tcPr>
          <w:p w14:paraId="2379A9C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Maximum</w:t>
            </w:r>
          </w:p>
        </w:tc>
        <w:tc>
          <w:tcPr>
            <w:tcW w:w="920" w:type="dxa"/>
            <w:tcBorders>
              <w:top w:val="single" w:sz="4" w:space="0" w:color="auto"/>
              <w:bottom w:val="single" w:sz="4" w:space="0" w:color="auto"/>
            </w:tcBorders>
            <w:shd w:val="clear" w:color="auto" w:fill="auto"/>
            <w:vAlign w:val="bottom"/>
          </w:tcPr>
          <w:p w14:paraId="0D74395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Mean</w:t>
            </w:r>
          </w:p>
        </w:tc>
        <w:tc>
          <w:tcPr>
            <w:tcW w:w="1292" w:type="dxa"/>
            <w:tcBorders>
              <w:top w:val="single" w:sz="4" w:space="0" w:color="auto"/>
              <w:bottom w:val="single" w:sz="4" w:space="0" w:color="auto"/>
            </w:tcBorders>
            <w:shd w:val="clear" w:color="auto" w:fill="auto"/>
            <w:vAlign w:val="bottom"/>
          </w:tcPr>
          <w:p w14:paraId="3EC7F7C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Std. Deviation</w:t>
            </w:r>
          </w:p>
        </w:tc>
      </w:tr>
      <w:tr w:rsidR="00F909C3" w:rsidRPr="00F909C3" w14:paraId="6E704593" w14:textId="77777777" w:rsidTr="00793E40">
        <w:trPr>
          <w:cantSplit/>
          <w:trHeight w:val="70"/>
          <w:jc w:val="center"/>
        </w:trPr>
        <w:tc>
          <w:tcPr>
            <w:tcW w:w="1525" w:type="dxa"/>
            <w:tcBorders>
              <w:top w:val="single" w:sz="4" w:space="0" w:color="auto"/>
            </w:tcBorders>
            <w:shd w:val="clear" w:color="auto" w:fill="auto"/>
          </w:tcPr>
          <w:p w14:paraId="233792CD"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Gender</w:t>
            </w:r>
          </w:p>
        </w:tc>
        <w:tc>
          <w:tcPr>
            <w:tcW w:w="919" w:type="dxa"/>
            <w:tcBorders>
              <w:top w:val="single" w:sz="4" w:space="0" w:color="auto"/>
            </w:tcBorders>
            <w:shd w:val="clear" w:color="auto" w:fill="auto"/>
          </w:tcPr>
          <w:p w14:paraId="2607931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962" w:type="dxa"/>
            <w:tcBorders>
              <w:top w:val="single" w:sz="4" w:space="0" w:color="auto"/>
            </w:tcBorders>
            <w:shd w:val="clear" w:color="auto" w:fill="auto"/>
          </w:tcPr>
          <w:p w14:paraId="0BA2EAA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989" w:type="dxa"/>
            <w:tcBorders>
              <w:top w:val="single" w:sz="4" w:space="0" w:color="auto"/>
            </w:tcBorders>
            <w:shd w:val="clear" w:color="auto" w:fill="auto"/>
          </w:tcPr>
          <w:p w14:paraId="0410772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3.00</w:t>
            </w:r>
          </w:p>
        </w:tc>
        <w:tc>
          <w:tcPr>
            <w:tcW w:w="920" w:type="dxa"/>
            <w:tcBorders>
              <w:top w:val="single" w:sz="4" w:space="0" w:color="auto"/>
            </w:tcBorders>
            <w:shd w:val="clear" w:color="auto" w:fill="auto"/>
          </w:tcPr>
          <w:p w14:paraId="06B7403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1.2194</w:t>
            </w:r>
          </w:p>
        </w:tc>
        <w:tc>
          <w:tcPr>
            <w:tcW w:w="1292" w:type="dxa"/>
            <w:tcBorders>
              <w:top w:val="single" w:sz="4" w:space="0" w:color="auto"/>
            </w:tcBorders>
            <w:shd w:val="clear" w:color="auto" w:fill="auto"/>
          </w:tcPr>
          <w:p w14:paraId="3F27A1A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.43051</w:t>
            </w:r>
          </w:p>
        </w:tc>
      </w:tr>
      <w:tr w:rsidR="00F909C3" w:rsidRPr="00F909C3" w14:paraId="1C20E42C" w14:textId="77777777" w:rsidTr="00793E40">
        <w:trPr>
          <w:cantSplit/>
          <w:trHeight w:val="80"/>
          <w:jc w:val="center"/>
        </w:trPr>
        <w:tc>
          <w:tcPr>
            <w:tcW w:w="1525" w:type="dxa"/>
            <w:shd w:val="clear" w:color="auto" w:fill="auto"/>
          </w:tcPr>
          <w:p w14:paraId="6429F90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Age Group</w:t>
            </w:r>
          </w:p>
        </w:tc>
        <w:tc>
          <w:tcPr>
            <w:tcW w:w="919" w:type="dxa"/>
            <w:shd w:val="clear" w:color="auto" w:fill="auto"/>
          </w:tcPr>
          <w:p w14:paraId="39449A9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962" w:type="dxa"/>
            <w:shd w:val="clear" w:color="auto" w:fill="auto"/>
          </w:tcPr>
          <w:p w14:paraId="17EAE95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989" w:type="dxa"/>
            <w:shd w:val="clear" w:color="auto" w:fill="auto"/>
          </w:tcPr>
          <w:p w14:paraId="2A06BD0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4.00</w:t>
            </w:r>
          </w:p>
        </w:tc>
        <w:tc>
          <w:tcPr>
            <w:tcW w:w="920" w:type="dxa"/>
            <w:shd w:val="clear" w:color="auto" w:fill="auto"/>
          </w:tcPr>
          <w:p w14:paraId="5F8F344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2.3161</w:t>
            </w:r>
          </w:p>
        </w:tc>
        <w:tc>
          <w:tcPr>
            <w:tcW w:w="1292" w:type="dxa"/>
            <w:shd w:val="clear" w:color="auto" w:fill="auto"/>
          </w:tcPr>
          <w:p w14:paraId="13D637A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.70023</w:t>
            </w:r>
          </w:p>
        </w:tc>
      </w:tr>
      <w:tr w:rsidR="009F7BD8" w:rsidRPr="00F909C3" w14:paraId="4D5389E8" w14:textId="77777777" w:rsidTr="00793E40">
        <w:trPr>
          <w:cantSplit/>
          <w:trHeight w:val="413"/>
          <w:jc w:val="center"/>
        </w:trPr>
        <w:tc>
          <w:tcPr>
            <w:tcW w:w="1525" w:type="dxa"/>
            <w:shd w:val="clear" w:color="auto" w:fill="auto"/>
          </w:tcPr>
          <w:p w14:paraId="34DE26C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Valid N (listwise)</w:t>
            </w:r>
          </w:p>
        </w:tc>
        <w:tc>
          <w:tcPr>
            <w:tcW w:w="919" w:type="dxa"/>
            <w:shd w:val="clear" w:color="auto" w:fill="auto"/>
          </w:tcPr>
          <w:p w14:paraId="498376DD"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962" w:type="dxa"/>
            <w:shd w:val="clear" w:color="auto" w:fill="auto"/>
            <w:vAlign w:val="center"/>
          </w:tcPr>
          <w:p w14:paraId="5373E7CE" w14:textId="77777777" w:rsidR="009F7BD8" w:rsidRPr="00F909C3" w:rsidRDefault="009F7BD8" w:rsidP="00EC7AA4">
            <w:pPr>
              <w:spacing w:after="0" w:line="276" w:lineRule="auto"/>
              <w:rPr>
                <w:rFonts w:ascii="Times New Roman" w:hAnsi="Times New Roman" w:cs="Times New Roman"/>
              </w:rPr>
            </w:pPr>
          </w:p>
        </w:tc>
        <w:tc>
          <w:tcPr>
            <w:tcW w:w="989" w:type="dxa"/>
            <w:shd w:val="clear" w:color="auto" w:fill="auto"/>
            <w:vAlign w:val="center"/>
          </w:tcPr>
          <w:p w14:paraId="2090BCC7" w14:textId="77777777" w:rsidR="009F7BD8" w:rsidRPr="00F909C3" w:rsidRDefault="009F7BD8" w:rsidP="00EC7AA4">
            <w:pPr>
              <w:spacing w:after="0" w:line="276" w:lineRule="auto"/>
              <w:rPr>
                <w:rFonts w:ascii="Times New Roman" w:hAnsi="Times New Roman" w:cs="Times New Roman"/>
              </w:rPr>
            </w:pPr>
          </w:p>
        </w:tc>
        <w:tc>
          <w:tcPr>
            <w:tcW w:w="920" w:type="dxa"/>
            <w:shd w:val="clear" w:color="auto" w:fill="auto"/>
            <w:vAlign w:val="center"/>
          </w:tcPr>
          <w:p w14:paraId="6BA6EA31" w14:textId="77777777" w:rsidR="009F7BD8" w:rsidRPr="00F909C3" w:rsidRDefault="009F7BD8" w:rsidP="00EC7AA4">
            <w:pPr>
              <w:spacing w:after="0" w:line="276" w:lineRule="auto"/>
              <w:rPr>
                <w:rFonts w:ascii="Times New Roman" w:hAnsi="Times New Roman" w:cs="Times New Roman"/>
              </w:rPr>
            </w:pPr>
          </w:p>
        </w:tc>
        <w:tc>
          <w:tcPr>
            <w:tcW w:w="1292" w:type="dxa"/>
            <w:shd w:val="clear" w:color="auto" w:fill="auto"/>
            <w:vAlign w:val="center"/>
          </w:tcPr>
          <w:p w14:paraId="7D735A13" w14:textId="77777777" w:rsidR="009F7BD8" w:rsidRPr="00F909C3" w:rsidRDefault="009F7BD8" w:rsidP="00EC7AA4">
            <w:pPr>
              <w:spacing w:after="0" w:line="276" w:lineRule="auto"/>
              <w:rPr>
                <w:rFonts w:ascii="Times New Roman" w:hAnsi="Times New Roman" w:cs="Times New Roman"/>
              </w:rPr>
            </w:pPr>
          </w:p>
        </w:tc>
      </w:tr>
    </w:tbl>
    <w:p w14:paraId="6F98E5EA" w14:textId="77777777" w:rsidR="00483110" w:rsidRPr="00F909C3" w:rsidRDefault="00483110" w:rsidP="00EC7AA4">
      <w:pPr>
        <w:rPr>
          <w:rFonts w:ascii="Times New Roman" w:hAnsi="Times New Roman" w:cs="Times New Roman"/>
          <w:sz w:val="2"/>
          <w:szCs w:val="2"/>
        </w:rPr>
      </w:pPr>
    </w:p>
    <w:p w14:paraId="15E86EE7" w14:textId="14AC5DBD" w:rsidR="00483110" w:rsidRPr="00F909C3" w:rsidRDefault="00483110"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Table 2 outlines various survey responses related to the use and effectiveness of multidisciplinary teams within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 For Job Position, the mean value is 2.4129 </w:t>
      </w:r>
      <w:r w:rsidRPr="00F909C3">
        <w:rPr>
          <w:rFonts w:ascii="Times New Roman" w:hAnsi="Times New Roman" w:cs="Times New Roman"/>
          <w:sz w:val="24"/>
          <w:szCs w:val="24"/>
        </w:rPr>
        <w:lastRenderedPageBreak/>
        <w:t xml:space="preserve">with a standard deviation of 1.0858, indicating that participants predominantly occupy mid-level job positions, with a moderate degree of variation in job titles across the sample. When asked How often do you work in multidisciplinary </w:t>
      </w:r>
      <w:r w:rsidR="00C64480" w:rsidRPr="00F909C3">
        <w:rPr>
          <w:rFonts w:ascii="Times New Roman" w:hAnsi="Times New Roman" w:cs="Times New Roman"/>
          <w:sz w:val="24"/>
          <w:szCs w:val="24"/>
        </w:rPr>
        <w:t>teams,</w:t>
      </w:r>
      <w:r w:rsidRPr="00F909C3">
        <w:rPr>
          <w:rFonts w:ascii="Times New Roman" w:hAnsi="Times New Roman" w:cs="Times New Roman"/>
          <w:sz w:val="24"/>
          <w:szCs w:val="24"/>
        </w:rPr>
        <w:t xml:space="preserve"> the mean response is 2.1161 (moderately frequent) with a standard deviation of 0.75554, showing a relatively balanced distribution of responses across varying frequencies. The variable Does your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 </w:t>
      </w:r>
      <w:r w:rsidR="005D7F31" w:rsidRPr="00F909C3">
        <w:rPr>
          <w:rFonts w:ascii="Times New Roman" w:hAnsi="Times New Roman" w:cs="Times New Roman"/>
          <w:sz w:val="24"/>
          <w:szCs w:val="24"/>
        </w:rPr>
        <w:t>use</w:t>
      </w:r>
      <w:r w:rsidRPr="00F909C3">
        <w:rPr>
          <w:rFonts w:ascii="Times New Roman" w:hAnsi="Times New Roman" w:cs="Times New Roman"/>
          <w:sz w:val="24"/>
          <w:szCs w:val="24"/>
        </w:rPr>
        <w:t xml:space="preserve"> multidisciplinary teams? shows a mean of 1.0194, with most respondents indicating "yes" (a value of 1), and </w:t>
      </w:r>
      <w:r w:rsidR="000E1D0B" w:rsidRPr="00F909C3">
        <w:rPr>
          <w:rFonts w:ascii="Times New Roman" w:hAnsi="Times New Roman" w:cs="Times New Roman"/>
          <w:sz w:val="24"/>
          <w:szCs w:val="24"/>
        </w:rPr>
        <w:t>an extremely low</w:t>
      </w:r>
      <w:r w:rsidRPr="00F909C3">
        <w:rPr>
          <w:rFonts w:ascii="Times New Roman" w:hAnsi="Times New Roman" w:cs="Times New Roman"/>
          <w:sz w:val="24"/>
          <w:szCs w:val="24"/>
        </w:rPr>
        <w:t xml:space="preserve"> standard deviation (0.13822), signifying a high consensus that multidisciplinary teams are indeed </w:t>
      </w:r>
      <w:r w:rsidR="000E1D0B" w:rsidRPr="00F909C3">
        <w:rPr>
          <w:rFonts w:ascii="Times New Roman" w:hAnsi="Times New Roman" w:cs="Times New Roman"/>
          <w:sz w:val="24"/>
          <w:szCs w:val="24"/>
        </w:rPr>
        <w:t>used</w:t>
      </w:r>
      <w:r w:rsidRPr="00F909C3">
        <w:rPr>
          <w:rFonts w:ascii="Times New Roman" w:hAnsi="Times New Roman" w:cs="Times New Roman"/>
          <w:sz w:val="24"/>
          <w:szCs w:val="24"/>
        </w:rPr>
        <w:t xml:space="preserve"> in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 </w:t>
      </w:r>
    </w:p>
    <w:p w14:paraId="25E0F5B2" w14:textId="001DE50A" w:rsidR="009F7BD8" w:rsidRPr="00F909C3" w:rsidRDefault="00483110"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In terms of the impact and structure of these teams, several other variables also show interesting patterns. To what extent does leadership influence the success of multidisciplinary teams? is 1.1742, with low variability (0.61526), suggesting a strong perception of leadership’s positive influence. The importance of diversity in driving innovation has a mean of 1.2323, implying consensus that diversity plays a significant role in fostering innovation. On the topic of whether to increase the use of multidisciplinary teams, the response is predominantly "yes" with a mean of 1.0194. Similarly, feedback sharing within teams shows a mean of 1.6258, indicating that feedback is commonly shared in a structured way. Other responses, like the primary goal of teams, key skills for success, and motivations to participate all reflect a moderate to high agreement on the importance of these aspects in team dynamics. Notably, the use of technology to support teams is highly varied, as reflected by the higher standard deviation (2.480), indicating differing opinions on its effectiveness. Lastly, the suggested changes to improve performance in teams show a moderate inclination towards changes, as evidenced by the mean of 2.5032.</w:t>
      </w:r>
    </w:p>
    <w:p w14:paraId="22765F72" w14:textId="77777777" w:rsidR="00B5000A" w:rsidRPr="00F909C3" w:rsidRDefault="00B5000A" w:rsidP="00EC7AA4">
      <w:pPr>
        <w:spacing w:after="0" w:line="360" w:lineRule="auto"/>
        <w:rPr>
          <w:rFonts w:ascii="Times New Roman" w:hAnsi="Times New Roman" w:cs="Times New Roman"/>
          <w:sz w:val="24"/>
          <w:szCs w:val="24"/>
        </w:rPr>
      </w:pPr>
    </w:p>
    <w:p w14:paraId="363CE190" w14:textId="77777777" w:rsidR="00B5000A" w:rsidRPr="00F909C3" w:rsidRDefault="00B5000A" w:rsidP="00EC7AA4">
      <w:pPr>
        <w:spacing w:after="0" w:line="360" w:lineRule="auto"/>
        <w:rPr>
          <w:rFonts w:ascii="Times New Roman" w:hAnsi="Times New Roman" w:cs="Times New Roman"/>
          <w:sz w:val="24"/>
          <w:szCs w:val="24"/>
        </w:rPr>
      </w:pPr>
    </w:p>
    <w:p w14:paraId="3CB321F8" w14:textId="77777777" w:rsidR="00B5000A" w:rsidRPr="00F909C3" w:rsidRDefault="00B5000A" w:rsidP="00EC7AA4">
      <w:pPr>
        <w:spacing w:after="0" w:line="360" w:lineRule="auto"/>
        <w:rPr>
          <w:rFonts w:ascii="Times New Roman" w:hAnsi="Times New Roman" w:cs="Times New Roman"/>
          <w:sz w:val="24"/>
          <w:szCs w:val="24"/>
        </w:rPr>
      </w:pPr>
    </w:p>
    <w:p w14:paraId="527F538E" w14:textId="77777777" w:rsidR="00B5000A" w:rsidRPr="00F909C3" w:rsidRDefault="00B5000A" w:rsidP="00EC7AA4">
      <w:pPr>
        <w:spacing w:after="0" w:line="360" w:lineRule="auto"/>
        <w:rPr>
          <w:rFonts w:ascii="Times New Roman" w:hAnsi="Times New Roman" w:cs="Times New Roman"/>
          <w:sz w:val="24"/>
          <w:szCs w:val="24"/>
        </w:rPr>
      </w:pPr>
    </w:p>
    <w:p w14:paraId="0BEAECB8" w14:textId="77777777" w:rsidR="00B5000A" w:rsidRPr="00F909C3" w:rsidRDefault="00B5000A" w:rsidP="00EC7AA4">
      <w:pPr>
        <w:spacing w:after="0" w:line="360" w:lineRule="auto"/>
        <w:rPr>
          <w:rFonts w:ascii="Times New Roman" w:hAnsi="Times New Roman" w:cs="Times New Roman"/>
          <w:sz w:val="24"/>
          <w:szCs w:val="24"/>
        </w:rPr>
      </w:pPr>
    </w:p>
    <w:p w14:paraId="43156B77" w14:textId="77777777" w:rsidR="00B5000A" w:rsidRPr="00F909C3" w:rsidRDefault="00B5000A" w:rsidP="00EC7AA4">
      <w:pPr>
        <w:spacing w:after="0" w:line="360" w:lineRule="auto"/>
        <w:rPr>
          <w:rFonts w:ascii="Times New Roman" w:hAnsi="Times New Roman" w:cs="Times New Roman"/>
          <w:sz w:val="24"/>
          <w:szCs w:val="24"/>
        </w:rPr>
      </w:pPr>
    </w:p>
    <w:p w14:paraId="3DE7173B" w14:textId="77777777" w:rsidR="00B5000A" w:rsidRPr="00F909C3" w:rsidRDefault="00B5000A" w:rsidP="00EC7AA4">
      <w:pPr>
        <w:spacing w:after="0" w:line="360" w:lineRule="auto"/>
        <w:rPr>
          <w:rFonts w:ascii="Times New Roman" w:hAnsi="Times New Roman" w:cs="Times New Roman"/>
          <w:sz w:val="24"/>
          <w:szCs w:val="24"/>
        </w:rPr>
      </w:pPr>
    </w:p>
    <w:p w14:paraId="2628F43F" w14:textId="77777777" w:rsidR="00B5000A" w:rsidRPr="00F909C3" w:rsidRDefault="00B5000A" w:rsidP="00EC7AA4">
      <w:pPr>
        <w:spacing w:after="0" w:line="360" w:lineRule="auto"/>
        <w:rPr>
          <w:rFonts w:ascii="Times New Roman" w:hAnsi="Times New Roman" w:cs="Times New Roman"/>
          <w:sz w:val="24"/>
          <w:szCs w:val="24"/>
        </w:rPr>
      </w:pPr>
    </w:p>
    <w:p w14:paraId="42A6059B" w14:textId="77777777" w:rsidR="00B5000A" w:rsidRPr="00F909C3" w:rsidRDefault="00B5000A" w:rsidP="00EC7AA4">
      <w:pPr>
        <w:spacing w:after="0" w:line="360" w:lineRule="auto"/>
        <w:rPr>
          <w:rFonts w:ascii="Times New Roman" w:hAnsi="Times New Roman" w:cs="Times New Roman"/>
          <w:sz w:val="24"/>
          <w:szCs w:val="24"/>
        </w:rPr>
      </w:pPr>
    </w:p>
    <w:p w14:paraId="16E5C471" w14:textId="77777777" w:rsidR="00B5000A" w:rsidRPr="00F909C3" w:rsidRDefault="00B5000A" w:rsidP="00EC7AA4">
      <w:pPr>
        <w:spacing w:after="0" w:line="360" w:lineRule="auto"/>
        <w:rPr>
          <w:rFonts w:ascii="Times New Roman" w:hAnsi="Times New Roman" w:cs="Times New Roman"/>
          <w:sz w:val="24"/>
          <w:szCs w:val="24"/>
        </w:rPr>
      </w:pPr>
    </w:p>
    <w:p w14:paraId="685E11EC" w14:textId="77777777" w:rsidR="00B5000A" w:rsidRPr="00F909C3" w:rsidRDefault="00B5000A" w:rsidP="00EC7AA4">
      <w:pPr>
        <w:spacing w:after="0" w:line="360" w:lineRule="auto"/>
        <w:rPr>
          <w:rFonts w:ascii="Times New Roman" w:hAnsi="Times New Roman" w:cs="Times New Roman"/>
          <w:sz w:val="24"/>
          <w:szCs w:val="24"/>
        </w:rPr>
      </w:pPr>
    </w:p>
    <w:p w14:paraId="1A92306C" w14:textId="77777777" w:rsidR="00B5000A" w:rsidRPr="00F909C3" w:rsidRDefault="00B5000A" w:rsidP="00EC7AA4">
      <w:pPr>
        <w:spacing w:after="0" w:line="360" w:lineRule="auto"/>
        <w:rPr>
          <w:rFonts w:ascii="Times New Roman" w:hAnsi="Times New Roman" w:cs="Times New Roman"/>
          <w:sz w:val="24"/>
          <w:szCs w:val="24"/>
        </w:rPr>
      </w:pPr>
    </w:p>
    <w:p w14:paraId="30A7CABB" w14:textId="77777777" w:rsidR="00B5000A" w:rsidRPr="00F909C3" w:rsidRDefault="00B5000A" w:rsidP="00EC7AA4">
      <w:pPr>
        <w:spacing w:after="0" w:line="360" w:lineRule="auto"/>
        <w:rPr>
          <w:rFonts w:ascii="Times New Roman" w:hAnsi="Times New Roman" w:cs="Times New Roman"/>
          <w:sz w:val="24"/>
          <w:szCs w:val="24"/>
        </w:rPr>
      </w:pPr>
    </w:p>
    <w:p w14:paraId="1A1B9CEC" w14:textId="77777777" w:rsidR="00B5000A" w:rsidRPr="00F909C3" w:rsidRDefault="00B5000A" w:rsidP="00EC7AA4">
      <w:pPr>
        <w:spacing w:after="0" w:line="360" w:lineRule="auto"/>
        <w:rPr>
          <w:rFonts w:ascii="Times New Roman" w:hAnsi="Times New Roman" w:cs="Times New Roman"/>
          <w:sz w:val="24"/>
          <w:szCs w:val="24"/>
        </w:rPr>
      </w:pPr>
    </w:p>
    <w:p w14:paraId="423E71C6" w14:textId="77777777" w:rsidR="009F7BD8" w:rsidRPr="00F909C3" w:rsidRDefault="009F7BD8" w:rsidP="00EC7AA4">
      <w:pPr>
        <w:pStyle w:val="Caption"/>
        <w:rPr>
          <w:rFonts w:ascii="Times New Roman" w:hAnsi="Times New Roman" w:cs="Times New Roman"/>
          <w:b/>
          <w:bCs/>
          <w:i w:val="0"/>
          <w:iCs w:val="0"/>
          <w:color w:val="auto"/>
        </w:rPr>
      </w:pPr>
      <w:bookmarkStart w:id="34" w:name="_Toc183979233"/>
      <w:r w:rsidRPr="00F909C3">
        <w:rPr>
          <w:rFonts w:ascii="Times New Roman" w:hAnsi="Times New Roman" w:cs="Times New Roman"/>
          <w:b/>
          <w:bCs/>
          <w:i w:val="0"/>
          <w:iCs w:val="0"/>
          <w:color w:val="auto"/>
        </w:rPr>
        <w:t xml:space="preserve">Table </w:t>
      </w:r>
      <w:r w:rsidRPr="00F909C3">
        <w:rPr>
          <w:rFonts w:ascii="Times New Roman" w:hAnsi="Times New Roman" w:cs="Times New Roman"/>
          <w:b/>
          <w:bCs/>
          <w:i w:val="0"/>
          <w:iCs w:val="0"/>
          <w:color w:val="auto"/>
        </w:rPr>
        <w:fldChar w:fldCharType="begin"/>
      </w:r>
      <w:r w:rsidRPr="00F909C3">
        <w:rPr>
          <w:rFonts w:ascii="Times New Roman" w:hAnsi="Times New Roman" w:cs="Times New Roman"/>
          <w:b/>
          <w:bCs/>
          <w:i w:val="0"/>
          <w:iCs w:val="0"/>
          <w:color w:val="auto"/>
        </w:rPr>
        <w:instrText xml:space="preserve"> SEQ Table \* ARABIC </w:instrText>
      </w:r>
      <w:r w:rsidRPr="00F909C3">
        <w:rPr>
          <w:rFonts w:ascii="Times New Roman" w:hAnsi="Times New Roman" w:cs="Times New Roman"/>
          <w:b/>
          <w:bCs/>
          <w:i w:val="0"/>
          <w:iCs w:val="0"/>
          <w:color w:val="auto"/>
        </w:rPr>
        <w:fldChar w:fldCharType="separate"/>
      </w:r>
      <w:r w:rsidRPr="00F909C3">
        <w:rPr>
          <w:rFonts w:ascii="Times New Roman" w:hAnsi="Times New Roman" w:cs="Times New Roman"/>
          <w:b/>
          <w:bCs/>
          <w:i w:val="0"/>
          <w:iCs w:val="0"/>
          <w:color w:val="auto"/>
        </w:rPr>
        <w:t>2</w:t>
      </w:r>
      <w:r w:rsidRPr="00F909C3">
        <w:rPr>
          <w:rFonts w:ascii="Times New Roman" w:hAnsi="Times New Roman" w:cs="Times New Roman"/>
          <w:b/>
          <w:bCs/>
          <w:i w:val="0"/>
          <w:iCs w:val="0"/>
          <w:color w:val="auto"/>
        </w:rPr>
        <w:fldChar w:fldCharType="end"/>
      </w:r>
      <w:r w:rsidRPr="00F909C3">
        <w:rPr>
          <w:rFonts w:ascii="Times New Roman" w:hAnsi="Times New Roman" w:cs="Times New Roman"/>
          <w:b/>
          <w:bCs/>
          <w:i w:val="0"/>
          <w:iCs w:val="0"/>
          <w:color w:val="auto"/>
        </w:rPr>
        <w:t>: Variables Statistics</w:t>
      </w:r>
      <w:bookmarkEnd w:id="34"/>
    </w:p>
    <w:tbl>
      <w:tblPr>
        <w:tblW w:w="9067"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6232"/>
        <w:gridCol w:w="567"/>
        <w:gridCol w:w="431"/>
        <w:gridCol w:w="420"/>
        <w:gridCol w:w="709"/>
        <w:gridCol w:w="708"/>
      </w:tblGrid>
      <w:tr w:rsidR="00F909C3" w:rsidRPr="00F909C3" w14:paraId="59CDE170" w14:textId="77777777" w:rsidTr="00793E40">
        <w:trPr>
          <w:cantSplit/>
          <w:trHeight w:val="348"/>
          <w:jc w:val="center"/>
        </w:trPr>
        <w:tc>
          <w:tcPr>
            <w:tcW w:w="6232" w:type="dxa"/>
            <w:tcBorders>
              <w:top w:val="single" w:sz="4" w:space="0" w:color="auto"/>
              <w:bottom w:val="single" w:sz="4" w:space="0" w:color="auto"/>
            </w:tcBorders>
            <w:shd w:val="clear" w:color="auto" w:fill="auto"/>
            <w:vAlign w:val="bottom"/>
          </w:tcPr>
          <w:p w14:paraId="709F9709" w14:textId="43ED030C" w:rsidR="009F7BD8" w:rsidRPr="00F909C3" w:rsidRDefault="00212DAF" w:rsidP="00EC7AA4">
            <w:pPr>
              <w:spacing w:after="0" w:line="276" w:lineRule="auto"/>
              <w:rPr>
                <w:rFonts w:ascii="Times New Roman" w:hAnsi="Times New Roman" w:cs="Times New Roman"/>
              </w:rPr>
            </w:pPr>
            <w:r w:rsidRPr="00F909C3">
              <w:rPr>
                <w:rFonts w:ascii="Times New Roman" w:hAnsi="Times New Roman" w:cs="Times New Roman"/>
              </w:rPr>
              <w:t>Variables</w:t>
            </w:r>
          </w:p>
        </w:tc>
        <w:tc>
          <w:tcPr>
            <w:tcW w:w="567" w:type="dxa"/>
            <w:tcBorders>
              <w:top w:val="single" w:sz="4" w:space="0" w:color="auto"/>
              <w:bottom w:val="single" w:sz="4" w:space="0" w:color="auto"/>
            </w:tcBorders>
            <w:shd w:val="clear" w:color="auto" w:fill="auto"/>
            <w:vAlign w:val="bottom"/>
          </w:tcPr>
          <w:p w14:paraId="357239D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N</w:t>
            </w:r>
          </w:p>
        </w:tc>
        <w:tc>
          <w:tcPr>
            <w:tcW w:w="431" w:type="dxa"/>
            <w:tcBorders>
              <w:top w:val="single" w:sz="4" w:space="0" w:color="auto"/>
              <w:bottom w:val="single" w:sz="4" w:space="0" w:color="auto"/>
            </w:tcBorders>
            <w:shd w:val="clear" w:color="auto" w:fill="auto"/>
            <w:vAlign w:val="bottom"/>
          </w:tcPr>
          <w:p w14:paraId="7A22CE6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Min</w:t>
            </w:r>
          </w:p>
        </w:tc>
        <w:tc>
          <w:tcPr>
            <w:tcW w:w="420" w:type="dxa"/>
            <w:tcBorders>
              <w:top w:val="single" w:sz="4" w:space="0" w:color="auto"/>
              <w:bottom w:val="single" w:sz="4" w:space="0" w:color="auto"/>
            </w:tcBorders>
            <w:shd w:val="clear" w:color="auto" w:fill="auto"/>
            <w:vAlign w:val="bottom"/>
          </w:tcPr>
          <w:p w14:paraId="2454BCE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Max</w:t>
            </w:r>
          </w:p>
        </w:tc>
        <w:tc>
          <w:tcPr>
            <w:tcW w:w="709" w:type="dxa"/>
            <w:tcBorders>
              <w:top w:val="single" w:sz="4" w:space="0" w:color="auto"/>
              <w:bottom w:val="single" w:sz="4" w:space="0" w:color="auto"/>
            </w:tcBorders>
            <w:shd w:val="clear" w:color="auto" w:fill="auto"/>
            <w:vAlign w:val="bottom"/>
          </w:tcPr>
          <w:p w14:paraId="61DEC29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Mean</w:t>
            </w:r>
          </w:p>
        </w:tc>
        <w:tc>
          <w:tcPr>
            <w:tcW w:w="708" w:type="dxa"/>
            <w:tcBorders>
              <w:top w:val="single" w:sz="4" w:space="0" w:color="auto"/>
              <w:bottom w:val="single" w:sz="4" w:space="0" w:color="auto"/>
            </w:tcBorders>
            <w:shd w:val="clear" w:color="auto" w:fill="auto"/>
            <w:vAlign w:val="bottom"/>
          </w:tcPr>
          <w:p w14:paraId="39DC76F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STD</w:t>
            </w:r>
          </w:p>
        </w:tc>
      </w:tr>
      <w:tr w:rsidR="00F909C3" w:rsidRPr="00F909C3" w14:paraId="0A375318" w14:textId="77777777" w:rsidTr="00793E40">
        <w:trPr>
          <w:cantSplit/>
          <w:trHeight w:val="75"/>
          <w:jc w:val="center"/>
        </w:trPr>
        <w:tc>
          <w:tcPr>
            <w:tcW w:w="6232" w:type="dxa"/>
            <w:tcBorders>
              <w:top w:val="single" w:sz="4" w:space="0" w:color="auto"/>
            </w:tcBorders>
            <w:shd w:val="clear" w:color="auto" w:fill="auto"/>
          </w:tcPr>
          <w:p w14:paraId="4A4E667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Job Position</w:t>
            </w:r>
          </w:p>
        </w:tc>
        <w:tc>
          <w:tcPr>
            <w:tcW w:w="567" w:type="dxa"/>
            <w:tcBorders>
              <w:top w:val="single" w:sz="4" w:space="0" w:color="auto"/>
            </w:tcBorders>
            <w:shd w:val="clear" w:color="auto" w:fill="auto"/>
          </w:tcPr>
          <w:p w14:paraId="3CBEE3B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tcBorders>
              <w:top w:val="single" w:sz="4" w:space="0" w:color="auto"/>
            </w:tcBorders>
            <w:shd w:val="clear" w:color="auto" w:fill="auto"/>
          </w:tcPr>
          <w:p w14:paraId="0231B0B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tcBorders>
              <w:top w:val="single" w:sz="4" w:space="0" w:color="auto"/>
            </w:tcBorders>
            <w:shd w:val="clear" w:color="auto" w:fill="auto"/>
          </w:tcPr>
          <w:p w14:paraId="4754B418"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tcBorders>
              <w:top w:val="single" w:sz="4" w:space="0" w:color="auto"/>
            </w:tcBorders>
            <w:shd w:val="clear" w:color="auto" w:fill="auto"/>
          </w:tcPr>
          <w:p w14:paraId="178DDA3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2.4129</w:t>
            </w:r>
          </w:p>
        </w:tc>
        <w:tc>
          <w:tcPr>
            <w:tcW w:w="708" w:type="dxa"/>
            <w:tcBorders>
              <w:top w:val="single" w:sz="4" w:space="0" w:color="auto"/>
            </w:tcBorders>
            <w:shd w:val="clear" w:color="auto" w:fill="auto"/>
          </w:tcPr>
          <w:p w14:paraId="37F9EE4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1.0858</w:t>
            </w:r>
          </w:p>
        </w:tc>
      </w:tr>
      <w:tr w:rsidR="00F909C3" w:rsidRPr="00F909C3" w14:paraId="74A3B7BA" w14:textId="77777777" w:rsidTr="00793E40">
        <w:trPr>
          <w:cantSplit/>
          <w:trHeight w:val="75"/>
          <w:jc w:val="center"/>
        </w:trPr>
        <w:tc>
          <w:tcPr>
            <w:tcW w:w="6232" w:type="dxa"/>
            <w:shd w:val="clear" w:color="auto" w:fill="auto"/>
          </w:tcPr>
          <w:p w14:paraId="077B7AC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How often do you work in multidisciplinary teams?</w:t>
            </w:r>
          </w:p>
        </w:tc>
        <w:tc>
          <w:tcPr>
            <w:tcW w:w="567" w:type="dxa"/>
            <w:shd w:val="clear" w:color="auto" w:fill="auto"/>
          </w:tcPr>
          <w:p w14:paraId="272169C7"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47E3B017"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04E7300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4.00</w:t>
            </w:r>
          </w:p>
        </w:tc>
        <w:tc>
          <w:tcPr>
            <w:tcW w:w="709" w:type="dxa"/>
            <w:shd w:val="clear" w:color="auto" w:fill="auto"/>
          </w:tcPr>
          <w:p w14:paraId="342B70C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2.1161</w:t>
            </w:r>
          </w:p>
        </w:tc>
        <w:tc>
          <w:tcPr>
            <w:tcW w:w="708" w:type="dxa"/>
            <w:shd w:val="clear" w:color="auto" w:fill="auto"/>
          </w:tcPr>
          <w:p w14:paraId="0192B7D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.75554</w:t>
            </w:r>
          </w:p>
        </w:tc>
      </w:tr>
      <w:tr w:rsidR="00F909C3" w:rsidRPr="00F909C3" w14:paraId="1F2E7D28" w14:textId="77777777" w:rsidTr="00793E40">
        <w:trPr>
          <w:cantSplit/>
          <w:trHeight w:val="75"/>
          <w:jc w:val="center"/>
        </w:trPr>
        <w:tc>
          <w:tcPr>
            <w:tcW w:w="6232" w:type="dxa"/>
            <w:shd w:val="clear" w:color="auto" w:fill="auto"/>
          </w:tcPr>
          <w:p w14:paraId="47CC47BE" w14:textId="00F19040"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 xml:space="preserve">Does your </w:t>
            </w:r>
            <w:r w:rsidR="00EC2DBE" w:rsidRPr="00F909C3">
              <w:rPr>
                <w:rFonts w:ascii="Times New Roman" w:hAnsi="Times New Roman" w:cs="Times New Roman"/>
              </w:rPr>
              <w:t>organisation</w:t>
            </w:r>
            <w:r w:rsidRPr="00F909C3">
              <w:rPr>
                <w:rFonts w:ascii="Times New Roman" w:hAnsi="Times New Roman" w:cs="Times New Roman"/>
              </w:rPr>
              <w:t xml:space="preserve"> </w:t>
            </w:r>
            <w:r w:rsidR="005D7F31" w:rsidRPr="00F909C3">
              <w:rPr>
                <w:rFonts w:ascii="Times New Roman" w:hAnsi="Times New Roman" w:cs="Times New Roman"/>
              </w:rPr>
              <w:t>use</w:t>
            </w:r>
            <w:r w:rsidRPr="00F909C3">
              <w:rPr>
                <w:rFonts w:ascii="Times New Roman" w:hAnsi="Times New Roman" w:cs="Times New Roman"/>
              </w:rPr>
              <w:t xml:space="preserve"> multidisciplinary teams?</w:t>
            </w:r>
          </w:p>
        </w:tc>
        <w:tc>
          <w:tcPr>
            <w:tcW w:w="567" w:type="dxa"/>
            <w:shd w:val="clear" w:color="auto" w:fill="auto"/>
          </w:tcPr>
          <w:p w14:paraId="02E91C1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43E67C1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7C323B0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2.00</w:t>
            </w:r>
          </w:p>
        </w:tc>
        <w:tc>
          <w:tcPr>
            <w:tcW w:w="709" w:type="dxa"/>
            <w:shd w:val="clear" w:color="auto" w:fill="auto"/>
          </w:tcPr>
          <w:p w14:paraId="2E0F0B0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1.0194</w:t>
            </w:r>
          </w:p>
        </w:tc>
        <w:tc>
          <w:tcPr>
            <w:tcW w:w="708" w:type="dxa"/>
            <w:shd w:val="clear" w:color="auto" w:fill="auto"/>
          </w:tcPr>
          <w:p w14:paraId="1227E2A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.13822</w:t>
            </w:r>
          </w:p>
        </w:tc>
      </w:tr>
      <w:tr w:rsidR="00F909C3" w:rsidRPr="00F909C3" w14:paraId="71AAA396" w14:textId="77777777" w:rsidTr="00793E40">
        <w:trPr>
          <w:cantSplit/>
          <w:trHeight w:val="314"/>
          <w:jc w:val="center"/>
        </w:trPr>
        <w:tc>
          <w:tcPr>
            <w:tcW w:w="6232" w:type="dxa"/>
            <w:shd w:val="clear" w:color="auto" w:fill="auto"/>
          </w:tcPr>
          <w:p w14:paraId="5584174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To what extent does leadership influence the success of multidisciplinary teams?</w:t>
            </w:r>
          </w:p>
        </w:tc>
        <w:tc>
          <w:tcPr>
            <w:tcW w:w="567" w:type="dxa"/>
            <w:shd w:val="clear" w:color="auto" w:fill="auto"/>
          </w:tcPr>
          <w:p w14:paraId="477D33DD"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293B8CE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6C99A88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5DE218E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1.1742</w:t>
            </w:r>
          </w:p>
        </w:tc>
        <w:tc>
          <w:tcPr>
            <w:tcW w:w="708" w:type="dxa"/>
            <w:shd w:val="clear" w:color="auto" w:fill="auto"/>
          </w:tcPr>
          <w:p w14:paraId="45E15C9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.61526</w:t>
            </w:r>
          </w:p>
        </w:tc>
      </w:tr>
      <w:tr w:rsidR="00F909C3" w:rsidRPr="00F909C3" w14:paraId="6BD52E0E" w14:textId="77777777" w:rsidTr="00793E40">
        <w:trPr>
          <w:cantSplit/>
          <w:trHeight w:val="205"/>
          <w:jc w:val="center"/>
        </w:trPr>
        <w:tc>
          <w:tcPr>
            <w:tcW w:w="6232" w:type="dxa"/>
            <w:shd w:val="clear" w:color="auto" w:fill="auto"/>
          </w:tcPr>
          <w:p w14:paraId="3A52A64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How important is the diversity of skills and expertise in driving innovation within multidisciplinary teams?</w:t>
            </w:r>
          </w:p>
        </w:tc>
        <w:tc>
          <w:tcPr>
            <w:tcW w:w="567" w:type="dxa"/>
            <w:shd w:val="clear" w:color="auto" w:fill="auto"/>
          </w:tcPr>
          <w:p w14:paraId="0FC2DF1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41F47C1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5B4A8F2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3.00</w:t>
            </w:r>
          </w:p>
        </w:tc>
        <w:tc>
          <w:tcPr>
            <w:tcW w:w="709" w:type="dxa"/>
            <w:shd w:val="clear" w:color="auto" w:fill="auto"/>
          </w:tcPr>
          <w:p w14:paraId="56626F2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1.2323</w:t>
            </w:r>
          </w:p>
        </w:tc>
        <w:tc>
          <w:tcPr>
            <w:tcW w:w="708" w:type="dxa"/>
            <w:shd w:val="clear" w:color="auto" w:fill="auto"/>
          </w:tcPr>
          <w:p w14:paraId="194E4C63"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.43870</w:t>
            </w:r>
          </w:p>
        </w:tc>
      </w:tr>
      <w:tr w:rsidR="00F909C3" w:rsidRPr="00F909C3" w14:paraId="518BE71B" w14:textId="77777777" w:rsidTr="00793E40">
        <w:trPr>
          <w:cantSplit/>
          <w:trHeight w:val="75"/>
          <w:jc w:val="center"/>
        </w:trPr>
        <w:tc>
          <w:tcPr>
            <w:tcW w:w="6232" w:type="dxa"/>
            <w:shd w:val="clear" w:color="auto" w:fill="auto"/>
          </w:tcPr>
          <w:p w14:paraId="6C54C2D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Would you recommend increasing the use of multidisciplinary teams in the hospitality sector?</w:t>
            </w:r>
          </w:p>
        </w:tc>
        <w:tc>
          <w:tcPr>
            <w:tcW w:w="567" w:type="dxa"/>
            <w:shd w:val="clear" w:color="auto" w:fill="auto"/>
          </w:tcPr>
          <w:p w14:paraId="0AC3F11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1A052613"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52926026"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2.00</w:t>
            </w:r>
          </w:p>
        </w:tc>
        <w:tc>
          <w:tcPr>
            <w:tcW w:w="709" w:type="dxa"/>
            <w:shd w:val="clear" w:color="auto" w:fill="auto"/>
          </w:tcPr>
          <w:p w14:paraId="547F62F3"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1.0194</w:t>
            </w:r>
          </w:p>
        </w:tc>
        <w:tc>
          <w:tcPr>
            <w:tcW w:w="708" w:type="dxa"/>
            <w:shd w:val="clear" w:color="auto" w:fill="auto"/>
          </w:tcPr>
          <w:p w14:paraId="3603F99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.13822</w:t>
            </w:r>
          </w:p>
        </w:tc>
      </w:tr>
      <w:tr w:rsidR="00F909C3" w:rsidRPr="00F909C3" w14:paraId="54ABE03E" w14:textId="77777777" w:rsidTr="00793E40">
        <w:trPr>
          <w:cantSplit/>
          <w:trHeight w:val="114"/>
          <w:jc w:val="center"/>
        </w:trPr>
        <w:tc>
          <w:tcPr>
            <w:tcW w:w="6232" w:type="dxa"/>
            <w:shd w:val="clear" w:color="auto" w:fill="auto"/>
          </w:tcPr>
          <w:p w14:paraId="7F2DE64C" w14:textId="3A2A7EE0"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 xml:space="preserve">Which of the following areas benefits most from multidisciplinary teams in your </w:t>
            </w:r>
            <w:r w:rsidR="00EC2DBE" w:rsidRPr="00F909C3">
              <w:rPr>
                <w:rFonts w:ascii="Times New Roman" w:hAnsi="Times New Roman" w:cs="Times New Roman"/>
              </w:rPr>
              <w:t>organisation</w:t>
            </w:r>
            <w:r w:rsidRPr="00F909C3">
              <w:rPr>
                <w:rFonts w:ascii="Times New Roman" w:hAnsi="Times New Roman" w:cs="Times New Roman"/>
              </w:rPr>
              <w:t>?</w:t>
            </w:r>
          </w:p>
        </w:tc>
        <w:tc>
          <w:tcPr>
            <w:tcW w:w="567" w:type="dxa"/>
            <w:shd w:val="clear" w:color="auto" w:fill="auto"/>
          </w:tcPr>
          <w:p w14:paraId="1EE8FC9B"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6B2F77A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170F695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4547FBE7"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2.0710</w:t>
            </w:r>
          </w:p>
        </w:tc>
        <w:tc>
          <w:tcPr>
            <w:tcW w:w="708" w:type="dxa"/>
            <w:shd w:val="clear" w:color="auto" w:fill="auto"/>
          </w:tcPr>
          <w:p w14:paraId="75979E96"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1.0758</w:t>
            </w:r>
          </w:p>
        </w:tc>
      </w:tr>
      <w:tr w:rsidR="00F909C3" w:rsidRPr="00F909C3" w14:paraId="6A173C9F" w14:textId="77777777" w:rsidTr="00793E40">
        <w:trPr>
          <w:cantSplit/>
          <w:trHeight w:val="75"/>
          <w:jc w:val="center"/>
        </w:trPr>
        <w:tc>
          <w:tcPr>
            <w:tcW w:w="6232" w:type="dxa"/>
            <w:shd w:val="clear" w:color="auto" w:fill="auto"/>
          </w:tcPr>
          <w:p w14:paraId="60C69F2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How is feedback shared within multidisciplinary teams?</w:t>
            </w:r>
          </w:p>
        </w:tc>
        <w:tc>
          <w:tcPr>
            <w:tcW w:w="567" w:type="dxa"/>
            <w:shd w:val="clear" w:color="auto" w:fill="auto"/>
          </w:tcPr>
          <w:p w14:paraId="3ED5C72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2A4637C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62D5A20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38B4F7B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1.6258</w:t>
            </w:r>
          </w:p>
        </w:tc>
        <w:tc>
          <w:tcPr>
            <w:tcW w:w="708" w:type="dxa"/>
            <w:shd w:val="clear" w:color="auto" w:fill="auto"/>
          </w:tcPr>
          <w:p w14:paraId="11905B9C"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.8070</w:t>
            </w:r>
          </w:p>
        </w:tc>
      </w:tr>
      <w:tr w:rsidR="00F909C3" w:rsidRPr="00F909C3" w14:paraId="0B807362" w14:textId="77777777" w:rsidTr="00793E40">
        <w:trPr>
          <w:cantSplit/>
          <w:trHeight w:val="75"/>
          <w:jc w:val="center"/>
        </w:trPr>
        <w:tc>
          <w:tcPr>
            <w:tcW w:w="6232" w:type="dxa"/>
            <w:shd w:val="clear" w:color="auto" w:fill="auto"/>
          </w:tcPr>
          <w:p w14:paraId="187D8E82" w14:textId="68DE17AE"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 xml:space="preserve">What is the primary goal of multidisciplinary teams in your </w:t>
            </w:r>
            <w:r w:rsidR="00EC2DBE" w:rsidRPr="00F909C3">
              <w:rPr>
                <w:rFonts w:ascii="Times New Roman" w:hAnsi="Times New Roman" w:cs="Times New Roman"/>
              </w:rPr>
              <w:t>organisation</w:t>
            </w:r>
            <w:r w:rsidRPr="00F909C3">
              <w:rPr>
                <w:rFonts w:ascii="Times New Roman" w:hAnsi="Times New Roman" w:cs="Times New Roman"/>
              </w:rPr>
              <w:t>?</w:t>
            </w:r>
          </w:p>
        </w:tc>
        <w:tc>
          <w:tcPr>
            <w:tcW w:w="567" w:type="dxa"/>
            <w:shd w:val="clear" w:color="auto" w:fill="auto"/>
          </w:tcPr>
          <w:p w14:paraId="23D0D68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1DC3204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61BA542E"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4.00</w:t>
            </w:r>
          </w:p>
        </w:tc>
        <w:tc>
          <w:tcPr>
            <w:tcW w:w="709" w:type="dxa"/>
            <w:shd w:val="clear" w:color="auto" w:fill="auto"/>
          </w:tcPr>
          <w:p w14:paraId="443C436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2.4581</w:t>
            </w:r>
          </w:p>
        </w:tc>
        <w:tc>
          <w:tcPr>
            <w:tcW w:w="708" w:type="dxa"/>
            <w:shd w:val="clear" w:color="auto" w:fill="auto"/>
          </w:tcPr>
          <w:p w14:paraId="56F18B7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.78326</w:t>
            </w:r>
          </w:p>
        </w:tc>
      </w:tr>
      <w:tr w:rsidR="00F909C3" w:rsidRPr="00F909C3" w14:paraId="7C4F54C0" w14:textId="77777777" w:rsidTr="00793E40">
        <w:trPr>
          <w:cantSplit/>
          <w:trHeight w:val="75"/>
          <w:jc w:val="center"/>
        </w:trPr>
        <w:tc>
          <w:tcPr>
            <w:tcW w:w="6232" w:type="dxa"/>
            <w:shd w:val="clear" w:color="auto" w:fill="auto"/>
          </w:tcPr>
          <w:p w14:paraId="59D7229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Which skill is most crucial for the success of multidisciplinary teams?</w:t>
            </w:r>
          </w:p>
        </w:tc>
        <w:tc>
          <w:tcPr>
            <w:tcW w:w="567" w:type="dxa"/>
            <w:shd w:val="clear" w:color="auto" w:fill="auto"/>
          </w:tcPr>
          <w:p w14:paraId="2D569FD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6F3FFD8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04ED59B8"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2097942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1.8903</w:t>
            </w:r>
          </w:p>
        </w:tc>
        <w:tc>
          <w:tcPr>
            <w:tcW w:w="708" w:type="dxa"/>
            <w:shd w:val="clear" w:color="auto" w:fill="auto"/>
          </w:tcPr>
          <w:p w14:paraId="721A76E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.83408</w:t>
            </w:r>
          </w:p>
        </w:tc>
      </w:tr>
      <w:tr w:rsidR="00F909C3" w:rsidRPr="00F909C3" w14:paraId="0A194C63" w14:textId="77777777" w:rsidTr="00793E40">
        <w:trPr>
          <w:cantSplit/>
          <w:trHeight w:val="75"/>
          <w:jc w:val="center"/>
        </w:trPr>
        <w:tc>
          <w:tcPr>
            <w:tcW w:w="6232" w:type="dxa"/>
            <w:shd w:val="clear" w:color="auto" w:fill="auto"/>
          </w:tcPr>
          <w:p w14:paraId="0A7340D1"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What motivates you to participate in multidisciplinary teams?</w:t>
            </w:r>
          </w:p>
        </w:tc>
        <w:tc>
          <w:tcPr>
            <w:tcW w:w="567" w:type="dxa"/>
            <w:shd w:val="clear" w:color="auto" w:fill="auto"/>
          </w:tcPr>
          <w:p w14:paraId="028A372B"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0B732AA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5C387E85"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7E5A9F14"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2.9613</w:t>
            </w:r>
          </w:p>
        </w:tc>
        <w:tc>
          <w:tcPr>
            <w:tcW w:w="708" w:type="dxa"/>
            <w:shd w:val="clear" w:color="auto" w:fill="auto"/>
          </w:tcPr>
          <w:p w14:paraId="7595ACF6"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1.1042</w:t>
            </w:r>
          </w:p>
        </w:tc>
      </w:tr>
      <w:tr w:rsidR="00F909C3" w:rsidRPr="00F909C3" w14:paraId="0BF67213" w14:textId="77777777" w:rsidTr="00793E40">
        <w:trPr>
          <w:cantSplit/>
          <w:trHeight w:val="127"/>
          <w:jc w:val="center"/>
        </w:trPr>
        <w:tc>
          <w:tcPr>
            <w:tcW w:w="6232" w:type="dxa"/>
            <w:shd w:val="clear" w:color="auto" w:fill="auto"/>
          </w:tcPr>
          <w:p w14:paraId="07941E8D" w14:textId="3842AF4C"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 xml:space="preserve">How does the use of technology support multidisciplinary teams in your </w:t>
            </w:r>
            <w:r w:rsidR="00EC2DBE" w:rsidRPr="00F909C3">
              <w:rPr>
                <w:rFonts w:ascii="Times New Roman" w:hAnsi="Times New Roman" w:cs="Times New Roman"/>
              </w:rPr>
              <w:t>organisation</w:t>
            </w:r>
            <w:r w:rsidRPr="00F909C3">
              <w:rPr>
                <w:rFonts w:ascii="Times New Roman" w:hAnsi="Times New Roman" w:cs="Times New Roman"/>
              </w:rPr>
              <w:t>?</w:t>
            </w:r>
          </w:p>
        </w:tc>
        <w:tc>
          <w:tcPr>
            <w:tcW w:w="567" w:type="dxa"/>
            <w:shd w:val="clear" w:color="auto" w:fill="auto"/>
          </w:tcPr>
          <w:p w14:paraId="5864BD9F"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2BCB51A8"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32086C27"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31.00</w:t>
            </w:r>
          </w:p>
        </w:tc>
        <w:tc>
          <w:tcPr>
            <w:tcW w:w="709" w:type="dxa"/>
            <w:shd w:val="clear" w:color="auto" w:fill="auto"/>
          </w:tcPr>
          <w:p w14:paraId="0829F102"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1.8323</w:t>
            </w:r>
          </w:p>
        </w:tc>
        <w:tc>
          <w:tcPr>
            <w:tcW w:w="708" w:type="dxa"/>
            <w:shd w:val="clear" w:color="auto" w:fill="auto"/>
          </w:tcPr>
          <w:p w14:paraId="4C0F8F3A"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2.480</w:t>
            </w:r>
          </w:p>
        </w:tc>
      </w:tr>
      <w:tr w:rsidR="00F909C3" w:rsidRPr="00F909C3" w14:paraId="57D6AEAC" w14:textId="77777777" w:rsidTr="00793E40">
        <w:trPr>
          <w:cantSplit/>
          <w:trHeight w:val="75"/>
          <w:jc w:val="center"/>
        </w:trPr>
        <w:tc>
          <w:tcPr>
            <w:tcW w:w="6232" w:type="dxa"/>
            <w:shd w:val="clear" w:color="auto" w:fill="auto"/>
          </w:tcPr>
          <w:p w14:paraId="0882F9C1" w14:textId="12ABA3C2"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 xml:space="preserve">What changes would you suggest </w:t>
            </w:r>
            <w:r w:rsidR="00C64480" w:rsidRPr="00F909C3">
              <w:rPr>
                <w:rFonts w:ascii="Times New Roman" w:hAnsi="Times New Roman" w:cs="Times New Roman"/>
              </w:rPr>
              <w:t>improving</w:t>
            </w:r>
            <w:r w:rsidRPr="00F909C3">
              <w:rPr>
                <w:rFonts w:ascii="Times New Roman" w:hAnsi="Times New Roman" w:cs="Times New Roman"/>
              </w:rPr>
              <w:t xml:space="preserve"> the performance of multidisciplinary teams?</w:t>
            </w:r>
          </w:p>
        </w:tc>
        <w:tc>
          <w:tcPr>
            <w:tcW w:w="567" w:type="dxa"/>
            <w:shd w:val="clear" w:color="auto" w:fill="auto"/>
          </w:tcPr>
          <w:p w14:paraId="23B41318"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tcPr>
          <w:p w14:paraId="4E4D391D"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1.00</w:t>
            </w:r>
          </w:p>
        </w:tc>
        <w:tc>
          <w:tcPr>
            <w:tcW w:w="420" w:type="dxa"/>
            <w:shd w:val="clear" w:color="auto" w:fill="auto"/>
          </w:tcPr>
          <w:p w14:paraId="0394ECA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5.00</w:t>
            </w:r>
          </w:p>
        </w:tc>
        <w:tc>
          <w:tcPr>
            <w:tcW w:w="709" w:type="dxa"/>
            <w:shd w:val="clear" w:color="auto" w:fill="auto"/>
          </w:tcPr>
          <w:p w14:paraId="0346568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2.5032</w:t>
            </w:r>
          </w:p>
        </w:tc>
        <w:tc>
          <w:tcPr>
            <w:tcW w:w="708" w:type="dxa"/>
            <w:shd w:val="clear" w:color="auto" w:fill="auto"/>
          </w:tcPr>
          <w:p w14:paraId="3C710B99"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.90722</w:t>
            </w:r>
          </w:p>
        </w:tc>
      </w:tr>
      <w:tr w:rsidR="009F7BD8" w:rsidRPr="00F909C3" w14:paraId="05DBB78B" w14:textId="77777777" w:rsidTr="00793E40">
        <w:trPr>
          <w:cantSplit/>
          <w:trHeight w:val="71"/>
          <w:jc w:val="center"/>
        </w:trPr>
        <w:tc>
          <w:tcPr>
            <w:tcW w:w="6232" w:type="dxa"/>
            <w:shd w:val="clear" w:color="auto" w:fill="auto"/>
          </w:tcPr>
          <w:p w14:paraId="61F7CEE7"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Valid N (listwise)</w:t>
            </w:r>
          </w:p>
        </w:tc>
        <w:tc>
          <w:tcPr>
            <w:tcW w:w="567" w:type="dxa"/>
            <w:shd w:val="clear" w:color="auto" w:fill="auto"/>
          </w:tcPr>
          <w:p w14:paraId="7AC96CA0" w14:textId="77777777" w:rsidR="009F7BD8" w:rsidRPr="00F909C3" w:rsidRDefault="009F7BD8" w:rsidP="00EC7AA4">
            <w:pPr>
              <w:spacing w:after="0" w:line="276" w:lineRule="auto"/>
              <w:rPr>
                <w:rFonts w:ascii="Times New Roman" w:hAnsi="Times New Roman" w:cs="Times New Roman"/>
              </w:rPr>
            </w:pPr>
            <w:r w:rsidRPr="00F909C3">
              <w:rPr>
                <w:rFonts w:ascii="Times New Roman" w:hAnsi="Times New Roman" w:cs="Times New Roman"/>
              </w:rPr>
              <w:t>155</w:t>
            </w:r>
          </w:p>
        </w:tc>
        <w:tc>
          <w:tcPr>
            <w:tcW w:w="431" w:type="dxa"/>
            <w:shd w:val="clear" w:color="auto" w:fill="auto"/>
            <w:vAlign w:val="center"/>
          </w:tcPr>
          <w:p w14:paraId="1C5927DE" w14:textId="77777777" w:rsidR="009F7BD8" w:rsidRPr="00F909C3" w:rsidRDefault="009F7BD8" w:rsidP="00EC7AA4">
            <w:pPr>
              <w:spacing w:after="0" w:line="276" w:lineRule="auto"/>
              <w:rPr>
                <w:rFonts w:ascii="Times New Roman" w:hAnsi="Times New Roman" w:cs="Times New Roman"/>
              </w:rPr>
            </w:pPr>
          </w:p>
        </w:tc>
        <w:tc>
          <w:tcPr>
            <w:tcW w:w="420" w:type="dxa"/>
            <w:shd w:val="clear" w:color="auto" w:fill="auto"/>
            <w:vAlign w:val="center"/>
          </w:tcPr>
          <w:p w14:paraId="235B3F4D" w14:textId="77777777" w:rsidR="009F7BD8" w:rsidRPr="00F909C3" w:rsidRDefault="009F7BD8" w:rsidP="00EC7AA4">
            <w:pPr>
              <w:spacing w:after="0" w:line="276" w:lineRule="auto"/>
              <w:rPr>
                <w:rFonts w:ascii="Times New Roman" w:hAnsi="Times New Roman" w:cs="Times New Roman"/>
              </w:rPr>
            </w:pPr>
          </w:p>
        </w:tc>
        <w:tc>
          <w:tcPr>
            <w:tcW w:w="709" w:type="dxa"/>
            <w:shd w:val="clear" w:color="auto" w:fill="auto"/>
            <w:vAlign w:val="center"/>
          </w:tcPr>
          <w:p w14:paraId="7E9823AB" w14:textId="77777777" w:rsidR="009F7BD8" w:rsidRPr="00F909C3" w:rsidRDefault="009F7BD8" w:rsidP="00EC7AA4">
            <w:pPr>
              <w:spacing w:after="0" w:line="276" w:lineRule="auto"/>
              <w:rPr>
                <w:rFonts w:ascii="Times New Roman" w:hAnsi="Times New Roman" w:cs="Times New Roman"/>
              </w:rPr>
            </w:pPr>
          </w:p>
        </w:tc>
        <w:tc>
          <w:tcPr>
            <w:tcW w:w="708" w:type="dxa"/>
            <w:shd w:val="clear" w:color="auto" w:fill="auto"/>
            <w:vAlign w:val="center"/>
          </w:tcPr>
          <w:p w14:paraId="2D9D47E4" w14:textId="77777777" w:rsidR="009F7BD8" w:rsidRPr="00F909C3" w:rsidRDefault="009F7BD8" w:rsidP="00EC7AA4">
            <w:pPr>
              <w:spacing w:after="0" w:line="276" w:lineRule="auto"/>
              <w:rPr>
                <w:rFonts w:ascii="Times New Roman" w:hAnsi="Times New Roman" w:cs="Times New Roman"/>
              </w:rPr>
            </w:pPr>
          </w:p>
        </w:tc>
      </w:tr>
    </w:tbl>
    <w:p w14:paraId="5FB3717B" w14:textId="088C4340" w:rsidR="00483110" w:rsidRPr="00F909C3" w:rsidRDefault="00483110" w:rsidP="00EC7AA4">
      <w:pPr>
        <w:rPr>
          <w:rFonts w:ascii="Times New Roman" w:hAnsi="Times New Roman" w:cs="Times New Roman"/>
        </w:rPr>
      </w:pPr>
    </w:p>
    <w:p w14:paraId="4ABFA857"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53B51141" wp14:editId="6463BFBB">
            <wp:extent cx="3800475" cy="2412422"/>
            <wp:effectExtent l="0" t="0" r="0" b="6985"/>
            <wp:docPr id="21456035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2677" cy="2420167"/>
                    </a:xfrm>
                    <a:prstGeom prst="rect">
                      <a:avLst/>
                    </a:prstGeom>
                    <a:noFill/>
                    <a:ln>
                      <a:noFill/>
                    </a:ln>
                  </pic:spPr>
                </pic:pic>
              </a:graphicData>
            </a:graphic>
          </wp:inline>
        </w:drawing>
      </w:r>
    </w:p>
    <w:p w14:paraId="3C04F3B7" w14:textId="7C9DF403" w:rsidR="009F7BD8" w:rsidRPr="00F909C3" w:rsidRDefault="009F7BD8" w:rsidP="00EC7AA4">
      <w:pPr>
        <w:pStyle w:val="Caption"/>
        <w:rPr>
          <w:rFonts w:ascii="Times New Roman" w:hAnsi="Times New Roman" w:cs="Times New Roman"/>
          <w:b/>
          <w:bCs/>
          <w:color w:val="auto"/>
        </w:rPr>
      </w:pPr>
      <w:bookmarkStart w:id="35" w:name="_Toc183979218"/>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w:t>
      </w:r>
      <w:bookmarkEnd w:id="35"/>
      <w:r w:rsidR="00C64480" w:rsidRPr="00F909C3">
        <w:rPr>
          <w:rFonts w:ascii="Times New Roman" w:hAnsi="Times New Roman" w:cs="Times New Roman"/>
          <w:b/>
          <w:bCs/>
          <w:color w:val="auto"/>
        </w:rPr>
        <w:t>Gender.</w:t>
      </w:r>
    </w:p>
    <w:p w14:paraId="1A068FF3" w14:textId="0DE42F45" w:rsidR="008B6614"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1</w:t>
      </w:r>
      <w:r w:rsidR="008B6614" w:rsidRPr="00F909C3">
        <w:rPr>
          <w:rFonts w:ascii="Times New Roman" w:hAnsi="Times New Roman" w:cs="Times New Roman"/>
          <w:sz w:val="24"/>
          <w:szCs w:val="24"/>
        </w:rPr>
        <w:t xml:space="preserve"> displays the distribution of gender responses in a dataset. </w:t>
      </w:r>
      <w:proofErr w:type="gramStart"/>
      <w:r w:rsidR="008B6614" w:rsidRPr="00F909C3">
        <w:rPr>
          <w:rFonts w:ascii="Times New Roman" w:hAnsi="Times New Roman" w:cs="Times New Roman"/>
          <w:sz w:val="24"/>
          <w:szCs w:val="24"/>
        </w:rPr>
        <w:t>The majority of</w:t>
      </w:r>
      <w:proofErr w:type="gramEnd"/>
      <w:r w:rsidR="008B6614" w:rsidRPr="00F909C3">
        <w:rPr>
          <w:rFonts w:ascii="Times New Roman" w:hAnsi="Times New Roman" w:cs="Times New Roman"/>
          <w:sz w:val="24"/>
          <w:szCs w:val="24"/>
        </w:rPr>
        <w:t xml:space="preserve"> respondents identified as male, with a count of around 120, significantly higher than other categories. Female respondents made up a smaller portion, with a count of about 25. A </w:t>
      </w:r>
      <w:r w:rsidR="008B6614" w:rsidRPr="00F909C3">
        <w:rPr>
          <w:rFonts w:ascii="Times New Roman" w:hAnsi="Times New Roman" w:cs="Times New Roman"/>
          <w:sz w:val="24"/>
          <w:szCs w:val="24"/>
        </w:rPr>
        <w:lastRenderedPageBreak/>
        <w:t xml:space="preserve">minimal number of individuals chose "Prefer Not to Say," indicating </w:t>
      </w:r>
      <w:r w:rsidR="00535763" w:rsidRPr="00F909C3">
        <w:rPr>
          <w:rFonts w:ascii="Times New Roman" w:hAnsi="Times New Roman" w:cs="Times New Roman"/>
          <w:sz w:val="24"/>
          <w:szCs w:val="24"/>
        </w:rPr>
        <w:t>an exceptionally low</w:t>
      </w:r>
      <w:r w:rsidR="008B6614" w:rsidRPr="00F909C3">
        <w:rPr>
          <w:rFonts w:ascii="Times New Roman" w:hAnsi="Times New Roman" w:cs="Times New Roman"/>
          <w:sz w:val="24"/>
          <w:szCs w:val="24"/>
        </w:rPr>
        <w:t xml:space="preserve"> response rate for this option. Overall, the data shows a clear male majority among respondents. </w:t>
      </w:r>
    </w:p>
    <w:p w14:paraId="35AA00A6"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61BF4FF5" wp14:editId="036B60D8">
            <wp:extent cx="3925229" cy="2310064"/>
            <wp:effectExtent l="0" t="0" r="0" b="0"/>
            <wp:docPr id="13174640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40899" cy="2319286"/>
                    </a:xfrm>
                    <a:prstGeom prst="rect">
                      <a:avLst/>
                    </a:prstGeom>
                    <a:noFill/>
                    <a:ln>
                      <a:noFill/>
                    </a:ln>
                  </pic:spPr>
                </pic:pic>
              </a:graphicData>
            </a:graphic>
          </wp:inline>
        </w:drawing>
      </w:r>
    </w:p>
    <w:p w14:paraId="55E7C17C" w14:textId="50517BB1" w:rsidR="009F7BD8" w:rsidRPr="00F909C3" w:rsidRDefault="009F7BD8" w:rsidP="00EC7AA4">
      <w:pPr>
        <w:pStyle w:val="Caption"/>
        <w:rPr>
          <w:rFonts w:ascii="Times New Roman" w:hAnsi="Times New Roman" w:cs="Times New Roman"/>
          <w:b/>
          <w:bCs/>
          <w:color w:val="auto"/>
        </w:rPr>
      </w:pPr>
      <w:bookmarkStart w:id="36" w:name="_Toc183979219"/>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2</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Age Group</w:t>
      </w:r>
      <w:bookmarkEnd w:id="36"/>
    </w:p>
    <w:p w14:paraId="31012541" w14:textId="1FA626B8" w:rsidR="008B6614"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2</w:t>
      </w:r>
      <w:r w:rsidR="008B6614" w:rsidRPr="00F909C3">
        <w:rPr>
          <w:rFonts w:ascii="Times New Roman" w:hAnsi="Times New Roman" w:cs="Times New Roman"/>
          <w:sz w:val="24"/>
          <w:szCs w:val="24"/>
        </w:rPr>
        <w:t xml:space="preserve"> shows the distribution of respondents across different age groups. The 25-34 age group has the highest count, with approximately 80 respondents, indicating that this age range is the most represented. The next largest group is 35-44, with around 50 respondents. The 18-24 and 45-54 age groups have smaller representation, with counts below 20 and 10, respectively. The 55+ age group has no recorded responses, indicating a lack of representation in this demographic. Overall, the data is skewed toward younger to middle-aged respondents.</w:t>
      </w:r>
    </w:p>
    <w:p w14:paraId="36F6A271"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3BAB8D4A" wp14:editId="3F582DD8">
            <wp:extent cx="3898232" cy="2294175"/>
            <wp:effectExtent l="0" t="0" r="7620" b="0"/>
            <wp:docPr id="19478052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5175" cy="2304146"/>
                    </a:xfrm>
                    <a:prstGeom prst="rect">
                      <a:avLst/>
                    </a:prstGeom>
                    <a:noFill/>
                    <a:ln>
                      <a:noFill/>
                    </a:ln>
                  </pic:spPr>
                </pic:pic>
              </a:graphicData>
            </a:graphic>
          </wp:inline>
        </w:drawing>
      </w:r>
    </w:p>
    <w:p w14:paraId="39A45C02" w14:textId="4F14D7E4" w:rsidR="009F7BD8" w:rsidRPr="00F909C3" w:rsidRDefault="009F7BD8" w:rsidP="00EC7AA4">
      <w:pPr>
        <w:pStyle w:val="Caption"/>
        <w:rPr>
          <w:rFonts w:ascii="Times New Roman" w:hAnsi="Times New Roman" w:cs="Times New Roman"/>
          <w:b/>
          <w:bCs/>
          <w:color w:val="auto"/>
        </w:rPr>
      </w:pPr>
      <w:bookmarkStart w:id="37" w:name="_Toc183979220"/>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3</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Job Position</w:t>
      </w:r>
      <w:bookmarkEnd w:id="37"/>
    </w:p>
    <w:p w14:paraId="2EC28E36" w14:textId="00C8C496"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3</w:t>
      </w:r>
      <w:r w:rsidR="008B6614" w:rsidRPr="00F909C3">
        <w:rPr>
          <w:rFonts w:ascii="Times New Roman" w:hAnsi="Times New Roman" w:cs="Times New Roman"/>
          <w:sz w:val="24"/>
          <w:szCs w:val="24"/>
        </w:rPr>
        <w:t xml:space="preserve"> illustrates the distribution of respondents by job position. The majority fall under the "Supervisor" category, with a count slightly above 45, followed closely by "Manager" positions, which have a similar count. "Frontline Staff" also has substantial representation, </w:t>
      </w:r>
      <w:r w:rsidR="008B6614" w:rsidRPr="00F909C3">
        <w:rPr>
          <w:rFonts w:ascii="Times New Roman" w:hAnsi="Times New Roman" w:cs="Times New Roman"/>
          <w:sz w:val="24"/>
          <w:szCs w:val="24"/>
        </w:rPr>
        <w:lastRenderedPageBreak/>
        <w:t xml:space="preserve">with a count slightly over 35. In contrast, "Director/Executive" and "Others" have notably lower counts, with "Director/Executive" around 20 and "Others" below 5. This distribution suggests a workforce primarily composed of supervisory and managerial roles, with fewer respondents in executive or undefined roles. </w:t>
      </w:r>
    </w:p>
    <w:p w14:paraId="78D67A31"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34E388C4" wp14:editId="1802A41E">
            <wp:extent cx="4252334" cy="2502569"/>
            <wp:effectExtent l="0" t="0" r="0" b="0"/>
            <wp:docPr id="17921031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53721" cy="2503385"/>
                    </a:xfrm>
                    <a:prstGeom prst="rect">
                      <a:avLst/>
                    </a:prstGeom>
                    <a:noFill/>
                    <a:ln>
                      <a:noFill/>
                    </a:ln>
                  </pic:spPr>
                </pic:pic>
              </a:graphicData>
            </a:graphic>
          </wp:inline>
        </w:drawing>
      </w:r>
    </w:p>
    <w:p w14:paraId="614FF92B" w14:textId="4E3AF0F2" w:rsidR="009F7BD8" w:rsidRPr="00F909C3" w:rsidRDefault="009F7BD8" w:rsidP="00EC7AA4">
      <w:pPr>
        <w:pStyle w:val="Caption"/>
        <w:rPr>
          <w:rFonts w:ascii="Times New Roman" w:hAnsi="Times New Roman" w:cs="Times New Roman"/>
          <w:b/>
          <w:bCs/>
          <w:color w:val="auto"/>
        </w:rPr>
      </w:pPr>
      <w:bookmarkStart w:id="38" w:name="_Toc183979221"/>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4</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Multidisciplinary Teams</w:t>
      </w:r>
      <w:bookmarkEnd w:id="38"/>
    </w:p>
    <w:p w14:paraId="77DB0DEF" w14:textId="47A7E19C" w:rsidR="008B6614" w:rsidRPr="00F909C3" w:rsidRDefault="00C017C9" w:rsidP="00EC7AA4">
      <w:pPr>
        <w:spacing w:after="0" w:line="360" w:lineRule="auto"/>
        <w:rPr>
          <w:rFonts w:ascii="Times New Roman" w:hAnsi="Times New Roman" w:cs="Times New Roman"/>
        </w:rPr>
      </w:pPr>
      <w:r w:rsidRPr="00F909C3">
        <w:rPr>
          <w:rFonts w:ascii="Times New Roman" w:hAnsi="Times New Roman" w:cs="Times New Roman"/>
          <w:sz w:val="24"/>
          <w:szCs w:val="24"/>
        </w:rPr>
        <w:t>Figure 4</w:t>
      </w:r>
      <w:r w:rsidR="008B6614" w:rsidRPr="00F909C3">
        <w:rPr>
          <w:rFonts w:ascii="Times New Roman" w:hAnsi="Times New Roman" w:cs="Times New Roman"/>
          <w:sz w:val="24"/>
          <w:szCs w:val="24"/>
        </w:rPr>
        <w:t xml:space="preserve"> illustrates the frequency of working in multidisciplinary teams. </w:t>
      </w:r>
      <w:proofErr w:type="gramStart"/>
      <w:r w:rsidR="008B6614" w:rsidRPr="00F909C3">
        <w:rPr>
          <w:rFonts w:ascii="Times New Roman" w:hAnsi="Times New Roman" w:cs="Times New Roman"/>
          <w:sz w:val="24"/>
          <w:szCs w:val="24"/>
        </w:rPr>
        <w:t>The majority of</w:t>
      </w:r>
      <w:proofErr w:type="gramEnd"/>
      <w:r w:rsidR="008B6614" w:rsidRPr="00F909C3">
        <w:rPr>
          <w:rFonts w:ascii="Times New Roman" w:hAnsi="Times New Roman" w:cs="Times New Roman"/>
          <w:sz w:val="24"/>
          <w:szCs w:val="24"/>
        </w:rPr>
        <w:t xml:space="preserve"> respondents work in such teams </w:t>
      </w:r>
      <w:r w:rsidR="00EC2DBE" w:rsidRPr="00F909C3">
        <w:rPr>
          <w:rFonts w:ascii="Times New Roman" w:hAnsi="Times New Roman" w:cs="Times New Roman"/>
          <w:sz w:val="24"/>
          <w:szCs w:val="24"/>
        </w:rPr>
        <w:t>every weekp</w:t>
      </w:r>
      <w:r w:rsidR="008B6614" w:rsidRPr="00F909C3">
        <w:rPr>
          <w:rFonts w:ascii="Times New Roman" w:hAnsi="Times New Roman" w:cs="Times New Roman"/>
          <w:sz w:val="24"/>
          <w:szCs w:val="24"/>
        </w:rPr>
        <w:t>, as indicated by the tallest bar. A significant portion also collaborates daily, while a smaller number do so monthly or rarely. The smallest group reported never working in multidisciplinary teams. This suggests that multidisciplinary collaboration is a common practice, with weekly interactions being the most prevalent.</w:t>
      </w:r>
    </w:p>
    <w:p w14:paraId="571A9C11" w14:textId="77777777" w:rsidR="009F7BD8" w:rsidRPr="00F909C3" w:rsidRDefault="009F7BD8" w:rsidP="00EC7AA4">
      <w:pPr>
        <w:rPr>
          <w:rFonts w:ascii="Times New Roman" w:hAnsi="Times New Roman" w:cs="Times New Roman"/>
        </w:rPr>
      </w:pPr>
    </w:p>
    <w:p w14:paraId="32E2122A" w14:textId="77777777" w:rsidR="009F7BD8" w:rsidRPr="00F909C3" w:rsidRDefault="009F7BD8" w:rsidP="00EC7AA4">
      <w:pPr>
        <w:rPr>
          <w:rFonts w:ascii="Times New Roman" w:hAnsi="Times New Roman" w:cs="Times New Roman"/>
        </w:rPr>
      </w:pPr>
    </w:p>
    <w:p w14:paraId="25DFB4DE"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385ECF5E" wp14:editId="28461308">
            <wp:extent cx="3848100" cy="2264673"/>
            <wp:effectExtent l="0" t="0" r="0" b="2540"/>
            <wp:docPr id="88415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54101" cy="2268204"/>
                    </a:xfrm>
                    <a:prstGeom prst="rect">
                      <a:avLst/>
                    </a:prstGeom>
                    <a:noFill/>
                    <a:ln>
                      <a:noFill/>
                    </a:ln>
                  </pic:spPr>
                </pic:pic>
              </a:graphicData>
            </a:graphic>
          </wp:inline>
        </w:drawing>
      </w:r>
    </w:p>
    <w:p w14:paraId="6E4B1590" w14:textId="446BB7EF" w:rsidR="009F7BD8" w:rsidRPr="00F909C3" w:rsidRDefault="009F7BD8" w:rsidP="00EC7AA4">
      <w:pPr>
        <w:pStyle w:val="Caption"/>
        <w:rPr>
          <w:rFonts w:ascii="Times New Roman" w:hAnsi="Times New Roman" w:cs="Times New Roman"/>
          <w:b/>
          <w:bCs/>
          <w:color w:val="auto"/>
        </w:rPr>
      </w:pPr>
      <w:bookmarkStart w:id="39" w:name="_Toc183979222"/>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5</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Does your </w:t>
      </w:r>
      <w:r w:rsidR="00EC2DBE" w:rsidRPr="00F909C3">
        <w:rPr>
          <w:rFonts w:ascii="Times New Roman" w:hAnsi="Times New Roman" w:cs="Times New Roman"/>
          <w:b/>
          <w:bCs/>
          <w:color w:val="auto"/>
        </w:rPr>
        <w:t>organisation</w:t>
      </w:r>
      <w:r w:rsidRPr="00F909C3">
        <w:rPr>
          <w:rFonts w:ascii="Times New Roman" w:hAnsi="Times New Roman" w:cs="Times New Roman"/>
          <w:b/>
          <w:bCs/>
          <w:color w:val="auto"/>
        </w:rPr>
        <w:t xml:space="preserve"> </w:t>
      </w:r>
      <w:r w:rsidR="005D7F31" w:rsidRPr="00F909C3">
        <w:rPr>
          <w:rFonts w:ascii="Times New Roman" w:hAnsi="Times New Roman" w:cs="Times New Roman"/>
          <w:b/>
          <w:bCs/>
          <w:color w:val="auto"/>
        </w:rPr>
        <w:t>use</w:t>
      </w:r>
      <w:r w:rsidRPr="00F909C3">
        <w:rPr>
          <w:rFonts w:ascii="Times New Roman" w:hAnsi="Times New Roman" w:cs="Times New Roman"/>
          <w:b/>
          <w:bCs/>
          <w:color w:val="auto"/>
        </w:rPr>
        <w:t xml:space="preserve"> multidisciplinary </w:t>
      </w:r>
      <w:bookmarkEnd w:id="39"/>
      <w:r w:rsidR="00C64480" w:rsidRPr="00F909C3">
        <w:rPr>
          <w:rFonts w:ascii="Times New Roman" w:hAnsi="Times New Roman" w:cs="Times New Roman"/>
          <w:b/>
          <w:bCs/>
          <w:color w:val="auto"/>
        </w:rPr>
        <w:t>teams.</w:t>
      </w:r>
    </w:p>
    <w:p w14:paraId="122A79CD" w14:textId="06610421"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lastRenderedPageBreak/>
        <w:t>Figure 5</w:t>
      </w:r>
      <w:r w:rsidR="008B6614" w:rsidRPr="00F909C3">
        <w:rPr>
          <w:rFonts w:ascii="Times New Roman" w:hAnsi="Times New Roman" w:cs="Times New Roman"/>
          <w:sz w:val="24"/>
          <w:szCs w:val="24"/>
        </w:rPr>
        <w:t xml:space="preserve"> indicates that a vast majority of </w:t>
      </w:r>
      <w:r w:rsidR="00EC2DBE" w:rsidRPr="00F909C3">
        <w:rPr>
          <w:rFonts w:ascii="Times New Roman" w:hAnsi="Times New Roman" w:cs="Times New Roman"/>
          <w:sz w:val="24"/>
          <w:szCs w:val="24"/>
        </w:rPr>
        <w:t>organisation</w:t>
      </w:r>
      <w:r w:rsidR="008B6614" w:rsidRPr="00F909C3">
        <w:rPr>
          <w:rFonts w:ascii="Times New Roman" w:hAnsi="Times New Roman" w:cs="Times New Roman"/>
          <w:sz w:val="24"/>
          <w:szCs w:val="24"/>
        </w:rPr>
        <w:t xml:space="preserve">s </w:t>
      </w:r>
      <w:r w:rsidR="000E1D0B" w:rsidRPr="00F909C3">
        <w:rPr>
          <w:rFonts w:ascii="Times New Roman" w:hAnsi="Times New Roman" w:cs="Times New Roman"/>
          <w:sz w:val="24"/>
          <w:szCs w:val="24"/>
        </w:rPr>
        <w:t>use</w:t>
      </w:r>
      <w:r w:rsidR="008B6614" w:rsidRPr="00F909C3">
        <w:rPr>
          <w:rFonts w:ascii="Times New Roman" w:hAnsi="Times New Roman" w:cs="Times New Roman"/>
          <w:sz w:val="24"/>
          <w:szCs w:val="24"/>
        </w:rPr>
        <w:t xml:space="preserve"> multidisciplinary teams. The bar representing "Yes" is significantly taller than the one for "No," suggesting that multidisciplinary collaboration is a widespread practice across </w:t>
      </w:r>
      <w:r w:rsidR="00EC2DBE" w:rsidRPr="00F909C3">
        <w:rPr>
          <w:rFonts w:ascii="Times New Roman" w:hAnsi="Times New Roman" w:cs="Times New Roman"/>
          <w:sz w:val="24"/>
          <w:szCs w:val="24"/>
        </w:rPr>
        <w:t>organisation</w:t>
      </w:r>
      <w:r w:rsidR="008B6614" w:rsidRPr="00F909C3">
        <w:rPr>
          <w:rFonts w:ascii="Times New Roman" w:hAnsi="Times New Roman" w:cs="Times New Roman"/>
          <w:sz w:val="24"/>
          <w:szCs w:val="24"/>
        </w:rPr>
        <w:t>s.</w:t>
      </w:r>
    </w:p>
    <w:p w14:paraId="028F5616" w14:textId="77777777" w:rsidR="009F7BD8" w:rsidRPr="00F909C3" w:rsidRDefault="009F7BD8" w:rsidP="00EC7AA4">
      <w:pPr>
        <w:rPr>
          <w:rFonts w:ascii="Times New Roman" w:hAnsi="Times New Roman" w:cs="Times New Roman"/>
        </w:rPr>
      </w:pPr>
    </w:p>
    <w:p w14:paraId="4FE64EB3"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2354D121" wp14:editId="07E7B3D0">
            <wp:extent cx="4007005" cy="2358190"/>
            <wp:effectExtent l="0" t="0" r="0" b="4445"/>
            <wp:docPr id="14868064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22860" cy="2367521"/>
                    </a:xfrm>
                    <a:prstGeom prst="rect">
                      <a:avLst/>
                    </a:prstGeom>
                    <a:noFill/>
                    <a:ln>
                      <a:noFill/>
                    </a:ln>
                  </pic:spPr>
                </pic:pic>
              </a:graphicData>
            </a:graphic>
          </wp:inline>
        </w:drawing>
      </w:r>
    </w:p>
    <w:p w14:paraId="669AC1D0" w14:textId="25C12500" w:rsidR="009F7BD8" w:rsidRPr="00F909C3" w:rsidRDefault="009F7BD8" w:rsidP="00EC7AA4">
      <w:pPr>
        <w:pStyle w:val="Caption"/>
        <w:rPr>
          <w:rFonts w:ascii="Times New Roman" w:hAnsi="Times New Roman" w:cs="Times New Roman"/>
          <w:b/>
          <w:bCs/>
          <w:color w:val="auto"/>
        </w:rPr>
      </w:pPr>
      <w:bookmarkStart w:id="40" w:name="_Toc183979223"/>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6</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To what extent does leadership influence the success of </w:t>
      </w:r>
      <w:bookmarkEnd w:id="40"/>
      <w:r w:rsidR="00C64480" w:rsidRPr="00F909C3">
        <w:rPr>
          <w:rFonts w:ascii="Times New Roman" w:hAnsi="Times New Roman" w:cs="Times New Roman"/>
          <w:b/>
          <w:bCs/>
          <w:color w:val="auto"/>
        </w:rPr>
        <w:t>MDTs.</w:t>
      </w:r>
    </w:p>
    <w:p w14:paraId="4E85B850" w14:textId="356A6AA9" w:rsidR="008B6614"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Figure 6 </w:t>
      </w:r>
      <w:r w:rsidR="008B6614" w:rsidRPr="00F909C3">
        <w:rPr>
          <w:rFonts w:ascii="Times New Roman" w:hAnsi="Times New Roman" w:cs="Times New Roman"/>
          <w:sz w:val="24"/>
          <w:szCs w:val="24"/>
        </w:rPr>
        <w:t>highlights the perceived influence of leadership on the success of multidisciplinary teams. A significant majority of respondents believe leadership plays a crucial role, as indicated by the tallest bar for "To a great extent." A smaller number feel it has a moderate influence ("Somewhat"), while very few believe it has little or no impact. This suggests that strong leadership is considered essential for the success of multidisciplinary teams.</w:t>
      </w:r>
    </w:p>
    <w:p w14:paraId="51661886"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5EE9D75A" wp14:editId="4BF778A7">
            <wp:extent cx="4007005" cy="2358189"/>
            <wp:effectExtent l="0" t="0" r="0" b="4445"/>
            <wp:docPr id="165593075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19483" cy="2365532"/>
                    </a:xfrm>
                    <a:prstGeom prst="rect">
                      <a:avLst/>
                    </a:prstGeom>
                    <a:noFill/>
                    <a:ln>
                      <a:noFill/>
                    </a:ln>
                  </pic:spPr>
                </pic:pic>
              </a:graphicData>
            </a:graphic>
          </wp:inline>
        </w:drawing>
      </w:r>
    </w:p>
    <w:p w14:paraId="6B9536C6" w14:textId="3F891425" w:rsidR="009F7BD8" w:rsidRPr="00F909C3" w:rsidRDefault="009F7BD8" w:rsidP="00EC7AA4">
      <w:pPr>
        <w:pStyle w:val="Caption"/>
        <w:rPr>
          <w:rFonts w:ascii="Times New Roman" w:hAnsi="Times New Roman" w:cs="Times New Roman"/>
          <w:b/>
          <w:bCs/>
          <w:color w:val="auto"/>
        </w:rPr>
      </w:pPr>
      <w:bookmarkStart w:id="41" w:name="_Toc183979224"/>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7</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How important is the diversity of skills and expertise in driving innovation within </w:t>
      </w:r>
      <w:bookmarkEnd w:id="41"/>
      <w:r w:rsidR="00C64480" w:rsidRPr="00F909C3">
        <w:rPr>
          <w:rFonts w:ascii="Times New Roman" w:hAnsi="Times New Roman" w:cs="Times New Roman"/>
          <w:b/>
          <w:bCs/>
          <w:color w:val="auto"/>
        </w:rPr>
        <w:t>MDTs.</w:t>
      </w:r>
    </w:p>
    <w:p w14:paraId="54C7A1F2" w14:textId="5BB8C0E0"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7</w:t>
      </w:r>
      <w:r w:rsidR="008B6614" w:rsidRPr="00F909C3">
        <w:rPr>
          <w:rFonts w:ascii="Times New Roman" w:hAnsi="Times New Roman" w:cs="Times New Roman"/>
          <w:sz w:val="24"/>
          <w:szCs w:val="24"/>
        </w:rPr>
        <w:t xml:space="preserve"> demonstrates that the diversity of skills and expertise is widely considered </w:t>
      </w:r>
      <w:r w:rsidR="00535763" w:rsidRPr="00F909C3">
        <w:rPr>
          <w:rFonts w:ascii="Times New Roman" w:hAnsi="Times New Roman" w:cs="Times New Roman"/>
          <w:sz w:val="24"/>
          <w:szCs w:val="24"/>
        </w:rPr>
        <w:t>particularly important</w:t>
      </w:r>
      <w:r w:rsidR="008B6614" w:rsidRPr="00F909C3">
        <w:rPr>
          <w:rFonts w:ascii="Times New Roman" w:hAnsi="Times New Roman" w:cs="Times New Roman"/>
          <w:sz w:val="24"/>
          <w:szCs w:val="24"/>
        </w:rPr>
        <w:t xml:space="preserve"> in driving innovation within multidisciplinary teams. The tallest bar corresponds to "Very Important," indicating a strong consensus on this factor. A significant </w:t>
      </w:r>
      <w:r w:rsidR="008B6614" w:rsidRPr="00F909C3">
        <w:rPr>
          <w:rFonts w:ascii="Times New Roman" w:hAnsi="Times New Roman" w:cs="Times New Roman"/>
          <w:sz w:val="24"/>
          <w:szCs w:val="24"/>
        </w:rPr>
        <w:lastRenderedPageBreak/>
        <w:t xml:space="preserve">number also consider it "Important," while a negligible portion views it as neutral or of lesser importance. </w:t>
      </w:r>
    </w:p>
    <w:p w14:paraId="5BFA40F8" w14:textId="61DDD681"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6FDC7A27" wp14:editId="7847220D">
            <wp:extent cx="3676650" cy="2163769"/>
            <wp:effectExtent l="0" t="0" r="0" b="8255"/>
            <wp:docPr id="6980742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76650" cy="2163769"/>
                    </a:xfrm>
                    <a:prstGeom prst="rect">
                      <a:avLst/>
                    </a:prstGeom>
                    <a:noFill/>
                    <a:ln>
                      <a:noFill/>
                    </a:ln>
                  </pic:spPr>
                </pic:pic>
              </a:graphicData>
            </a:graphic>
          </wp:inline>
        </w:drawing>
      </w:r>
    </w:p>
    <w:p w14:paraId="0972120B" w14:textId="7F9DC913" w:rsidR="009F7BD8" w:rsidRPr="00F909C3" w:rsidRDefault="009F7BD8" w:rsidP="00EC7AA4">
      <w:pPr>
        <w:pStyle w:val="Caption"/>
        <w:rPr>
          <w:rFonts w:ascii="Times New Roman" w:hAnsi="Times New Roman" w:cs="Times New Roman"/>
          <w:b/>
          <w:bCs/>
          <w:color w:val="auto"/>
        </w:rPr>
      </w:pPr>
      <w:bookmarkStart w:id="42" w:name="_Toc183979225"/>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8</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Would you recommend the use of MDTs in the hospitality sector?</w:t>
      </w:r>
      <w:bookmarkEnd w:id="42"/>
    </w:p>
    <w:p w14:paraId="2A9B47D5" w14:textId="3CBD3B42"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8</w:t>
      </w:r>
      <w:r w:rsidR="008B6614" w:rsidRPr="00F909C3">
        <w:rPr>
          <w:rFonts w:ascii="Times New Roman" w:hAnsi="Times New Roman" w:cs="Times New Roman"/>
          <w:sz w:val="24"/>
          <w:szCs w:val="24"/>
        </w:rPr>
        <w:t xml:space="preserve"> indicates that a significant majority of respondents would recommend increasing the use of multidisciplinary teams in the hospitality sector. The tallest bar corresponds to "Strongly Agree," with a smaller portion "Agreeing." Very few are neutral, disagree, or strongly disagree. This suggests strong support for the idea of expanding multidisciplinary team usage within the hospitality industry.</w:t>
      </w:r>
    </w:p>
    <w:p w14:paraId="221F72C6"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5BF23E8A" wp14:editId="77560AAC">
            <wp:extent cx="3562350" cy="2096502"/>
            <wp:effectExtent l="0" t="0" r="0" b="0"/>
            <wp:docPr id="729412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6898" cy="2099178"/>
                    </a:xfrm>
                    <a:prstGeom prst="rect">
                      <a:avLst/>
                    </a:prstGeom>
                    <a:noFill/>
                    <a:ln>
                      <a:noFill/>
                    </a:ln>
                  </pic:spPr>
                </pic:pic>
              </a:graphicData>
            </a:graphic>
          </wp:inline>
        </w:drawing>
      </w:r>
    </w:p>
    <w:p w14:paraId="40C72BD2" w14:textId="38A6994D" w:rsidR="009F7BD8" w:rsidRPr="00F909C3" w:rsidRDefault="009F7BD8" w:rsidP="00EC7AA4">
      <w:pPr>
        <w:pStyle w:val="Caption"/>
        <w:rPr>
          <w:rFonts w:ascii="Times New Roman" w:hAnsi="Times New Roman" w:cs="Times New Roman"/>
          <w:b/>
          <w:bCs/>
          <w:color w:val="auto"/>
        </w:rPr>
      </w:pPr>
      <w:bookmarkStart w:id="43" w:name="_Toc183979226"/>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9</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Which of the following areas benefit most from MDTs in your organisation?</w:t>
      </w:r>
      <w:bookmarkEnd w:id="43"/>
    </w:p>
    <w:p w14:paraId="2B82D8D8" w14:textId="08430313"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9</w:t>
      </w:r>
      <w:r w:rsidR="008B6614" w:rsidRPr="00F909C3">
        <w:rPr>
          <w:rFonts w:ascii="Times New Roman" w:hAnsi="Times New Roman" w:cs="Times New Roman"/>
          <w:sz w:val="24"/>
          <w:szCs w:val="24"/>
        </w:rPr>
        <w:t xml:space="preserve"> shows that the areas of product/service innovation and customer experience benefit the most from multidisciplinary teams in </w:t>
      </w:r>
      <w:r w:rsidR="00EC2DBE" w:rsidRPr="00F909C3">
        <w:rPr>
          <w:rFonts w:ascii="Times New Roman" w:hAnsi="Times New Roman" w:cs="Times New Roman"/>
          <w:sz w:val="24"/>
          <w:szCs w:val="24"/>
        </w:rPr>
        <w:t>organisation</w:t>
      </w:r>
      <w:r w:rsidR="008B6614" w:rsidRPr="00F909C3">
        <w:rPr>
          <w:rFonts w:ascii="Times New Roman" w:hAnsi="Times New Roman" w:cs="Times New Roman"/>
          <w:sz w:val="24"/>
          <w:szCs w:val="24"/>
        </w:rPr>
        <w:t>s. The bars for these two categories are significantly taller than the others, indicating a strong perception that multidisciplinary teams are particularly valuable in these areas. Process improvement and employee satisfaction also benefit to a lesser extent, while "other" areas see the least impact</w:t>
      </w:r>
      <w:r w:rsidR="00EE5203" w:rsidRPr="00F909C3">
        <w:rPr>
          <w:rFonts w:ascii="Times New Roman" w:hAnsi="Times New Roman" w:cs="Times New Roman"/>
          <w:sz w:val="24"/>
          <w:szCs w:val="24"/>
        </w:rPr>
        <w:t xml:space="preserve">. </w:t>
      </w:r>
    </w:p>
    <w:p w14:paraId="55C591D0"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lastRenderedPageBreak/>
        <w:drawing>
          <wp:inline distT="0" distB="0" distL="0" distR="0" wp14:anchorId="3AE460D2" wp14:editId="66632756">
            <wp:extent cx="3625386" cy="2133600"/>
            <wp:effectExtent l="0" t="0" r="0" b="0"/>
            <wp:docPr id="136100602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39783" cy="2142073"/>
                    </a:xfrm>
                    <a:prstGeom prst="rect">
                      <a:avLst/>
                    </a:prstGeom>
                    <a:noFill/>
                    <a:ln>
                      <a:noFill/>
                    </a:ln>
                  </pic:spPr>
                </pic:pic>
              </a:graphicData>
            </a:graphic>
          </wp:inline>
        </w:drawing>
      </w:r>
    </w:p>
    <w:p w14:paraId="6534F466" w14:textId="78179F93" w:rsidR="009F7BD8" w:rsidRPr="00F909C3" w:rsidRDefault="009F7BD8" w:rsidP="00EC7AA4">
      <w:pPr>
        <w:pStyle w:val="Caption"/>
        <w:rPr>
          <w:rFonts w:ascii="Times New Roman" w:hAnsi="Times New Roman" w:cs="Times New Roman"/>
          <w:b/>
          <w:bCs/>
          <w:color w:val="auto"/>
        </w:rPr>
      </w:pPr>
      <w:bookmarkStart w:id="44" w:name="_Toc183979227"/>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10</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How is feedback shared within </w:t>
      </w:r>
      <w:bookmarkEnd w:id="44"/>
      <w:r w:rsidR="00C64480" w:rsidRPr="00F909C3">
        <w:rPr>
          <w:rFonts w:ascii="Times New Roman" w:hAnsi="Times New Roman" w:cs="Times New Roman"/>
          <w:b/>
          <w:bCs/>
          <w:color w:val="auto"/>
        </w:rPr>
        <w:t>MDTs.</w:t>
      </w:r>
    </w:p>
    <w:p w14:paraId="5AE20BD9" w14:textId="41915888" w:rsidR="008B6614"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10</w:t>
      </w:r>
      <w:r w:rsidR="008B6614" w:rsidRPr="00F909C3">
        <w:rPr>
          <w:rFonts w:ascii="Times New Roman" w:hAnsi="Times New Roman" w:cs="Times New Roman"/>
          <w:sz w:val="24"/>
          <w:szCs w:val="24"/>
        </w:rPr>
        <w:t xml:space="preserve"> illustrates the primary methods of feedback sharing within multidisciplinary teams. The most common approach is through regular meetings, as indicated by the tallest bar. A significant number also rely on emails or shared platforms for communication. Direct manager communication and rare sharing are less frequent methods, with only a small portion of respondents using "other" unspecified methods. </w:t>
      </w:r>
    </w:p>
    <w:p w14:paraId="3B90E29E"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04E90049" wp14:editId="79BCB586">
            <wp:extent cx="3867150" cy="2275883"/>
            <wp:effectExtent l="0" t="0" r="0" b="0"/>
            <wp:docPr id="126455294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68305" cy="2276563"/>
                    </a:xfrm>
                    <a:prstGeom prst="rect">
                      <a:avLst/>
                    </a:prstGeom>
                    <a:noFill/>
                    <a:ln>
                      <a:noFill/>
                    </a:ln>
                  </pic:spPr>
                </pic:pic>
              </a:graphicData>
            </a:graphic>
          </wp:inline>
        </w:drawing>
      </w:r>
    </w:p>
    <w:p w14:paraId="49E5BCDB" w14:textId="6013E364" w:rsidR="009F7BD8" w:rsidRPr="00F909C3" w:rsidRDefault="009F7BD8" w:rsidP="00EC7AA4">
      <w:pPr>
        <w:pStyle w:val="Caption"/>
        <w:rPr>
          <w:rFonts w:ascii="Times New Roman" w:hAnsi="Times New Roman" w:cs="Times New Roman"/>
          <w:b/>
          <w:bCs/>
          <w:color w:val="auto"/>
        </w:rPr>
      </w:pPr>
      <w:bookmarkStart w:id="45" w:name="_Toc183979228"/>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11</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Which skill is most crucial for the success of MDTs?</w:t>
      </w:r>
      <w:bookmarkEnd w:id="45"/>
    </w:p>
    <w:p w14:paraId="3CF7D338" w14:textId="0AF893C2"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11</w:t>
      </w:r>
      <w:r w:rsidR="008B6614" w:rsidRPr="00F909C3">
        <w:rPr>
          <w:rFonts w:ascii="Times New Roman" w:hAnsi="Times New Roman" w:cs="Times New Roman"/>
          <w:sz w:val="24"/>
          <w:szCs w:val="24"/>
        </w:rPr>
        <w:t xml:space="preserve"> highlights the perceived importance of different skills for the success of multidisciplinary teams. Communication skills are considered most crucial, as indicated by the tallest bar. Problem-solving skills are also seen as </w:t>
      </w:r>
      <w:r w:rsidR="00535763" w:rsidRPr="00F909C3">
        <w:rPr>
          <w:rFonts w:ascii="Times New Roman" w:hAnsi="Times New Roman" w:cs="Times New Roman"/>
          <w:sz w:val="24"/>
          <w:szCs w:val="24"/>
        </w:rPr>
        <w:t>important</w:t>
      </w:r>
      <w:r w:rsidR="008B6614" w:rsidRPr="00F909C3">
        <w:rPr>
          <w:rFonts w:ascii="Times New Roman" w:hAnsi="Times New Roman" w:cs="Times New Roman"/>
          <w:sz w:val="24"/>
          <w:szCs w:val="24"/>
        </w:rPr>
        <w:t>. Technical expertise and leadership skills are considered less crucial, and adaptability is seen as the least important factor. This suggests that effective communication and problem-solving are key for successful multidisciplinary team collaboration.</w:t>
      </w:r>
    </w:p>
    <w:p w14:paraId="0A6EF11A"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lastRenderedPageBreak/>
        <w:drawing>
          <wp:inline distT="0" distB="0" distL="0" distR="0" wp14:anchorId="578CE10C" wp14:editId="52A25D81">
            <wp:extent cx="3990109" cy="2348244"/>
            <wp:effectExtent l="0" t="0" r="0" b="0"/>
            <wp:docPr id="2382673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20120" cy="2365906"/>
                    </a:xfrm>
                    <a:prstGeom prst="rect">
                      <a:avLst/>
                    </a:prstGeom>
                    <a:noFill/>
                    <a:ln>
                      <a:noFill/>
                    </a:ln>
                  </pic:spPr>
                </pic:pic>
              </a:graphicData>
            </a:graphic>
          </wp:inline>
        </w:drawing>
      </w:r>
    </w:p>
    <w:p w14:paraId="2BDD0898" w14:textId="2887E85B" w:rsidR="009F7BD8" w:rsidRPr="00F909C3" w:rsidRDefault="009F7BD8" w:rsidP="00EC7AA4">
      <w:pPr>
        <w:pStyle w:val="Caption"/>
        <w:rPr>
          <w:rFonts w:ascii="Times New Roman" w:hAnsi="Times New Roman" w:cs="Times New Roman"/>
          <w:b/>
          <w:bCs/>
          <w:color w:val="auto"/>
        </w:rPr>
      </w:pPr>
      <w:bookmarkStart w:id="46" w:name="_Toc183979229"/>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12</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What motivates you to participate in MDTs?</w:t>
      </w:r>
      <w:bookmarkEnd w:id="46"/>
    </w:p>
    <w:p w14:paraId="7F381470" w14:textId="43E8DAF6" w:rsidR="008B6614" w:rsidRPr="00F909C3" w:rsidRDefault="00C017C9" w:rsidP="00EC7AA4">
      <w:pPr>
        <w:spacing w:after="0" w:line="360" w:lineRule="auto"/>
        <w:rPr>
          <w:rFonts w:ascii="Times New Roman" w:hAnsi="Times New Roman" w:cs="Times New Roman"/>
        </w:rPr>
      </w:pPr>
      <w:r w:rsidRPr="00F909C3">
        <w:rPr>
          <w:rFonts w:ascii="Times New Roman" w:hAnsi="Times New Roman" w:cs="Times New Roman"/>
          <w:sz w:val="24"/>
          <w:szCs w:val="24"/>
        </w:rPr>
        <w:t>Figure 12</w:t>
      </w:r>
      <w:r w:rsidR="008B6614" w:rsidRPr="00F909C3">
        <w:rPr>
          <w:rFonts w:ascii="Times New Roman" w:hAnsi="Times New Roman" w:cs="Times New Roman"/>
          <w:sz w:val="24"/>
          <w:szCs w:val="24"/>
        </w:rPr>
        <w:t xml:space="preserve"> illustrates the primary motivations for participating in multidisciplinary teams. The most significant motivator is the opportunity to contribute to </w:t>
      </w:r>
      <w:r w:rsidR="00EC2DBE" w:rsidRPr="00F909C3">
        <w:rPr>
          <w:rFonts w:ascii="Times New Roman" w:hAnsi="Times New Roman" w:cs="Times New Roman"/>
          <w:sz w:val="24"/>
          <w:szCs w:val="24"/>
        </w:rPr>
        <w:t>organisation</w:t>
      </w:r>
      <w:r w:rsidR="008B6614" w:rsidRPr="00F909C3">
        <w:rPr>
          <w:rFonts w:ascii="Times New Roman" w:hAnsi="Times New Roman" w:cs="Times New Roman"/>
          <w:sz w:val="24"/>
          <w:szCs w:val="24"/>
        </w:rPr>
        <w:t xml:space="preserve">al success, as indicated by the tallest bar. Career development and collaboration with diverse colleagues are also strong motivators, with a smaller number citing </w:t>
      </w:r>
      <w:r w:rsidR="00EC2DBE" w:rsidRPr="00F909C3">
        <w:rPr>
          <w:rFonts w:ascii="Times New Roman" w:hAnsi="Times New Roman" w:cs="Times New Roman"/>
          <w:sz w:val="24"/>
          <w:szCs w:val="24"/>
        </w:rPr>
        <w:t>learning opportunities</w:t>
      </w:r>
      <w:r w:rsidR="008B6614" w:rsidRPr="00F909C3">
        <w:rPr>
          <w:rFonts w:ascii="Times New Roman" w:hAnsi="Times New Roman" w:cs="Times New Roman"/>
          <w:sz w:val="24"/>
          <w:szCs w:val="24"/>
        </w:rPr>
        <w:t>. A small portion of respondents listed other unspecified motivations.</w:t>
      </w:r>
      <w:r w:rsidR="008B6614" w:rsidRPr="00F909C3">
        <w:rPr>
          <w:rFonts w:ascii="Times New Roman" w:hAnsi="Times New Roman" w:cs="Times New Roman"/>
        </w:rPr>
        <w:tab/>
      </w:r>
    </w:p>
    <w:p w14:paraId="5D24192F"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drawing>
          <wp:inline distT="0" distB="0" distL="0" distR="0" wp14:anchorId="39E9F707" wp14:editId="5FB6A73A">
            <wp:extent cx="4025735" cy="2369214"/>
            <wp:effectExtent l="0" t="0" r="0" b="0"/>
            <wp:docPr id="107572668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54047" cy="2385876"/>
                    </a:xfrm>
                    <a:prstGeom prst="rect">
                      <a:avLst/>
                    </a:prstGeom>
                    <a:noFill/>
                    <a:ln>
                      <a:noFill/>
                    </a:ln>
                  </pic:spPr>
                </pic:pic>
              </a:graphicData>
            </a:graphic>
          </wp:inline>
        </w:drawing>
      </w:r>
    </w:p>
    <w:p w14:paraId="4EC749CD" w14:textId="702B372F" w:rsidR="009F7BD8" w:rsidRPr="00F909C3" w:rsidRDefault="009F7BD8" w:rsidP="00EC7AA4">
      <w:pPr>
        <w:pStyle w:val="Caption"/>
        <w:rPr>
          <w:rFonts w:ascii="Times New Roman" w:hAnsi="Times New Roman" w:cs="Times New Roman"/>
          <w:b/>
          <w:bCs/>
          <w:color w:val="auto"/>
        </w:rPr>
      </w:pPr>
      <w:bookmarkStart w:id="47" w:name="_Toc183979230"/>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13</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How does the use of technology support MDTs in your organisation?</w:t>
      </w:r>
      <w:bookmarkEnd w:id="47"/>
    </w:p>
    <w:p w14:paraId="71AA54C0" w14:textId="6EBFD00A" w:rsidR="00FC4654"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13</w:t>
      </w:r>
      <w:r w:rsidR="00FC4654" w:rsidRPr="00F909C3">
        <w:rPr>
          <w:rFonts w:ascii="Times New Roman" w:hAnsi="Times New Roman" w:cs="Times New Roman"/>
          <w:sz w:val="24"/>
          <w:szCs w:val="24"/>
        </w:rPr>
        <w:t xml:space="preserve"> illustrates the perceived impact of technology on multidisciplinary teams within </w:t>
      </w:r>
      <w:r w:rsidR="00EC2DBE" w:rsidRPr="00F909C3">
        <w:rPr>
          <w:rFonts w:ascii="Times New Roman" w:hAnsi="Times New Roman" w:cs="Times New Roman"/>
          <w:sz w:val="24"/>
          <w:szCs w:val="24"/>
        </w:rPr>
        <w:t>organisation</w:t>
      </w:r>
      <w:r w:rsidR="00FC4654" w:rsidRPr="00F909C3">
        <w:rPr>
          <w:rFonts w:ascii="Times New Roman" w:hAnsi="Times New Roman" w:cs="Times New Roman"/>
          <w:sz w:val="24"/>
          <w:szCs w:val="24"/>
        </w:rPr>
        <w:t>s. A significant majority believe that technology greatly improves communication and collaboration, as indicated by the tallest bar. A smaller number feel it somewhat improves efficiency, while a few see a neutral impact. Very few perceive a minimal impact or no impact at all</w:t>
      </w:r>
      <w:r w:rsidR="00EE5203" w:rsidRPr="00F909C3">
        <w:rPr>
          <w:rFonts w:ascii="Times New Roman" w:hAnsi="Times New Roman" w:cs="Times New Roman"/>
          <w:sz w:val="24"/>
          <w:szCs w:val="24"/>
        </w:rPr>
        <w:t xml:space="preserve">. </w:t>
      </w:r>
    </w:p>
    <w:p w14:paraId="4CE6F664" w14:textId="77777777" w:rsidR="009F7BD8" w:rsidRPr="00F909C3" w:rsidRDefault="009F7BD8" w:rsidP="00EC7AA4">
      <w:pPr>
        <w:rPr>
          <w:rFonts w:ascii="Times New Roman" w:hAnsi="Times New Roman" w:cs="Times New Roman"/>
          <w:b/>
          <w:bCs/>
        </w:rPr>
      </w:pPr>
      <w:r w:rsidRPr="00F909C3">
        <w:rPr>
          <w:rFonts w:ascii="Times New Roman" w:hAnsi="Times New Roman" w:cs="Times New Roman"/>
          <w:b/>
          <w:bCs/>
          <w:noProof/>
        </w:rPr>
        <w:lastRenderedPageBreak/>
        <w:drawing>
          <wp:inline distT="0" distB="0" distL="0" distR="0" wp14:anchorId="7D3A342F" wp14:editId="3CF0E04B">
            <wp:extent cx="4082779" cy="2402782"/>
            <wp:effectExtent l="0" t="0" r="0" b="0"/>
            <wp:docPr id="12202765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14626" cy="2421525"/>
                    </a:xfrm>
                    <a:prstGeom prst="rect">
                      <a:avLst/>
                    </a:prstGeom>
                    <a:noFill/>
                    <a:ln>
                      <a:noFill/>
                    </a:ln>
                  </pic:spPr>
                </pic:pic>
              </a:graphicData>
            </a:graphic>
          </wp:inline>
        </w:drawing>
      </w:r>
    </w:p>
    <w:p w14:paraId="3B6E5795" w14:textId="027814DB" w:rsidR="009F7BD8" w:rsidRPr="00F909C3" w:rsidRDefault="009F7BD8" w:rsidP="00EC7AA4">
      <w:pPr>
        <w:pStyle w:val="Caption"/>
        <w:rPr>
          <w:rFonts w:ascii="Times New Roman" w:hAnsi="Times New Roman" w:cs="Times New Roman"/>
          <w:b/>
          <w:bCs/>
          <w:color w:val="auto"/>
        </w:rPr>
      </w:pPr>
      <w:bookmarkStart w:id="48" w:name="_Toc183979231"/>
      <w:r w:rsidRPr="00F909C3">
        <w:rPr>
          <w:rFonts w:ascii="Times New Roman" w:hAnsi="Times New Roman" w:cs="Times New Roman"/>
          <w:b/>
          <w:bCs/>
          <w:color w:val="auto"/>
        </w:rPr>
        <w:t xml:space="preserve">Figure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Figure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14</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xml:space="preserve">: What changes would you suggest </w:t>
      </w:r>
      <w:r w:rsidR="00C64480" w:rsidRPr="00F909C3">
        <w:rPr>
          <w:rFonts w:ascii="Times New Roman" w:hAnsi="Times New Roman" w:cs="Times New Roman"/>
          <w:b/>
          <w:bCs/>
          <w:color w:val="auto"/>
        </w:rPr>
        <w:t>improving</w:t>
      </w:r>
      <w:r w:rsidRPr="00F909C3">
        <w:rPr>
          <w:rFonts w:ascii="Times New Roman" w:hAnsi="Times New Roman" w:cs="Times New Roman"/>
          <w:b/>
          <w:bCs/>
          <w:color w:val="auto"/>
        </w:rPr>
        <w:t xml:space="preserve"> the performance of MDTs?</w:t>
      </w:r>
      <w:bookmarkEnd w:id="48"/>
    </w:p>
    <w:p w14:paraId="53873DC2" w14:textId="7728BFD4" w:rsidR="009F7BD8" w:rsidRPr="00F909C3" w:rsidRDefault="00C017C9"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Figure 14</w:t>
      </w:r>
      <w:r w:rsidR="00FC4654" w:rsidRPr="00F909C3">
        <w:rPr>
          <w:rFonts w:ascii="Times New Roman" w:hAnsi="Times New Roman" w:cs="Times New Roman"/>
          <w:sz w:val="24"/>
          <w:szCs w:val="24"/>
        </w:rPr>
        <w:t xml:space="preserve"> illustrates the suggested changes to improve the performance of multidisciplinary teams (MDTs). The most prominent suggestion is for clearer roles and responsibilities, as indicated by the tallest bar. Better communication tools and increased leadership support are also considered important. Increased training opportunities are seen as a potential improvement, while "other" unspecified suggestions are relatively few. </w:t>
      </w:r>
    </w:p>
    <w:p w14:paraId="065916BE" w14:textId="77777777" w:rsidR="009F7BD8" w:rsidRPr="00244A83" w:rsidRDefault="009F7BD8" w:rsidP="00EC7AA4">
      <w:pPr>
        <w:pStyle w:val="Heading2"/>
        <w:spacing w:line="360" w:lineRule="auto"/>
        <w:rPr>
          <w:rFonts w:ascii="Times New Roman" w:hAnsi="Times New Roman" w:cs="Times New Roman"/>
          <w:b/>
          <w:bCs/>
          <w:color w:val="auto"/>
          <w:sz w:val="28"/>
          <w:szCs w:val="28"/>
        </w:rPr>
      </w:pPr>
      <w:bookmarkStart w:id="49" w:name="_Toc183979210"/>
      <w:r w:rsidRPr="00244A83">
        <w:rPr>
          <w:rFonts w:ascii="Times New Roman" w:hAnsi="Times New Roman" w:cs="Times New Roman"/>
          <w:b/>
          <w:bCs/>
          <w:color w:val="auto"/>
          <w:sz w:val="28"/>
          <w:szCs w:val="28"/>
        </w:rPr>
        <w:t>Chi-Square Test</w:t>
      </w:r>
      <w:bookmarkEnd w:id="49"/>
    </w:p>
    <w:p w14:paraId="1D8506F1" w14:textId="77777777" w:rsidR="00B63E83" w:rsidRPr="00B63E83" w:rsidRDefault="00B63E83" w:rsidP="00EC7AA4"/>
    <w:p w14:paraId="5AF12619" w14:textId="4030D8B0" w:rsidR="00FC4654" w:rsidRPr="00F909C3" w:rsidRDefault="00FC4654"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Table 3 presents a case processing summary for the chi-square test examining the relationship between "Age Group" and perceptions of "How the use of technology supports multidisciplinary teams in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Out of a total of 186 cases, 155 (83.3%) are valid, meaning they have complete data for both variables in the analysis. The remaining 31 cases (16.7%) are missing responses for one or both variables, reducing the sample size for the chi-square test. This distribution provides a substantial dataset for assessing the association between age and perceived technological support in multidisciplinary teamwork.</w:t>
      </w:r>
    </w:p>
    <w:p w14:paraId="22CA33A4" w14:textId="77777777" w:rsidR="009F7BD8" w:rsidRPr="00F909C3" w:rsidRDefault="009F7BD8" w:rsidP="00EC7AA4">
      <w:pPr>
        <w:pStyle w:val="Caption"/>
        <w:rPr>
          <w:rFonts w:ascii="Times New Roman" w:hAnsi="Times New Roman" w:cs="Times New Roman"/>
          <w:b/>
          <w:bCs/>
          <w:color w:val="auto"/>
        </w:rPr>
      </w:pPr>
      <w:bookmarkStart w:id="50" w:name="_Toc183979234"/>
      <w:r w:rsidRPr="00F909C3">
        <w:rPr>
          <w:rFonts w:ascii="Times New Roman" w:hAnsi="Times New Roman" w:cs="Times New Roman"/>
          <w:b/>
          <w:bCs/>
          <w:color w:val="auto"/>
        </w:rPr>
        <w:t xml:space="preserve">Table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Table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3</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Case Processing Summary</w:t>
      </w:r>
      <w:bookmarkEnd w:id="50"/>
    </w:p>
    <w:tbl>
      <w:tblPr>
        <w:tblW w:w="6093"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3005"/>
        <w:gridCol w:w="428"/>
        <w:gridCol w:w="669"/>
        <w:gridCol w:w="371"/>
        <w:gridCol w:w="622"/>
        <w:gridCol w:w="371"/>
        <w:gridCol w:w="627"/>
      </w:tblGrid>
      <w:tr w:rsidR="00F909C3" w:rsidRPr="00F909C3" w14:paraId="0F3248D7" w14:textId="77777777" w:rsidTr="0041039C">
        <w:trPr>
          <w:cantSplit/>
          <w:trHeight w:val="400"/>
          <w:jc w:val="center"/>
        </w:trPr>
        <w:tc>
          <w:tcPr>
            <w:tcW w:w="3005" w:type="dxa"/>
            <w:vMerge w:val="restart"/>
            <w:tcBorders>
              <w:top w:val="single" w:sz="4" w:space="0" w:color="auto"/>
              <w:bottom w:val="nil"/>
            </w:tcBorders>
            <w:shd w:val="clear" w:color="auto" w:fill="auto"/>
            <w:vAlign w:val="bottom"/>
          </w:tcPr>
          <w:p w14:paraId="422BF265" w14:textId="77777777" w:rsidR="009F7BD8" w:rsidRPr="00F909C3" w:rsidRDefault="009F7BD8" w:rsidP="00EC7AA4">
            <w:pPr>
              <w:spacing w:after="0"/>
              <w:rPr>
                <w:rFonts w:ascii="Times New Roman" w:hAnsi="Times New Roman" w:cs="Times New Roman"/>
              </w:rPr>
            </w:pPr>
          </w:p>
        </w:tc>
        <w:tc>
          <w:tcPr>
            <w:tcW w:w="3088" w:type="dxa"/>
            <w:gridSpan w:val="6"/>
            <w:tcBorders>
              <w:top w:val="single" w:sz="4" w:space="0" w:color="auto"/>
              <w:bottom w:val="nil"/>
            </w:tcBorders>
            <w:shd w:val="clear" w:color="auto" w:fill="auto"/>
            <w:vAlign w:val="bottom"/>
          </w:tcPr>
          <w:p w14:paraId="2AFEE209"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Cases</w:t>
            </w:r>
          </w:p>
        </w:tc>
      </w:tr>
      <w:tr w:rsidR="00F909C3" w:rsidRPr="00F909C3" w14:paraId="45D3E221" w14:textId="77777777" w:rsidTr="0041039C">
        <w:trPr>
          <w:cantSplit/>
          <w:trHeight w:val="448"/>
          <w:jc w:val="center"/>
        </w:trPr>
        <w:tc>
          <w:tcPr>
            <w:tcW w:w="3005" w:type="dxa"/>
            <w:vMerge/>
            <w:tcBorders>
              <w:top w:val="nil"/>
            </w:tcBorders>
            <w:shd w:val="clear" w:color="auto" w:fill="auto"/>
            <w:vAlign w:val="bottom"/>
          </w:tcPr>
          <w:p w14:paraId="17212438" w14:textId="77777777" w:rsidR="009F7BD8" w:rsidRPr="00F909C3" w:rsidRDefault="009F7BD8" w:rsidP="00EC7AA4">
            <w:pPr>
              <w:spacing w:after="0"/>
              <w:rPr>
                <w:rFonts w:ascii="Times New Roman" w:hAnsi="Times New Roman" w:cs="Times New Roman"/>
              </w:rPr>
            </w:pPr>
          </w:p>
        </w:tc>
        <w:tc>
          <w:tcPr>
            <w:tcW w:w="1097" w:type="dxa"/>
            <w:gridSpan w:val="2"/>
            <w:tcBorders>
              <w:top w:val="nil"/>
            </w:tcBorders>
            <w:shd w:val="clear" w:color="auto" w:fill="auto"/>
            <w:vAlign w:val="bottom"/>
          </w:tcPr>
          <w:p w14:paraId="6D773017"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Valid</w:t>
            </w:r>
          </w:p>
        </w:tc>
        <w:tc>
          <w:tcPr>
            <w:tcW w:w="993" w:type="dxa"/>
            <w:gridSpan w:val="2"/>
            <w:tcBorders>
              <w:top w:val="nil"/>
            </w:tcBorders>
            <w:shd w:val="clear" w:color="auto" w:fill="auto"/>
            <w:vAlign w:val="bottom"/>
          </w:tcPr>
          <w:p w14:paraId="107CC198"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Missing</w:t>
            </w:r>
          </w:p>
        </w:tc>
        <w:tc>
          <w:tcPr>
            <w:tcW w:w="998" w:type="dxa"/>
            <w:gridSpan w:val="2"/>
            <w:tcBorders>
              <w:top w:val="nil"/>
            </w:tcBorders>
            <w:shd w:val="clear" w:color="auto" w:fill="auto"/>
            <w:vAlign w:val="bottom"/>
          </w:tcPr>
          <w:p w14:paraId="1D1B929A"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Total</w:t>
            </w:r>
          </w:p>
        </w:tc>
      </w:tr>
      <w:tr w:rsidR="00F909C3" w:rsidRPr="00F909C3" w14:paraId="330D9DA2" w14:textId="77777777" w:rsidTr="00FC4654">
        <w:trPr>
          <w:cantSplit/>
          <w:trHeight w:val="748"/>
          <w:jc w:val="center"/>
        </w:trPr>
        <w:tc>
          <w:tcPr>
            <w:tcW w:w="3005" w:type="dxa"/>
            <w:vMerge/>
            <w:shd w:val="clear" w:color="auto" w:fill="auto"/>
            <w:vAlign w:val="bottom"/>
          </w:tcPr>
          <w:p w14:paraId="6C96F110" w14:textId="77777777" w:rsidR="009F7BD8" w:rsidRPr="00F909C3" w:rsidRDefault="009F7BD8" w:rsidP="00EC7AA4">
            <w:pPr>
              <w:spacing w:after="0"/>
              <w:rPr>
                <w:rFonts w:ascii="Times New Roman" w:hAnsi="Times New Roman" w:cs="Times New Roman"/>
              </w:rPr>
            </w:pPr>
          </w:p>
        </w:tc>
        <w:tc>
          <w:tcPr>
            <w:tcW w:w="428" w:type="dxa"/>
            <w:shd w:val="clear" w:color="auto" w:fill="auto"/>
            <w:vAlign w:val="bottom"/>
          </w:tcPr>
          <w:p w14:paraId="75AAF449"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N</w:t>
            </w:r>
          </w:p>
        </w:tc>
        <w:tc>
          <w:tcPr>
            <w:tcW w:w="669" w:type="dxa"/>
            <w:shd w:val="clear" w:color="auto" w:fill="auto"/>
            <w:vAlign w:val="bottom"/>
          </w:tcPr>
          <w:p w14:paraId="3A6A8FED"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Percent</w:t>
            </w:r>
          </w:p>
        </w:tc>
        <w:tc>
          <w:tcPr>
            <w:tcW w:w="371" w:type="dxa"/>
            <w:shd w:val="clear" w:color="auto" w:fill="auto"/>
            <w:vAlign w:val="bottom"/>
          </w:tcPr>
          <w:p w14:paraId="2520573C"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N</w:t>
            </w:r>
          </w:p>
        </w:tc>
        <w:tc>
          <w:tcPr>
            <w:tcW w:w="622" w:type="dxa"/>
            <w:shd w:val="clear" w:color="auto" w:fill="auto"/>
            <w:vAlign w:val="bottom"/>
          </w:tcPr>
          <w:p w14:paraId="64BF4DFE"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Percent</w:t>
            </w:r>
          </w:p>
        </w:tc>
        <w:tc>
          <w:tcPr>
            <w:tcW w:w="371" w:type="dxa"/>
            <w:shd w:val="clear" w:color="auto" w:fill="auto"/>
            <w:vAlign w:val="bottom"/>
          </w:tcPr>
          <w:p w14:paraId="1A200821"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N</w:t>
            </w:r>
          </w:p>
        </w:tc>
        <w:tc>
          <w:tcPr>
            <w:tcW w:w="627" w:type="dxa"/>
            <w:shd w:val="clear" w:color="auto" w:fill="auto"/>
            <w:vAlign w:val="bottom"/>
          </w:tcPr>
          <w:p w14:paraId="59E4A152"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Percent</w:t>
            </w:r>
          </w:p>
        </w:tc>
      </w:tr>
      <w:tr w:rsidR="009F7BD8" w:rsidRPr="00F909C3" w14:paraId="1199B9C5" w14:textId="77777777" w:rsidTr="00FC4654">
        <w:trPr>
          <w:cantSplit/>
          <w:trHeight w:val="642"/>
          <w:jc w:val="center"/>
        </w:trPr>
        <w:tc>
          <w:tcPr>
            <w:tcW w:w="3005" w:type="dxa"/>
            <w:shd w:val="clear" w:color="auto" w:fill="auto"/>
          </w:tcPr>
          <w:p w14:paraId="2C651756" w14:textId="65761635"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 xml:space="preserve">Age Group * How does the use of technology support multidisciplinary teams in your </w:t>
            </w:r>
            <w:r w:rsidR="00EC2DBE" w:rsidRPr="00F909C3">
              <w:rPr>
                <w:rFonts w:ascii="Times New Roman" w:hAnsi="Times New Roman" w:cs="Times New Roman"/>
              </w:rPr>
              <w:t>organisation</w:t>
            </w:r>
            <w:r w:rsidRPr="00F909C3">
              <w:rPr>
                <w:rFonts w:ascii="Times New Roman" w:hAnsi="Times New Roman" w:cs="Times New Roman"/>
              </w:rPr>
              <w:t>?</w:t>
            </w:r>
          </w:p>
        </w:tc>
        <w:tc>
          <w:tcPr>
            <w:tcW w:w="428" w:type="dxa"/>
            <w:shd w:val="clear" w:color="auto" w:fill="auto"/>
          </w:tcPr>
          <w:p w14:paraId="3D3CFCA8"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155</w:t>
            </w:r>
          </w:p>
        </w:tc>
        <w:tc>
          <w:tcPr>
            <w:tcW w:w="669" w:type="dxa"/>
            <w:shd w:val="clear" w:color="auto" w:fill="auto"/>
          </w:tcPr>
          <w:p w14:paraId="67B59EA2"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83.3%</w:t>
            </w:r>
          </w:p>
        </w:tc>
        <w:tc>
          <w:tcPr>
            <w:tcW w:w="371" w:type="dxa"/>
            <w:shd w:val="clear" w:color="auto" w:fill="auto"/>
          </w:tcPr>
          <w:p w14:paraId="3D939261"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31</w:t>
            </w:r>
          </w:p>
        </w:tc>
        <w:tc>
          <w:tcPr>
            <w:tcW w:w="622" w:type="dxa"/>
            <w:shd w:val="clear" w:color="auto" w:fill="auto"/>
          </w:tcPr>
          <w:p w14:paraId="616371CC"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16.7%</w:t>
            </w:r>
          </w:p>
        </w:tc>
        <w:tc>
          <w:tcPr>
            <w:tcW w:w="371" w:type="dxa"/>
            <w:shd w:val="clear" w:color="auto" w:fill="auto"/>
          </w:tcPr>
          <w:p w14:paraId="3F1181CA"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186</w:t>
            </w:r>
          </w:p>
        </w:tc>
        <w:tc>
          <w:tcPr>
            <w:tcW w:w="627" w:type="dxa"/>
            <w:shd w:val="clear" w:color="auto" w:fill="auto"/>
          </w:tcPr>
          <w:p w14:paraId="1DAD04B1"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100.0%</w:t>
            </w:r>
          </w:p>
        </w:tc>
      </w:tr>
    </w:tbl>
    <w:p w14:paraId="33362668" w14:textId="77777777" w:rsidR="00FC4654" w:rsidRPr="00F909C3" w:rsidRDefault="00FC4654" w:rsidP="00EC7AA4">
      <w:pPr>
        <w:spacing w:after="0" w:line="360" w:lineRule="auto"/>
        <w:rPr>
          <w:rFonts w:ascii="Times New Roman" w:hAnsi="Times New Roman" w:cs="Times New Roman"/>
          <w:sz w:val="12"/>
          <w:szCs w:val="12"/>
        </w:rPr>
      </w:pPr>
    </w:p>
    <w:p w14:paraId="51786846" w14:textId="2F65FD97" w:rsidR="009F7BD8" w:rsidRPr="00F909C3" w:rsidRDefault="00FC4654"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lastRenderedPageBreak/>
        <w:t xml:space="preserve">Table 4 displays the results of chi-square tests conducted to explore the association between "Age Group" and "How the use of technology supports multidisciplinary teams in the </w:t>
      </w:r>
      <w:r w:rsidR="00EC2DBE" w:rsidRPr="00F909C3">
        <w:rPr>
          <w:rFonts w:ascii="Times New Roman" w:hAnsi="Times New Roman" w:cs="Times New Roman"/>
          <w:sz w:val="24"/>
          <w:szCs w:val="24"/>
        </w:rPr>
        <w:t>organisation</w:t>
      </w:r>
      <w:r w:rsidRPr="00F909C3">
        <w:rPr>
          <w:rFonts w:ascii="Times New Roman" w:hAnsi="Times New Roman" w:cs="Times New Roman"/>
          <w:sz w:val="24"/>
          <w:szCs w:val="24"/>
        </w:rPr>
        <w:t xml:space="preserve">." The Pearson Chi-Square value is 27.839, with 12 degrees of freedom (df) and an asymptotic significance (p-value) of 0.006. This p-value is below the conventional threshold of 0.05, indicating a statistically significant association between age group and perceptions of technology's role in supporting multidisciplinary teams. Similarly, the Likelihood Ratio Chi-Square test yields a value of 33.472 with 12 degrees of freedom, and a p-value of 0.001, further supporting this significant association. However, the Linear-by-Linear Association, which </w:t>
      </w:r>
      <w:r w:rsidR="000E1D0B" w:rsidRPr="00F909C3">
        <w:rPr>
          <w:rFonts w:ascii="Times New Roman" w:hAnsi="Times New Roman" w:cs="Times New Roman"/>
          <w:sz w:val="24"/>
          <w:szCs w:val="24"/>
        </w:rPr>
        <w:t>evaluates</w:t>
      </w:r>
      <w:r w:rsidRPr="00F909C3">
        <w:rPr>
          <w:rFonts w:ascii="Times New Roman" w:hAnsi="Times New Roman" w:cs="Times New Roman"/>
          <w:sz w:val="24"/>
          <w:szCs w:val="24"/>
        </w:rPr>
        <w:t xml:space="preserve"> for a linear trend between the variables, shows a value of 0.038 with a p-value of 0.845, suggesting no significant linear relationship across age groups in this context.</w:t>
      </w:r>
    </w:p>
    <w:p w14:paraId="134517A1" w14:textId="77777777" w:rsidR="009F7BD8" w:rsidRPr="00F909C3" w:rsidRDefault="009F7BD8" w:rsidP="00EC7AA4">
      <w:pPr>
        <w:pStyle w:val="Caption"/>
        <w:rPr>
          <w:rFonts w:ascii="Times New Roman" w:hAnsi="Times New Roman" w:cs="Times New Roman"/>
          <w:b/>
          <w:bCs/>
          <w:color w:val="auto"/>
        </w:rPr>
      </w:pPr>
      <w:bookmarkStart w:id="51" w:name="_Toc183979235"/>
      <w:r w:rsidRPr="00F909C3">
        <w:rPr>
          <w:rFonts w:ascii="Times New Roman" w:hAnsi="Times New Roman" w:cs="Times New Roman"/>
          <w:b/>
          <w:bCs/>
          <w:color w:val="auto"/>
        </w:rPr>
        <w:t xml:space="preserve">Table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Table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4</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Chi-Square Tests</w:t>
      </w:r>
      <w:bookmarkEnd w:id="51"/>
    </w:p>
    <w:tbl>
      <w:tblPr>
        <w:tblW w:w="6608"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3800"/>
        <w:gridCol w:w="825"/>
        <w:gridCol w:w="641"/>
        <w:gridCol w:w="1342"/>
      </w:tblGrid>
      <w:tr w:rsidR="00F909C3" w:rsidRPr="00F909C3" w14:paraId="6477EB6D" w14:textId="77777777" w:rsidTr="00793E40">
        <w:trPr>
          <w:cantSplit/>
          <w:trHeight w:val="182"/>
          <w:jc w:val="center"/>
        </w:trPr>
        <w:tc>
          <w:tcPr>
            <w:tcW w:w="3800" w:type="dxa"/>
            <w:tcBorders>
              <w:top w:val="single" w:sz="4" w:space="0" w:color="auto"/>
              <w:bottom w:val="single" w:sz="4" w:space="0" w:color="auto"/>
            </w:tcBorders>
            <w:shd w:val="clear" w:color="auto" w:fill="auto"/>
            <w:vAlign w:val="bottom"/>
          </w:tcPr>
          <w:p w14:paraId="5CA838EE" w14:textId="77777777" w:rsidR="009F7BD8" w:rsidRPr="00F909C3" w:rsidRDefault="009F7BD8" w:rsidP="00EC7AA4">
            <w:pPr>
              <w:spacing w:after="0"/>
              <w:rPr>
                <w:rFonts w:ascii="Times New Roman" w:hAnsi="Times New Roman" w:cs="Times New Roman"/>
              </w:rPr>
            </w:pPr>
          </w:p>
        </w:tc>
        <w:tc>
          <w:tcPr>
            <w:tcW w:w="825" w:type="dxa"/>
            <w:tcBorders>
              <w:top w:val="single" w:sz="4" w:space="0" w:color="auto"/>
              <w:bottom w:val="single" w:sz="4" w:space="0" w:color="auto"/>
            </w:tcBorders>
            <w:shd w:val="clear" w:color="auto" w:fill="auto"/>
            <w:vAlign w:val="bottom"/>
          </w:tcPr>
          <w:p w14:paraId="3C9CDA34"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Value</w:t>
            </w:r>
          </w:p>
        </w:tc>
        <w:tc>
          <w:tcPr>
            <w:tcW w:w="641" w:type="dxa"/>
            <w:tcBorders>
              <w:top w:val="single" w:sz="4" w:space="0" w:color="auto"/>
              <w:bottom w:val="single" w:sz="4" w:space="0" w:color="auto"/>
            </w:tcBorders>
            <w:shd w:val="clear" w:color="auto" w:fill="auto"/>
            <w:vAlign w:val="bottom"/>
          </w:tcPr>
          <w:p w14:paraId="686BCB43"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df</w:t>
            </w:r>
          </w:p>
        </w:tc>
        <w:tc>
          <w:tcPr>
            <w:tcW w:w="1341" w:type="dxa"/>
            <w:tcBorders>
              <w:top w:val="single" w:sz="4" w:space="0" w:color="auto"/>
              <w:bottom w:val="single" w:sz="4" w:space="0" w:color="auto"/>
            </w:tcBorders>
            <w:shd w:val="clear" w:color="auto" w:fill="auto"/>
            <w:vAlign w:val="bottom"/>
          </w:tcPr>
          <w:p w14:paraId="0A61C965"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Asymptotic Significance (2-sided)</w:t>
            </w:r>
          </w:p>
        </w:tc>
      </w:tr>
      <w:tr w:rsidR="00F909C3" w:rsidRPr="00F909C3" w14:paraId="262E2683" w14:textId="77777777" w:rsidTr="00793E40">
        <w:trPr>
          <w:cantSplit/>
          <w:trHeight w:val="127"/>
          <w:jc w:val="center"/>
        </w:trPr>
        <w:tc>
          <w:tcPr>
            <w:tcW w:w="3800" w:type="dxa"/>
            <w:tcBorders>
              <w:top w:val="single" w:sz="4" w:space="0" w:color="auto"/>
            </w:tcBorders>
            <w:shd w:val="clear" w:color="auto" w:fill="auto"/>
          </w:tcPr>
          <w:p w14:paraId="678F963A"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Pearson Chi-Square</w:t>
            </w:r>
          </w:p>
        </w:tc>
        <w:tc>
          <w:tcPr>
            <w:tcW w:w="825" w:type="dxa"/>
            <w:tcBorders>
              <w:top w:val="single" w:sz="4" w:space="0" w:color="auto"/>
            </w:tcBorders>
            <w:shd w:val="clear" w:color="auto" w:fill="auto"/>
          </w:tcPr>
          <w:p w14:paraId="0A8322EA"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27.839</w:t>
            </w:r>
            <w:r w:rsidRPr="00F909C3">
              <w:rPr>
                <w:rFonts w:ascii="Times New Roman" w:hAnsi="Times New Roman" w:cs="Times New Roman"/>
                <w:vertAlign w:val="superscript"/>
              </w:rPr>
              <w:t>a</w:t>
            </w:r>
          </w:p>
        </w:tc>
        <w:tc>
          <w:tcPr>
            <w:tcW w:w="641" w:type="dxa"/>
            <w:tcBorders>
              <w:top w:val="single" w:sz="4" w:space="0" w:color="auto"/>
            </w:tcBorders>
            <w:shd w:val="clear" w:color="auto" w:fill="auto"/>
          </w:tcPr>
          <w:p w14:paraId="63DF1770"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12</w:t>
            </w:r>
          </w:p>
        </w:tc>
        <w:tc>
          <w:tcPr>
            <w:tcW w:w="1341" w:type="dxa"/>
            <w:tcBorders>
              <w:top w:val="single" w:sz="4" w:space="0" w:color="auto"/>
            </w:tcBorders>
            <w:shd w:val="clear" w:color="auto" w:fill="auto"/>
          </w:tcPr>
          <w:p w14:paraId="009318E1"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.006</w:t>
            </w:r>
          </w:p>
        </w:tc>
      </w:tr>
      <w:tr w:rsidR="00F909C3" w:rsidRPr="00F909C3" w14:paraId="6149BEE0" w14:textId="77777777" w:rsidTr="00793E40">
        <w:trPr>
          <w:cantSplit/>
          <w:trHeight w:val="95"/>
          <w:jc w:val="center"/>
        </w:trPr>
        <w:tc>
          <w:tcPr>
            <w:tcW w:w="3800" w:type="dxa"/>
            <w:shd w:val="clear" w:color="auto" w:fill="auto"/>
          </w:tcPr>
          <w:p w14:paraId="538840F6"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Likelihood Ratio</w:t>
            </w:r>
          </w:p>
        </w:tc>
        <w:tc>
          <w:tcPr>
            <w:tcW w:w="825" w:type="dxa"/>
            <w:shd w:val="clear" w:color="auto" w:fill="auto"/>
          </w:tcPr>
          <w:p w14:paraId="2D310CC0"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33.472</w:t>
            </w:r>
          </w:p>
        </w:tc>
        <w:tc>
          <w:tcPr>
            <w:tcW w:w="641" w:type="dxa"/>
            <w:shd w:val="clear" w:color="auto" w:fill="auto"/>
          </w:tcPr>
          <w:p w14:paraId="4DC2E8C8"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12</w:t>
            </w:r>
          </w:p>
        </w:tc>
        <w:tc>
          <w:tcPr>
            <w:tcW w:w="1341" w:type="dxa"/>
            <w:shd w:val="clear" w:color="auto" w:fill="auto"/>
          </w:tcPr>
          <w:p w14:paraId="496921FD"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.001</w:t>
            </w:r>
          </w:p>
        </w:tc>
      </w:tr>
      <w:tr w:rsidR="00F909C3" w:rsidRPr="00F909C3" w14:paraId="48B6BDF7" w14:textId="77777777" w:rsidTr="00793E40">
        <w:trPr>
          <w:cantSplit/>
          <w:trHeight w:val="95"/>
          <w:jc w:val="center"/>
        </w:trPr>
        <w:tc>
          <w:tcPr>
            <w:tcW w:w="3800" w:type="dxa"/>
            <w:shd w:val="clear" w:color="auto" w:fill="auto"/>
          </w:tcPr>
          <w:p w14:paraId="652C7AA7"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Linear-by-Linear Association</w:t>
            </w:r>
          </w:p>
        </w:tc>
        <w:tc>
          <w:tcPr>
            <w:tcW w:w="825" w:type="dxa"/>
            <w:shd w:val="clear" w:color="auto" w:fill="auto"/>
          </w:tcPr>
          <w:p w14:paraId="766A4C5B"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.038</w:t>
            </w:r>
          </w:p>
        </w:tc>
        <w:tc>
          <w:tcPr>
            <w:tcW w:w="641" w:type="dxa"/>
            <w:shd w:val="clear" w:color="auto" w:fill="auto"/>
          </w:tcPr>
          <w:p w14:paraId="67002A47"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w:t>
            </w:r>
          </w:p>
        </w:tc>
        <w:tc>
          <w:tcPr>
            <w:tcW w:w="1341" w:type="dxa"/>
            <w:shd w:val="clear" w:color="auto" w:fill="auto"/>
          </w:tcPr>
          <w:p w14:paraId="0C62E34D"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.845</w:t>
            </w:r>
          </w:p>
        </w:tc>
      </w:tr>
      <w:tr w:rsidR="00F909C3" w:rsidRPr="00F909C3" w14:paraId="1EEAA897" w14:textId="77777777" w:rsidTr="00793E40">
        <w:trPr>
          <w:cantSplit/>
          <w:trHeight w:val="166"/>
          <w:jc w:val="center"/>
        </w:trPr>
        <w:tc>
          <w:tcPr>
            <w:tcW w:w="3800" w:type="dxa"/>
            <w:shd w:val="clear" w:color="auto" w:fill="auto"/>
          </w:tcPr>
          <w:p w14:paraId="25A28107"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N of Valid Cases</w:t>
            </w:r>
          </w:p>
        </w:tc>
        <w:tc>
          <w:tcPr>
            <w:tcW w:w="825" w:type="dxa"/>
            <w:shd w:val="clear" w:color="auto" w:fill="auto"/>
          </w:tcPr>
          <w:p w14:paraId="663CAA47" w14:textId="77777777"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155</w:t>
            </w:r>
          </w:p>
        </w:tc>
        <w:tc>
          <w:tcPr>
            <w:tcW w:w="641" w:type="dxa"/>
            <w:shd w:val="clear" w:color="auto" w:fill="auto"/>
            <w:vAlign w:val="center"/>
          </w:tcPr>
          <w:p w14:paraId="405D6399" w14:textId="77777777" w:rsidR="009F7BD8" w:rsidRPr="00F909C3" w:rsidRDefault="009F7BD8" w:rsidP="00EC7AA4">
            <w:pPr>
              <w:spacing w:after="0"/>
              <w:rPr>
                <w:rFonts w:ascii="Times New Roman" w:hAnsi="Times New Roman" w:cs="Times New Roman"/>
              </w:rPr>
            </w:pPr>
          </w:p>
        </w:tc>
        <w:tc>
          <w:tcPr>
            <w:tcW w:w="1341" w:type="dxa"/>
            <w:shd w:val="clear" w:color="auto" w:fill="auto"/>
            <w:vAlign w:val="center"/>
          </w:tcPr>
          <w:p w14:paraId="59C2BD72" w14:textId="77777777" w:rsidR="009F7BD8" w:rsidRPr="00F909C3" w:rsidRDefault="009F7BD8" w:rsidP="00EC7AA4">
            <w:pPr>
              <w:spacing w:after="0"/>
              <w:rPr>
                <w:rFonts w:ascii="Times New Roman" w:hAnsi="Times New Roman" w:cs="Times New Roman"/>
              </w:rPr>
            </w:pPr>
          </w:p>
        </w:tc>
      </w:tr>
      <w:tr w:rsidR="009F7BD8" w:rsidRPr="00F909C3" w14:paraId="13E34114" w14:textId="77777777" w:rsidTr="00793E40">
        <w:trPr>
          <w:cantSplit/>
          <w:trHeight w:val="163"/>
          <w:jc w:val="center"/>
        </w:trPr>
        <w:tc>
          <w:tcPr>
            <w:tcW w:w="6608" w:type="dxa"/>
            <w:gridSpan w:val="4"/>
            <w:shd w:val="clear" w:color="auto" w:fill="auto"/>
          </w:tcPr>
          <w:p w14:paraId="2B526B18" w14:textId="395D6CFA" w:rsidR="009F7BD8" w:rsidRPr="00F909C3" w:rsidRDefault="009F7BD8" w:rsidP="00EC7AA4">
            <w:pPr>
              <w:spacing w:after="0"/>
              <w:rPr>
                <w:rFonts w:ascii="Times New Roman" w:hAnsi="Times New Roman" w:cs="Times New Roman"/>
              </w:rPr>
            </w:pPr>
            <w:r w:rsidRPr="00F909C3">
              <w:rPr>
                <w:rFonts w:ascii="Times New Roman" w:hAnsi="Times New Roman" w:cs="Times New Roman"/>
              </w:rPr>
              <w:t xml:space="preserve">a. 13 cells (65.0%) have </w:t>
            </w:r>
            <w:r w:rsidR="00EC2DBE" w:rsidRPr="00F909C3">
              <w:rPr>
                <w:rFonts w:ascii="Times New Roman" w:hAnsi="Times New Roman" w:cs="Times New Roman"/>
              </w:rPr>
              <w:t xml:space="preserve">an </w:t>
            </w:r>
            <w:r w:rsidRPr="00F909C3">
              <w:rPr>
                <w:rFonts w:ascii="Times New Roman" w:hAnsi="Times New Roman" w:cs="Times New Roman"/>
              </w:rPr>
              <w:t xml:space="preserve">expected count </w:t>
            </w:r>
            <w:r w:rsidR="00EC2DBE" w:rsidRPr="00F909C3">
              <w:rPr>
                <w:rFonts w:ascii="Times New Roman" w:hAnsi="Times New Roman" w:cs="Times New Roman"/>
              </w:rPr>
              <w:t xml:space="preserve">of </w:t>
            </w:r>
            <w:r w:rsidRPr="00F909C3">
              <w:rPr>
                <w:rFonts w:ascii="Times New Roman" w:hAnsi="Times New Roman" w:cs="Times New Roman"/>
              </w:rPr>
              <w:t>less than 5. The minimum expected count is .05.</w:t>
            </w:r>
          </w:p>
        </w:tc>
      </w:tr>
    </w:tbl>
    <w:p w14:paraId="10444913" w14:textId="77777777" w:rsidR="009F7BD8" w:rsidRPr="00F909C3" w:rsidRDefault="009F7BD8" w:rsidP="00EC7AA4">
      <w:pPr>
        <w:pStyle w:val="Heading2"/>
        <w:spacing w:line="360" w:lineRule="auto"/>
        <w:rPr>
          <w:rFonts w:ascii="Times New Roman" w:hAnsi="Times New Roman" w:cs="Times New Roman"/>
          <w:b/>
          <w:bCs/>
          <w:color w:val="auto"/>
        </w:rPr>
      </w:pPr>
    </w:p>
    <w:p w14:paraId="26B42935" w14:textId="77777777" w:rsidR="009F7BD8" w:rsidRPr="00510DBF" w:rsidRDefault="009F7BD8" w:rsidP="00EC7AA4">
      <w:pPr>
        <w:pStyle w:val="Heading2"/>
        <w:spacing w:line="360" w:lineRule="auto"/>
        <w:rPr>
          <w:rFonts w:ascii="Times New Roman" w:hAnsi="Times New Roman" w:cs="Times New Roman"/>
          <w:b/>
          <w:bCs/>
          <w:color w:val="auto"/>
          <w:sz w:val="28"/>
          <w:szCs w:val="28"/>
        </w:rPr>
      </w:pPr>
      <w:bookmarkStart w:id="52" w:name="_Toc183979211"/>
      <w:r w:rsidRPr="00510DBF">
        <w:rPr>
          <w:rFonts w:ascii="Times New Roman" w:hAnsi="Times New Roman" w:cs="Times New Roman"/>
          <w:b/>
          <w:bCs/>
          <w:color w:val="auto"/>
          <w:sz w:val="28"/>
          <w:szCs w:val="28"/>
        </w:rPr>
        <w:t>Factor Analysis</w:t>
      </w:r>
      <w:bookmarkEnd w:id="52"/>
    </w:p>
    <w:p w14:paraId="1739A685" w14:textId="77777777" w:rsidR="00B63E83" w:rsidRPr="00B63E83" w:rsidRDefault="00B63E83" w:rsidP="00EC7AA4"/>
    <w:p w14:paraId="2A82B146" w14:textId="2533694D" w:rsidR="00FC4654" w:rsidRPr="00F909C3" w:rsidRDefault="00FC4654" w:rsidP="00EC7AA4">
      <w:pPr>
        <w:spacing w:line="360" w:lineRule="auto"/>
        <w:rPr>
          <w:rFonts w:ascii="Times New Roman" w:hAnsi="Times New Roman" w:cs="Times New Roman"/>
          <w:sz w:val="24"/>
          <w:szCs w:val="24"/>
        </w:rPr>
      </w:pPr>
      <w:r w:rsidRPr="00F909C3">
        <w:rPr>
          <w:rFonts w:ascii="Times New Roman" w:hAnsi="Times New Roman" w:cs="Times New Roman"/>
          <w:sz w:val="24"/>
          <w:szCs w:val="24"/>
        </w:rPr>
        <w:t xml:space="preserve">Table 5 presents the </w:t>
      </w:r>
      <w:r w:rsidR="0077672B" w:rsidRPr="00F909C3">
        <w:rPr>
          <w:rFonts w:ascii="Times New Roman" w:hAnsi="Times New Roman" w:cs="Times New Roman"/>
          <w:sz w:val="24"/>
          <w:szCs w:val="24"/>
        </w:rPr>
        <w:t>commonalities</w:t>
      </w:r>
      <w:r w:rsidRPr="00F909C3">
        <w:rPr>
          <w:rFonts w:ascii="Times New Roman" w:hAnsi="Times New Roman" w:cs="Times New Roman"/>
          <w:sz w:val="24"/>
          <w:szCs w:val="24"/>
        </w:rPr>
        <w:t xml:space="preserve"> for each variable after conducting a Principal Component Analysis (PCA) as the extraction method. Communalities indicate the proportion of each variable’s variance that is explained by the extracted components. Initially, all variables are assigned a </w:t>
      </w:r>
      <w:r w:rsidR="0077672B" w:rsidRPr="00F909C3">
        <w:rPr>
          <w:rFonts w:ascii="Times New Roman" w:hAnsi="Times New Roman" w:cs="Times New Roman"/>
          <w:sz w:val="24"/>
          <w:szCs w:val="24"/>
        </w:rPr>
        <w:t>commonality</w:t>
      </w:r>
      <w:r w:rsidRPr="00F909C3">
        <w:rPr>
          <w:rFonts w:ascii="Times New Roman" w:hAnsi="Times New Roman" w:cs="Times New Roman"/>
          <w:sz w:val="24"/>
          <w:szCs w:val="24"/>
        </w:rPr>
        <w:t xml:space="preserve"> of 1.000, representing 100% of their variance. After extraction, the </w:t>
      </w:r>
      <w:r w:rsidR="0077672B" w:rsidRPr="00F909C3">
        <w:rPr>
          <w:rFonts w:ascii="Times New Roman" w:hAnsi="Times New Roman" w:cs="Times New Roman"/>
          <w:sz w:val="24"/>
          <w:szCs w:val="24"/>
        </w:rPr>
        <w:t>commonality</w:t>
      </w:r>
      <w:r w:rsidRPr="00F909C3">
        <w:rPr>
          <w:rFonts w:ascii="Times New Roman" w:hAnsi="Times New Roman" w:cs="Times New Roman"/>
          <w:sz w:val="24"/>
          <w:szCs w:val="24"/>
        </w:rPr>
        <w:t xml:space="preserve"> for both variables</w:t>
      </w:r>
      <w:r w:rsidR="00D87C05" w:rsidRPr="00F909C3">
        <w:rPr>
          <w:rFonts w:ascii="Times New Roman" w:hAnsi="Times New Roman" w:cs="Times New Roman"/>
          <w:sz w:val="24"/>
          <w:szCs w:val="24"/>
        </w:rPr>
        <w:t>—</w:t>
      </w:r>
      <w:r w:rsidR="00D87C05" w:rsidRPr="00F909C3">
        <w:rPr>
          <w:rFonts w:ascii="Times New Roman" w:hAnsi="Times New Roman" w:cs="Times New Roman"/>
          <w:i/>
          <w:iCs/>
          <w:sz w:val="24"/>
          <w:szCs w:val="24"/>
        </w:rPr>
        <w:t xml:space="preserve"> “</w:t>
      </w:r>
      <w:r w:rsidRPr="00F909C3">
        <w:rPr>
          <w:rFonts w:ascii="Times New Roman" w:hAnsi="Times New Roman" w:cs="Times New Roman"/>
          <w:i/>
          <w:iCs/>
          <w:sz w:val="24"/>
          <w:szCs w:val="24"/>
        </w:rPr>
        <w:t>To what extent does leadership influence the success of multidisciplinary teams?”</w:t>
      </w:r>
      <w:r w:rsidRPr="00F909C3">
        <w:rPr>
          <w:rFonts w:ascii="Times New Roman" w:hAnsi="Times New Roman" w:cs="Times New Roman"/>
          <w:sz w:val="24"/>
          <w:szCs w:val="24"/>
        </w:rPr>
        <w:t xml:space="preserve"> and </w:t>
      </w:r>
      <w:r w:rsidRPr="00F909C3">
        <w:rPr>
          <w:rFonts w:ascii="Times New Roman" w:hAnsi="Times New Roman" w:cs="Times New Roman"/>
          <w:i/>
          <w:iCs/>
          <w:sz w:val="24"/>
          <w:szCs w:val="24"/>
        </w:rPr>
        <w:t>“How important is the diversity of skills and expertise in driving innovation within multidisciplinary teams?”</w:t>
      </w:r>
      <w:r w:rsidRPr="00F909C3">
        <w:rPr>
          <w:rFonts w:ascii="Times New Roman" w:hAnsi="Times New Roman" w:cs="Times New Roman"/>
          <w:sz w:val="24"/>
          <w:szCs w:val="24"/>
        </w:rPr>
        <w:t xml:space="preserve">—is 0.533. This means that 53.3% of the variance in each of these items is accounted for by the underlying components identified in the factor analysis. Communalities close to 1 suggest that the extracted factors are capturing a substantial portion of each variable's variance, though in this case, only around half of the variance is explained, indicating </w:t>
      </w:r>
      <w:r w:rsidR="00EC2DBE" w:rsidRPr="00F909C3">
        <w:rPr>
          <w:rFonts w:ascii="Times New Roman" w:hAnsi="Times New Roman" w:cs="Times New Roman"/>
          <w:sz w:val="24"/>
          <w:szCs w:val="24"/>
        </w:rPr>
        <w:t xml:space="preserve">a </w:t>
      </w:r>
      <w:r w:rsidRPr="00F909C3">
        <w:rPr>
          <w:rFonts w:ascii="Times New Roman" w:hAnsi="Times New Roman" w:cs="Times New Roman"/>
          <w:sz w:val="24"/>
          <w:szCs w:val="24"/>
        </w:rPr>
        <w:t>moderate representation of these items by the factor(s).</w:t>
      </w:r>
    </w:p>
    <w:p w14:paraId="58CB2051" w14:textId="77777777" w:rsidR="00B5000A" w:rsidRPr="00F909C3" w:rsidRDefault="00B5000A" w:rsidP="00EC7AA4">
      <w:pPr>
        <w:spacing w:line="360" w:lineRule="auto"/>
        <w:rPr>
          <w:rFonts w:ascii="Times New Roman" w:hAnsi="Times New Roman" w:cs="Times New Roman"/>
          <w:sz w:val="24"/>
          <w:szCs w:val="24"/>
        </w:rPr>
      </w:pPr>
    </w:p>
    <w:p w14:paraId="3A2DA4D6" w14:textId="77777777" w:rsidR="00B5000A" w:rsidRPr="00F909C3" w:rsidRDefault="00B5000A" w:rsidP="00EC7AA4">
      <w:pPr>
        <w:spacing w:line="360" w:lineRule="auto"/>
        <w:rPr>
          <w:rFonts w:ascii="Times New Roman" w:hAnsi="Times New Roman" w:cs="Times New Roman"/>
          <w:sz w:val="24"/>
          <w:szCs w:val="24"/>
        </w:rPr>
      </w:pPr>
    </w:p>
    <w:p w14:paraId="211051EB" w14:textId="77777777" w:rsidR="00B5000A" w:rsidRPr="00F909C3" w:rsidRDefault="00B5000A" w:rsidP="00EC7AA4">
      <w:pPr>
        <w:spacing w:line="360" w:lineRule="auto"/>
        <w:rPr>
          <w:rFonts w:ascii="Times New Roman" w:hAnsi="Times New Roman" w:cs="Times New Roman"/>
          <w:sz w:val="24"/>
          <w:szCs w:val="24"/>
        </w:rPr>
      </w:pPr>
    </w:p>
    <w:p w14:paraId="7C2B82B9" w14:textId="77777777" w:rsidR="00B5000A" w:rsidRPr="00F909C3" w:rsidRDefault="00B5000A" w:rsidP="00EC7AA4">
      <w:pPr>
        <w:spacing w:line="360" w:lineRule="auto"/>
        <w:rPr>
          <w:rFonts w:ascii="Times New Roman" w:hAnsi="Times New Roman" w:cs="Times New Roman"/>
          <w:sz w:val="24"/>
          <w:szCs w:val="24"/>
        </w:rPr>
      </w:pPr>
    </w:p>
    <w:p w14:paraId="689D9EC8" w14:textId="77777777" w:rsidR="009F7BD8" w:rsidRPr="00F909C3" w:rsidRDefault="009F7BD8" w:rsidP="00EC7AA4">
      <w:pPr>
        <w:pStyle w:val="Caption"/>
        <w:rPr>
          <w:rFonts w:ascii="Times New Roman" w:hAnsi="Times New Roman" w:cs="Times New Roman"/>
          <w:b/>
          <w:bCs/>
          <w:color w:val="auto"/>
        </w:rPr>
      </w:pPr>
      <w:bookmarkStart w:id="53" w:name="_Toc183979236"/>
      <w:r w:rsidRPr="00F909C3">
        <w:rPr>
          <w:rFonts w:ascii="Times New Roman" w:hAnsi="Times New Roman" w:cs="Times New Roman"/>
          <w:b/>
          <w:bCs/>
          <w:color w:val="auto"/>
        </w:rPr>
        <w:t xml:space="preserve">Table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Table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5</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Communalities</w:t>
      </w:r>
      <w:bookmarkEnd w:id="53"/>
    </w:p>
    <w:tbl>
      <w:tblPr>
        <w:tblW w:w="6246"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4536"/>
        <w:gridCol w:w="709"/>
        <w:gridCol w:w="1001"/>
      </w:tblGrid>
      <w:tr w:rsidR="00F909C3" w:rsidRPr="00F909C3" w14:paraId="4EC87B0E" w14:textId="77777777" w:rsidTr="00793E40">
        <w:trPr>
          <w:cantSplit/>
          <w:trHeight w:val="385"/>
          <w:jc w:val="center"/>
        </w:trPr>
        <w:tc>
          <w:tcPr>
            <w:tcW w:w="4536" w:type="dxa"/>
            <w:tcBorders>
              <w:top w:val="single" w:sz="4" w:space="0" w:color="auto"/>
              <w:bottom w:val="single" w:sz="4" w:space="0" w:color="auto"/>
            </w:tcBorders>
            <w:shd w:val="clear" w:color="auto" w:fill="auto"/>
            <w:vAlign w:val="bottom"/>
          </w:tcPr>
          <w:p w14:paraId="01E15845" w14:textId="77777777" w:rsidR="009F7BD8" w:rsidRPr="00F909C3" w:rsidRDefault="009F7BD8" w:rsidP="00EC7AA4">
            <w:pPr>
              <w:rPr>
                <w:rFonts w:ascii="Times New Roman" w:hAnsi="Times New Roman" w:cs="Times New Roman"/>
              </w:rPr>
            </w:pPr>
          </w:p>
        </w:tc>
        <w:tc>
          <w:tcPr>
            <w:tcW w:w="709" w:type="dxa"/>
            <w:tcBorders>
              <w:top w:val="single" w:sz="4" w:space="0" w:color="auto"/>
              <w:bottom w:val="single" w:sz="4" w:space="0" w:color="auto"/>
            </w:tcBorders>
            <w:shd w:val="clear" w:color="auto" w:fill="auto"/>
            <w:vAlign w:val="bottom"/>
          </w:tcPr>
          <w:p w14:paraId="3D03FAFA"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Initial</w:t>
            </w:r>
          </w:p>
        </w:tc>
        <w:tc>
          <w:tcPr>
            <w:tcW w:w="1001" w:type="dxa"/>
            <w:tcBorders>
              <w:top w:val="single" w:sz="4" w:space="0" w:color="auto"/>
              <w:bottom w:val="single" w:sz="4" w:space="0" w:color="auto"/>
            </w:tcBorders>
            <w:shd w:val="clear" w:color="auto" w:fill="auto"/>
            <w:vAlign w:val="bottom"/>
          </w:tcPr>
          <w:p w14:paraId="5CC00D3B"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Extraction</w:t>
            </w:r>
          </w:p>
        </w:tc>
      </w:tr>
      <w:tr w:rsidR="00F909C3" w:rsidRPr="00F909C3" w14:paraId="5D348E5F" w14:textId="77777777" w:rsidTr="00793E40">
        <w:trPr>
          <w:cantSplit/>
          <w:trHeight w:val="360"/>
          <w:jc w:val="center"/>
        </w:trPr>
        <w:tc>
          <w:tcPr>
            <w:tcW w:w="4536" w:type="dxa"/>
            <w:tcBorders>
              <w:top w:val="single" w:sz="4" w:space="0" w:color="auto"/>
            </w:tcBorders>
            <w:shd w:val="clear" w:color="auto" w:fill="auto"/>
          </w:tcPr>
          <w:p w14:paraId="7C25B42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To what extent does leadership influence the success of multidisciplinary teams?</w:t>
            </w:r>
          </w:p>
        </w:tc>
        <w:tc>
          <w:tcPr>
            <w:tcW w:w="709" w:type="dxa"/>
            <w:tcBorders>
              <w:top w:val="single" w:sz="4" w:space="0" w:color="auto"/>
            </w:tcBorders>
            <w:shd w:val="clear" w:color="auto" w:fill="auto"/>
          </w:tcPr>
          <w:p w14:paraId="4D7C5358"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1.000</w:t>
            </w:r>
          </w:p>
        </w:tc>
        <w:tc>
          <w:tcPr>
            <w:tcW w:w="1001" w:type="dxa"/>
            <w:tcBorders>
              <w:top w:val="single" w:sz="4" w:space="0" w:color="auto"/>
            </w:tcBorders>
            <w:shd w:val="clear" w:color="auto" w:fill="auto"/>
          </w:tcPr>
          <w:p w14:paraId="35962C77"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.533</w:t>
            </w:r>
          </w:p>
        </w:tc>
      </w:tr>
      <w:tr w:rsidR="00F909C3" w:rsidRPr="00F909C3" w14:paraId="19C60012" w14:textId="77777777" w:rsidTr="00793E40">
        <w:trPr>
          <w:cantSplit/>
          <w:trHeight w:val="366"/>
          <w:jc w:val="center"/>
        </w:trPr>
        <w:tc>
          <w:tcPr>
            <w:tcW w:w="4536" w:type="dxa"/>
            <w:shd w:val="clear" w:color="auto" w:fill="auto"/>
          </w:tcPr>
          <w:p w14:paraId="4446B4BE"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How important is the diversity of skills and expertise in driving innovation within multidisciplinary teams?</w:t>
            </w:r>
          </w:p>
        </w:tc>
        <w:tc>
          <w:tcPr>
            <w:tcW w:w="709" w:type="dxa"/>
            <w:shd w:val="clear" w:color="auto" w:fill="auto"/>
          </w:tcPr>
          <w:p w14:paraId="6790BBE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1.000</w:t>
            </w:r>
          </w:p>
        </w:tc>
        <w:tc>
          <w:tcPr>
            <w:tcW w:w="1001" w:type="dxa"/>
            <w:shd w:val="clear" w:color="auto" w:fill="auto"/>
          </w:tcPr>
          <w:p w14:paraId="3684A54B"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.533</w:t>
            </w:r>
          </w:p>
        </w:tc>
      </w:tr>
      <w:tr w:rsidR="009F7BD8" w:rsidRPr="00F909C3" w14:paraId="2544E1D9" w14:textId="77777777" w:rsidTr="00793E40">
        <w:trPr>
          <w:cantSplit/>
          <w:trHeight w:val="368"/>
          <w:jc w:val="center"/>
        </w:trPr>
        <w:tc>
          <w:tcPr>
            <w:tcW w:w="6246" w:type="dxa"/>
            <w:gridSpan w:val="3"/>
            <w:shd w:val="clear" w:color="auto" w:fill="auto"/>
          </w:tcPr>
          <w:p w14:paraId="5BFD7380"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Extraction Method: Principal Component Analysis.</w:t>
            </w:r>
          </w:p>
        </w:tc>
      </w:tr>
    </w:tbl>
    <w:p w14:paraId="32352539" w14:textId="77777777" w:rsidR="00FC4654" w:rsidRPr="00F909C3" w:rsidRDefault="00FC4654" w:rsidP="00EC7AA4">
      <w:pPr>
        <w:rPr>
          <w:rFonts w:ascii="Times New Roman" w:hAnsi="Times New Roman" w:cs="Times New Roman"/>
          <w:sz w:val="2"/>
          <w:szCs w:val="2"/>
        </w:rPr>
      </w:pPr>
    </w:p>
    <w:p w14:paraId="021DCA48" w14:textId="77B61F17" w:rsidR="0077672B" w:rsidRPr="00F909C3" w:rsidRDefault="00FC4654"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Table 6 provides an overview of the total variance explained by the components extracted through Principal Component Analysis (PCA). The initial eigenvalues indicate that the first component has an eigenvalue of 1.066, accounting for 53.283% of the total variance in the data. This component alone explains over half of the variance, suggesting it captures a significant underlying factor in the dataset. The second component has an eigenvalue of 0.934, which is below 1.0 and thus contributes less to explaining the variance. Consequently, it was not retained, as components with eigenvalues under 1 are typically considered less informative. In the "Extraction Sums of Squared Loadings" section, the first component continues to account for 53.283% of the variance, reinforcing its dominant role in explaining the data. The cumulative variance explained by this single component is also 53.283%, indicating that over half of the dataset's variance can be attributed to this factor.</w:t>
      </w:r>
    </w:p>
    <w:p w14:paraId="30C7BE2D" w14:textId="7CFC9CF1" w:rsidR="009F7BD8" w:rsidRPr="00F909C3" w:rsidRDefault="009F7BD8" w:rsidP="00EC7AA4">
      <w:pPr>
        <w:pStyle w:val="Caption"/>
        <w:rPr>
          <w:rFonts w:ascii="Times New Roman" w:hAnsi="Times New Roman" w:cs="Times New Roman"/>
          <w:b/>
          <w:bCs/>
          <w:color w:val="auto"/>
        </w:rPr>
      </w:pPr>
      <w:bookmarkStart w:id="54" w:name="_Toc183979237"/>
      <w:r w:rsidRPr="00F909C3">
        <w:rPr>
          <w:rFonts w:ascii="Times New Roman" w:hAnsi="Times New Roman" w:cs="Times New Roman"/>
          <w:b/>
          <w:bCs/>
          <w:color w:val="auto"/>
        </w:rPr>
        <w:t xml:space="preserve">Table </w:t>
      </w:r>
      <w:r w:rsidRPr="00F909C3">
        <w:rPr>
          <w:rFonts w:ascii="Times New Roman" w:hAnsi="Times New Roman" w:cs="Times New Roman"/>
          <w:b/>
          <w:bCs/>
          <w:color w:val="auto"/>
        </w:rPr>
        <w:fldChar w:fldCharType="begin"/>
      </w:r>
      <w:r w:rsidRPr="00F909C3">
        <w:rPr>
          <w:rFonts w:ascii="Times New Roman" w:hAnsi="Times New Roman" w:cs="Times New Roman"/>
          <w:b/>
          <w:bCs/>
          <w:color w:val="auto"/>
        </w:rPr>
        <w:instrText xml:space="preserve"> SEQ Table \* ARABIC </w:instrText>
      </w:r>
      <w:r w:rsidRPr="00F909C3">
        <w:rPr>
          <w:rFonts w:ascii="Times New Roman" w:hAnsi="Times New Roman" w:cs="Times New Roman"/>
          <w:b/>
          <w:bCs/>
          <w:color w:val="auto"/>
        </w:rPr>
        <w:fldChar w:fldCharType="separate"/>
      </w:r>
      <w:r w:rsidRPr="00F909C3">
        <w:rPr>
          <w:rFonts w:ascii="Times New Roman" w:hAnsi="Times New Roman" w:cs="Times New Roman"/>
          <w:b/>
          <w:bCs/>
          <w:color w:val="auto"/>
        </w:rPr>
        <w:t>6</w:t>
      </w:r>
      <w:r w:rsidRPr="00F909C3">
        <w:rPr>
          <w:rFonts w:ascii="Times New Roman" w:hAnsi="Times New Roman" w:cs="Times New Roman"/>
          <w:b/>
          <w:bCs/>
          <w:color w:val="auto"/>
        </w:rPr>
        <w:fldChar w:fldCharType="end"/>
      </w:r>
      <w:r w:rsidRPr="00F909C3">
        <w:rPr>
          <w:rFonts w:ascii="Times New Roman" w:hAnsi="Times New Roman" w:cs="Times New Roman"/>
          <w:b/>
          <w:bCs/>
          <w:color w:val="auto"/>
        </w:rPr>
        <w:t>: Total Variance Explained</w:t>
      </w:r>
      <w:bookmarkEnd w:id="54"/>
    </w:p>
    <w:tbl>
      <w:tblPr>
        <w:tblW w:w="7649"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1061"/>
        <w:gridCol w:w="845"/>
        <w:gridCol w:w="1188"/>
        <w:gridCol w:w="1202"/>
        <w:gridCol w:w="961"/>
        <w:gridCol w:w="1188"/>
        <w:gridCol w:w="1204"/>
      </w:tblGrid>
      <w:tr w:rsidR="00F909C3" w:rsidRPr="00F909C3" w14:paraId="05401DA3" w14:textId="77777777" w:rsidTr="0077672B">
        <w:trPr>
          <w:cantSplit/>
          <w:trHeight w:val="77"/>
          <w:jc w:val="center"/>
        </w:trPr>
        <w:tc>
          <w:tcPr>
            <w:tcW w:w="1061" w:type="dxa"/>
            <w:vMerge w:val="restart"/>
            <w:tcBorders>
              <w:top w:val="single" w:sz="4" w:space="0" w:color="auto"/>
              <w:bottom w:val="single" w:sz="4" w:space="0" w:color="auto"/>
            </w:tcBorders>
            <w:shd w:val="clear" w:color="auto" w:fill="auto"/>
            <w:vAlign w:val="bottom"/>
          </w:tcPr>
          <w:p w14:paraId="79D7A26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Component</w:t>
            </w:r>
          </w:p>
        </w:tc>
        <w:tc>
          <w:tcPr>
            <w:tcW w:w="3235" w:type="dxa"/>
            <w:gridSpan w:val="3"/>
            <w:tcBorders>
              <w:top w:val="single" w:sz="4" w:space="0" w:color="auto"/>
              <w:bottom w:val="single" w:sz="4" w:space="0" w:color="auto"/>
            </w:tcBorders>
            <w:shd w:val="clear" w:color="auto" w:fill="auto"/>
            <w:vAlign w:val="bottom"/>
          </w:tcPr>
          <w:p w14:paraId="607D61DE"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Initial Eigenvalues</w:t>
            </w:r>
          </w:p>
        </w:tc>
        <w:tc>
          <w:tcPr>
            <w:tcW w:w="3352" w:type="dxa"/>
            <w:gridSpan w:val="3"/>
            <w:tcBorders>
              <w:top w:val="single" w:sz="4" w:space="0" w:color="auto"/>
              <w:bottom w:val="single" w:sz="4" w:space="0" w:color="auto"/>
            </w:tcBorders>
            <w:shd w:val="clear" w:color="auto" w:fill="auto"/>
            <w:vAlign w:val="bottom"/>
          </w:tcPr>
          <w:p w14:paraId="45205A97"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Extraction Sums of Squared Loadings</w:t>
            </w:r>
          </w:p>
        </w:tc>
      </w:tr>
      <w:tr w:rsidR="00F909C3" w:rsidRPr="00F909C3" w14:paraId="580EA301" w14:textId="77777777" w:rsidTr="00793E40">
        <w:trPr>
          <w:cantSplit/>
          <w:trHeight w:val="198"/>
          <w:jc w:val="center"/>
        </w:trPr>
        <w:tc>
          <w:tcPr>
            <w:tcW w:w="1061" w:type="dxa"/>
            <w:vMerge/>
            <w:tcBorders>
              <w:top w:val="single" w:sz="4" w:space="0" w:color="auto"/>
            </w:tcBorders>
            <w:shd w:val="clear" w:color="auto" w:fill="auto"/>
            <w:vAlign w:val="bottom"/>
          </w:tcPr>
          <w:p w14:paraId="07BDB456" w14:textId="77777777" w:rsidR="009F7BD8" w:rsidRPr="00F909C3" w:rsidRDefault="009F7BD8" w:rsidP="00EC7AA4">
            <w:pPr>
              <w:rPr>
                <w:rFonts w:ascii="Times New Roman" w:hAnsi="Times New Roman" w:cs="Times New Roman"/>
              </w:rPr>
            </w:pPr>
          </w:p>
        </w:tc>
        <w:tc>
          <w:tcPr>
            <w:tcW w:w="845" w:type="dxa"/>
            <w:tcBorders>
              <w:top w:val="single" w:sz="4" w:space="0" w:color="auto"/>
            </w:tcBorders>
            <w:shd w:val="clear" w:color="auto" w:fill="auto"/>
            <w:vAlign w:val="bottom"/>
          </w:tcPr>
          <w:p w14:paraId="13BBEA9D"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Total</w:t>
            </w:r>
          </w:p>
        </w:tc>
        <w:tc>
          <w:tcPr>
            <w:tcW w:w="1188" w:type="dxa"/>
            <w:tcBorders>
              <w:top w:val="single" w:sz="4" w:space="0" w:color="auto"/>
            </w:tcBorders>
            <w:shd w:val="clear" w:color="auto" w:fill="auto"/>
            <w:vAlign w:val="bottom"/>
          </w:tcPr>
          <w:p w14:paraId="2B243252"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 of Variance</w:t>
            </w:r>
          </w:p>
        </w:tc>
        <w:tc>
          <w:tcPr>
            <w:tcW w:w="1202" w:type="dxa"/>
            <w:tcBorders>
              <w:top w:val="single" w:sz="4" w:space="0" w:color="auto"/>
            </w:tcBorders>
            <w:shd w:val="clear" w:color="auto" w:fill="auto"/>
            <w:vAlign w:val="bottom"/>
          </w:tcPr>
          <w:p w14:paraId="26AB50DA"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Cumulative %</w:t>
            </w:r>
          </w:p>
        </w:tc>
        <w:tc>
          <w:tcPr>
            <w:tcW w:w="961" w:type="dxa"/>
            <w:tcBorders>
              <w:top w:val="single" w:sz="4" w:space="0" w:color="auto"/>
            </w:tcBorders>
            <w:shd w:val="clear" w:color="auto" w:fill="auto"/>
            <w:vAlign w:val="bottom"/>
          </w:tcPr>
          <w:p w14:paraId="1549859A"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Total</w:t>
            </w:r>
          </w:p>
        </w:tc>
        <w:tc>
          <w:tcPr>
            <w:tcW w:w="1188" w:type="dxa"/>
            <w:tcBorders>
              <w:top w:val="single" w:sz="4" w:space="0" w:color="auto"/>
            </w:tcBorders>
            <w:shd w:val="clear" w:color="auto" w:fill="auto"/>
            <w:vAlign w:val="bottom"/>
          </w:tcPr>
          <w:p w14:paraId="40972695"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 of Variance</w:t>
            </w:r>
          </w:p>
        </w:tc>
        <w:tc>
          <w:tcPr>
            <w:tcW w:w="1202" w:type="dxa"/>
            <w:tcBorders>
              <w:top w:val="single" w:sz="4" w:space="0" w:color="auto"/>
            </w:tcBorders>
            <w:shd w:val="clear" w:color="auto" w:fill="auto"/>
            <w:vAlign w:val="bottom"/>
          </w:tcPr>
          <w:p w14:paraId="01B00078"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Cumulative %</w:t>
            </w:r>
          </w:p>
        </w:tc>
      </w:tr>
      <w:tr w:rsidR="00F909C3" w:rsidRPr="00F909C3" w14:paraId="12F7A774" w14:textId="77777777" w:rsidTr="00793E40">
        <w:trPr>
          <w:cantSplit/>
          <w:trHeight w:val="620"/>
          <w:jc w:val="center"/>
        </w:trPr>
        <w:tc>
          <w:tcPr>
            <w:tcW w:w="1061" w:type="dxa"/>
            <w:shd w:val="clear" w:color="auto" w:fill="auto"/>
          </w:tcPr>
          <w:p w14:paraId="44904C09"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w:t>
            </w:r>
          </w:p>
        </w:tc>
        <w:tc>
          <w:tcPr>
            <w:tcW w:w="845" w:type="dxa"/>
            <w:shd w:val="clear" w:color="auto" w:fill="auto"/>
          </w:tcPr>
          <w:p w14:paraId="6EC1CA9C"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1.066</w:t>
            </w:r>
          </w:p>
        </w:tc>
        <w:tc>
          <w:tcPr>
            <w:tcW w:w="1188" w:type="dxa"/>
            <w:shd w:val="clear" w:color="auto" w:fill="auto"/>
          </w:tcPr>
          <w:p w14:paraId="1B86BE9B"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53.283</w:t>
            </w:r>
          </w:p>
        </w:tc>
        <w:tc>
          <w:tcPr>
            <w:tcW w:w="1202" w:type="dxa"/>
            <w:shd w:val="clear" w:color="auto" w:fill="auto"/>
          </w:tcPr>
          <w:p w14:paraId="1B4B0492"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53.283</w:t>
            </w:r>
          </w:p>
        </w:tc>
        <w:tc>
          <w:tcPr>
            <w:tcW w:w="961" w:type="dxa"/>
            <w:shd w:val="clear" w:color="auto" w:fill="auto"/>
          </w:tcPr>
          <w:p w14:paraId="27FB1AB9"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1.066</w:t>
            </w:r>
          </w:p>
        </w:tc>
        <w:tc>
          <w:tcPr>
            <w:tcW w:w="1188" w:type="dxa"/>
            <w:shd w:val="clear" w:color="auto" w:fill="auto"/>
          </w:tcPr>
          <w:p w14:paraId="673D0232"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53.283</w:t>
            </w:r>
          </w:p>
        </w:tc>
        <w:tc>
          <w:tcPr>
            <w:tcW w:w="1202" w:type="dxa"/>
            <w:shd w:val="clear" w:color="auto" w:fill="auto"/>
          </w:tcPr>
          <w:p w14:paraId="2A8A33F2"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53.283</w:t>
            </w:r>
          </w:p>
        </w:tc>
      </w:tr>
      <w:tr w:rsidR="00F909C3" w:rsidRPr="00F909C3" w14:paraId="65479A8B" w14:textId="77777777" w:rsidTr="00793E40">
        <w:trPr>
          <w:cantSplit/>
          <w:trHeight w:val="594"/>
          <w:jc w:val="center"/>
        </w:trPr>
        <w:tc>
          <w:tcPr>
            <w:tcW w:w="1061" w:type="dxa"/>
            <w:shd w:val="clear" w:color="auto" w:fill="auto"/>
          </w:tcPr>
          <w:p w14:paraId="41DFCD2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2</w:t>
            </w:r>
          </w:p>
        </w:tc>
        <w:tc>
          <w:tcPr>
            <w:tcW w:w="845" w:type="dxa"/>
            <w:shd w:val="clear" w:color="auto" w:fill="auto"/>
          </w:tcPr>
          <w:p w14:paraId="41CD4979"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.934</w:t>
            </w:r>
          </w:p>
        </w:tc>
        <w:tc>
          <w:tcPr>
            <w:tcW w:w="1188" w:type="dxa"/>
            <w:shd w:val="clear" w:color="auto" w:fill="auto"/>
          </w:tcPr>
          <w:p w14:paraId="7B8882AA"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46.717</w:t>
            </w:r>
          </w:p>
        </w:tc>
        <w:tc>
          <w:tcPr>
            <w:tcW w:w="1202" w:type="dxa"/>
            <w:shd w:val="clear" w:color="auto" w:fill="auto"/>
          </w:tcPr>
          <w:p w14:paraId="3F09C08C"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100.000</w:t>
            </w:r>
          </w:p>
        </w:tc>
        <w:tc>
          <w:tcPr>
            <w:tcW w:w="961" w:type="dxa"/>
            <w:shd w:val="clear" w:color="auto" w:fill="auto"/>
            <w:vAlign w:val="center"/>
          </w:tcPr>
          <w:p w14:paraId="742CA062" w14:textId="77777777" w:rsidR="009F7BD8" w:rsidRPr="00F909C3" w:rsidRDefault="009F7BD8" w:rsidP="00EC7AA4">
            <w:pPr>
              <w:rPr>
                <w:rFonts w:ascii="Times New Roman" w:hAnsi="Times New Roman" w:cs="Times New Roman"/>
              </w:rPr>
            </w:pPr>
          </w:p>
        </w:tc>
        <w:tc>
          <w:tcPr>
            <w:tcW w:w="1188" w:type="dxa"/>
            <w:shd w:val="clear" w:color="auto" w:fill="auto"/>
            <w:vAlign w:val="center"/>
          </w:tcPr>
          <w:p w14:paraId="6F11D486" w14:textId="77777777" w:rsidR="009F7BD8" w:rsidRPr="00F909C3" w:rsidRDefault="009F7BD8" w:rsidP="00EC7AA4">
            <w:pPr>
              <w:rPr>
                <w:rFonts w:ascii="Times New Roman" w:hAnsi="Times New Roman" w:cs="Times New Roman"/>
              </w:rPr>
            </w:pPr>
          </w:p>
        </w:tc>
        <w:tc>
          <w:tcPr>
            <w:tcW w:w="1202" w:type="dxa"/>
            <w:shd w:val="clear" w:color="auto" w:fill="auto"/>
            <w:vAlign w:val="center"/>
          </w:tcPr>
          <w:p w14:paraId="1A12FB83" w14:textId="77777777" w:rsidR="009F7BD8" w:rsidRPr="00F909C3" w:rsidRDefault="009F7BD8" w:rsidP="00EC7AA4">
            <w:pPr>
              <w:rPr>
                <w:rFonts w:ascii="Times New Roman" w:hAnsi="Times New Roman" w:cs="Times New Roman"/>
              </w:rPr>
            </w:pPr>
          </w:p>
        </w:tc>
      </w:tr>
      <w:tr w:rsidR="009F7BD8" w:rsidRPr="00F909C3" w14:paraId="3FAEE26C" w14:textId="77777777" w:rsidTr="00793E40">
        <w:trPr>
          <w:cantSplit/>
          <w:trHeight w:val="567"/>
          <w:jc w:val="center"/>
        </w:trPr>
        <w:tc>
          <w:tcPr>
            <w:tcW w:w="7649" w:type="dxa"/>
            <w:gridSpan w:val="7"/>
            <w:shd w:val="clear" w:color="auto" w:fill="auto"/>
          </w:tcPr>
          <w:p w14:paraId="0700AB0E"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Extraction Method: Principal Component Analysis.</w:t>
            </w:r>
          </w:p>
        </w:tc>
      </w:tr>
    </w:tbl>
    <w:p w14:paraId="333114C3" w14:textId="77777777" w:rsidR="009F7BD8" w:rsidRPr="00F909C3" w:rsidRDefault="009F7BD8" w:rsidP="00EC7AA4">
      <w:pPr>
        <w:rPr>
          <w:rFonts w:ascii="Times New Roman" w:hAnsi="Times New Roman" w:cs="Times New Roman"/>
          <w:b/>
          <w:bCs/>
          <w:sz w:val="2"/>
          <w:szCs w:val="2"/>
        </w:rPr>
      </w:pPr>
    </w:p>
    <w:p w14:paraId="26C4A775" w14:textId="794335D9" w:rsidR="0077672B" w:rsidRPr="00F909C3" w:rsidRDefault="0077672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Table 7 displays the component matrix, showing the loadings of each variable on the single component extracted through Principal Component Analysis (PCA). Both variables</w:t>
      </w:r>
      <w:r w:rsidR="00C64480" w:rsidRPr="00F909C3">
        <w:rPr>
          <w:rFonts w:ascii="Times New Roman" w:hAnsi="Times New Roman" w:cs="Times New Roman"/>
          <w:sz w:val="24"/>
          <w:szCs w:val="24"/>
        </w:rPr>
        <w:t>— “</w:t>
      </w:r>
      <w:r w:rsidRPr="00F909C3">
        <w:rPr>
          <w:rFonts w:ascii="Times New Roman" w:hAnsi="Times New Roman" w:cs="Times New Roman"/>
          <w:sz w:val="24"/>
          <w:szCs w:val="24"/>
        </w:rPr>
        <w:t xml:space="preserve">To </w:t>
      </w:r>
      <w:r w:rsidRPr="00F909C3">
        <w:rPr>
          <w:rFonts w:ascii="Times New Roman" w:hAnsi="Times New Roman" w:cs="Times New Roman"/>
          <w:sz w:val="24"/>
          <w:szCs w:val="24"/>
        </w:rPr>
        <w:lastRenderedPageBreak/>
        <w:t xml:space="preserve">what extent does leadership influence the success of multidisciplinary teams?” and “How important is the diversity of skills and expertise in driving innovation within multidisciplinary teams?”—have a loading of 0.730 on this component. A loading value of 0.730 indicates a strong positive relationship between each variable and the extracted component, suggesting that both variables are similarly represented by this factor. Since only one component was extracted, this component likely represents a common underlying theme related to factors that support the success and innovation of multidisciplinary teams. The high and equal loadings imply that leadership influence and diversity of skills are </w:t>
      </w:r>
      <w:r w:rsidR="00535763" w:rsidRPr="00F909C3">
        <w:rPr>
          <w:rFonts w:ascii="Times New Roman" w:hAnsi="Times New Roman" w:cs="Times New Roman"/>
          <w:sz w:val="24"/>
          <w:szCs w:val="24"/>
        </w:rPr>
        <w:t>associated</w:t>
      </w:r>
      <w:r w:rsidRPr="00F909C3">
        <w:rPr>
          <w:rFonts w:ascii="Times New Roman" w:hAnsi="Times New Roman" w:cs="Times New Roman"/>
          <w:sz w:val="24"/>
          <w:szCs w:val="24"/>
        </w:rPr>
        <w:t xml:space="preserve"> and may be interpreted as elements contributing to a single, cohesive construct in the context of multidisciplinary teamwork.</w:t>
      </w:r>
    </w:p>
    <w:p w14:paraId="7CF65A46" w14:textId="77777777" w:rsidR="009F7BD8" w:rsidRPr="00F909C3" w:rsidRDefault="009F7BD8" w:rsidP="00EC7AA4">
      <w:pPr>
        <w:rPr>
          <w:rFonts w:ascii="Times New Roman" w:hAnsi="Times New Roman" w:cs="Times New Roman"/>
        </w:rPr>
      </w:pPr>
      <w:bookmarkStart w:id="55" w:name="_Toc183979238"/>
      <w:r w:rsidRPr="00F909C3">
        <w:rPr>
          <w:rFonts w:ascii="Times New Roman" w:hAnsi="Times New Roman" w:cs="Times New Roman"/>
        </w:rPr>
        <w:t xml:space="preserve">Table </w:t>
      </w:r>
      <w:r w:rsidRPr="00F909C3">
        <w:rPr>
          <w:rFonts w:ascii="Times New Roman" w:hAnsi="Times New Roman" w:cs="Times New Roman"/>
        </w:rPr>
        <w:fldChar w:fldCharType="begin"/>
      </w:r>
      <w:r w:rsidRPr="00F909C3">
        <w:rPr>
          <w:rFonts w:ascii="Times New Roman" w:hAnsi="Times New Roman" w:cs="Times New Roman"/>
        </w:rPr>
        <w:instrText xml:space="preserve"> SEQ Table \* ARABIC </w:instrText>
      </w:r>
      <w:r w:rsidRPr="00F909C3">
        <w:rPr>
          <w:rFonts w:ascii="Times New Roman" w:hAnsi="Times New Roman" w:cs="Times New Roman"/>
        </w:rPr>
        <w:fldChar w:fldCharType="separate"/>
      </w:r>
      <w:r w:rsidRPr="00F909C3">
        <w:rPr>
          <w:rFonts w:ascii="Times New Roman" w:hAnsi="Times New Roman" w:cs="Times New Roman"/>
        </w:rPr>
        <w:t>7</w:t>
      </w:r>
      <w:r w:rsidRPr="00F909C3">
        <w:rPr>
          <w:rFonts w:ascii="Times New Roman" w:hAnsi="Times New Roman" w:cs="Times New Roman"/>
        </w:rPr>
        <w:fldChar w:fldCharType="end"/>
      </w:r>
      <w:r w:rsidRPr="00F909C3">
        <w:rPr>
          <w:rFonts w:ascii="Times New Roman" w:hAnsi="Times New Roman" w:cs="Times New Roman"/>
        </w:rPr>
        <w:t>: Component Matrix</w:t>
      </w:r>
      <w:bookmarkEnd w:id="55"/>
    </w:p>
    <w:tbl>
      <w:tblPr>
        <w:tblW w:w="6580" w:type="dxa"/>
        <w:jc w:val="center"/>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5387"/>
        <w:gridCol w:w="1193"/>
      </w:tblGrid>
      <w:tr w:rsidR="00F909C3" w:rsidRPr="00F909C3" w14:paraId="7273A678" w14:textId="77777777" w:rsidTr="00793E40">
        <w:trPr>
          <w:cantSplit/>
          <w:trHeight w:val="366"/>
          <w:jc w:val="center"/>
        </w:trPr>
        <w:tc>
          <w:tcPr>
            <w:tcW w:w="5387" w:type="dxa"/>
            <w:vMerge w:val="restart"/>
            <w:tcBorders>
              <w:top w:val="single" w:sz="4" w:space="0" w:color="auto"/>
              <w:bottom w:val="single" w:sz="4" w:space="0" w:color="auto"/>
            </w:tcBorders>
            <w:shd w:val="clear" w:color="auto" w:fill="auto"/>
            <w:vAlign w:val="bottom"/>
          </w:tcPr>
          <w:p w14:paraId="11F21CAE" w14:textId="77777777" w:rsidR="009F7BD8" w:rsidRPr="00F909C3" w:rsidRDefault="009F7BD8" w:rsidP="00EC7AA4">
            <w:pPr>
              <w:rPr>
                <w:rFonts w:ascii="Times New Roman" w:hAnsi="Times New Roman" w:cs="Times New Roman"/>
              </w:rPr>
            </w:pPr>
            <w:r w:rsidRPr="00F909C3">
              <w:rPr>
                <w:rFonts w:ascii="Times New Roman" w:hAnsi="Times New Roman" w:cs="Times New Roman"/>
                <w:b/>
                <w:bCs/>
              </w:rPr>
              <w:t>Component Matrix</w:t>
            </w:r>
          </w:p>
        </w:tc>
        <w:tc>
          <w:tcPr>
            <w:tcW w:w="1193" w:type="dxa"/>
            <w:tcBorders>
              <w:top w:val="single" w:sz="4" w:space="0" w:color="auto"/>
              <w:bottom w:val="single" w:sz="4" w:space="0" w:color="auto"/>
            </w:tcBorders>
            <w:shd w:val="clear" w:color="auto" w:fill="auto"/>
            <w:vAlign w:val="bottom"/>
          </w:tcPr>
          <w:p w14:paraId="1042EC65"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Component</w:t>
            </w:r>
          </w:p>
        </w:tc>
      </w:tr>
      <w:tr w:rsidR="00F909C3" w:rsidRPr="00F909C3" w14:paraId="57DD7542" w14:textId="77777777" w:rsidTr="00793E40">
        <w:trPr>
          <w:cantSplit/>
          <w:trHeight w:val="122"/>
          <w:jc w:val="center"/>
        </w:trPr>
        <w:tc>
          <w:tcPr>
            <w:tcW w:w="5387" w:type="dxa"/>
            <w:vMerge/>
            <w:tcBorders>
              <w:top w:val="single" w:sz="4" w:space="0" w:color="auto"/>
            </w:tcBorders>
            <w:shd w:val="clear" w:color="auto" w:fill="auto"/>
            <w:vAlign w:val="bottom"/>
          </w:tcPr>
          <w:p w14:paraId="59C64A3F" w14:textId="77777777" w:rsidR="009F7BD8" w:rsidRPr="00F909C3" w:rsidRDefault="009F7BD8" w:rsidP="00EC7AA4">
            <w:pPr>
              <w:rPr>
                <w:rFonts w:ascii="Times New Roman" w:hAnsi="Times New Roman" w:cs="Times New Roman"/>
              </w:rPr>
            </w:pPr>
          </w:p>
        </w:tc>
        <w:tc>
          <w:tcPr>
            <w:tcW w:w="1193" w:type="dxa"/>
            <w:tcBorders>
              <w:top w:val="single" w:sz="4" w:space="0" w:color="auto"/>
            </w:tcBorders>
            <w:shd w:val="clear" w:color="auto" w:fill="auto"/>
            <w:vAlign w:val="bottom"/>
          </w:tcPr>
          <w:p w14:paraId="271B2815"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1</w:t>
            </w:r>
          </w:p>
        </w:tc>
      </w:tr>
      <w:tr w:rsidR="00F909C3" w:rsidRPr="00F909C3" w14:paraId="45CE7FAC" w14:textId="77777777" w:rsidTr="00793E40">
        <w:trPr>
          <w:cantSplit/>
          <w:trHeight w:val="144"/>
          <w:jc w:val="center"/>
        </w:trPr>
        <w:tc>
          <w:tcPr>
            <w:tcW w:w="5387" w:type="dxa"/>
            <w:shd w:val="clear" w:color="auto" w:fill="auto"/>
          </w:tcPr>
          <w:p w14:paraId="65E857B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To what extent does leadership influence the success of multidisciplinary teams?</w:t>
            </w:r>
          </w:p>
        </w:tc>
        <w:tc>
          <w:tcPr>
            <w:tcW w:w="1193" w:type="dxa"/>
            <w:shd w:val="clear" w:color="auto" w:fill="auto"/>
          </w:tcPr>
          <w:p w14:paraId="1D78FEAA"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.730</w:t>
            </w:r>
          </w:p>
        </w:tc>
      </w:tr>
      <w:tr w:rsidR="00F909C3" w:rsidRPr="00F909C3" w14:paraId="6B2C5D6E" w14:textId="77777777" w:rsidTr="00793E40">
        <w:trPr>
          <w:cantSplit/>
          <w:trHeight w:val="140"/>
          <w:jc w:val="center"/>
        </w:trPr>
        <w:tc>
          <w:tcPr>
            <w:tcW w:w="5387" w:type="dxa"/>
            <w:shd w:val="clear" w:color="auto" w:fill="auto"/>
          </w:tcPr>
          <w:p w14:paraId="1E04C101"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How important is the diversity of skills and expertise in driving innovation within multidisciplinary teams?</w:t>
            </w:r>
          </w:p>
        </w:tc>
        <w:tc>
          <w:tcPr>
            <w:tcW w:w="1193" w:type="dxa"/>
            <w:shd w:val="clear" w:color="auto" w:fill="auto"/>
          </w:tcPr>
          <w:p w14:paraId="376CFCD6"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.730</w:t>
            </w:r>
          </w:p>
        </w:tc>
      </w:tr>
      <w:tr w:rsidR="00F909C3" w:rsidRPr="00F909C3" w14:paraId="1B341619" w14:textId="77777777" w:rsidTr="00793E40">
        <w:trPr>
          <w:cantSplit/>
          <w:trHeight w:val="95"/>
          <w:jc w:val="center"/>
        </w:trPr>
        <w:tc>
          <w:tcPr>
            <w:tcW w:w="6580" w:type="dxa"/>
            <w:gridSpan w:val="2"/>
            <w:shd w:val="clear" w:color="auto" w:fill="auto"/>
          </w:tcPr>
          <w:p w14:paraId="20092DF0"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Extraction Method: Principal Component Analysis.</w:t>
            </w:r>
          </w:p>
        </w:tc>
      </w:tr>
      <w:tr w:rsidR="009F7BD8" w:rsidRPr="00F909C3" w14:paraId="1DDFB075" w14:textId="77777777" w:rsidTr="00793E40">
        <w:trPr>
          <w:cantSplit/>
          <w:trHeight w:val="350"/>
          <w:jc w:val="center"/>
        </w:trPr>
        <w:tc>
          <w:tcPr>
            <w:tcW w:w="6580" w:type="dxa"/>
            <w:gridSpan w:val="2"/>
            <w:shd w:val="clear" w:color="auto" w:fill="auto"/>
          </w:tcPr>
          <w:p w14:paraId="3840829E" w14:textId="77777777" w:rsidR="009F7BD8" w:rsidRPr="00F909C3" w:rsidRDefault="009F7BD8" w:rsidP="00EC7AA4">
            <w:pPr>
              <w:rPr>
                <w:rFonts w:ascii="Times New Roman" w:hAnsi="Times New Roman" w:cs="Times New Roman"/>
              </w:rPr>
            </w:pPr>
            <w:r w:rsidRPr="00F909C3">
              <w:rPr>
                <w:rFonts w:ascii="Times New Roman" w:hAnsi="Times New Roman" w:cs="Times New Roman"/>
              </w:rPr>
              <w:t>a. 1 components extracted.</w:t>
            </w:r>
          </w:p>
        </w:tc>
      </w:tr>
    </w:tbl>
    <w:p w14:paraId="29812FCD" w14:textId="77777777" w:rsidR="009F7BD8" w:rsidRPr="00F909C3" w:rsidRDefault="009F7BD8" w:rsidP="00EC7AA4">
      <w:pPr>
        <w:rPr>
          <w:rFonts w:ascii="Times New Roman" w:hAnsi="Times New Roman" w:cs="Times New Roman"/>
          <w:sz w:val="12"/>
          <w:szCs w:val="12"/>
        </w:rPr>
      </w:pPr>
    </w:p>
    <w:p w14:paraId="5C13A742" w14:textId="2C8DBE54" w:rsidR="009F7BD8" w:rsidRPr="00F909C3" w:rsidRDefault="000E366B"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In summary, the results of the Principal Component Analysis (PCA) reveal that both leadership influence and the importance of diversity in skills and expertise share a strong, positive relationship, as evidenced by their high loadings on the first extracted component. Although only 53.3% of the variance in these two variables is explained by the factor, the extracted component captures a substantial portion of their underlying variance, indicating a cohesive relationship between these elements. This suggests that leadership and diversity of skills may jointly contribute to the success and innovation within multidisciplinary teams. The analysis further </w:t>
      </w:r>
      <w:r w:rsidR="00B5000A" w:rsidRPr="00F909C3">
        <w:rPr>
          <w:rFonts w:ascii="Times New Roman" w:hAnsi="Times New Roman" w:cs="Times New Roman"/>
          <w:sz w:val="24"/>
          <w:szCs w:val="24"/>
        </w:rPr>
        <w:t>emphasis</w:t>
      </w:r>
      <w:r w:rsidRPr="00F909C3">
        <w:rPr>
          <w:rFonts w:ascii="Times New Roman" w:hAnsi="Times New Roman" w:cs="Times New Roman"/>
          <w:sz w:val="24"/>
          <w:szCs w:val="24"/>
        </w:rPr>
        <w:t>es the dominant role of the first component in explaining the overall variance, which offers valuable insights into the factors that drive effective collaboration and innovation in team settings.</w:t>
      </w:r>
    </w:p>
    <w:p w14:paraId="79047C5E" w14:textId="77777777" w:rsidR="009F7BD8" w:rsidRPr="00F909C3" w:rsidRDefault="009F7BD8" w:rsidP="00EC7AA4">
      <w:pPr>
        <w:rPr>
          <w:rFonts w:ascii="Times New Roman" w:hAnsi="Times New Roman" w:cs="Times New Roman"/>
        </w:rPr>
      </w:pPr>
    </w:p>
    <w:p w14:paraId="24C3C815" w14:textId="77777777" w:rsidR="0077672B" w:rsidRPr="00F909C3" w:rsidRDefault="0077672B" w:rsidP="00EC7AA4">
      <w:pPr>
        <w:rPr>
          <w:rFonts w:ascii="Times New Roman" w:hAnsi="Times New Roman" w:cs="Times New Roman"/>
        </w:rPr>
      </w:pPr>
    </w:p>
    <w:p w14:paraId="6DD57309" w14:textId="77777777" w:rsidR="0077672B" w:rsidRPr="00F909C3" w:rsidRDefault="0077672B" w:rsidP="00EC7AA4">
      <w:pPr>
        <w:rPr>
          <w:rFonts w:ascii="Times New Roman" w:hAnsi="Times New Roman" w:cs="Times New Roman"/>
        </w:rPr>
      </w:pPr>
    </w:p>
    <w:p w14:paraId="2B94671F" w14:textId="77777777" w:rsidR="0077672B" w:rsidRPr="00F909C3" w:rsidRDefault="0077672B" w:rsidP="00EC7AA4">
      <w:pPr>
        <w:rPr>
          <w:rFonts w:ascii="Times New Roman" w:hAnsi="Times New Roman" w:cs="Times New Roman"/>
        </w:rPr>
      </w:pPr>
    </w:p>
    <w:p w14:paraId="29D2D940" w14:textId="77777777" w:rsidR="0077672B" w:rsidRPr="00F909C3" w:rsidRDefault="0077672B" w:rsidP="00EC7AA4">
      <w:pPr>
        <w:rPr>
          <w:rFonts w:ascii="Times New Roman" w:hAnsi="Times New Roman" w:cs="Times New Roman"/>
        </w:rPr>
      </w:pPr>
    </w:p>
    <w:p w14:paraId="298EADC7" w14:textId="77777777" w:rsidR="0077672B" w:rsidRPr="00F909C3" w:rsidRDefault="0077672B" w:rsidP="00EC7AA4">
      <w:pPr>
        <w:rPr>
          <w:rFonts w:ascii="Times New Roman" w:hAnsi="Times New Roman" w:cs="Times New Roman"/>
        </w:rPr>
      </w:pPr>
    </w:p>
    <w:p w14:paraId="3578299C" w14:textId="77777777" w:rsidR="00072357" w:rsidRPr="00F909C3" w:rsidRDefault="00072357" w:rsidP="00EC7AA4">
      <w:pPr>
        <w:rPr>
          <w:rFonts w:ascii="Times New Roman" w:hAnsi="Times New Roman" w:cs="Times New Roman"/>
        </w:rPr>
      </w:pPr>
    </w:p>
    <w:p w14:paraId="1FDBFDC4" w14:textId="77777777" w:rsidR="00072357" w:rsidRPr="00F909C3" w:rsidRDefault="00072357" w:rsidP="00EC7AA4">
      <w:pPr>
        <w:rPr>
          <w:rFonts w:ascii="Times New Roman" w:hAnsi="Times New Roman" w:cs="Times New Roman"/>
        </w:rPr>
      </w:pPr>
    </w:p>
    <w:p w14:paraId="20C50315" w14:textId="357D70FD" w:rsidR="00072357" w:rsidRPr="00510DBF" w:rsidRDefault="00072357" w:rsidP="00EC7AA4">
      <w:pPr>
        <w:pStyle w:val="Heading1"/>
        <w:spacing w:before="0" w:line="360" w:lineRule="auto"/>
        <w:rPr>
          <w:rFonts w:ascii="Times New Roman" w:hAnsi="Times New Roman" w:cs="Times New Roman"/>
          <w:b/>
          <w:bCs/>
          <w:color w:val="auto"/>
          <w:sz w:val="28"/>
          <w:szCs w:val="28"/>
        </w:rPr>
      </w:pPr>
      <w:bookmarkStart w:id="56" w:name="_Toc183979212"/>
      <w:r w:rsidRPr="00510DBF">
        <w:rPr>
          <w:rFonts w:ascii="Times New Roman" w:hAnsi="Times New Roman" w:cs="Times New Roman"/>
          <w:b/>
          <w:bCs/>
          <w:color w:val="auto"/>
          <w:sz w:val="28"/>
          <w:szCs w:val="28"/>
        </w:rPr>
        <w:t>Discussion</w:t>
      </w:r>
      <w:bookmarkEnd w:id="56"/>
    </w:p>
    <w:p w14:paraId="6B8CC063" w14:textId="7CF972F1" w:rsidR="00072357" w:rsidRPr="00F909C3" w:rsidRDefault="00657CAD"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rPr>
        <w:t>The findings of this research emphasize the pivotal role of multidisciplinary teams (MDTs) in fostering innovation and driving competitive advantage in the UK’s independent hotel sector. The integration of diverse expertise within MDTs promotes creative problem-solving and innovation, particularly in product and service development. This supports the theoretical perspective that diversity in skills and perspectives serves as a critical driver of creativity, a concept widely endorsed in team dynamics literature. Moreover, the study expands on traditional understandings by highlighting how MDTs contribute to operational efficiency, facilitating the seamless coordination of workflows and reducing redundancies. Despite these benefits, the research also uncovers significant challenges, such as communication barriers, resistance to change, and resource constraints, which require strategic interventions to optimize MDT performance and impact.</w:t>
      </w:r>
    </w:p>
    <w:p w14:paraId="01F00618" w14:textId="28843D06" w:rsidR="00332336" w:rsidRPr="00F909C3" w:rsidRDefault="00657CAD"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The findings challenge and extend existing theories on MDTs, particularly in their application to the hospitality sector. Traditional models often focus on the general benefits of team diversity but lack nuanced insights into how leadership mediates these benefits. This research identifies leadership as a critical determinant of MDT success, with respondents emphasizing its role in fostering collaboration and resolving conflicts (mean = 1.1742). This aligns with Edmondson’s (2023) concept of psychological safety but also adds new dimensions, suggesting that leadership must go beyond creating safe environments to actively aligning diverse team members’ goals with </w:t>
      </w:r>
      <w:r w:rsidR="0076105B" w:rsidRPr="00F909C3">
        <w:rPr>
          <w:rFonts w:ascii="Times New Roman" w:hAnsi="Times New Roman" w:cs="Times New Roman"/>
          <w:sz w:val="24"/>
          <w:szCs w:val="24"/>
        </w:rPr>
        <w:t>organis</w:t>
      </w:r>
      <w:r w:rsidRPr="00F909C3">
        <w:rPr>
          <w:rFonts w:ascii="Times New Roman" w:hAnsi="Times New Roman" w:cs="Times New Roman"/>
          <w:sz w:val="24"/>
          <w:szCs w:val="24"/>
        </w:rPr>
        <w:t xml:space="preserve">ational objectives. Additionally, while technology is often assumed to be uniformly beneficial, the variability in responses regarding its effectiveness (std. deviation = 2.480) indicates that its role is </w:t>
      </w:r>
      <w:r w:rsidR="00B17F2B" w:rsidRPr="00F909C3">
        <w:rPr>
          <w:rFonts w:ascii="Times New Roman" w:hAnsi="Times New Roman" w:cs="Times New Roman"/>
          <w:sz w:val="24"/>
          <w:szCs w:val="24"/>
        </w:rPr>
        <w:t>context dependent</w:t>
      </w:r>
      <w:r w:rsidRPr="00F909C3">
        <w:rPr>
          <w:rFonts w:ascii="Times New Roman" w:hAnsi="Times New Roman" w:cs="Times New Roman"/>
          <w:sz w:val="24"/>
          <w:szCs w:val="24"/>
        </w:rPr>
        <w:t>. This finding suggests a need to refine theoretical frameworks to better account for the interplay between technological tools, team dynamics, and sector-specific challenges, such as customer experience-driven innovation in hospitality.</w:t>
      </w:r>
    </w:p>
    <w:p w14:paraId="6132A929" w14:textId="5934E143" w:rsidR="00657CAD" w:rsidRPr="00F909C3" w:rsidRDefault="00657CAD"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Practically, the research provides actionable insights for enhancing MDT effectiveness in the hospitality industry. Leadership development emerges as a key priority, particularly in equipping leaders with skills in emotional intelligence, cultural competence, and conflict resolution. These competencies are essential for managing the diverse priorities and </w:t>
      </w:r>
      <w:r w:rsidRPr="00F909C3">
        <w:rPr>
          <w:rFonts w:ascii="Times New Roman" w:hAnsi="Times New Roman" w:cs="Times New Roman"/>
          <w:sz w:val="24"/>
          <w:szCs w:val="24"/>
          <w:lang w:val="en-US"/>
        </w:rPr>
        <w:lastRenderedPageBreak/>
        <w:t xml:space="preserve">perspectives inherent in MDTs. The strong reliance on communication and problem-solving skills (Figure 11) further underscores the need for targeted training programs that address these critical areas. Additionally,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ations should adopt advanced yet user-friendly digital tools, such as integrated platforms for messaging, document sharing, and virtual meetings. However, the research warns against over-reliance on digital communication, which can erode interpersonal trust. Balancing technological integration with opportunities for informal, in-person interactions can strengthen team cohesion and facilitate effective collaboration.</w:t>
      </w:r>
    </w:p>
    <w:p w14:paraId="38872F6B" w14:textId="77777777" w:rsidR="00657CAD" w:rsidRPr="00F909C3" w:rsidRDefault="00657CAD"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Structured feedback mechanisms also emerge as a best practice for operational efficiency, as evidenced by their frequent use (mean = 1.6258) in improving workflows and decision-making. These mechanisms provide a systematic way to address performance gaps and adapt to evolving challenges. Moreover, the findings highlight the importance of clearly defined roles and responsibilities, as ambiguities in these areas can lead to inefficiencies and delays. Addressing these practical issues is essential for fully leveraging MDTs to deliver innovative solutions and enhance guest satisfaction. </w:t>
      </w:r>
    </w:p>
    <w:p w14:paraId="6F9079E9" w14:textId="4D036631" w:rsidR="00657CAD" w:rsidRPr="00F909C3" w:rsidRDefault="00657CAD"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Although the direct impact of MDTs on customer satisfaction was less apparent, qualitative insights suggest that improved internal collaboration indirectly benefits guest experiences. The survey findings indicate that MDTs contribute significantly to delivering personalized services, aligning with the high importance placed on skill diversity for driving innovation (mean = 1.2323). However, gaps in MDT practices, such as inconsistent role clarity and communication inefficiencies, may limit their full impact. For instance, the moderate mean response for suggested changes to team performance (mean = 2.5032) highlights areas for improvement, such as refining communication tools and establishing clearer protocols. </w:t>
      </w:r>
      <w:r w:rsidR="00835EDC" w:rsidRPr="00F909C3">
        <w:rPr>
          <w:rFonts w:ascii="Times New Roman" w:hAnsi="Times New Roman" w:cs="Times New Roman"/>
          <w:sz w:val="24"/>
          <w:szCs w:val="24"/>
        </w:rPr>
        <w:t>A</w:t>
      </w:r>
      <w:r w:rsidRPr="00F909C3">
        <w:rPr>
          <w:rFonts w:ascii="Times New Roman" w:hAnsi="Times New Roman" w:cs="Times New Roman"/>
          <w:sz w:val="24"/>
          <w:szCs w:val="24"/>
        </w:rPr>
        <w:t xml:space="preserve">ddressing these issues, </w:t>
      </w:r>
      <w:r w:rsidR="0076105B" w:rsidRPr="00F909C3">
        <w:rPr>
          <w:rFonts w:ascii="Times New Roman" w:hAnsi="Times New Roman" w:cs="Times New Roman"/>
          <w:sz w:val="24"/>
          <w:szCs w:val="24"/>
        </w:rPr>
        <w:t>organis</w:t>
      </w:r>
      <w:r w:rsidRPr="00F909C3">
        <w:rPr>
          <w:rFonts w:ascii="Times New Roman" w:hAnsi="Times New Roman" w:cs="Times New Roman"/>
          <w:sz w:val="24"/>
          <w:szCs w:val="24"/>
        </w:rPr>
        <w:t>ations can ensure that MDTs are well-positioned to meet customer expectations and maintain a competitive edge in the hospitality market.</w:t>
      </w:r>
    </w:p>
    <w:p w14:paraId="7CE1319E" w14:textId="711B9D0B" w:rsidR="00657CAD" w:rsidRPr="00F909C3" w:rsidRDefault="00657CAD"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rPr>
        <w:t xml:space="preserve">Communication barriers remain one of the most significant challenges facing MDTs. The findings reveal that professionals with different priorities, terminologies, and cultural backgrounds often struggle to establish a common protocol, leading to inefficiencies and coordination issues. This is particularly evident in </w:t>
      </w:r>
      <w:r w:rsidR="0076105B" w:rsidRPr="00F909C3">
        <w:rPr>
          <w:rFonts w:ascii="Times New Roman" w:hAnsi="Times New Roman" w:cs="Times New Roman"/>
          <w:sz w:val="24"/>
          <w:szCs w:val="24"/>
        </w:rPr>
        <w:t>organis</w:t>
      </w:r>
      <w:r w:rsidRPr="00F909C3">
        <w:rPr>
          <w:rFonts w:ascii="Times New Roman" w:hAnsi="Times New Roman" w:cs="Times New Roman"/>
          <w:sz w:val="24"/>
          <w:szCs w:val="24"/>
        </w:rPr>
        <w:t xml:space="preserve">ations with partially or fully virtual teams, where physical distance exacerbates the lack of social intimacy. To address these challenges, </w:t>
      </w:r>
      <w:r w:rsidR="0076105B" w:rsidRPr="00F909C3">
        <w:rPr>
          <w:rFonts w:ascii="Times New Roman" w:hAnsi="Times New Roman" w:cs="Times New Roman"/>
          <w:sz w:val="24"/>
          <w:szCs w:val="24"/>
        </w:rPr>
        <w:t>organis</w:t>
      </w:r>
      <w:r w:rsidRPr="00F909C3">
        <w:rPr>
          <w:rFonts w:ascii="Times New Roman" w:hAnsi="Times New Roman" w:cs="Times New Roman"/>
          <w:sz w:val="24"/>
          <w:szCs w:val="24"/>
        </w:rPr>
        <w:t xml:space="preserve">ations should implement standard communication protocols and invest in cross-functional training. Such training can familiarize team members with each other’s terminologies and workflows, reducing misunderstandings and fostering more effective collaboration. Additionally, leveraging integrated communication platforms like Slack or </w:t>
      </w:r>
      <w:r w:rsidRPr="00F909C3">
        <w:rPr>
          <w:rFonts w:ascii="Times New Roman" w:hAnsi="Times New Roman" w:cs="Times New Roman"/>
          <w:sz w:val="24"/>
          <w:szCs w:val="24"/>
        </w:rPr>
        <w:lastRenderedPageBreak/>
        <w:t>Microsoft Teams can unify interactions, although these tools must be user-friendly and accompanied by adequate training to ensure their effective use.</w:t>
      </w:r>
    </w:p>
    <w:p w14:paraId="526418F2" w14:textId="77777777" w:rsidR="00657CAD" w:rsidRPr="00F909C3" w:rsidRDefault="00657CAD" w:rsidP="00EC7AA4">
      <w:pPr>
        <w:spacing w:after="0" w:line="360" w:lineRule="auto"/>
        <w:rPr>
          <w:rFonts w:ascii="Times New Roman" w:hAnsi="Times New Roman" w:cs="Times New Roman"/>
          <w:sz w:val="24"/>
          <w:szCs w:val="24"/>
        </w:rPr>
      </w:pPr>
    </w:p>
    <w:p w14:paraId="17D944E9" w14:textId="77777777" w:rsidR="00D05EB8" w:rsidRPr="00F909C3" w:rsidRDefault="00D05EB8" w:rsidP="00EC7AA4">
      <w:pPr>
        <w:spacing w:after="0" w:line="360" w:lineRule="auto"/>
        <w:rPr>
          <w:rFonts w:ascii="Times New Roman" w:hAnsi="Times New Roman" w:cs="Times New Roman"/>
          <w:sz w:val="24"/>
          <w:szCs w:val="24"/>
        </w:rPr>
      </w:pPr>
    </w:p>
    <w:p w14:paraId="34798228" w14:textId="77777777" w:rsidR="00D05EB8" w:rsidRPr="00F909C3" w:rsidRDefault="00D05EB8" w:rsidP="00EC7AA4">
      <w:pPr>
        <w:spacing w:after="0" w:line="360" w:lineRule="auto"/>
        <w:rPr>
          <w:rFonts w:ascii="Times New Roman" w:hAnsi="Times New Roman" w:cs="Times New Roman"/>
          <w:sz w:val="24"/>
          <w:szCs w:val="24"/>
        </w:rPr>
      </w:pPr>
    </w:p>
    <w:p w14:paraId="5CA829DE" w14:textId="497E0B02" w:rsidR="00D05EB8" w:rsidRPr="00510DBF" w:rsidRDefault="00D05EB8" w:rsidP="00EC7AA4">
      <w:pPr>
        <w:pStyle w:val="Heading1"/>
        <w:spacing w:before="0" w:line="360" w:lineRule="auto"/>
        <w:rPr>
          <w:rFonts w:ascii="Times New Roman" w:hAnsi="Times New Roman" w:cs="Times New Roman"/>
          <w:b/>
          <w:bCs/>
          <w:color w:val="auto"/>
          <w:sz w:val="28"/>
          <w:szCs w:val="28"/>
        </w:rPr>
      </w:pPr>
      <w:bookmarkStart w:id="57" w:name="_Toc183979213"/>
      <w:r w:rsidRPr="00510DBF">
        <w:rPr>
          <w:rFonts w:ascii="Times New Roman" w:hAnsi="Times New Roman" w:cs="Times New Roman"/>
          <w:b/>
          <w:bCs/>
          <w:color w:val="auto"/>
          <w:sz w:val="28"/>
          <w:szCs w:val="28"/>
        </w:rPr>
        <w:t>Conclusion</w:t>
      </w:r>
      <w:bookmarkEnd w:id="57"/>
    </w:p>
    <w:p w14:paraId="388E37D4" w14:textId="4E7C40CA"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This research confirms that MDTs are a key driver of organisational effectiveness for operational </w:t>
      </w:r>
      <w:r w:rsidR="005400F6" w:rsidRPr="00F909C3">
        <w:rPr>
          <w:rFonts w:ascii="Times New Roman" w:hAnsi="Times New Roman" w:cs="Times New Roman"/>
          <w:sz w:val="24"/>
          <w:szCs w:val="24"/>
          <w:lang w:val="en-US"/>
        </w:rPr>
        <w:t>process</w:t>
      </w:r>
      <w:r w:rsidRPr="00F909C3">
        <w:rPr>
          <w:rFonts w:ascii="Times New Roman" w:hAnsi="Times New Roman" w:cs="Times New Roman"/>
          <w:sz w:val="24"/>
          <w:szCs w:val="24"/>
          <w:lang w:val="en-US"/>
        </w:rPr>
        <w:t xml:space="preserve"> </w:t>
      </w:r>
      <w:r w:rsidR="00430198" w:rsidRPr="00F909C3">
        <w:rPr>
          <w:rFonts w:ascii="Times New Roman" w:hAnsi="Times New Roman" w:cs="Times New Roman"/>
          <w:sz w:val="24"/>
          <w:szCs w:val="24"/>
          <w:lang w:val="en-US"/>
        </w:rPr>
        <w:t>optimis</w:t>
      </w:r>
      <w:r w:rsidRPr="00F909C3">
        <w:rPr>
          <w:rFonts w:ascii="Times New Roman" w:hAnsi="Times New Roman" w:cs="Times New Roman"/>
          <w:sz w:val="24"/>
          <w:szCs w:val="24"/>
          <w:lang w:val="en-US"/>
        </w:rPr>
        <w:t xml:space="preserve">ation, </w:t>
      </w:r>
      <w:r w:rsidR="005400F6" w:rsidRPr="00F909C3">
        <w:rPr>
          <w:rFonts w:ascii="Times New Roman" w:hAnsi="Times New Roman" w:cs="Times New Roman"/>
          <w:sz w:val="24"/>
          <w:szCs w:val="24"/>
          <w:lang w:val="en-US"/>
        </w:rPr>
        <w:t>customer</w:t>
      </w:r>
      <w:r w:rsidRPr="00F909C3">
        <w:rPr>
          <w:rFonts w:ascii="Times New Roman" w:hAnsi="Times New Roman" w:cs="Times New Roman"/>
          <w:sz w:val="24"/>
          <w:szCs w:val="24"/>
          <w:lang w:val="en-US"/>
        </w:rPr>
        <w:t xml:space="preserve"> satisfaction, and competitive edge. </w:t>
      </w:r>
      <w:proofErr w:type="gramStart"/>
      <w:r w:rsidRPr="00F909C3">
        <w:rPr>
          <w:rFonts w:ascii="Times New Roman" w:hAnsi="Times New Roman" w:cs="Times New Roman"/>
          <w:sz w:val="24"/>
          <w:szCs w:val="24"/>
          <w:lang w:val="en-US"/>
        </w:rPr>
        <w:t>A profound</w:t>
      </w:r>
      <w:proofErr w:type="gramEnd"/>
      <w:r w:rsidRPr="00F909C3">
        <w:rPr>
          <w:rFonts w:ascii="Times New Roman" w:hAnsi="Times New Roman" w:cs="Times New Roman"/>
          <w:sz w:val="24"/>
          <w:szCs w:val="24"/>
          <w:lang w:val="en-US"/>
        </w:rPr>
        <w:t xml:space="preserve"> structure of MDT contributes to a composite of various aspects an efficient problem-solving strategy and high adaptability to complex situations. An MDT can provide one-stop solutions to deliver more customer needs because specialists from each </w:t>
      </w:r>
      <w:r w:rsidR="00B17F2B" w:rsidRPr="00F909C3">
        <w:rPr>
          <w:rFonts w:ascii="Times New Roman" w:hAnsi="Times New Roman" w:cs="Times New Roman"/>
          <w:sz w:val="24"/>
          <w:szCs w:val="24"/>
          <w:lang w:val="en-US"/>
        </w:rPr>
        <w:t>field</w:t>
      </w:r>
      <w:r w:rsidRPr="00F909C3">
        <w:rPr>
          <w:rFonts w:ascii="Times New Roman" w:hAnsi="Times New Roman" w:cs="Times New Roman"/>
          <w:sz w:val="24"/>
          <w:szCs w:val="24"/>
          <w:lang w:val="en-US"/>
        </w:rPr>
        <w:t xml:space="preserve"> can solve the problem effectively and efficiently can be introduced and coordinated in one team. The results provide evidence to support </w:t>
      </w:r>
      <w:r w:rsidR="00EC7AA4" w:rsidRPr="00F909C3">
        <w:rPr>
          <w:rFonts w:ascii="Times New Roman" w:hAnsi="Times New Roman" w:cs="Times New Roman"/>
          <w:sz w:val="24"/>
          <w:szCs w:val="24"/>
          <w:lang w:val="en-US"/>
        </w:rPr>
        <w:t>the integrated approaches that</w:t>
      </w:r>
      <w:r w:rsidRPr="00F909C3">
        <w:rPr>
          <w:rFonts w:ascii="Times New Roman" w:hAnsi="Times New Roman" w:cs="Times New Roman"/>
          <w:sz w:val="24"/>
          <w:szCs w:val="24"/>
          <w:lang w:val="en-US"/>
        </w:rPr>
        <w:t xml:space="preserve"> are effective in addressing multifaceted organisational issues, stressing the managerial relevance of effective MDTs.</w:t>
      </w:r>
    </w:p>
    <w:p w14:paraId="43007F68" w14:textId="655CCAE3"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This study identified leadership and technology as core enablers influencing MDT performance. Investing not only time but also effort in leadership positions </w:t>
      </w:r>
      <w:r w:rsidR="005400F6" w:rsidRPr="00F909C3">
        <w:rPr>
          <w:rFonts w:ascii="Times New Roman" w:hAnsi="Times New Roman" w:cs="Times New Roman"/>
          <w:sz w:val="24"/>
          <w:szCs w:val="24"/>
          <w:lang w:val="en-US"/>
        </w:rPr>
        <w:t>guarantees</w:t>
      </w:r>
      <w:r w:rsidRPr="00F909C3">
        <w:rPr>
          <w:rFonts w:ascii="Times New Roman" w:hAnsi="Times New Roman" w:cs="Times New Roman"/>
          <w:sz w:val="24"/>
          <w:szCs w:val="24"/>
          <w:lang w:val="en-US"/>
        </w:rPr>
        <w:t xml:space="preserve"> that all the members of a team have clear objectives and that conflicts would be handled in a subordinated manner to </w:t>
      </w:r>
      <w:r w:rsidR="005400F6" w:rsidRPr="00F909C3">
        <w:rPr>
          <w:rFonts w:ascii="Times New Roman" w:hAnsi="Times New Roman" w:cs="Times New Roman"/>
          <w:sz w:val="24"/>
          <w:szCs w:val="24"/>
          <w:lang w:val="en-US"/>
        </w:rPr>
        <w:t xml:space="preserve">the </w:t>
      </w:r>
      <w:r w:rsidR="00EC7AA4" w:rsidRPr="00F909C3">
        <w:rPr>
          <w:rFonts w:ascii="Times New Roman" w:hAnsi="Times New Roman" w:cs="Times New Roman"/>
          <w:sz w:val="24"/>
          <w:szCs w:val="24"/>
          <w:lang w:val="en-US"/>
        </w:rPr>
        <w:t>minority’s</w:t>
      </w:r>
      <w:r w:rsidRPr="00F909C3">
        <w:rPr>
          <w:rFonts w:ascii="Times New Roman" w:hAnsi="Times New Roman" w:cs="Times New Roman"/>
          <w:sz w:val="24"/>
          <w:szCs w:val="24"/>
          <w:lang w:val="en-US"/>
        </w:rPr>
        <w:t xml:space="preserve"> opinion. There is also a direct correlation between the level of EI and cultural intelligence of the leaders and </w:t>
      </w:r>
      <w:r w:rsidR="005400F6" w:rsidRPr="00F909C3">
        <w:rPr>
          <w:rFonts w:ascii="Times New Roman" w:hAnsi="Times New Roman" w:cs="Times New Roman"/>
          <w:sz w:val="24"/>
          <w:szCs w:val="24"/>
          <w:lang w:val="en-US"/>
        </w:rPr>
        <w:t xml:space="preserve">the </w:t>
      </w:r>
      <w:r w:rsidRPr="00F909C3">
        <w:rPr>
          <w:rFonts w:ascii="Times New Roman" w:hAnsi="Times New Roman" w:cs="Times New Roman"/>
          <w:sz w:val="24"/>
          <w:szCs w:val="24"/>
          <w:lang w:val="en-US"/>
        </w:rPr>
        <w:t xml:space="preserve">cohesiveness of the group and thus the level of trust and the resulting productivity. At the same time, effective technological enablers including group work tools and real-time communication software support smooth interactions, and more so when the team members are geographically located in different areas. This reciprocal human leadership and technological support also acts as a basis for deriving the two-fold need </w:t>
      </w:r>
      <w:r w:rsidR="005400F6" w:rsidRPr="00F909C3">
        <w:rPr>
          <w:rFonts w:ascii="Times New Roman" w:hAnsi="Times New Roman" w:cs="Times New Roman"/>
          <w:sz w:val="24"/>
          <w:szCs w:val="24"/>
          <w:lang w:val="en-US"/>
        </w:rPr>
        <w:t>for</w:t>
      </w:r>
      <w:r w:rsidRPr="00F909C3">
        <w:rPr>
          <w:rFonts w:ascii="Times New Roman" w:hAnsi="Times New Roman" w:cs="Times New Roman"/>
          <w:sz w:val="24"/>
          <w:szCs w:val="24"/>
          <w:lang w:val="en-US"/>
        </w:rPr>
        <w:t xml:space="preserve"> MDT.</w:t>
      </w:r>
    </w:p>
    <w:p w14:paraId="052485E3" w14:textId="32730C04"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However, the results also reveal important impeding factors when it comes to best practices in </w:t>
      </w:r>
      <w:r w:rsidR="005400F6" w:rsidRPr="00F909C3">
        <w:rPr>
          <w:rFonts w:ascii="Times New Roman" w:hAnsi="Times New Roman" w:cs="Times New Roman"/>
          <w:sz w:val="24"/>
          <w:szCs w:val="24"/>
          <w:lang w:val="en-US"/>
        </w:rPr>
        <w:t xml:space="preserve">the </w:t>
      </w:r>
      <w:r w:rsidRPr="00F909C3">
        <w:rPr>
          <w:rFonts w:ascii="Times New Roman" w:hAnsi="Times New Roman" w:cs="Times New Roman"/>
          <w:sz w:val="24"/>
          <w:szCs w:val="24"/>
          <w:lang w:val="en-US"/>
        </w:rPr>
        <w:t xml:space="preserve">context of MDT work processes, specifically communication processes. Specifically, variations in the use of terminology, workers’ origins, and personal approaches to work cause confusion, time loss, or </w:t>
      </w:r>
      <w:r w:rsidR="005400F6" w:rsidRPr="00F909C3">
        <w:rPr>
          <w:rFonts w:ascii="Times New Roman" w:hAnsi="Times New Roman" w:cs="Times New Roman"/>
          <w:sz w:val="24"/>
          <w:szCs w:val="24"/>
          <w:lang w:val="en-US"/>
        </w:rPr>
        <w:t>decreased</w:t>
      </w:r>
      <w:r w:rsidRPr="00F909C3">
        <w:rPr>
          <w:rFonts w:ascii="Times New Roman" w:hAnsi="Times New Roman" w:cs="Times New Roman"/>
          <w:sz w:val="24"/>
          <w:szCs w:val="24"/>
          <w:lang w:val="en-US"/>
        </w:rPr>
        <w:t xml:space="preserve"> motivation. Additionally, these issues are only amplified if technological tools reduce face-to-face interactions or disrupt working relationships within teams. </w:t>
      </w:r>
      <w:r w:rsidR="005400F6" w:rsidRPr="00F909C3">
        <w:rPr>
          <w:rFonts w:ascii="Times New Roman" w:hAnsi="Times New Roman" w:cs="Times New Roman"/>
          <w:sz w:val="24"/>
          <w:szCs w:val="24"/>
          <w:lang w:val="en-US"/>
        </w:rPr>
        <w:t>Solutions</w:t>
      </w:r>
      <w:r w:rsidRPr="00F909C3">
        <w:rPr>
          <w:rFonts w:ascii="Times New Roman" w:hAnsi="Times New Roman" w:cs="Times New Roman"/>
          <w:sz w:val="24"/>
          <w:szCs w:val="24"/>
          <w:lang w:val="en-US"/>
        </w:rPr>
        <w:t xml:space="preserve"> to </w:t>
      </w:r>
      <w:r w:rsidR="00B17F2B" w:rsidRPr="00F909C3">
        <w:rPr>
          <w:rFonts w:ascii="Times New Roman" w:hAnsi="Times New Roman" w:cs="Times New Roman"/>
          <w:sz w:val="24"/>
          <w:szCs w:val="24"/>
          <w:lang w:val="en-US"/>
        </w:rPr>
        <w:t>these</w:t>
      </w:r>
      <w:r w:rsidRPr="00F909C3">
        <w:rPr>
          <w:rFonts w:ascii="Times New Roman" w:hAnsi="Times New Roman" w:cs="Times New Roman"/>
          <w:sz w:val="24"/>
          <w:szCs w:val="24"/>
          <w:lang w:val="en-US"/>
        </w:rPr>
        <w:t xml:space="preserve"> involve specific prevention and interventions that find ways of integrating the use of technology with the need to enhance the cohesiveness of the MDTs and maintain purposeful goal direction.</w:t>
      </w:r>
    </w:p>
    <w:p w14:paraId="28F5C37D" w14:textId="19E5FFF8"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lastRenderedPageBreak/>
        <w:t xml:space="preserve">Comparing the current study to previous research </w:t>
      </w:r>
      <w:r w:rsidR="005400F6" w:rsidRPr="00F909C3">
        <w:rPr>
          <w:rFonts w:ascii="Times New Roman" w:hAnsi="Times New Roman" w:cs="Times New Roman"/>
          <w:sz w:val="24"/>
          <w:szCs w:val="24"/>
          <w:lang w:val="en-US"/>
        </w:rPr>
        <w:t>focuses</w:t>
      </w:r>
      <w:r w:rsidRPr="00F909C3">
        <w:rPr>
          <w:rFonts w:ascii="Times New Roman" w:hAnsi="Times New Roman" w:cs="Times New Roman"/>
          <w:sz w:val="24"/>
          <w:szCs w:val="24"/>
          <w:lang w:val="en-US"/>
        </w:rPr>
        <w:t xml:space="preserve"> on the emergent role of leadership and communication in MDT function. However, this study contributes further by comparing and analyzing how these factors operate in distinct organisations </w:t>
      </w:r>
      <w:r w:rsidR="005400F6" w:rsidRPr="00F909C3">
        <w:rPr>
          <w:rFonts w:ascii="Times New Roman" w:hAnsi="Times New Roman" w:cs="Times New Roman"/>
          <w:sz w:val="24"/>
          <w:szCs w:val="24"/>
          <w:lang w:val="en-US"/>
        </w:rPr>
        <w:t>in</w:t>
      </w:r>
      <w:r w:rsidRPr="00F909C3">
        <w:rPr>
          <w:rFonts w:ascii="Times New Roman" w:hAnsi="Times New Roman" w:cs="Times New Roman"/>
          <w:sz w:val="24"/>
          <w:szCs w:val="24"/>
          <w:lang w:val="en-US"/>
        </w:rPr>
        <w:t xml:space="preserve"> the healthcare, hospitality and logistics industries.</w:t>
      </w:r>
      <w:r w:rsidR="00D05EB8" w:rsidRPr="00F909C3">
        <w:rPr>
          <w:rFonts w:ascii="Times New Roman" w:hAnsi="Times New Roman" w:cs="Times New Roman"/>
          <w:sz w:val="24"/>
          <w:szCs w:val="24"/>
          <w:lang w:val="en-US"/>
        </w:rPr>
        <w:t xml:space="preserve"> </w:t>
      </w:r>
      <w:r w:rsidRPr="00F909C3">
        <w:rPr>
          <w:rFonts w:ascii="Times New Roman" w:hAnsi="Times New Roman" w:cs="Times New Roman"/>
          <w:sz w:val="24"/>
          <w:szCs w:val="24"/>
          <w:lang w:val="en-US"/>
        </w:rPr>
        <w:t xml:space="preserve">For example, industries with higher dependencies to their customers such as the hospitality industry may greatly rely on interpersonal communication instead of technological interface, whereas technologies play an important role in healthcare industries. These findings add </w:t>
      </w:r>
      <w:r w:rsidR="005400F6" w:rsidRPr="00F909C3">
        <w:rPr>
          <w:rFonts w:ascii="Times New Roman" w:hAnsi="Times New Roman" w:cs="Times New Roman"/>
          <w:sz w:val="24"/>
          <w:szCs w:val="24"/>
          <w:lang w:val="en-US"/>
        </w:rPr>
        <w:t>to</w:t>
      </w:r>
      <w:r w:rsidRPr="00F909C3">
        <w:rPr>
          <w:rFonts w:ascii="Times New Roman" w:hAnsi="Times New Roman" w:cs="Times New Roman"/>
          <w:sz w:val="24"/>
          <w:szCs w:val="24"/>
          <w:lang w:val="en-US"/>
        </w:rPr>
        <w:t xml:space="preserve"> enforcements to comprehend, the complex interactions that </w:t>
      </w:r>
      <w:r w:rsidR="005400F6" w:rsidRPr="00F909C3">
        <w:rPr>
          <w:rFonts w:ascii="Times New Roman" w:hAnsi="Times New Roman" w:cs="Times New Roman"/>
          <w:sz w:val="24"/>
          <w:szCs w:val="24"/>
          <w:lang w:val="en-US"/>
        </w:rPr>
        <w:t>exist</w:t>
      </w:r>
      <w:r w:rsidRPr="00F909C3">
        <w:rPr>
          <w:rFonts w:ascii="Times New Roman" w:hAnsi="Times New Roman" w:cs="Times New Roman"/>
          <w:sz w:val="24"/>
          <w:szCs w:val="24"/>
          <w:lang w:val="en-US"/>
        </w:rPr>
        <w:t xml:space="preserve"> </w:t>
      </w:r>
      <w:r w:rsidR="005400F6" w:rsidRPr="00F909C3">
        <w:rPr>
          <w:rFonts w:ascii="Times New Roman" w:hAnsi="Times New Roman" w:cs="Times New Roman"/>
          <w:sz w:val="24"/>
          <w:szCs w:val="24"/>
          <w:lang w:val="en-US"/>
        </w:rPr>
        <w:t>in</w:t>
      </w:r>
      <w:r w:rsidRPr="00F909C3">
        <w:rPr>
          <w:rFonts w:ascii="Times New Roman" w:hAnsi="Times New Roman" w:cs="Times New Roman"/>
          <w:sz w:val="24"/>
          <w:szCs w:val="24"/>
          <w:lang w:val="en-US"/>
        </w:rPr>
        <w:t xml:space="preserve"> MDTs and their flexibility to address sector needs.</w:t>
      </w:r>
    </w:p>
    <w:p w14:paraId="7759698C" w14:textId="232B3931"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The conclusions also exposed the deficiencies of the existing research and practice. This study identified that while many </w:t>
      </w:r>
      <w:r w:rsidR="00430198" w:rsidRPr="00F909C3">
        <w:rPr>
          <w:rFonts w:ascii="Times New Roman" w:hAnsi="Times New Roman" w:cs="Times New Roman"/>
          <w:sz w:val="24"/>
          <w:szCs w:val="24"/>
          <w:lang w:val="en-US"/>
        </w:rPr>
        <w:t>organisati</w:t>
      </w:r>
      <w:r w:rsidRPr="00F909C3">
        <w:rPr>
          <w:rFonts w:ascii="Times New Roman" w:hAnsi="Times New Roman" w:cs="Times New Roman"/>
          <w:sz w:val="24"/>
          <w:szCs w:val="24"/>
          <w:lang w:val="en-US"/>
        </w:rPr>
        <w:t xml:space="preserve">ons acknowledge the conceptual benefits of </w:t>
      </w:r>
      <w:r w:rsidR="00430198" w:rsidRPr="00F909C3">
        <w:rPr>
          <w:rFonts w:ascii="Times New Roman" w:hAnsi="Times New Roman" w:cs="Times New Roman"/>
          <w:sz w:val="24"/>
          <w:szCs w:val="24"/>
          <w:lang w:val="en-US"/>
        </w:rPr>
        <w:t>MDTs,</w:t>
      </w:r>
      <w:r w:rsidRPr="00F909C3">
        <w:rPr>
          <w:rFonts w:ascii="Times New Roman" w:hAnsi="Times New Roman" w:cs="Times New Roman"/>
          <w:sz w:val="24"/>
          <w:szCs w:val="24"/>
          <w:lang w:val="en-US"/>
        </w:rPr>
        <w:t xml:space="preserve"> </w:t>
      </w:r>
      <w:r w:rsidR="005400F6" w:rsidRPr="00F909C3">
        <w:rPr>
          <w:rFonts w:ascii="Times New Roman" w:hAnsi="Times New Roman" w:cs="Times New Roman"/>
          <w:sz w:val="24"/>
          <w:szCs w:val="24"/>
          <w:lang w:val="en-US"/>
        </w:rPr>
        <w:t>they</w:t>
      </w:r>
      <w:r w:rsidRPr="00F909C3">
        <w:rPr>
          <w:rFonts w:ascii="Times New Roman" w:hAnsi="Times New Roman" w:cs="Times New Roman"/>
          <w:sz w:val="24"/>
          <w:szCs w:val="24"/>
          <w:lang w:val="en-US"/>
        </w:rPr>
        <w:t xml:space="preserve"> are far from reality. Leadership training lacks accomplishment sometimes; </w:t>
      </w:r>
      <w:r w:rsidR="005400F6" w:rsidRPr="00F909C3">
        <w:rPr>
          <w:rFonts w:ascii="Times New Roman" w:hAnsi="Times New Roman" w:cs="Times New Roman"/>
          <w:sz w:val="24"/>
          <w:szCs w:val="24"/>
          <w:lang w:val="en-US"/>
        </w:rPr>
        <w:t xml:space="preserve">is </w:t>
      </w:r>
      <w:r w:rsidRPr="00F909C3">
        <w:rPr>
          <w:rFonts w:ascii="Times New Roman" w:hAnsi="Times New Roman" w:cs="Times New Roman"/>
          <w:sz w:val="24"/>
          <w:szCs w:val="24"/>
          <w:lang w:val="en-US"/>
        </w:rPr>
        <w:t>insensitive to cultural differences; and lastly</w:t>
      </w:r>
      <w:r w:rsidR="005400F6" w:rsidRPr="00F909C3">
        <w:rPr>
          <w:rFonts w:ascii="Times New Roman" w:hAnsi="Times New Roman" w:cs="Times New Roman"/>
          <w:sz w:val="24"/>
          <w:szCs w:val="24"/>
          <w:lang w:val="en-US"/>
        </w:rPr>
        <w:t>,</w:t>
      </w:r>
      <w:r w:rsidRPr="00F909C3">
        <w:rPr>
          <w:rFonts w:ascii="Times New Roman" w:hAnsi="Times New Roman" w:cs="Times New Roman"/>
          <w:sz w:val="24"/>
          <w:szCs w:val="24"/>
          <w:lang w:val="en-US"/>
        </w:rPr>
        <w:t xml:space="preserve"> technology investment is low, which poses a great threat to increasing MDT capabilities. </w:t>
      </w:r>
      <w:r w:rsidR="00430198" w:rsidRPr="00F909C3">
        <w:rPr>
          <w:rFonts w:ascii="Times New Roman" w:hAnsi="Times New Roman" w:cs="Times New Roman"/>
          <w:sz w:val="24"/>
          <w:szCs w:val="24"/>
          <w:lang w:val="en-US"/>
        </w:rPr>
        <w:t>Addressing</w:t>
      </w:r>
      <w:r w:rsidRPr="00F909C3">
        <w:rPr>
          <w:rFonts w:ascii="Times New Roman" w:hAnsi="Times New Roman" w:cs="Times New Roman"/>
          <w:sz w:val="24"/>
          <w:szCs w:val="24"/>
          <w:lang w:val="en-US"/>
        </w:rPr>
        <w:t xml:space="preserve"> these gaps is important for any organisation that seeks to use MDTs optimally for organisational advantage. These challenges can be addressed and avoided by matching leadership styles, creating cultural sensitivity, and adopting the use of </w:t>
      </w:r>
      <w:r w:rsidR="005400F6" w:rsidRPr="00F909C3">
        <w:rPr>
          <w:rFonts w:ascii="Times New Roman" w:hAnsi="Times New Roman" w:cs="Times New Roman"/>
          <w:sz w:val="24"/>
          <w:szCs w:val="24"/>
          <w:lang w:val="en-US"/>
        </w:rPr>
        <w:t>state-of-the-art</w:t>
      </w:r>
      <w:r w:rsidRPr="00F909C3">
        <w:rPr>
          <w:rFonts w:ascii="Times New Roman" w:hAnsi="Times New Roman" w:cs="Times New Roman"/>
          <w:sz w:val="24"/>
          <w:szCs w:val="24"/>
          <w:lang w:val="en-US"/>
        </w:rPr>
        <w:t xml:space="preserve"> cooperative communication systems because they enhance the effectiveness of the intervention when using MDT collaboration.</w:t>
      </w:r>
    </w:p>
    <w:p w14:paraId="3C332994" w14:textId="6CB3AFBD" w:rsidR="00031544" w:rsidRPr="00F909C3" w:rsidRDefault="00031544"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On the operational level, MDTs are discussed as useful tools that </w:t>
      </w:r>
      <w:proofErr w:type="gramStart"/>
      <w:r w:rsidRPr="00F909C3">
        <w:rPr>
          <w:rFonts w:ascii="Times New Roman" w:hAnsi="Times New Roman" w:cs="Times New Roman"/>
          <w:sz w:val="24"/>
          <w:szCs w:val="24"/>
          <w:lang w:val="en-US"/>
        </w:rPr>
        <w:t>are capable of delivering</w:t>
      </w:r>
      <w:proofErr w:type="gramEnd"/>
      <w:r w:rsidRPr="00F909C3">
        <w:rPr>
          <w:rFonts w:ascii="Times New Roman" w:hAnsi="Times New Roman" w:cs="Times New Roman"/>
          <w:sz w:val="24"/>
          <w:szCs w:val="24"/>
          <w:lang w:val="en-US"/>
        </w:rPr>
        <w:t xml:space="preserve"> customer satisfaction due to the increased customization and efficiency of their work. For example, teams that can work well together can satisfy customer needs more quickly and hit the target more often and with </w:t>
      </w:r>
      <w:r w:rsidR="005400F6" w:rsidRPr="00F909C3">
        <w:rPr>
          <w:rFonts w:ascii="Times New Roman" w:hAnsi="Times New Roman" w:cs="Times New Roman"/>
          <w:sz w:val="24"/>
          <w:szCs w:val="24"/>
          <w:lang w:val="en-US"/>
        </w:rPr>
        <w:t>fewer</w:t>
      </w:r>
      <w:r w:rsidRPr="00F909C3">
        <w:rPr>
          <w:rFonts w:ascii="Times New Roman" w:hAnsi="Times New Roman" w:cs="Times New Roman"/>
          <w:sz w:val="24"/>
          <w:szCs w:val="24"/>
          <w:lang w:val="en-US"/>
        </w:rPr>
        <w:t xml:space="preserve"> mistakes as customers are more satisfied. Through the </w:t>
      </w:r>
      <w:r w:rsidR="00EC7AA4" w:rsidRPr="00F909C3">
        <w:rPr>
          <w:rFonts w:ascii="Times New Roman" w:hAnsi="Times New Roman" w:cs="Times New Roman"/>
          <w:sz w:val="24"/>
          <w:szCs w:val="24"/>
          <w:lang w:val="en-US"/>
        </w:rPr>
        <w:t>capacity provided</w:t>
      </w:r>
      <w:r w:rsidRPr="00F909C3">
        <w:rPr>
          <w:rFonts w:ascii="Times New Roman" w:hAnsi="Times New Roman" w:cs="Times New Roman"/>
          <w:sz w:val="24"/>
          <w:szCs w:val="24"/>
          <w:lang w:val="en-US"/>
        </w:rPr>
        <w:t xml:space="preserve"> to deliver superior services, an </w:t>
      </w:r>
      <w:r w:rsidR="00DE1EC4" w:rsidRPr="00F909C3">
        <w:rPr>
          <w:rFonts w:ascii="Times New Roman" w:hAnsi="Times New Roman" w:cs="Times New Roman"/>
          <w:sz w:val="24"/>
          <w:szCs w:val="24"/>
          <w:lang w:val="en-US"/>
        </w:rPr>
        <w:t>organization</w:t>
      </w:r>
      <w:r w:rsidRPr="00F909C3">
        <w:rPr>
          <w:rFonts w:ascii="Times New Roman" w:hAnsi="Times New Roman" w:cs="Times New Roman"/>
          <w:sz w:val="24"/>
          <w:szCs w:val="24"/>
          <w:lang w:val="en-US"/>
        </w:rPr>
        <w:t xml:space="preserve"> also avails </w:t>
      </w:r>
      <w:r w:rsidR="00B17F2B" w:rsidRPr="00F909C3">
        <w:rPr>
          <w:rFonts w:ascii="Times New Roman" w:hAnsi="Times New Roman" w:cs="Times New Roman"/>
          <w:sz w:val="24"/>
          <w:szCs w:val="24"/>
          <w:lang w:val="en-US"/>
        </w:rPr>
        <w:t>itself of a competitive edge</w:t>
      </w:r>
      <w:r w:rsidRPr="00F909C3">
        <w:rPr>
          <w:rFonts w:ascii="Times New Roman" w:hAnsi="Times New Roman" w:cs="Times New Roman"/>
          <w:sz w:val="24"/>
          <w:szCs w:val="24"/>
          <w:lang w:val="en-US"/>
        </w:rPr>
        <w:t xml:space="preserve"> in the market since customers are likely to pay for more </w:t>
      </w:r>
      <w:r w:rsidR="00430198" w:rsidRPr="00F909C3">
        <w:rPr>
          <w:rFonts w:ascii="Times New Roman" w:hAnsi="Times New Roman" w:cs="Times New Roman"/>
          <w:sz w:val="24"/>
          <w:szCs w:val="24"/>
          <w:lang w:val="en-US"/>
        </w:rPr>
        <w:t>personalis</w:t>
      </w:r>
      <w:r w:rsidRPr="00F909C3">
        <w:rPr>
          <w:rFonts w:ascii="Times New Roman" w:hAnsi="Times New Roman" w:cs="Times New Roman"/>
          <w:sz w:val="24"/>
          <w:szCs w:val="24"/>
          <w:lang w:val="en-US"/>
        </w:rPr>
        <w:t xml:space="preserve">ed and responsive services. These findings </w:t>
      </w:r>
      <w:r w:rsidR="00EC7AA4" w:rsidRPr="00F909C3">
        <w:rPr>
          <w:rFonts w:ascii="Times New Roman" w:hAnsi="Times New Roman" w:cs="Times New Roman"/>
          <w:sz w:val="24"/>
          <w:szCs w:val="24"/>
          <w:lang w:val="en-US"/>
        </w:rPr>
        <w:t>support the fact</w:t>
      </w:r>
      <w:r w:rsidRPr="00F909C3">
        <w:rPr>
          <w:rFonts w:ascii="Times New Roman" w:hAnsi="Times New Roman" w:cs="Times New Roman"/>
          <w:sz w:val="24"/>
          <w:szCs w:val="24"/>
          <w:lang w:val="en-US"/>
        </w:rPr>
        <w:t xml:space="preserve"> that MDTs are not just a technical response, but an important and viable response in customer-oriented industries.</w:t>
      </w:r>
    </w:p>
    <w:p w14:paraId="11CEE737" w14:textId="77777777" w:rsidR="00031544" w:rsidRPr="00F06839" w:rsidRDefault="00031544" w:rsidP="00EC7AA4">
      <w:pPr>
        <w:pStyle w:val="Heading2"/>
        <w:spacing w:line="360" w:lineRule="auto"/>
        <w:rPr>
          <w:rFonts w:ascii="Times New Roman" w:hAnsi="Times New Roman" w:cs="Times New Roman"/>
          <w:b/>
          <w:bCs/>
          <w:color w:val="auto"/>
          <w:sz w:val="28"/>
          <w:szCs w:val="28"/>
          <w:lang w:val="en-US"/>
        </w:rPr>
      </w:pPr>
      <w:bookmarkStart w:id="58" w:name="_Toc183979214"/>
      <w:r w:rsidRPr="00F06839">
        <w:rPr>
          <w:rFonts w:ascii="Times New Roman" w:hAnsi="Times New Roman" w:cs="Times New Roman"/>
          <w:b/>
          <w:bCs/>
          <w:color w:val="auto"/>
          <w:sz w:val="28"/>
          <w:szCs w:val="28"/>
          <w:lang w:val="en-US"/>
        </w:rPr>
        <w:t>Practical Implications</w:t>
      </w:r>
      <w:bookmarkEnd w:id="58"/>
    </w:p>
    <w:p w14:paraId="75FED66C" w14:textId="77777777" w:rsidR="00B63E83" w:rsidRPr="00B63E83" w:rsidRDefault="00B63E83" w:rsidP="00EC7AA4">
      <w:pPr>
        <w:rPr>
          <w:lang w:val="en-US"/>
        </w:rPr>
      </w:pPr>
    </w:p>
    <w:p w14:paraId="5D6B1320" w14:textId="71937E68" w:rsidR="00CC7580" w:rsidRPr="00F909C3" w:rsidRDefault="00CC7580"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This research makes significant contributions to both theoretical and practical domains, particularly concerning team dynamics, innovation, and strategic management. From a theoretical perspective, the findings advance existing frameworks by uncovering nuanced patterns in how multidisciplinary teams (MDTs) operate within the unique context of independent hotel groups. For instance, the study highlights the interplay between team diversity and its influence on innovation capabilities, offering a refined understanding of how </w:t>
      </w:r>
      <w:r w:rsidRPr="00F909C3">
        <w:rPr>
          <w:rFonts w:ascii="Times New Roman" w:hAnsi="Times New Roman" w:cs="Times New Roman"/>
          <w:sz w:val="24"/>
          <w:szCs w:val="24"/>
          <w:lang w:val="en-US"/>
        </w:rPr>
        <w:lastRenderedPageBreak/>
        <w:t xml:space="preserve">cross-functional collaboration drives creativity and operational efficiency. These insights pave the way for future research to explore tailored strategies for leveraging MDTs across varying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ational structures and sectors. Additionally, the research identifies factors influencing MDT performance, such as leadership styles and communication practices, contributing to the ongoing evolution of team dynamics theories.</w:t>
      </w:r>
    </w:p>
    <w:p w14:paraId="6A6D0CA2" w14:textId="6AE99227" w:rsidR="00031544" w:rsidRPr="00F909C3" w:rsidRDefault="00CC7580" w:rsidP="00EC7AA4">
      <w:pPr>
        <w:spacing w:after="0" w:line="360" w:lineRule="auto"/>
        <w:rPr>
          <w:rFonts w:ascii="Times New Roman" w:hAnsi="Times New Roman" w:cs="Times New Roman"/>
          <w:sz w:val="24"/>
          <w:szCs w:val="24"/>
          <w:lang w:val="en-US"/>
        </w:rPr>
      </w:pPr>
      <w:r w:rsidRPr="00F909C3">
        <w:rPr>
          <w:rFonts w:ascii="Times New Roman" w:hAnsi="Times New Roman" w:cs="Times New Roman"/>
          <w:sz w:val="24"/>
          <w:szCs w:val="24"/>
          <w:lang w:val="en-US"/>
        </w:rPr>
        <w:t xml:space="preserve">From a policy standpoint, the implications are equally impactful. The findings suggest a pressing need for industry-wide initiatives to promote cross-functional collaboration within the hospitality sector. For example, policies could encourage independent hotel groups to establish frameworks that facilitate regular interaction among diverse team members, ensuring alignment with </w:t>
      </w:r>
      <w:r w:rsidR="0076105B" w:rsidRPr="00F909C3">
        <w:rPr>
          <w:rFonts w:ascii="Times New Roman" w:hAnsi="Times New Roman" w:cs="Times New Roman"/>
          <w:sz w:val="24"/>
          <w:szCs w:val="24"/>
          <w:lang w:val="en-US"/>
        </w:rPr>
        <w:t>organis</w:t>
      </w:r>
      <w:r w:rsidRPr="00F909C3">
        <w:rPr>
          <w:rFonts w:ascii="Times New Roman" w:hAnsi="Times New Roman" w:cs="Times New Roman"/>
          <w:sz w:val="24"/>
          <w:szCs w:val="24"/>
          <w:lang w:val="en-US"/>
        </w:rPr>
        <w:t xml:space="preserve">ational goals. This could involve developing standardized guidelines for forming and managing MDTs or incentivizing innovation-driven collaboration through tax breaks or government grants. </w:t>
      </w:r>
    </w:p>
    <w:p w14:paraId="748A8E5F" w14:textId="0EE71DDF" w:rsidR="00031544" w:rsidRPr="00F06839" w:rsidRDefault="00031544" w:rsidP="00EC7AA4">
      <w:pPr>
        <w:pStyle w:val="Heading2"/>
        <w:spacing w:line="360" w:lineRule="auto"/>
        <w:rPr>
          <w:rFonts w:ascii="Times New Roman" w:hAnsi="Times New Roman" w:cs="Times New Roman"/>
          <w:b/>
          <w:bCs/>
          <w:color w:val="auto"/>
          <w:sz w:val="28"/>
          <w:szCs w:val="28"/>
        </w:rPr>
      </w:pPr>
      <w:bookmarkStart w:id="59" w:name="_Toc183979215"/>
      <w:r w:rsidRPr="00F06839">
        <w:rPr>
          <w:rFonts w:ascii="Times New Roman" w:hAnsi="Times New Roman" w:cs="Times New Roman"/>
          <w:b/>
          <w:bCs/>
          <w:color w:val="auto"/>
          <w:sz w:val="28"/>
          <w:szCs w:val="28"/>
        </w:rPr>
        <w:t>Recommendations</w:t>
      </w:r>
      <w:bookmarkEnd w:id="59"/>
    </w:p>
    <w:p w14:paraId="394D7B79" w14:textId="77777777" w:rsidR="00B63E83" w:rsidRPr="00B63E83" w:rsidRDefault="00B63E83" w:rsidP="00EC7AA4"/>
    <w:p w14:paraId="2AC4FDD6" w14:textId="1D98DEA0" w:rsidR="00D05EB8" w:rsidRPr="00F909C3" w:rsidRDefault="00031544"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Moving into the future, managers must always ensure that they properly harness the MDTs for an </w:t>
      </w:r>
      <w:r w:rsidR="00430198" w:rsidRPr="00F909C3">
        <w:rPr>
          <w:rFonts w:ascii="Times New Roman" w:hAnsi="Times New Roman" w:cs="Times New Roman"/>
          <w:sz w:val="24"/>
          <w:szCs w:val="24"/>
        </w:rPr>
        <w:t>organisati</w:t>
      </w:r>
      <w:r w:rsidRPr="00F909C3">
        <w:rPr>
          <w:rFonts w:ascii="Times New Roman" w:hAnsi="Times New Roman" w:cs="Times New Roman"/>
          <w:sz w:val="24"/>
          <w:szCs w:val="24"/>
        </w:rPr>
        <w:t xml:space="preserve">on’s success in the time ahead. </w:t>
      </w:r>
      <w:r w:rsidR="00457938" w:rsidRPr="00F909C3">
        <w:rPr>
          <w:rFonts w:ascii="Times New Roman" w:hAnsi="Times New Roman" w:cs="Times New Roman"/>
          <w:sz w:val="24"/>
          <w:szCs w:val="24"/>
          <w:lang w:val="en-US"/>
        </w:rPr>
        <w:t xml:space="preserve">To effectively implement multidisciplinary teams (MDTs) in the hospitality sector, independent hotel managers should </w:t>
      </w:r>
      <w:r w:rsidR="009A0F29" w:rsidRPr="00F909C3">
        <w:rPr>
          <w:rFonts w:ascii="Times New Roman" w:hAnsi="Times New Roman" w:cs="Times New Roman"/>
          <w:sz w:val="24"/>
          <w:szCs w:val="24"/>
          <w:lang w:val="en-US"/>
        </w:rPr>
        <w:t>prioritis</w:t>
      </w:r>
      <w:r w:rsidR="00457938" w:rsidRPr="00F909C3">
        <w:rPr>
          <w:rFonts w:ascii="Times New Roman" w:hAnsi="Times New Roman" w:cs="Times New Roman"/>
          <w:sz w:val="24"/>
          <w:szCs w:val="24"/>
          <w:lang w:val="en-US"/>
        </w:rPr>
        <w:t xml:space="preserve">e leadership development and inclusive practices. Leadership training programs tailored to the specific dynamics of MDTs can equip managers with the skills needed to foster collaboration, navigate conflicts, and align team efforts with strategic objectives. These programs can also focus on building customer-centric problem-solving skills, ensuring teams remain agile in addressing industry challenges. Simultaneously, promoting diversity through workshops and inclusive recruitment practices can enhance the creativity and innovation potential of MDTs. In addition to leadership and diversity initiatives, adopting technological tools and structured frameworks is crucial for integrating MDTs effectively. Digital collaboration platforms such as Microsoft Teams or Trello can streamline communication and task management, particularly for hotels operating with limited resources.  </w:t>
      </w:r>
    </w:p>
    <w:p w14:paraId="0E7517A9" w14:textId="3C92A21B" w:rsidR="00D05EB8" w:rsidRPr="00F06839" w:rsidRDefault="002B7BF8" w:rsidP="00EC7AA4">
      <w:pPr>
        <w:rPr>
          <w:rFonts w:ascii="Times New Roman" w:hAnsi="Times New Roman" w:cs="Times New Roman"/>
          <w:b/>
          <w:bCs/>
          <w:sz w:val="28"/>
          <w:szCs w:val="28"/>
        </w:rPr>
      </w:pPr>
      <w:r w:rsidRPr="00F06839">
        <w:rPr>
          <w:rFonts w:ascii="Times New Roman" w:hAnsi="Times New Roman" w:cs="Times New Roman"/>
          <w:b/>
          <w:bCs/>
          <w:sz w:val="28"/>
          <w:szCs w:val="28"/>
        </w:rPr>
        <w:t>Future Directions</w:t>
      </w:r>
    </w:p>
    <w:p w14:paraId="32A4BF4D" w14:textId="77777777" w:rsidR="00AE7EE7" w:rsidRPr="00F909C3" w:rsidRDefault="00AE7EE7" w:rsidP="00EC7AA4">
      <w:pPr>
        <w:rPr>
          <w:rFonts w:ascii="Times New Roman" w:hAnsi="Times New Roman" w:cs="Times New Roman"/>
          <w:b/>
          <w:bCs/>
        </w:rPr>
      </w:pPr>
    </w:p>
    <w:p w14:paraId="2244067F" w14:textId="0E3382C5" w:rsidR="002B7BF8" w:rsidRDefault="002B7BF8" w:rsidP="00EC7AA4">
      <w:pPr>
        <w:spacing w:after="0" w:line="360" w:lineRule="auto"/>
        <w:rPr>
          <w:rFonts w:ascii="Times New Roman" w:hAnsi="Times New Roman" w:cs="Times New Roman"/>
          <w:sz w:val="24"/>
          <w:szCs w:val="24"/>
        </w:rPr>
      </w:pPr>
      <w:r w:rsidRPr="00F909C3">
        <w:rPr>
          <w:rFonts w:ascii="Times New Roman" w:hAnsi="Times New Roman" w:cs="Times New Roman"/>
          <w:sz w:val="24"/>
          <w:szCs w:val="24"/>
        </w:rPr>
        <w:t xml:space="preserve">Future research could explore the role of multidisciplinary teams (MDTs) in sectors beyond hospitality, such as healthcare, education, or technology, to understand how the dynamics of MDTs might differ across industries. Comparing the effectiveness of MDTs in different cultural or economic contexts could also provide valuable insights into how local conditions </w:t>
      </w:r>
      <w:r w:rsidRPr="00F909C3">
        <w:rPr>
          <w:rFonts w:ascii="Times New Roman" w:hAnsi="Times New Roman" w:cs="Times New Roman"/>
          <w:sz w:val="24"/>
          <w:szCs w:val="24"/>
        </w:rPr>
        <w:lastRenderedPageBreak/>
        <w:t xml:space="preserve">influence the success of such teams. Additionally, examining MDTs in international settings, particularly in countries with diverse business environments, could shed light on the factors that drive or hinder team effectiveness on a global scale. To complement the quantitative findings of this study, future research could integrate qualitative methods such as in-depth interviews or focus groups with MDT members, managers, and stakeholders. These qualitative insights could help uncover the underlying motivations, challenges, and interpersonal dynamics that influence MDT performance. </w:t>
      </w:r>
      <w:r w:rsidR="0089184A" w:rsidRPr="00F909C3">
        <w:rPr>
          <w:rFonts w:ascii="Times New Roman" w:hAnsi="Times New Roman" w:cs="Times New Roman"/>
          <w:sz w:val="24"/>
          <w:szCs w:val="24"/>
        </w:rPr>
        <w:t>F</w:t>
      </w:r>
      <w:r w:rsidRPr="00F909C3">
        <w:rPr>
          <w:rFonts w:ascii="Times New Roman" w:hAnsi="Times New Roman" w:cs="Times New Roman"/>
          <w:sz w:val="24"/>
          <w:szCs w:val="24"/>
        </w:rPr>
        <w:t xml:space="preserve">uture studies could gain a deeper understanding of the nuanced ways </w:t>
      </w:r>
      <w:r w:rsidR="0089184A" w:rsidRPr="00F909C3">
        <w:rPr>
          <w:rFonts w:ascii="Times New Roman" w:hAnsi="Times New Roman" w:cs="Times New Roman"/>
          <w:sz w:val="24"/>
          <w:szCs w:val="24"/>
        </w:rPr>
        <w:t xml:space="preserve">by exploring the subjective experiences of participants </w:t>
      </w:r>
      <w:r w:rsidRPr="00F909C3">
        <w:rPr>
          <w:rFonts w:ascii="Times New Roman" w:hAnsi="Times New Roman" w:cs="Times New Roman"/>
          <w:sz w:val="24"/>
          <w:szCs w:val="24"/>
        </w:rPr>
        <w:t>in which MDTs impact innovation and competitive advantage, providing a more holistic view of their effectiveness.</w:t>
      </w:r>
    </w:p>
    <w:p w14:paraId="7193032E" w14:textId="77777777" w:rsidR="00F06839" w:rsidRDefault="00F06839" w:rsidP="00EC7AA4">
      <w:pPr>
        <w:spacing w:after="0" w:line="360" w:lineRule="auto"/>
        <w:rPr>
          <w:rFonts w:ascii="Times New Roman" w:hAnsi="Times New Roman" w:cs="Times New Roman"/>
          <w:sz w:val="24"/>
          <w:szCs w:val="24"/>
        </w:rPr>
      </w:pPr>
    </w:p>
    <w:p w14:paraId="5889EA4F" w14:textId="77777777" w:rsidR="00F06839" w:rsidRDefault="00F06839" w:rsidP="00EC7AA4">
      <w:pPr>
        <w:spacing w:after="0" w:line="360" w:lineRule="auto"/>
        <w:rPr>
          <w:rFonts w:ascii="Times New Roman" w:hAnsi="Times New Roman" w:cs="Times New Roman"/>
          <w:sz w:val="24"/>
          <w:szCs w:val="24"/>
        </w:rPr>
      </w:pPr>
    </w:p>
    <w:p w14:paraId="76EF8AE6" w14:textId="77777777" w:rsidR="00F06839" w:rsidRDefault="00F06839" w:rsidP="00EC7AA4">
      <w:pPr>
        <w:spacing w:after="0" w:line="360" w:lineRule="auto"/>
        <w:rPr>
          <w:rFonts w:ascii="Times New Roman" w:hAnsi="Times New Roman" w:cs="Times New Roman"/>
          <w:sz w:val="24"/>
          <w:szCs w:val="24"/>
        </w:rPr>
      </w:pPr>
    </w:p>
    <w:p w14:paraId="4C29A575" w14:textId="77777777" w:rsidR="00F06839" w:rsidRDefault="00F06839" w:rsidP="00EC7AA4">
      <w:pPr>
        <w:spacing w:after="0" w:line="360" w:lineRule="auto"/>
        <w:rPr>
          <w:rFonts w:ascii="Times New Roman" w:hAnsi="Times New Roman" w:cs="Times New Roman"/>
          <w:sz w:val="24"/>
          <w:szCs w:val="24"/>
        </w:rPr>
      </w:pPr>
    </w:p>
    <w:p w14:paraId="546CFF81" w14:textId="77777777" w:rsidR="00F06839" w:rsidRDefault="00F06839" w:rsidP="00EC7AA4">
      <w:pPr>
        <w:spacing w:after="0" w:line="360" w:lineRule="auto"/>
        <w:rPr>
          <w:rFonts w:ascii="Times New Roman" w:hAnsi="Times New Roman" w:cs="Times New Roman"/>
          <w:sz w:val="24"/>
          <w:szCs w:val="24"/>
        </w:rPr>
      </w:pPr>
    </w:p>
    <w:p w14:paraId="57FEAB09" w14:textId="77777777" w:rsidR="00F06839" w:rsidRDefault="00F06839" w:rsidP="00EC7AA4">
      <w:pPr>
        <w:spacing w:after="0" w:line="360" w:lineRule="auto"/>
        <w:rPr>
          <w:rFonts w:ascii="Times New Roman" w:hAnsi="Times New Roman" w:cs="Times New Roman"/>
          <w:sz w:val="24"/>
          <w:szCs w:val="24"/>
        </w:rPr>
      </w:pPr>
    </w:p>
    <w:p w14:paraId="46DA475E" w14:textId="77777777" w:rsidR="00F06839" w:rsidRDefault="00F06839" w:rsidP="00EC7AA4">
      <w:pPr>
        <w:spacing w:after="0" w:line="360" w:lineRule="auto"/>
        <w:rPr>
          <w:rFonts w:ascii="Times New Roman" w:hAnsi="Times New Roman" w:cs="Times New Roman"/>
          <w:sz w:val="24"/>
          <w:szCs w:val="24"/>
        </w:rPr>
      </w:pPr>
    </w:p>
    <w:p w14:paraId="772A5D0A" w14:textId="77777777" w:rsidR="00F06839" w:rsidRPr="00F909C3" w:rsidRDefault="00F06839" w:rsidP="00EC7AA4">
      <w:pPr>
        <w:spacing w:after="0" w:line="360" w:lineRule="auto"/>
        <w:rPr>
          <w:rFonts w:ascii="Times New Roman" w:hAnsi="Times New Roman" w:cs="Times New Roman"/>
          <w:sz w:val="24"/>
          <w:szCs w:val="24"/>
        </w:rPr>
      </w:pPr>
    </w:p>
    <w:p w14:paraId="52BD8F94" w14:textId="77777777" w:rsidR="006A69DB" w:rsidRPr="001D4B2A" w:rsidRDefault="006A69DB" w:rsidP="001D4B2A">
      <w:pPr>
        <w:pStyle w:val="Heading2"/>
        <w:spacing w:line="360" w:lineRule="auto"/>
        <w:jc w:val="center"/>
        <w:rPr>
          <w:rFonts w:ascii="Times New Roman" w:hAnsi="Times New Roman" w:cs="Times New Roman"/>
          <w:b/>
          <w:bCs/>
          <w:color w:val="auto"/>
          <w:sz w:val="28"/>
          <w:szCs w:val="28"/>
        </w:rPr>
      </w:pPr>
      <w:bookmarkStart w:id="60" w:name="_Toc183979216"/>
      <w:r w:rsidRPr="001D4B2A">
        <w:rPr>
          <w:rFonts w:ascii="Times New Roman" w:hAnsi="Times New Roman" w:cs="Times New Roman"/>
          <w:b/>
          <w:bCs/>
          <w:color w:val="auto"/>
          <w:sz w:val="28"/>
          <w:szCs w:val="28"/>
        </w:rPr>
        <w:t>References</w:t>
      </w:r>
      <w:bookmarkEnd w:id="60"/>
    </w:p>
    <w:p w14:paraId="37D8A84A"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Akbar, Y.H. and Tracogna, A., (2018). The sharing economy and the future of the hotel industry: Transaction cost theory and platform economics.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71</w:t>
      </w:r>
      <w:r w:rsidRPr="00B5000A">
        <w:rPr>
          <w:rFonts w:ascii="Times New Roman" w:hAnsi="Times New Roman" w:cs="Times New Roman"/>
          <w:sz w:val="24"/>
          <w:szCs w:val="24"/>
        </w:rPr>
        <w:t>, pp.91–101.</w:t>
      </w:r>
    </w:p>
    <w:p w14:paraId="0DBCF01C" w14:textId="09CB9FB1"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Al-Dhaafri, H. and Alosani, M.S., 2022. Role of leadership, strategic </w:t>
      </w:r>
      <w:r w:rsidR="00EE581B" w:rsidRPr="00B5000A">
        <w:rPr>
          <w:rFonts w:ascii="Times New Roman" w:hAnsi="Times New Roman" w:cs="Times New Roman"/>
          <w:sz w:val="24"/>
          <w:szCs w:val="24"/>
        </w:rPr>
        <w:t>planning,</w:t>
      </w:r>
      <w:r w:rsidRPr="00B5000A">
        <w:rPr>
          <w:rFonts w:ascii="Times New Roman" w:hAnsi="Times New Roman" w:cs="Times New Roman"/>
          <w:sz w:val="24"/>
          <w:szCs w:val="24"/>
        </w:rPr>
        <w:t xml:space="preserve"> and entrepreneurial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 xml:space="preserve">al culture towards achieving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excellence: evidence from public sector using SEM. </w:t>
      </w:r>
      <w:r w:rsidRPr="00B5000A">
        <w:rPr>
          <w:rFonts w:ascii="Times New Roman" w:hAnsi="Times New Roman" w:cs="Times New Roman"/>
          <w:i/>
          <w:iCs/>
          <w:sz w:val="24"/>
          <w:szCs w:val="24"/>
        </w:rPr>
        <w:t>Measuring Business Excellence</w:t>
      </w:r>
      <w:r w:rsidRPr="00B5000A">
        <w:rPr>
          <w:rFonts w:ascii="Times New Roman" w:hAnsi="Times New Roman" w:cs="Times New Roman"/>
          <w:sz w:val="24"/>
          <w:szCs w:val="24"/>
        </w:rPr>
        <w:t>, </w:t>
      </w:r>
      <w:r w:rsidRPr="00B5000A">
        <w:rPr>
          <w:rFonts w:ascii="Times New Roman" w:hAnsi="Times New Roman" w:cs="Times New Roman"/>
          <w:i/>
          <w:iCs/>
          <w:sz w:val="24"/>
          <w:szCs w:val="24"/>
        </w:rPr>
        <w:t>26</w:t>
      </w:r>
      <w:r w:rsidRPr="00B5000A">
        <w:rPr>
          <w:rFonts w:ascii="Times New Roman" w:hAnsi="Times New Roman" w:cs="Times New Roman"/>
          <w:sz w:val="24"/>
          <w:szCs w:val="24"/>
        </w:rPr>
        <w:t>(3), pp.378-396.</w:t>
      </w:r>
    </w:p>
    <w:p w14:paraId="245411C1" w14:textId="3B8D07D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Alford, P. and Duan, Y., 2018. Understanding collaborative innovation from a dynamic </w:t>
      </w:r>
      <w:r w:rsidR="00B17F2B" w:rsidRPr="00B5000A">
        <w:rPr>
          <w:rFonts w:ascii="Times New Roman" w:hAnsi="Times New Roman" w:cs="Times New Roman"/>
          <w:sz w:val="24"/>
          <w:szCs w:val="24"/>
        </w:rPr>
        <w:t>capability’s</w:t>
      </w:r>
      <w:r w:rsidRPr="00B5000A">
        <w:rPr>
          <w:rFonts w:ascii="Times New Roman" w:hAnsi="Times New Roman" w:cs="Times New Roman"/>
          <w:sz w:val="24"/>
          <w:szCs w:val="24"/>
        </w:rPr>
        <w:t xml:space="preserve"> perspective.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(6), pp.2396-2416.</w:t>
      </w:r>
    </w:p>
    <w:p w14:paraId="4839D9B4"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Alharahsheh, H.H. and Pius, A., 2020. A review of key paradigms: Positivism VS interpretivism. </w:t>
      </w:r>
      <w:r w:rsidRPr="00B5000A">
        <w:rPr>
          <w:rFonts w:ascii="Times New Roman" w:hAnsi="Times New Roman" w:cs="Times New Roman"/>
          <w:i/>
          <w:iCs/>
          <w:sz w:val="24"/>
          <w:szCs w:val="24"/>
        </w:rPr>
        <w:t>Global Academic Journal of Humanities and Social Sciences</w:t>
      </w:r>
      <w:r w:rsidRPr="00B5000A">
        <w:rPr>
          <w:rFonts w:ascii="Times New Roman" w:hAnsi="Times New Roman" w:cs="Times New Roman"/>
          <w:sz w:val="24"/>
          <w:szCs w:val="24"/>
        </w:rPr>
        <w:t>, </w:t>
      </w:r>
      <w:r w:rsidRPr="00B5000A">
        <w:rPr>
          <w:rFonts w:ascii="Times New Roman" w:hAnsi="Times New Roman" w:cs="Times New Roman"/>
          <w:i/>
          <w:iCs/>
          <w:sz w:val="24"/>
          <w:szCs w:val="24"/>
        </w:rPr>
        <w:t>2</w:t>
      </w:r>
      <w:r w:rsidRPr="00B5000A">
        <w:rPr>
          <w:rFonts w:ascii="Times New Roman" w:hAnsi="Times New Roman" w:cs="Times New Roman"/>
          <w:sz w:val="24"/>
          <w:szCs w:val="24"/>
        </w:rPr>
        <w:t>(3), pp.39-43.</w:t>
      </w:r>
    </w:p>
    <w:p w14:paraId="6E6197E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Ali, B.J., Gardi, B., Othman, B.J., Ahmed, S.A., Ismael, N.B., Hamza, P.A., Aziz, H.M., Sabir, B.Y., Sorguli, S. and Anwar, G., 2021. Hotel service quality: The impact of service quality on customer satisfaction in hospitality. </w:t>
      </w:r>
      <w:r w:rsidRPr="00B5000A">
        <w:rPr>
          <w:rFonts w:ascii="Times New Roman" w:hAnsi="Times New Roman" w:cs="Times New Roman"/>
          <w:i/>
          <w:iCs/>
          <w:sz w:val="24"/>
          <w:szCs w:val="24"/>
        </w:rPr>
        <w:t>International Journal of Engineering, Business and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5</w:t>
      </w:r>
      <w:r w:rsidRPr="00B5000A">
        <w:rPr>
          <w:rFonts w:ascii="Times New Roman" w:hAnsi="Times New Roman" w:cs="Times New Roman"/>
          <w:sz w:val="24"/>
          <w:szCs w:val="24"/>
        </w:rPr>
        <w:t>(3), pp.14-28.</w:t>
      </w:r>
    </w:p>
    <w:p w14:paraId="310D0D4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Almeida, S. and Campos, A.C., 2022. New avenues for business competitiveness: the case of a community of practice in the hotel sector. </w:t>
      </w:r>
      <w:r w:rsidRPr="00B5000A">
        <w:rPr>
          <w:rFonts w:ascii="Times New Roman" w:hAnsi="Times New Roman" w:cs="Times New Roman"/>
          <w:i/>
          <w:iCs/>
          <w:sz w:val="24"/>
          <w:szCs w:val="24"/>
        </w:rPr>
        <w:t>International Journal of Culture, Tourism and Hospitality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16</w:t>
      </w:r>
      <w:r w:rsidRPr="00B5000A">
        <w:rPr>
          <w:rFonts w:ascii="Times New Roman" w:hAnsi="Times New Roman" w:cs="Times New Roman"/>
          <w:sz w:val="24"/>
          <w:szCs w:val="24"/>
        </w:rPr>
        <w:t>(1), pp.20-34.</w:t>
      </w:r>
    </w:p>
    <w:p w14:paraId="5CC40608" w14:textId="68A35679"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lastRenderedPageBreak/>
        <w:t>Arici, H.E., Saydam, M.B. and Koseoglu, M.A., 2024. How do customers react to technology in the hospitality and tourism industry</w:t>
      </w:r>
      <w:r w:rsidR="005400F6">
        <w:rPr>
          <w:rFonts w:ascii="Times New Roman" w:hAnsi="Times New Roman" w:cs="Times New Roman"/>
          <w:sz w:val="24"/>
          <w:szCs w:val="24"/>
        </w:rPr>
        <w:t>?</w:t>
      </w:r>
      <w:r w:rsidRPr="00B5000A">
        <w:rPr>
          <w:rFonts w:ascii="Times New Roman" w:hAnsi="Times New Roman" w:cs="Times New Roman"/>
          <w:sz w:val="24"/>
          <w:szCs w:val="24"/>
        </w:rPr>
        <w:t> </w:t>
      </w:r>
      <w:r w:rsidRPr="00B5000A">
        <w:rPr>
          <w:rFonts w:ascii="Times New Roman" w:hAnsi="Times New Roman" w:cs="Times New Roman"/>
          <w:i/>
          <w:iCs/>
          <w:sz w:val="24"/>
          <w:szCs w:val="24"/>
        </w:rPr>
        <w:t>Journal of Hospitality &amp; Tourism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48</w:t>
      </w:r>
      <w:r w:rsidRPr="00B5000A">
        <w:rPr>
          <w:rFonts w:ascii="Times New Roman" w:hAnsi="Times New Roman" w:cs="Times New Roman"/>
          <w:sz w:val="24"/>
          <w:szCs w:val="24"/>
        </w:rPr>
        <w:t>(6), pp.1081-1096.</w:t>
      </w:r>
    </w:p>
    <w:p w14:paraId="6728508C"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Awan, U., Arnold, M.G. and Gölgeci, I., 2021. Enhancing green product and process innovation: Towards an integrative framework of knowledge acquisition and environmental investment. </w:t>
      </w:r>
      <w:r w:rsidRPr="00B5000A">
        <w:rPr>
          <w:rFonts w:ascii="Times New Roman" w:hAnsi="Times New Roman" w:cs="Times New Roman"/>
          <w:i/>
          <w:iCs/>
          <w:sz w:val="24"/>
          <w:szCs w:val="24"/>
        </w:rPr>
        <w:t>Business Strategy and the Environment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(2), pp.1283-1295.</w:t>
      </w:r>
    </w:p>
    <w:p w14:paraId="10A6FD6E"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Balcerzyk, D., 2020. Trust as a leadership determinant.</w:t>
      </w:r>
    </w:p>
    <w:p w14:paraId="71550E0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Becker, L. and Jaakkola, E., 2020. Customer experience: fundamental premises and implications for research. </w:t>
      </w:r>
      <w:r w:rsidRPr="00B5000A">
        <w:rPr>
          <w:rFonts w:ascii="Times New Roman" w:hAnsi="Times New Roman" w:cs="Times New Roman"/>
          <w:i/>
          <w:iCs/>
          <w:sz w:val="24"/>
          <w:szCs w:val="24"/>
        </w:rPr>
        <w:t>Journal of the academy of marketing science</w:t>
      </w:r>
      <w:r w:rsidRPr="00B5000A">
        <w:rPr>
          <w:rFonts w:ascii="Times New Roman" w:hAnsi="Times New Roman" w:cs="Times New Roman"/>
          <w:sz w:val="24"/>
          <w:szCs w:val="24"/>
        </w:rPr>
        <w:t>, </w:t>
      </w:r>
      <w:r w:rsidRPr="00B5000A">
        <w:rPr>
          <w:rFonts w:ascii="Times New Roman" w:hAnsi="Times New Roman" w:cs="Times New Roman"/>
          <w:i/>
          <w:iCs/>
          <w:sz w:val="24"/>
          <w:szCs w:val="24"/>
        </w:rPr>
        <w:t>48</w:t>
      </w:r>
      <w:r w:rsidRPr="00B5000A">
        <w:rPr>
          <w:rFonts w:ascii="Times New Roman" w:hAnsi="Times New Roman" w:cs="Times New Roman"/>
          <w:sz w:val="24"/>
          <w:szCs w:val="24"/>
        </w:rPr>
        <w:t>, pp.630-648.</w:t>
      </w:r>
    </w:p>
    <w:p w14:paraId="6707C45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Benarkuu, G.G. and Katere, E., 2023. The effects of dynamic team-building intervention on internal communication in the hospitality industry in Sunyani Municipality, Ghana. </w:t>
      </w:r>
      <w:r w:rsidRPr="00B5000A">
        <w:rPr>
          <w:rFonts w:ascii="Times New Roman" w:hAnsi="Times New Roman" w:cs="Times New Roman"/>
          <w:i/>
          <w:iCs/>
          <w:sz w:val="24"/>
          <w:szCs w:val="24"/>
        </w:rPr>
        <w:t>World Journal of Advanced Research and Reviews</w:t>
      </w:r>
      <w:r w:rsidRPr="00B5000A">
        <w:rPr>
          <w:rFonts w:ascii="Times New Roman" w:hAnsi="Times New Roman" w:cs="Times New Roman"/>
          <w:sz w:val="24"/>
          <w:szCs w:val="24"/>
        </w:rPr>
        <w:t>, </w:t>
      </w:r>
      <w:r w:rsidRPr="00B5000A">
        <w:rPr>
          <w:rFonts w:ascii="Times New Roman" w:hAnsi="Times New Roman" w:cs="Times New Roman"/>
          <w:i/>
          <w:iCs/>
          <w:sz w:val="24"/>
          <w:szCs w:val="24"/>
        </w:rPr>
        <w:t>18</w:t>
      </w:r>
      <w:r w:rsidRPr="00B5000A">
        <w:rPr>
          <w:rFonts w:ascii="Times New Roman" w:hAnsi="Times New Roman" w:cs="Times New Roman"/>
          <w:sz w:val="24"/>
          <w:szCs w:val="24"/>
        </w:rPr>
        <w:t>(3), pp.1567-1575.</w:t>
      </w:r>
    </w:p>
    <w:p w14:paraId="3003EE16"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Benarkuu, G.G. and Katere, E., 2023. The effects of dynamic team-building intervention on internal communication in the hospitality industry in Sunyani Municipality, Ghana. </w:t>
      </w:r>
      <w:r w:rsidRPr="00B5000A">
        <w:rPr>
          <w:rFonts w:ascii="Times New Roman" w:hAnsi="Times New Roman" w:cs="Times New Roman"/>
          <w:i/>
          <w:iCs/>
          <w:sz w:val="24"/>
          <w:szCs w:val="24"/>
        </w:rPr>
        <w:t>World Journal of Advanced Research and Reviews</w:t>
      </w:r>
      <w:r w:rsidRPr="00B5000A">
        <w:rPr>
          <w:rFonts w:ascii="Times New Roman" w:hAnsi="Times New Roman" w:cs="Times New Roman"/>
          <w:sz w:val="24"/>
          <w:szCs w:val="24"/>
        </w:rPr>
        <w:t>, </w:t>
      </w:r>
      <w:r w:rsidRPr="00B5000A">
        <w:rPr>
          <w:rFonts w:ascii="Times New Roman" w:hAnsi="Times New Roman" w:cs="Times New Roman"/>
          <w:i/>
          <w:iCs/>
          <w:sz w:val="24"/>
          <w:szCs w:val="24"/>
        </w:rPr>
        <w:t>18</w:t>
      </w:r>
      <w:r w:rsidRPr="00B5000A">
        <w:rPr>
          <w:rFonts w:ascii="Times New Roman" w:hAnsi="Times New Roman" w:cs="Times New Roman"/>
          <w:sz w:val="24"/>
          <w:szCs w:val="24"/>
        </w:rPr>
        <w:t>(3), pp.1567-1575.</w:t>
      </w:r>
    </w:p>
    <w:p w14:paraId="21D1897A" w14:textId="26EE7A94"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Bhagat, A., Kaushal, S., Anand, </w:t>
      </w:r>
      <w:r w:rsidR="00EE581B" w:rsidRPr="00B5000A">
        <w:rPr>
          <w:rFonts w:ascii="Times New Roman" w:hAnsi="Times New Roman" w:cs="Times New Roman"/>
          <w:sz w:val="24"/>
          <w:szCs w:val="24"/>
        </w:rPr>
        <w:t>A.,</w:t>
      </w:r>
      <w:r w:rsidRPr="00B5000A">
        <w:rPr>
          <w:rFonts w:ascii="Times New Roman" w:hAnsi="Times New Roman" w:cs="Times New Roman"/>
          <w:sz w:val="24"/>
          <w:szCs w:val="24"/>
        </w:rPr>
        <w:t xml:space="preserve"> and Mary, S.P., 2023, October. Decentralized Hotel Rooms Booking System Using Pragama Solidity and Blockchain Technology. In </w:t>
      </w:r>
      <w:r w:rsidRPr="00B5000A">
        <w:rPr>
          <w:rFonts w:ascii="Times New Roman" w:hAnsi="Times New Roman" w:cs="Times New Roman"/>
          <w:i/>
          <w:iCs/>
          <w:sz w:val="24"/>
          <w:szCs w:val="24"/>
        </w:rPr>
        <w:t>Proceedings of the 6th International Conference on Intelligent Computing (ICIC-6 2023)</w:t>
      </w:r>
      <w:r w:rsidRPr="00B5000A">
        <w:rPr>
          <w:rFonts w:ascii="Times New Roman" w:hAnsi="Times New Roman" w:cs="Times New Roman"/>
          <w:sz w:val="24"/>
          <w:szCs w:val="24"/>
        </w:rPr>
        <w:t> (Vol. 107, p. 119). Springer Nature.</w:t>
      </w:r>
    </w:p>
    <w:p w14:paraId="7E93CBBB"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Bianco, S., Bernard, S. and Singal, M., 2023. The impact of sustainability certifications on performance and competitive action in independent hotels.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108</w:t>
      </w:r>
      <w:r w:rsidRPr="00B5000A">
        <w:rPr>
          <w:rFonts w:ascii="Times New Roman" w:hAnsi="Times New Roman" w:cs="Times New Roman"/>
          <w:sz w:val="24"/>
          <w:szCs w:val="24"/>
        </w:rPr>
        <w:t>, p.103379.</w:t>
      </w:r>
    </w:p>
    <w:p w14:paraId="06FBD0E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Bisoi, S., Roy, M. and Samal, A., 2020. Impact of artificial intelligence in the hospitality industry. </w:t>
      </w:r>
      <w:r w:rsidRPr="00B5000A">
        <w:rPr>
          <w:rFonts w:ascii="Times New Roman" w:hAnsi="Times New Roman" w:cs="Times New Roman"/>
          <w:i/>
          <w:iCs/>
          <w:sz w:val="24"/>
          <w:szCs w:val="24"/>
        </w:rPr>
        <w:t>International Journal of Advanced Science and Technology</w:t>
      </w:r>
      <w:r w:rsidRPr="00B5000A">
        <w:rPr>
          <w:rFonts w:ascii="Times New Roman" w:hAnsi="Times New Roman" w:cs="Times New Roman"/>
          <w:sz w:val="24"/>
          <w:szCs w:val="24"/>
        </w:rPr>
        <w:t>, </w:t>
      </w:r>
      <w:r w:rsidRPr="00B5000A">
        <w:rPr>
          <w:rFonts w:ascii="Times New Roman" w:hAnsi="Times New Roman" w:cs="Times New Roman"/>
          <w:i/>
          <w:iCs/>
          <w:sz w:val="24"/>
          <w:szCs w:val="24"/>
        </w:rPr>
        <w:t>29</w:t>
      </w:r>
      <w:r w:rsidRPr="00B5000A">
        <w:rPr>
          <w:rFonts w:ascii="Times New Roman" w:hAnsi="Times New Roman" w:cs="Times New Roman"/>
          <w:sz w:val="24"/>
          <w:szCs w:val="24"/>
        </w:rPr>
        <w:t>(5), pp.4265-4276.</w:t>
      </w:r>
    </w:p>
    <w:p w14:paraId="0589ED16" w14:textId="459F6EB4"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Blindheim Ekevold, S. and Meyer, M., 2023. </w:t>
      </w:r>
      <w:r w:rsidRPr="00B5000A">
        <w:rPr>
          <w:rFonts w:ascii="Times New Roman" w:hAnsi="Times New Roman" w:cs="Times New Roman"/>
          <w:i/>
          <w:iCs/>
          <w:sz w:val="24"/>
          <w:szCs w:val="24"/>
        </w:rPr>
        <w:t>Leveraging Social Sustainability and Effective Leadership to Improve Reputation and Attract Skilled Employees in the Hotel Industry</w:t>
      </w:r>
      <w:r w:rsidRPr="00B5000A">
        <w:rPr>
          <w:rFonts w:ascii="Times New Roman" w:hAnsi="Times New Roman" w:cs="Times New Roman"/>
          <w:sz w:val="24"/>
          <w:szCs w:val="24"/>
        </w:rPr>
        <w:t> (</w:t>
      </w:r>
      <w:r w:rsidR="00B17F2B" w:rsidRPr="00B5000A">
        <w:rPr>
          <w:rFonts w:ascii="Times New Roman" w:hAnsi="Times New Roman" w:cs="Times New Roman"/>
          <w:sz w:val="24"/>
          <w:szCs w:val="24"/>
        </w:rPr>
        <w:t>master’s</w:t>
      </w:r>
      <w:r w:rsidRPr="00B5000A">
        <w:rPr>
          <w:rFonts w:ascii="Times New Roman" w:hAnsi="Times New Roman" w:cs="Times New Roman"/>
          <w:sz w:val="24"/>
          <w:szCs w:val="24"/>
        </w:rPr>
        <w:t xml:space="preserve"> thesis, uis).</w:t>
      </w:r>
    </w:p>
    <w:p w14:paraId="17591D31"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CC0D64">
        <w:rPr>
          <w:rFonts w:ascii="Times New Roman" w:hAnsi="Times New Roman" w:cs="Times New Roman"/>
          <w:sz w:val="24"/>
          <w:szCs w:val="24"/>
          <w:lang w:val="de-DE"/>
        </w:rPr>
        <w:t xml:space="preserve">Breier, M., Kallmuenzer, A., Clauss, T., Gast, J., Kraus, S. and Tiberius, V., 2021. </w:t>
      </w:r>
      <w:r w:rsidRPr="00B5000A">
        <w:rPr>
          <w:rFonts w:ascii="Times New Roman" w:hAnsi="Times New Roman" w:cs="Times New Roman"/>
          <w:sz w:val="24"/>
          <w:szCs w:val="24"/>
        </w:rPr>
        <w:t>The role of business model innovation in the hospitality industry during the COVID-19 crisis.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92</w:t>
      </w:r>
      <w:r w:rsidRPr="00B5000A">
        <w:rPr>
          <w:rFonts w:ascii="Times New Roman" w:hAnsi="Times New Roman" w:cs="Times New Roman"/>
          <w:sz w:val="24"/>
          <w:szCs w:val="24"/>
        </w:rPr>
        <w:t>, p.102723.</w:t>
      </w:r>
    </w:p>
    <w:p w14:paraId="50C19D1E"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Brennan, F., Gardiner, M.D. and Narasimhan, M., 2022. The neuropalliative multidisciplinary team—Members and their roles. </w:t>
      </w:r>
      <w:r w:rsidRPr="00B5000A">
        <w:rPr>
          <w:rFonts w:ascii="Times New Roman" w:hAnsi="Times New Roman" w:cs="Times New Roman"/>
          <w:i/>
          <w:iCs/>
          <w:sz w:val="24"/>
          <w:szCs w:val="24"/>
        </w:rPr>
        <w:t>Handbook of Clinical Neurology</w:t>
      </w:r>
      <w:r w:rsidRPr="00B5000A">
        <w:rPr>
          <w:rFonts w:ascii="Times New Roman" w:hAnsi="Times New Roman" w:cs="Times New Roman"/>
          <w:sz w:val="24"/>
          <w:szCs w:val="24"/>
        </w:rPr>
        <w:t>, </w:t>
      </w:r>
      <w:r w:rsidRPr="00B5000A">
        <w:rPr>
          <w:rFonts w:ascii="Times New Roman" w:hAnsi="Times New Roman" w:cs="Times New Roman"/>
          <w:i/>
          <w:iCs/>
          <w:sz w:val="24"/>
          <w:szCs w:val="24"/>
        </w:rPr>
        <w:t>190</w:t>
      </w:r>
      <w:r w:rsidRPr="00B5000A">
        <w:rPr>
          <w:rFonts w:ascii="Times New Roman" w:hAnsi="Times New Roman" w:cs="Times New Roman"/>
          <w:sz w:val="24"/>
          <w:szCs w:val="24"/>
        </w:rPr>
        <w:t>, pp.33-59.</w:t>
      </w:r>
    </w:p>
    <w:p w14:paraId="2EB56A3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Brewis, C., 2020. </w:t>
      </w:r>
      <w:r w:rsidRPr="00B5000A">
        <w:rPr>
          <w:rFonts w:ascii="Times New Roman" w:hAnsi="Times New Roman" w:cs="Times New Roman"/>
          <w:i/>
          <w:iCs/>
          <w:sz w:val="24"/>
          <w:szCs w:val="24"/>
        </w:rPr>
        <w:t>Leveraging big data: the development of new dynamic capabilities</w:t>
      </w:r>
      <w:r w:rsidRPr="00B5000A">
        <w:rPr>
          <w:rFonts w:ascii="Times New Roman" w:hAnsi="Times New Roman" w:cs="Times New Roman"/>
          <w:sz w:val="24"/>
          <w:szCs w:val="24"/>
        </w:rPr>
        <w:t> (Doctoral dissertation, Coventry University).</w:t>
      </w:r>
    </w:p>
    <w:p w14:paraId="00B832B9"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Burton, C.M., Mayhall, C., Cross, J. and Patterson, P., 2019. Critical elements for multigenerational teams: a systematic review. </w:t>
      </w:r>
      <w:r w:rsidRPr="00B5000A">
        <w:rPr>
          <w:rFonts w:ascii="Times New Roman" w:hAnsi="Times New Roman" w:cs="Times New Roman"/>
          <w:i/>
          <w:iCs/>
          <w:sz w:val="24"/>
          <w:szCs w:val="24"/>
        </w:rPr>
        <w:t>Team Performance Management: An International Journal</w:t>
      </w:r>
      <w:r w:rsidRPr="00B5000A">
        <w:rPr>
          <w:rFonts w:ascii="Times New Roman" w:hAnsi="Times New Roman" w:cs="Times New Roman"/>
          <w:sz w:val="24"/>
          <w:szCs w:val="24"/>
        </w:rPr>
        <w:t>, </w:t>
      </w:r>
      <w:r w:rsidRPr="00B5000A">
        <w:rPr>
          <w:rFonts w:ascii="Times New Roman" w:hAnsi="Times New Roman" w:cs="Times New Roman"/>
          <w:i/>
          <w:iCs/>
          <w:sz w:val="24"/>
          <w:szCs w:val="24"/>
        </w:rPr>
        <w:t>25</w:t>
      </w:r>
      <w:r w:rsidRPr="00B5000A">
        <w:rPr>
          <w:rFonts w:ascii="Times New Roman" w:hAnsi="Times New Roman" w:cs="Times New Roman"/>
          <w:sz w:val="24"/>
          <w:szCs w:val="24"/>
        </w:rPr>
        <w:t>(7/8), pp.369-401.</w:t>
      </w:r>
    </w:p>
    <w:p w14:paraId="357E90EA"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Calinaud, V., Kokkranikal, J. and Gebbels, M., 2021. Career advancement for women in the British hospitality industry: The enabling factors. </w:t>
      </w:r>
      <w:r w:rsidRPr="00B5000A">
        <w:rPr>
          <w:rFonts w:ascii="Times New Roman" w:hAnsi="Times New Roman" w:cs="Times New Roman"/>
          <w:i/>
          <w:iCs/>
          <w:sz w:val="24"/>
          <w:szCs w:val="24"/>
        </w:rPr>
        <w:t>Work, Employment and Society</w:t>
      </w:r>
      <w:r w:rsidRPr="00B5000A">
        <w:rPr>
          <w:rFonts w:ascii="Times New Roman" w:hAnsi="Times New Roman" w:cs="Times New Roman"/>
          <w:sz w:val="24"/>
          <w:szCs w:val="24"/>
        </w:rPr>
        <w:t>, </w:t>
      </w:r>
      <w:r w:rsidRPr="00B5000A">
        <w:rPr>
          <w:rFonts w:ascii="Times New Roman" w:hAnsi="Times New Roman" w:cs="Times New Roman"/>
          <w:i/>
          <w:iCs/>
          <w:sz w:val="24"/>
          <w:szCs w:val="24"/>
        </w:rPr>
        <w:t>35</w:t>
      </w:r>
      <w:r w:rsidRPr="00B5000A">
        <w:rPr>
          <w:rFonts w:ascii="Times New Roman" w:hAnsi="Times New Roman" w:cs="Times New Roman"/>
          <w:sz w:val="24"/>
          <w:szCs w:val="24"/>
        </w:rPr>
        <w:t>(4), pp.677-695.</w:t>
      </w:r>
    </w:p>
    <w:p w14:paraId="538A3334"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Campbell, S., Greenwood, M., Prior, S., Shearer, T., Walkem, K., Young, S., Bywaters, D. and Walker, K., 2020. Purposive sampling: complex or simple? Research case examples. </w:t>
      </w:r>
      <w:r w:rsidRPr="00B5000A">
        <w:rPr>
          <w:rFonts w:ascii="Times New Roman" w:hAnsi="Times New Roman" w:cs="Times New Roman"/>
          <w:i/>
          <w:iCs/>
          <w:sz w:val="24"/>
          <w:szCs w:val="24"/>
        </w:rPr>
        <w:t>Journal of Research in Nursing</w:t>
      </w:r>
      <w:r w:rsidRPr="00B5000A">
        <w:rPr>
          <w:rFonts w:ascii="Times New Roman" w:hAnsi="Times New Roman" w:cs="Times New Roman"/>
          <w:sz w:val="24"/>
          <w:szCs w:val="24"/>
        </w:rPr>
        <w:t>, </w:t>
      </w:r>
      <w:r w:rsidRPr="00B5000A">
        <w:rPr>
          <w:rFonts w:ascii="Times New Roman" w:hAnsi="Times New Roman" w:cs="Times New Roman"/>
          <w:i/>
          <w:iCs/>
          <w:sz w:val="24"/>
          <w:szCs w:val="24"/>
        </w:rPr>
        <w:t>25</w:t>
      </w:r>
      <w:r w:rsidRPr="00B5000A">
        <w:rPr>
          <w:rFonts w:ascii="Times New Roman" w:hAnsi="Times New Roman" w:cs="Times New Roman"/>
          <w:sz w:val="24"/>
          <w:szCs w:val="24"/>
        </w:rPr>
        <w:t>(8), pp.652–661.</w:t>
      </w:r>
    </w:p>
    <w:p w14:paraId="77DB4128"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Chen, L.F., (2019). Hotel chain affiliation as an environmental performance strategy for luxury hotels.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77</w:t>
      </w:r>
      <w:r w:rsidRPr="00B5000A">
        <w:rPr>
          <w:rFonts w:ascii="Times New Roman" w:hAnsi="Times New Roman" w:cs="Times New Roman"/>
          <w:sz w:val="24"/>
          <w:szCs w:val="24"/>
        </w:rPr>
        <w:t>, pp.1–6.</w:t>
      </w:r>
    </w:p>
    <w:p w14:paraId="315F919F" w14:textId="7AC3E254"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lastRenderedPageBreak/>
        <w:t xml:space="preserve">Cherian, J., Gaikar, V., Paul, R. and Pech, R., 2021. Corporate culture and its impact on employees’ attitude, performance, productivity, and behavior: An investigative analysis from selected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s of the United Arab Emirates (UAE). </w:t>
      </w:r>
      <w:r w:rsidRPr="00B5000A">
        <w:rPr>
          <w:rFonts w:ascii="Times New Roman" w:hAnsi="Times New Roman" w:cs="Times New Roman"/>
          <w:i/>
          <w:iCs/>
          <w:sz w:val="24"/>
          <w:szCs w:val="24"/>
        </w:rPr>
        <w:t>Journal of Open Innovation: Technology, Market, and Complexity</w:t>
      </w:r>
      <w:r w:rsidRPr="00B5000A">
        <w:rPr>
          <w:rFonts w:ascii="Times New Roman" w:hAnsi="Times New Roman" w:cs="Times New Roman"/>
          <w:sz w:val="24"/>
          <w:szCs w:val="24"/>
        </w:rPr>
        <w:t>, </w:t>
      </w:r>
      <w:r w:rsidRPr="00B5000A">
        <w:rPr>
          <w:rFonts w:ascii="Times New Roman" w:hAnsi="Times New Roman" w:cs="Times New Roman"/>
          <w:i/>
          <w:iCs/>
          <w:sz w:val="24"/>
          <w:szCs w:val="24"/>
        </w:rPr>
        <w:t>7</w:t>
      </w:r>
      <w:r w:rsidRPr="00B5000A">
        <w:rPr>
          <w:rFonts w:ascii="Times New Roman" w:hAnsi="Times New Roman" w:cs="Times New Roman"/>
          <w:sz w:val="24"/>
          <w:szCs w:val="24"/>
        </w:rPr>
        <w:t>(1), p.45.</w:t>
      </w:r>
    </w:p>
    <w:p w14:paraId="3A623E6E"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Chung, S.Y. and Byrom, J., 2021. Co-creating consistent brand identity with employees in the hotel industry. </w:t>
      </w:r>
      <w:r w:rsidRPr="00B5000A">
        <w:rPr>
          <w:rFonts w:ascii="Times New Roman" w:hAnsi="Times New Roman" w:cs="Times New Roman"/>
          <w:i/>
          <w:iCs/>
          <w:sz w:val="24"/>
          <w:szCs w:val="24"/>
        </w:rPr>
        <w:t>Journal of Product &amp; Brand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(1), pp.74-89.</w:t>
      </w:r>
    </w:p>
    <w:p w14:paraId="6601C83E" w14:textId="5DF9E4A0"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Comeau-Vallée, M. and Langley, A., 2020. The interplay of inter-and intraprofessional boundary work in multidisciplinary teams.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 xml:space="preserve"> Studies</w:t>
      </w:r>
      <w:r w:rsidRPr="00B5000A">
        <w:rPr>
          <w:rFonts w:ascii="Times New Roman" w:hAnsi="Times New Roman" w:cs="Times New Roman"/>
          <w:sz w:val="24"/>
          <w:szCs w:val="24"/>
        </w:rPr>
        <w:t>, </w:t>
      </w:r>
      <w:r w:rsidRPr="00B5000A">
        <w:rPr>
          <w:rFonts w:ascii="Times New Roman" w:hAnsi="Times New Roman" w:cs="Times New Roman"/>
          <w:i/>
          <w:iCs/>
          <w:sz w:val="24"/>
          <w:szCs w:val="24"/>
        </w:rPr>
        <w:t>41</w:t>
      </w:r>
      <w:r w:rsidRPr="00B5000A">
        <w:rPr>
          <w:rFonts w:ascii="Times New Roman" w:hAnsi="Times New Roman" w:cs="Times New Roman"/>
          <w:sz w:val="24"/>
          <w:szCs w:val="24"/>
        </w:rPr>
        <w:t>(12), pp.1649-1672.</w:t>
      </w:r>
    </w:p>
    <w:p w14:paraId="6D6BDAE5" w14:textId="60D93AA6"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Dang‐Van, T., Wang, J., Vo‐Thanh, T., Jiang, X. and Nguyen, N., 2023. Green practices as an effective business strategy to influence the </w:t>
      </w:r>
      <w:r w:rsidR="005400F6">
        <w:rPr>
          <w:rFonts w:ascii="Times New Roman" w:hAnsi="Times New Roman" w:cs="Times New Roman"/>
          <w:sz w:val="24"/>
          <w:szCs w:val="24"/>
        </w:rPr>
        <w:t>behaviour</w:t>
      </w:r>
      <w:r w:rsidRPr="00B5000A">
        <w:rPr>
          <w:rFonts w:ascii="Times New Roman" w:hAnsi="Times New Roman" w:cs="Times New Roman"/>
          <w:sz w:val="24"/>
          <w:szCs w:val="24"/>
        </w:rPr>
        <w:t xml:space="preserve"> of hotel guests in the luxury hotel sector: Evidence from an emerging market. </w:t>
      </w:r>
      <w:r w:rsidRPr="00B5000A">
        <w:rPr>
          <w:rFonts w:ascii="Times New Roman" w:hAnsi="Times New Roman" w:cs="Times New Roman"/>
          <w:i/>
          <w:iCs/>
          <w:sz w:val="24"/>
          <w:szCs w:val="24"/>
        </w:rPr>
        <w:t>Business Strategy and the Environment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32</w:t>
      </w:r>
      <w:r w:rsidRPr="00B5000A">
        <w:rPr>
          <w:rFonts w:ascii="Times New Roman" w:hAnsi="Times New Roman" w:cs="Times New Roman"/>
          <w:sz w:val="24"/>
          <w:szCs w:val="24"/>
        </w:rPr>
        <w:t>(6), pp.3612-3627.</w:t>
      </w:r>
    </w:p>
    <w:p w14:paraId="5DB9845E"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Daniels, K., Watson, D., Nayani, R., Tregaskis, O., Hogg, M., Etuknwa, A. and Semkina, A., 2021. Implementing practices focused on workplace health and psychological wellbeing: A systematic review. </w:t>
      </w:r>
      <w:r w:rsidRPr="00B5000A">
        <w:rPr>
          <w:rFonts w:ascii="Times New Roman" w:hAnsi="Times New Roman" w:cs="Times New Roman"/>
          <w:i/>
          <w:iCs/>
          <w:sz w:val="24"/>
          <w:szCs w:val="24"/>
        </w:rPr>
        <w:t>Social Science &amp; Medicine</w:t>
      </w:r>
      <w:r w:rsidRPr="00B5000A">
        <w:rPr>
          <w:rFonts w:ascii="Times New Roman" w:hAnsi="Times New Roman" w:cs="Times New Roman"/>
          <w:sz w:val="24"/>
          <w:szCs w:val="24"/>
        </w:rPr>
        <w:t>, </w:t>
      </w:r>
      <w:r w:rsidRPr="00B5000A">
        <w:rPr>
          <w:rFonts w:ascii="Times New Roman" w:hAnsi="Times New Roman" w:cs="Times New Roman"/>
          <w:i/>
          <w:iCs/>
          <w:sz w:val="24"/>
          <w:szCs w:val="24"/>
        </w:rPr>
        <w:t>277</w:t>
      </w:r>
      <w:r w:rsidRPr="00B5000A">
        <w:rPr>
          <w:rFonts w:ascii="Times New Roman" w:hAnsi="Times New Roman" w:cs="Times New Roman"/>
          <w:sz w:val="24"/>
          <w:szCs w:val="24"/>
        </w:rPr>
        <w:t>, p.113888.</w:t>
      </w:r>
    </w:p>
    <w:p w14:paraId="3117E9AF"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Dashper, K. and Finkel, R., 2020, August. Accessibility, diversity, and inclusion in the UK meetings industry. In </w:t>
      </w:r>
      <w:r w:rsidRPr="00B5000A">
        <w:rPr>
          <w:rFonts w:ascii="Times New Roman" w:hAnsi="Times New Roman" w:cs="Times New Roman"/>
          <w:i/>
          <w:iCs/>
          <w:sz w:val="24"/>
          <w:szCs w:val="24"/>
        </w:rPr>
        <w:t>Journal of Convention &amp; Event Tourism</w:t>
      </w:r>
      <w:r w:rsidRPr="00B5000A">
        <w:rPr>
          <w:rFonts w:ascii="Times New Roman" w:hAnsi="Times New Roman" w:cs="Times New Roman"/>
          <w:sz w:val="24"/>
          <w:szCs w:val="24"/>
        </w:rPr>
        <w:t> (Vol. 21, No. 4, pp. 283-307). Routledge.</w:t>
      </w:r>
    </w:p>
    <w:p w14:paraId="7D6CA8C0"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Davis, B., Lockwood, A., Pantelidis, I.S. and Alcott, P., 2018. </w:t>
      </w:r>
      <w:r w:rsidRPr="00B5000A">
        <w:rPr>
          <w:rFonts w:ascii="Times New Roman" w:hAnsi="Times New Roman" w:cs="Times New Roman"/>
          <w:i/>
          <w:iCs/>
          <w:sz w:val="24"/>
          <w:szCs w:val="24"/>
        </w:rPr>
        <w:t>Food and beverage management</w:t>
      </w:r>
      <w:r w:rsidRPr="00B5000A">
        <w:rPr>
          <w:rFonts w:ascii="Times New Roman" w:hAnsi="Times New Roman" w:cs="Times New Roman"/>
          <w:sz w:val="24"/>
          <w:szCs w:val="24"/>
        </w:rPr>
        <w:t>. Routledge.</w:t>
      </w:r>
    </w:p>
    <w:p w14:paraId="4C92C73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de Andrés-Sánchez, J., Musiello-Neto, F., Rua, O.L. and Arias-Oliva, M., 2022. Configurational analysis of inbound and outbound innovation impact on competitive advantage in the SMEs of the Portuguese Hospitality Sector. </w:t>
      </w:r>
      <w:r w:rsidRPr="00B5000A">
        <w:rPr>
          <w:rFonts w:ascii="Times New Roman" w:hAnsi="Times New Roman" w:cs="Times New Roman"/>
          <w:i/>
          <w:iCs/>
          <w:sz w:val="24"/>
          <w:szCs w:val="24"/>
        </w:rPr>
        <w:t>Journal of Open Innovation: Technology, Market, and Complexity</w:t>
      </w:r>
      <w:r w:rsidRPr="00B5000A">
        <w:rPr>
          <w:rFonts w:ascii="Times New Roman" w:hAnsi="Times New Roman" w:cs="Times New Roman"/>
          <w:sz w:val="24"/>
          <w:szCs w:val="24"/>
        </w:rPr>
        <w:t>, </w:t>
      </w:r>
      <w:r w:rsidRPr="00B5000A">
        <w:rPr>
          <w:rFonts w:ascii="Times New Roman" w:hAnsi="Times New Roman" w:cs="Times New Roman"/>
          <w:i/>
          <w:iCs/>
          <w:sz w:val="24"/>
          <w:szCs w:val="24"/>
        </w:rPr>
        <w:t>8</w:t>
      </w:r>
      <w:r w:rsidRPr="00B5000A">
        <w:rPr>
          <w:rFonts w:ascii="Times New Roman" w:hAnsi="Times New Roman" w:cs="Times New Roman"/>
          <w:sz w:val="24"/>
          <w:szCs w:val="24"/>
        </w:rPr>
        <w:t>(4), p.205.</w:t>
      </w:r>
    </w:p>
    <w:p w14:paraId="35F1270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Dimitriou, C.K., 2022. The critical role that national culture and ethical leadership play in fostering employee commitment to service quality in the hotel industry. </w:t>
      </w:r>
      <w:r w:rsidRPr="00B5000A">
        <w:rPr>
          <w:rFonts w:ascii="Times New Roman" w:hAnsi="Times New Roman" w:cs="Times New Roman"/>
          <w:i/>
          <w:iCs/>
          <w:sz w:val="24"/>
          <w:szCs w:val="24"/>
        </w:rPr>
        <w:t>Research in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12</w:t>
      </w:r>
      <w:r w:rsidRPr="00B5000A">
        <w:rPr>
          <w:rFonts w:ascii="Times New Roman" w:hAnsi="Times New Roman" w:cs="Times New Roman"/>
          <w:sz w:val="24"/>
          <w:szCs w:val="24"/>
        </w:rPr>
        <w:t>(3), pp.255-271.</w:t>
      </w:r>
    </w:p>
    <w:p w14:paraId="7F730B29"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Ding, L. and Jiang, C., 2023. The impact of rural tourism destination attractiveness on tourists’ environmentally responsible behavioral intentions: the mediating role of green self-identity. </w:t>
      </w:r>
      <w:r w:rsidRPr="00B5000A">
        <w:rPr>
          <w:rFonts w:ascii="Times New Roman" w:hAnsi="Times New Roman" w:cs="Times New Roman"/>
          <w:i/>
          <w:iCs/>
          <w:sz w:val="24"/>
          <w:szCs w:val="24"/>
        </w:rPr>
        <w:t>Journal of Global Responsibility</w:t>
      </w:r>
      <w:r w:rsidRPr="00B5000A">
        <w:rPr>
          <w:rFonts w:ascii="Times New Roman" w:hAnsi="Times New Roman" w:cs="Times New Roman"/>
          <w:sz w:val="24"/>
          <w:szCs w:val="24"/>
        </w:rPr>
        <w:t>.</w:t>
      </w:r>
    </w:p>
    <w:p w14:paraId="7B801901" w14:textId="543DFFF1"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Duarte, J.E.L., de la Garza Carranza, M.T., Martínez, J.D.J.C., de Anda, F.J.P., Zatarain, J.C.N. and Farías, J.P.G., 2020.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culture in the hospitality industry a bibliometric analysis and systematic literature review. </w:t>
      </w:r>
      <w:r w:rsidRPr="00B5000A">
        <w:rPr>
          <w:rFonts w:ascii="Times New Roman" w:hAnsi="Times New Roman" w:cs="Times New Roman"/>
          <w:i/>
          <w:iCs/>
          <w:sz w:val="24"/>
          <w:szCs w:val="24"/>
        </w:rPr>
        <w:t>Independent Journal of Management &amp; Production</w:t>
      </w:r>
      <w:r w:rsidRPr="00B5000A">
        <w:rPr>
          <w:rFonts w:ascii="Times New Roman" w:hAnsi="Times New Roman" w:cs="Times New Roman"/>
          <w:sz w:val="24"/>
          <w:szCs w:val="24"/>
        </w:rPr>
        <w:t>, </w:t>
      </w:r>
      <w:r w:rsidRPr="00B5000A">
        <w:rPr>
          <w:rFonts w:ascii="Times New Roman" w:hAnsi="Times New Roman" w:cs="Times New Roman"/>
          <w:i/>
          <w:iCs/>
          <w:sz w:val="24"/>
          <w:szCs w:val="24"/>
        </w:rPr>
        <w:t>11</w:t>
      </w:r>
      <w:r w:rsidRPr="00B5000A">
        <w:rPr>
          <w:rFonts w:ascii="Times New Roman" w:hAnsi="Times New Roman" w:cs="Times New Roman"/>
          <w:sz w:val="24"/>
          <w:szCs w:val="24"/>
        </w:rPr>
        <w:t>(4), pp.1140-1162.</w:t>
      </w:r>
    </w:p>
    <w:p w14:paraId="7C4C37F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Edwards-Schachter, M., 2021. Mapping innovation diversity. In </w:t>
      </w:r>
      <w:r w:rsidRPr="00B5000A">
        <w:rPr>
          <w:rFonts w:ascii="Times New Roman" w:hAnsi="Times New Roman" w:cs="Times New Roman"/>
          <w:i/>
          <w:iCs/>
          <w:sz w:val="24"/>
          <w:szCs w:val="24"/>
        </w:rPr>
        <w:t>Handbook on alternative theories of innovation</w:t>
      </w:r>
      <w:r w:rsidRPr="00B5000A">
        <w:rPr>
          <w:rFonts w:ascii="Times New Roman" w:hAnsi="Times New Roman" w:cs="Times New Roman"/>
          <w:sz w:val="24"/>
          <w:szCs w:val="24"/>
        </w:rPr>
        <w:t> (pp. 79-105). Edward Elgar Publishing.</w:t>
      </w:r>
    </w:p>
    <w:p w14:paraId="130C01A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Eid, R. and Agag, G., 2020. Determinants of innovative behaviour in the hotel industry: A cross-cultural study.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91</w:t>
      </w:r>
      <w:r w:rsidRPr="00B5000A">
        <w:rPr>
          <w:rFonts w:ascii="Times New Roman" w:hAnsi="Times New Roman" w:cs="Times New Roman"/>
          <w:sz w:val="24"/>
          <w:szCs w:val="24"/>
        </w:rPr>
        <w:t>, p.102642.</w:t>
      </w:r>
    </w:p>
    <w:p w14:paraId="4EA763EA"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Fernando, A.G.N.K. and Danthanarayana, C.P., 2022. Impact of Internal Corporate Social Responsibility on Employees’ Turnover Intention in the Hotel Sector: The Mediating and Moderating Roles of Job Satisfaction and Work-Life Conflict. </w:t>
      </w:r>
      <w:r w:rsidRPr="00B5000A">
        <w:rPr>
          <w:rFonts w:ascii="Times New Roman" w:hAnsi="Times New Roman" w:cs="Times New Roman"/>
          <w:i/>
          <w:iCs/>
          <w:sz w:val="24"/>
          <w:szCs w:val="24"/>
        </w:rPr>
        <w:t>South Asian Journal of Tourism and Hospitality</w:t>
      </w:r>
      <w:r w:rsidRPr="00B5000A">
        <w:rPr>
          <w:rFonts w:ascii="Times New Roman" w:hAnsi="Times New Roman" w:cs="Times New Roman"/>
          <w:sz w:val="24"/>
          <w:szCs w:val="24"/>
        </w:rPr>
        <w:t>, </w:t>
      </w:r>
      <w:r w:rsidRPr="00B5000A">
        <w:rPr>
          <w:rFonts w:ascii="Times New Roman" w:hAnsi="Times New Roman" w:cs="Times New Roman"/>
          <w:i/>
          <w:iCs/>
          <w:sz w:val="24"/>
          <w:szCs w:val="24"/>
        </w:rPr>
        <w:t>2</w:t>
      </w:r>
      <w:r w:rsidRPr="00B5000A">
        <w:rPr>
          <w:rFonts w:ascii="Times New Roman" w:hAnsi="Times New Roman" w:cs="Times New Roman"/>
          <w:sz w:val="24"/>
          <w:szCs w:val="24"/>
        </w:rPr>
        <w:t>(1).</w:t>
      </w:r>
    </w:p>
    <w:p w14:paraId="06B0ED77" w14:textId="42D13741"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Ferraris, A., Vrontis, D., Belyaeva, Z., De Bernardi, P. and Ozek, H., 2020. Innovation within the food companies: how creative partnerships may conduct to better </w:t>
      </w:r>
      <w:r w:rsidR="00DE073B" w:rsidRPr="00B5000A">
        <w:rPr>
          <w:rFonts w:ascii="Times New Roman" w:hAnsi="Times New Roman" w:cs="Times New Roman"/>
          <w:sz w:val="24"/>
          <w:szCs w:val="24"/>
        </w:rPr>
        <w:t>performances?</w:t>
      </w:r>
      <w:r w:rsidRPr="00B5000A">
        <w:rPr>
          <w:rFonts w:ascii="Times New Roman" w:hAnsi="Times New Roman" w:cs="Times New Roman"/>
          <w:sz w:val="24"/>
          <w:szCs w:val="24"/>
        </w:rPr>
        <w:t> </w:t>
      </w:r>
      <w:r w:rsidRPr="00B5000A">
        <w:rPr>
          <w:rFonts w:ascii="Times New Roman" w:hAnsi="Times New Roman" w:cs="Times New Roman"/>
          <w:i/>
          <w:iCs/>
          <w:sz w:val="24"/>
          <w:szCs w:val="24"/>
        </w:rPr>
        <w:t>British Food Journal</w:t>
      </w:r>
      <w:r w:rsidRPr="00B5000A">
        <w:rPr>
          <w:rFonts w:ascii="Times New Roman" w:hAnsi="Times New Roman" w:cs="Times New Roman"/>
          <w:sz w:val="24"/>
          <w:szCs w:val="24"/>
        </w:rPr>
        <w:t>, </w:t>
      </w:r>
      <w:r w:rsidRPr="00B5000A">
        <w:rPr>
          <w:rFonts w:ascii="Times New Roman" w:hAnsi="Times New Roman" w:cs="Times New Roman"/>
          <w:i/>
          <w:iCs/>
          <w:sz w:val="24"/>
          <w:szCs w:val="24"/>
        </w:rPr>
        <w:t>123</w:t>
      </w:r>
      <w:r w:rsidRPr="00B5000A">
        <w:rPr>
          <w:rFonts w:ascii="Times New Roman" w:hAnsi="Times New Roman" w:cs="Times New Roman"/>
          <w:sz w:val="24"/>
          <w:szCs w:val="24"/>
        </w:rPr>
        <w:t>(1), pp.143-158.</w:t>
      </w:r>
    </w:p>
    <w:p w14:paraId="4C929F75" w14:textId="7C8BF98F"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Gardiner, P., 2020. Learning to think together: Creativity, interdisciplinary </w:t>
      </w:r>
      <w:r w:rsidR="00EE581B" w:rsidRPr="00B5000A">
        <w:rPr>
          <w:rFonts w:ascii="Times New Roman" w:hAnsi="Times New Roman" w:cs="Times New Roman"/>
          <w:sz w:val="24"/>
          <w:szCs w:val="24"/>
        </w:rPr>
        <w:t>collaboration,</w:t>
      </w:r>
      <w:r w:rsidRPr="00B5000A">
        <w:rPr>
          <w:rFonts w:ascii="Times New Roman" w:hAnsi="Times New Roman" w:cs="Times New Roman"/>
          <w:sz w:val="24"/>
          <w:szCs w:val="24"/>
        </w:rPr>
        <w:t xml:space="preserve"> and epistemic control. </w:t>
      </w:r>
      <w:r w:rsidRPr="00B5000A">
        <w:rPr>
          <w:rFonts w:ascii="Times New Roman" w:hAnsi="Times New Roman" w:cs="Times New Roman"/>
          <w:i/>
          <w:iCs/>
          <w:sz w:val="24"/>
          <w:szCs w:val="24"/>
        </w:rPr>
        <w:t>Thinking skills and creativity</w:t>
      </w:r>
      <w:r w:rsidRPr="00B5000A">
        <w:rPr>
          <w:rFonts w:ascii="Times New Roman" w:hAnsi="Times New Roman" w:cs="Times New Roman"/>
          <w:sz w:val="24"/>
          <w:szCs w:val="24"/>
        </w:rPr>
        <w:t>, </w:t>
      </w:r>
      <w:r w:rsidRPr="00B5000A">
        <w:rPr>
          <w:rFonts w:ascii="Times New Roman" w:hAnsi="Times New Roman" w:cs="Times New Roman"/>
          <w:i/>
          <w:iCs/>
          <w:sz w:val="24"/>
          <w:szCs w:val="24"/>
        </w:rPr>
        <w:t>38</w:t>
      </w:r>
      <w:r w:rsidRPr="00B5000A">
        <w:rPr>
          <w:rFonts w:ascii="Times New Roman" w:hAnsi="Times New Roman" w:cs="Times New Roman"/>
          <w:sz w:val="24"/>
          <w:szCs w:val="24"/>
        </w:rPr>
        <w:t>, p.100749.</w:t>
      </w:r>
    </w:p>
    <w:p w14:paraId="2FFC324F"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lastRenderedPageBreak/>
        <w:t>George, G., Haas, M.R., McGahan, A.M., Schillebeeckx, S.J. and Tracey, P., 2023. Purpose in the for-profit firm: A review and framework for management research. </w:t>
      </w:r>
      <w:r w:rsidRPr="00B5000A">
        <w:rPr>
          <w:rFonts w:ascii="Times New Roman" w:hAnsi="Times New Roman" w:cs="Times New Roman"/>
          <w:i/>
          <w:iCs/>
          <w:sz w:val="24"/>
          <w:szCs w:val="24"/>
        </w:rPr>
        <w:t>Journal of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49</w:t>
      </w:r>
      <w:r w:rsidRPr="00B5000A">
        <w:rPr>
          <w:rFonts w:ascii="Times New Roman" w:hAnsi="Times New Roman" w:cs="Times New Roman"/>
          <w:sz w:val="24"/>
          <w:szCs w:val="24"/>
        </w:rPr>
        <w:t>(6), pp.1841-1869.</w:t>
      </w:r>
    </w:p>
    <w:p w14:paraId="7922BC44"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Godfroij, B., van der Lugt, R., Peek, S. and Brankaert, R., 2023. 4.3 Changing roles in interdisciplinary Research-through-Design. </w:t>
      </w:r>
      <w:r w:rsidRPr="00B5000A">
        <w:rPr>
          <w:rFonts w:ascii="Times New Roman" w:hAnsi="Times New Roman" w:cs="Times New Roman"/>
          <w:i/>
          <w:iCs/>
          <w:sz w:val="24"/>
          <w:szCs w:val="24"/>
        </w:rPr>
        <w:t>Expanding the Frontiers of Design: Critical Perspectives</w:t>
      </w:r>
      <w:r w:rsidRPr="00B5000A">
        <w:rPr>
          <w:rFonts w:ascii="Times New Roman" w:hAnsi="Times New Roman" w:cs="Times New Roman"/>
          <w:sz w:val="24"/>
          <w:szCs w:val="24"/>
        </w:rPr>
        <w:t>.</w:t>
      </w:r>
    </w:p>
    <w:p w14:paraId="449D660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Golja, T. and Paulišić, M., 2021. Managing-technology enhanced tourist experience: The case of scattered independent hotels in Istria. </w:t>
      </w:r>
      <w:r w:rsidRPr="00B5000A">
        <w:rPr>
          <w:rFonts w:ascii="Times New Roman" w:hAnsi="Times New Roman" w:cs="Times New Roman"/>
          <w:i/>
          <w:iCs/>
          <w:sz w:val="24"/>
          <w:szCs w:val="24"/>
        </w:rPr>
        <w:t>Management: Journal of Contemporary Management Issues</w:t>
      </w:r>
      <w:r w:rsidRPr="00B5000A">
        <w:rPr>
          <w:rFonts w:ascii="Times New Roman" w:hAnsi="Times New Roman" w:cs="Times New Roman"/>
          <w:sz w:val="24"/>
          <w:szCs w:val="24"/>
        </w:rPr>
        <w:t>, </w:t>
      </w:r>
      <w:r w:rsidRPr="00B5000A">
        <w:rPr>
          <w:rFonts w:ascii="Times New Roman" w:hAnsi="Times New Roman" w:cs="Times New Roman"/>
          <w:i/>
          <w:iCs/>
          <w:sz w:val="24"/>
          <w:szCs w:val="24"/>
        </w:rPr>
        <w:t>26</w:t>
      </w:r>
      <w:r w:rsidRPr="00B5000A">
        <w:rPr>
          <w:rFonts w:ascii="Times New Roman" w:hAnsi="Times New Roman" w:cs="Times New Roman"/>
          <w:sz w:val="24"/>
          <w:szCs w:val="24"/>
        </w:rPr>
        <w:t>(1), pp.63-95.</w:t>
      </w:r>
    </w:p>
    <w:p w14:paraId="6560E98C"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Gonzalez, R., Gasco, J. and Llopis, J., 2020. Information and communication technologies and human resources in hospitality and tourism.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32</w:t>
      </w:r>
      <w:r w:rsidRPr="00B5000A">
        <w:rPr>
          <w:rFonts w:ascii="Times New Roman" w:hAnsi="Times New Roman" w:cs="Times New Roman"/>
          <w:sz w:val="24"/>
          <w:szCs w:val="24"/>
        </w:rPr>
        <w:t>(11), pp.3545-3579.</w:t>
      </w:r>
    </w:p>
    <w:p w14:paraId="51EC7E1E" w14:textId="6BA51E51"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González-Rodríguez, M.R., Martín-Samper, R.C., Köseoglu, M.A. and Okumus, F., 2019. Hotels’ corporate social responsibility practices,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culture, firm reputation, and performance. </w:t>
      </w:r>
      <w:r w:rsidRPr="00B5000A">
        <w:rPr>
          <w:rFonts w:ascii="Times New Roman" w:hAnsi="Times New Roman" w:cs="Times New Roman"/>
          <w:i/>
          <w:iCs/>
          <w:sz w:val="24"/>
          <w:szCs w:val="24"/>
        </w:rPr>
        <w:t>Journal of sustainable tourism</w:t>
      </w:r>
      <w:r w:rsidRPr="00B5000A">
        <w:rPr>
          <w:rFonts w:ascii="Times New Roman" w:hAnsi="Times New Roman" w:cs="Times New Roman"/>
          <w:sz w:val="24"/>
          <w:szCs w:val="24"/>
        </w:rPr>
        <w:t>, </w:t>
      </w:r>
      <w:r w:rsidRPr="00B5000A">
        <w:rPr>
          <w:rFonts w:ascii="Times New Roman" w:hAnsi="Times New Roman" w:cs="Times New Roman"/>
          <w:i/>
          <w:iCs/>
          <w:sz w:val="24"/>
          <w:szCs w:val="24"/>
        </w:rPr>
        <w:t>27</w:t>
      </w:r>
      <w:r w:rsidRPr="00B5000A">
        <w:rPr>
          <w:rFonts w:ascii="Times New Roman" w:hAnsi="Times New Roman" w:cs="Times New Roman"/>
          <w:sz w:val="24"/>
          <w:szCs w:val="24"/>
        </w:rPr>
        <w:t>(3), pp.398-419.</w:t>
      </w:r>
    </w:p>
    <w:p w14:paraId="78AF3211"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Harvey, S. and Rietzschel, E.F., 2022. Unpacking “ideas” in creative work: A multidisciplinary review. </w:t>
      </w:r>
      <w:r w:rsidRPr="00B5000A">
        <w:rPr>
          <w:rFonts w:ascii="Times New Roman" w:hAnsi="Times New Roman" w:cs="Times New Roman"/>
          <w:i/>
          <w:iCs/>
          <w:sz w:val="24"/>
          <w:szCs w:val="24"/>
        </w:rPr>
        <w:t>Academy of Management Annals</w:t>
      </w:r>
      <w:r w:rsidRPr="00B5000A">
        <w:rPr>
          <w:rFonts w:ascii="Times New Roman" w:hAnsi="Times New Roman" w:cs="Times New Roman"/>
          <w:sz w:val="24"/>
          <w:szCs w:val="24"/>
        </w:rPr>
        <w:t>, </w:t>
      </w:r>
      <w:r w:rsidRPr="00B5000A">
        <w:rPr>
          <w:rFonts w:ascii="Times New Roman" w:hAnsi="Times New Roman" w:cs="Times New Roman"/>
          <w:i/>
          <w:iCs/>
          <w:sz w:val="24"/>
          <w:szCs w:val="24"/>
        </w:rPr>
        <w:t>16</w:t>
      </w:r>
      <w:r w:rsidRPr="00B5000A">
        <w:rPr>
          <w:rFonts w:ascii="Times New Roman" w:hAnsi="Times New Roman" w:cs="Times New Roman"/>
          <w:sz w:val="24"/>
          <w:szCs w:val="24"/>
        </w:rPr>
        <w:t>(2), pp.621-656.</w:t>
      </w:r>
    </w:p>
    <w:p w14:paraId="7420A8F7"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Ho, C.I., Chen, T.S. and Li, C.P., 2023. Airbnb’s Negative Externalities from the Consumer’s Perspective: How the Effects Influence the Booking Intention of Potential Guests. </w:t>
      </w:r>
      <w:r w:rsidRPr="00B5000A">
        <w:rPr>
          <w:rFonts w:ascii="Times New Roman" w:hAnsi="Times New Roman" w:cs="Times New Roman"/>
          <w:i/>
          <w:iCs/>
          <w:sz w:val="24"/>
          <w:szCs w:val="24"/>
        </w:rPr>
        <w:t>Sustainability</w:t>
      </w:r>
      <w:r w:rsidRPr="00B5000A">
        <w:rPr>
          <w:rFonts w:ascii="Times New Roman" w:hAnsi="Times New Roman" w:cs="Times New Roman"/>
          <w:sz w:val="24"/>
          <w:szCs w:val="24"/>
        </w:rPr>
        <w:t>, </w:t>
      </w:r>
      <w:r w:rsidRPr="00B5000A">
        <w:rPr>
          <w:rFonts w:ascii="Times New Roman" w:hAnsi="Times New Roman" w:cs="Times New Roman"/>
          <w:i/>
          <w:iCs/>
          <w:sz w:val="24"/>
          <w:szCs w:val="24"/>
        </w:rPr>
        <w:t>15</w:t>
      </w:r>
      <w:r w:rsidRPr="00B5000A">
        <w:rPr>
          <w:rFonts w:ascii="Times New Roman" w:hAnsi="Times New Roman" w:cs="Times New Roman"/>
          <w:sz w:val="24"/>
          <w:szCs w:val="24"/>
        </w:rPr>
        <w:t>(11), p.8695.</w:t>
      </w:r>
    </w:p>
    <w:p w14:paraId="23FEF010" w14:textId="2F501B71"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Hochstein, B., Chaker, N.N., Rangarajan, D., Nagel, </w:t>
      </w:r>
      <w:r w:rsidR="00EE581B" w:rsidRPr="00B5000A">
        <w:rPr>
          <w:rFonts w:ascii="Times New Roman" w:hAnsi="Times New Roman" w:cs="Times New Roman"/>
          <w:sz w:val="24"/>
          <w:szCs w:val="24"/>
        </w:rPr>
        <w:t>D.,</w:t>
      </w:r>
      <w:r w:rsidRPr="00B5000A">
        <w:rPr>
          <w:rFonts w:ascii="Times New Roman" w:hAnsi="Times New Roman" w:cs="Times New Roman"/>
          <w:sz w:val="24"/>
          <w:szCs w:val="24"/>
        </w:rPr>
        <w:t xml:space="preserve"> and Hartmann, N.N., 2021. Proactive value co-creation via structural ambidexterity: Customer success management and the modularization of frontline roles. </w:t>
      </w:r>
      <w:r w:rsidRPr="00B5000A">
        <w:rPr>
          <w:rFonts w:ascii="Times New Roman" w:hAnsi="Times New Roman" w:cs="Times New Roman"/>
          <w:i/>
          <w:iCs/>
          <w:sz w:val="24"/>
          <w:szCs w:val="24"/>
        </w:rPr>
        <w:t>Journal of Service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24</w:t>
      </w:r>
      <w:r w:rsidRPr="00B5000A">
        <w:rPr>
          <w:rFonts w:ascii="Times New Roman" w:hAnsi="Times New Roman" w:cs="Times New Roman"/>
          <w:sz w:val="24"/>
          <w:szCs w:val="24"/>
        </w:rPr>
        <w:t>(4), pp.601-621.</w:t>
      </w:r>
    </w:p>
    <w:p w14:paraId="064C51AF" w14:textId="38AF7B62"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Holbeche, L., 2023. </w:t>
      </w:r>
      <w:r w:rsidRPr="00B5000A">
        <w:rPr>
          <w:rFonts w:ascii="Times New Roman" w:hAnsi="Times New Roman" w:cs="Times New Roman"/>
          <w:i/>
          <w:iCs/>
          <w:sz w:val="24"/>
          <w:szCs w:val="24"/>
        </w:rPr>
        <w:t xml:space="preserve">The agile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 xml:space="preserve">: how to build an engaged, </w:t>
      </w:r>
      <w:r w:rsidR="00EE581B" w:rsidRPr="00B5000A">
        <w:rPr>
          <w:rFonts w:ascii="Times New Roman" w:hAnsi="Times New Roman" w:cs="Times New Roman"/>
          <w:i/>
          <w:iCs/>
          <w:sz w:val="24"/>
          <w:szCs w:val="24"/>
        </w:rPr>
        <w:t>innovative,</w:t>
      </w:r>
      <w:r w:rsidRPr="00B5000A">
        <w:rPr>
          <w:rFonts w:ascii="Times New Roman" w:hAnsi="Times New Roman" w:cs="Times New Roman"/>
          <w:i/>
          <w:iCs/>
          <w:sz w:val="24"/>
          <w:szCs w:val="24"/>
        </w:rPr>
        <w:t xml:space="preserve"> and resilient business</w:t>
      </w:r>
      <w:r w:rsidRPr="00B5000A">
        <w:rPr>
          <w:rFonts w:ascii="Times New Roman" w:hAnsi="Times New Roman" w:cs="Times New Roman"/>
          <w:sz w:val="24"/>
          <w:szCs w:val="24"/>
        </w:rPr>
        <w:t>. Kogan Page Publishers.</w:t>
      </w:r>
    </w:p>
    <w:p w14:paraId="38E65F1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Hossain, M.S., Kannan, S.N. and Raman Nair, S.K.K., 2021. Factors influencing sustainable competitive advantage in the hospitality industry. </w:t>
      </w:r>
      <w:r w:rsidRPr="00B5000A">
        <w:rPr>
          <w:rFonts w:ascii="Times New Roman" w:hAnsi="Times New Roman" w:cs="Times New Roman"/>
          <w:i/>
          <w:iCs/>
          <w:sz w:val="24"/>
          <w:szCs w:val="24"/>
        </w:rPr>
        <w:t>Journal of Quality Assurance in Hospitality &amp; Tourism</w:t>
      </w:r>
      <w:r w:rsidRPr="00B5000A">
        <w:rPr>
          <w:rFonts w:ascii="Times New Roman" w:hAnsi="Times New Roman" w:cs="Times New Roman"/>
          <w:sz w:val="24"/>
          <w:szCs w:val="24"/>
        </w:rPr>
        <w:t>, </w:t>
      </w:r>
      <w:r w:rsidRPr="00B5000A">
        <w:rPr>
          <w:rFonts w:ascii="Times New Roman" w:hAnsi="Times New Roman" w:cs="Times New Roman"/>
          <w:i/>
          <w:iCs/>
          <w:sz w:val="24"/>
          <w:szCs w:val="24"/>
        </w:rPr>
        <w:t>22</w:t>
      </w:r>
      <w:r w:rsidRPr="00B5000A">
        <w:rPr>
          <w:rFonts w:ascii="Times New Roman" w:hAnsi="Times New Roman" w:cs="Times New Roman"/>
          <w:sz w:val="24"/>
          <w:szCs w:val="24"/>
        </w:rPr>
        <w:t>(6), pp.679-710.</w:t>
      </w:r>
    </w:p>
    <w:p w14:paraId="78DA0DBA"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Hossain, M.S., Kannan, S.N. and Raman Nair, S.K.K., 2021. Factors influencing sustainable competitive advantage in the hospitality industry. </w:t>
      </w:r>
      <w:r w:rsidRPr="00B5000A">
        <w:rPr>
          <w:rFonts w:ascii="Times New Roman" w:hAnsi="Times New Roman" w:cs="Times New Roman"/>
          <w:i/>
          <w:iCs/>
          <w:sz w:val="24"/>
          <w:szCs w:val="24"/>
        </w:rPr>
        <w:t>Journal of Quality Assurance in Hospitality &amp; Tourism</w:t>
      </w:r>
      <w:r w:rsidRPr="00B5000A">
        <w:rPr>
          <w:rFonts w:ascii="Times New Roman" w:hAnsi="Times New Roman" w:cs="Times New Roman"/>
          <w:sz w:val="24"/>
          <w:szCs w:val="24"/>
        </w:rPr>
        <w:t>, </w:t>
      </w:r>
      <w:r w:rsidRPr="00B5000A">
        <w:rPr>
          <w:rFonts w:ascii="Times New Roman" w:hAnsi="Times New Roman" w:cs="Times New Roman"/>
          <w:i/>
          <w:iCs/>
          <w:sz w:val="24"/>
          <w:szCs w:val="24"/>
        </w:rPr>
        <w:t>22</w:t>
      </w:r>
      <w:r w:rsidRPr="00B5000A">
        <w:rPr>
          <w:rFonts w:ascii="Times New Roman" w:hAnsi="Times New Roman" w:cs="Times New Roman"/>
          <w:sz w:val="24"/>
          <w:szCs w:val="24"/>
        </w:rPr>
        <w:t>(6), pp.679-710.</w:t>
      </w:r>
    </w:p>
    <w:p w14:paraId="604D90C1"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Hult, G.T.M., Morgeson III, F.V., Sharma, U. and Fornell, C., 2022. Customer satisfaction and international business: A multidisciplinary review and avenues for research. </w:t>
      </w:r>
      <w:r w:rsidRPr="00B5000A">
        <w:rPr>
          <w:rFonts w:ascii="Times New Roman" w:hAnsi="Times New Roman" w:cs="Times New Roman"/>
          <w:i/>
          <w:iCs/>
          <w:sz w:val="24"/>
          <w:szCs w:val="24"/>
        </w:rPr>
        <w:t>Journal of International Business Studies</w:t>
      </w:r>
      <w:r w:rsidRPr="00B5000A">
        <w:rPr>
          <w:rFonts w:ascii="Times New Roman" w:hAnsi="Times New Roman" w:cs="Times New Roman"/>
          <w:sz w:val="24"/>
          <w:szCs w:val="24"/>
        </w:rPr>
        <w:t>, </w:t>
      </w:r>
      <w:r w:rsidRPr="00B5000A">
        <w:rPr>
          <w:rFonts w:ascii="Times New Roman" w:hAnsi="Times New Roman" w:cs="Times New Roman"/>
          <w:i/>
          <w:iCs/>
          <w:sz w:val="24"/>
          <w:szCs w:val="24"/>
        </w:rPr>
        <w:t>53</w:t>
      </w:r>
      <w:r w:rsidRPr="00B5000A">
        <w:rPr>
          <w:rFonts w:ascii="Times New Roman" w:hAnsi="Times New Roman" w:cs="Times New Roman"/>
          <w:sz w:val="24"/>
          <w:szCs w:val="24"/>
        </w:rPr>
        <w:t>(8), pp.1695-1733.</w:t>
      </w:r>
    </w:p>
    <w:p w14:paraId="1AB72371"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Jones, P. and Comfort, D., 2020. The COVID-19 crisis and sustainability in the hospitality industry.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32</w:t>
      </w:r>
      <w:r w:rsidRPr="00B5000A">
        <w:rPr>
          <w:rFonts w:ascii="Times New Roman" w:hAnsi="Times New Roman" w:cs="Times New Roman"/>
          <w:sz w:val="24"/>
          <w:szCs w:val="24"/>
        </w:rPr>
        <w:t>(10), pp.3037-3050.</w:t>
      </w:r>
    </w:p>
    <w:p w14:paraId="7ED76C08" w14:textId="27528D4D"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Kalenda, M., Hyna, P. and Rossi, B., 2018. Scaling agile in large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s: Practices, challenges, and success factors. </w:t>
      </w:r>
      <w:r w:rsidRPr="00B5000A">
        <w:rPr>
          <w:rFonts w:ascii="Times New Roman" w:hAnsi="Times New Roman" w:cs="Times New Roman"/>
          <w:i/>
          <w:iCs/>
          <w:sz w:val="24"/>
          <w:szCs w:val="24"/>
        </w:rPr>
        <w:t>Journal of Software: Evolution and Process</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(10), p.e1954.</w:t>
      </w:r>
    </w:p>
    <w:p w14:paraId="295861C6"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Kallmuenzer, A., 2018. I am exploring drivers of innovation in hospitality family firms.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(3), pp.1978-1995.</w:t>
      </w:r>
    </w:p>
    <w:p w14:paraId="3EABADF0" w14:textId="1AD5150F"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Kang, Y., Choi, N. and Kim, S., 2021. Searching for new model of digital informatics for human–computer interaction: </w:t>
      </w:r>
      <w:r w:rsidR="000E1D0B" w:rsidRPr="00B5000A">
        <w:rPr>
          <w:rFonts w:ascii="Times New Roman" w:hAnsi="Times New Roman" w:cs="Times New Roman"/>
          <w:sz w:val="24"/>
          <w:szCs w:val="24"/>
        </w:rPr>
        <w:t>evaluating</w:t>
      </w:r>
      <w:r w:rsidRPr="00B5000A">
        <w:rPr>
          <w:rFonts w:ascii="Times New Roman" w:hAnsi="Times New Roman" w:cs="Times New Roman"/>
          <w:sz w:val="24"/>
          <w:szCs w:val="24"/>
        </w:rPr>
        <w:t xml:space="preserve"> the Institution-Based Technology Acceptance Model (ITAM). </w:t>
      </w:r>
      <w:r w:rsidRPr="00B5000A">
        <w:rPr>
          <w:rFonts w:ascii="Times New Roman" w:hAnsi="Times New Roman" w:cs="Times New Roman"/>
          <w:i/>
          <w:iCs/>
          <w:sz w:val="24"/>
          <w:szCs w:val="24"/>
        </w:rPr>
        <w:t>International journal of environmental research and public health</w:t>
      </w:r>
      <w:r w:rsidRPr="00B5000A">
        <w:rPr>
          <w:rFonts w:ascii="Times New Roman" w:hAnsi="Times New Roman" w:cs="Times New Roman"/>
          <w:sz w:val="24"/>
          <w:szCs w:val="24"/>
        </w:rPr>
        <w:t>, </w:t>
      </w:r>
      <w:r w:rsidRPr="00B5000A">
        <w:rPr>
          <w:rFonts w:ascii="Times New Roman" w:hAnsi="Times New Roman" w:cs="Times New Roman"/>
          <w:i/>
          <w:iCs/>
          <w:sz w:val="24"/>
          <w:szCs w:val="24"/>
        </w:rPr>
        <w:t>18</w:t>
      </w:r>
      <w:r w:rsidRPr="00B5000A">
        <w:rPr>
          <w:rFonts w:ascii="Times New Roman" w:hAnsi="Times New Roman" w:cs="Times New Roman"/>
          <w:sz w:val="24"/>
          <w:szCs w:val="24"/>
        </w:rPr>
        <w:t>(11), p.5593.</w:t>
      </w:r>
    </w:p>
    <w:p w14:paraId="5B3CB531" w14:textId="77777777" w:rsidR="006A69DB" w:rsidRPr="00CC0D64" w:rsidRDefault="006A69DB" w:rsidP="003714CF">
      <w:pPr>
        <w:spacing w:after="0" w:line="240" w:lineRule="auto"/>
        <w:ind w:left="720" w:hanging="720"/>
        <w:jc w:val="both"/>
        <w:rPr>
          <w:rFonts w:ascii="Times New Roman" w:hAnsi="Times New Roman" w:cs="Times New Roman"/>
          <w:sz w:val="24"/>
          <w:szCs w:val="24"/>
          <w:lang w:val="de-DE"/>
        </w:rPr>
      </w:pPr>
      <w:r w:rsidRPr="00B5000A">
        <w:rPr>
          <w:rFonts w:ascii="Times New Roman" w:hAnsi="Times New Roman" w:cs="Times New Roman"/>
          <w:sz w:val="24"/>
          <w:szCs w:val="24"/>
        </w:rPr>
        <w:t>Kankaew, K. ed., 2023. </w:t>
      </w:r>
      <w:r w:rsidRPr="00B5000A">
        <w:rPr>
          <w:rFonts w:ascii="Times New Roman" w:hAnsi="Times New Roman" w:cs="Times New Roman"/>
          <w:i/>
          <w:iCs/>
          <w:sz w:val="24"/>
          <w:szCs w:val="24"/>
        </w:rPr>
        <w:t>Strategic Human Resource Management in the Hospitality Industry: A Digitalized Economic Paradigm: A Digitalized Economic Paradigm</w:t>
      </w:r>
      <w:r w:rsidRPr="00B5000A">
        <w:rPr>
          <w:rFonts w:ascii="Times New Roman" w:hAnsi="Times New Roman" w:cs="Times New Roman"/>
          <w:sz w:val="24"/>
          <w:szCs w:val="24"/>
        </w:rPr>
        <w:t xml:space="preserve">. </w:t>
      </w:r>
      <w:r w:rsidRPr="00CC0D64">
        <w:rPr>
          <w:rFonts w:ascii="Times New Roman" w:hAnsi="Times New Roman" w:cs="Times New Roman"/>
          <w:sz w:val="24"/>
          <w:szCs w:val="24"/>
          <w:lang w:val="de-DE"/>
        </w:rPr>
        <w:t>IGI Global.</w:t>
      </w:r>
    </w:p>
    <w:p w14:paraId="42FFECF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CC0D64">
        <w:rPr>
          <w:rFonts w:ascii="Times New Roman" w:hAnsi="Times New Roman" w:cs="Times New Roman"/>
          <w:sz w:val="24"/>
          <w:szCs w:val="24"/>
          <w:lang w:val="de-DE"/>
        </w:rPr>
        <w:lastRenderedPageBreak/>
        <w:t xml:space="preserve">Kankam-Kwarteng, C., Amofah, O., Osei, F. and Osman, B., 2022. </w:t>
      </w:r>
      <w:r w:rsidRPr="00B5000A">
        <w:rPr>
          <w:rFonts w:ascii="Times New Roman" w:hAnsi="Times New Roman" w:cs="Times New Roman"/>
          <w:sz w:val="24"/>
          <w:szCs w:val="24"/>
        </w:rPr>
        <w:t>Customer Based Performance of the Hotel Industry: Analysis of Service Package and Brand Innovations. </w:t>
      </w:r>
      <w:r w:rsidRPr="00B5000A">
        <w:rPr>
          <w:rFonts w:ascii="Times New Roman" w:hAnsi="Times New Roman" w:cs="Times New Roman"/>
          <w:i/>
          <w:iCs/>
          <w:sz w:val="24"/>
          <w:szCs w:val="24"/>
        </w:rPr>
        <w:t>EMAJ: Emerging Markets Journal</w:t>
      </w:r>
      <w:r w:rsidRPr="00B5000A">
        <w:rPr>
          <w:rFonts w:ascii="Times New Roman" w:hAnsi="Times New Roman" w:cs="Times New Roman"/>
          <w:sz w:val="24"/>
          <w:szCs w:val="24"/>
        </w:rPr>
        <w:t>, </w:t>
      </w:r>
      <w:r w:rsidRPr="00B5000A">
        <w:rPr>
          <w:rFonts w:ascii="Times New Roman" w:hAnsi="Times New Roman" w:cs="Times New Roman"/>
          <w:i/>
          <w:iCs/>
          <w:sz w:val="24"/>
          <w:szCs w:val="24"/>
        </w:rPr>
        <w:t>12</w:t>
      </w:r>
      <w:r w:rsidRPr="00B5000A">
        <w:rPr>
          <w:rFonts w:ascii="Times New Roman" w:hAnsi="Times New Roman" w:cs="Times New Roman"/>
          <w:sz w:val="24"/>
          <w:szCs w:val="24"/>
        </w:rPr>
        <w:t>(2), pp.9-18.</w:t>
      </w:r>
    </w:p>
    <w:p w14:paraId="6F31D914"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Kaushik, V. and Walsh, C.A., 2019. Pragmatism as a research paradigm and its implications for social work research. </w:t>
      </w:r>
      <w:r w:rsidRPr="00B5000A">
        <w:rPr>
          <w:rFonts w:ascii="Times New Roman" w:hAnsi="Times New Roman" w:cs="Times New Roman"/>
          <w:i/>
          <w:iCs/>
          <w:sz w:val="24"/>
          <w:szCs w:val="24"/>
        </w:rPr>
        <w:t>Social sciences</w:t>
      </w:r>
      <w:r w:rsidRPr="00B5000A">
        <w:rPr>
          <w:rFonts w:ascii="Times New Roman" w:hAnsi="Times New Roman" w:cs="Times New Roman"/>
          <w:sz w:val="24"/>
          <w:szCs w:val="24"/>
        </w:rPr>
        <w:t>, </w:t>
      </w:r>
      <w:r w:rsidRPr="00B5000A">
        <w:rPr>
          <w:rFonts w:ascii="Times New Roman" w:hAnsi="Times New Roman" w:cs="Times New Roman"/>
          <w:i/>
          <w:iCs/>
          <w:sz w:val="24"/>
          <w:szCs w:val="24"/>
        </w:rPr>
        <w:t>8</w:t>
      </w:r>
      <w:r w:rsidRPr="00B5000A">
        <w:rPr>
          <w:rFonts w:ascii="Times New Roman" w:hAnsi="Times New Roman" w:cs="Times New Roman"/>
          <w:sz w:val="24"/>
          <w:szCs w:val="24"/>
        </w:rPr>
        <w:t>(9), p.255.</w:t>
      </w:r>
    </w:p>
    <w:p w14:paraId="6661B3F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Khan, A., Bibi, S., Lyu, J., Latif, A. and Lorenzo, A., 2021. COVID-19 and sectoral employment trends: assessing resilience in the US leisure and hospitality industry. </w:t>
      </w:r>
      <w:r w:rsidRPr="00B5000A">
        <w:rPr>
          <w:rFonts w:ascii="Times New Roman" w:hAnsi="Times New Roman" w:cs="Times New Roman"/>
          <w:i/>
          <w:iCs/>
          <w:sz w:val="24"/>
          <w:szCs w:val="24"/>
        </w:rPr>
        <w:t>Current Issues in Tourism</w:t>
      </w:r>
      <w:r w:rsidRPr="00B5000A">
        <w:rPr>
          <w:rFonts w:ascii="Times New Roman" w:hAnsi="Times New Roman" w:cs="Times New Roman"/>
          <w:sz w:val="24"/>
          <w:szCs w:val="24"/>
        </w:rPr>
        <w:t>, </w:t>
      </w:r>
      <w:r w:rsidRPr="00B5000A">
        <w:rPr>
          <w:rFonts w:ascii="Times New Roman" w:hAnsi="Times New Roman" w:cs="Times New Roman"/>
          <w:i/>
          <w:iCs/>
          <w:sz w:val="24"/>
          <w:szCs w:val="24"/>
        </w:rPr>
        <w:t>24</w:t>
      </w:r>
      <w:r w:rsidRPr="00B5000A">
        <w:rPr>
          <w:rFonts w:ascii="Times New Roman" w:hAnsi="Times New Roman" w:cs="Times New Roman"/>
          <w:sz w:val="24"/>
          <w:szCs w:val="24"/>
        </w:rPr>
        <w:t>(7), pp.952-969.</w:t>
      </w:r>
    </w:p>
    <w:p w14:paraId="4D414978"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Kim, B., 2022, March. Leadership for Innovation. In </w:t>
      </w:r>
      <w:r w:rsidRPr="00B5000A">
        <w:rPr>
          <w:rFonts w:ascii="Times New Roman" w:hAnsi="Times New Roman" w:cs="Times New Roman"/>
          <w:i/>
          <w:iCs/>
          <w:sz w:val="24"/>
          <w:szCs w:val="24"/>
        </w:rPr>
        <w:t>Innovation and Experiential Learning in Academic Libraries: Meeting the Needs of Today's Students</w:t>
      </w:r>
      <w:r w:rsidRPr="00B5000A">
        <w:rPr>
          <w:rFonts w:ascii="Times New Roman" w:hAnsi="Times New Roman" w:cs="Times New Roman"/>
          <w:sz w:val="24"/>
          <w:szCs w:val="24"/>
        </w:rPr>
        <w:t> (p. 17). Rowman &amp; Littlefield.</w:t>
      </w:r>
    </w:p>
    <w:p w14:paraId="5CAC526A"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Kim, M.K., Lee, B., Choi, Y.Y., Um, J., Lee, K.S., Sung, H.K., Kim, Y., Park, J.S., Lee, M., Jang, H.C. and Bang, J.H., 2022. Clinical characteristics of 40 patients infected with the SARS-CoV-2 omicron variant in Korea. </w:t>
      </w:r>
      <w:r w:rsidRPr="00B5000A">
        <w:rPr>
          <w:rFonts w:ascii="Times New Roman" w:hAnsi="Times New Roman" w:cs="Times New Roman"/>
          <w:i/>
          <w:iCs/>
          <w:sz w:val="24"/>
          <w:szCs w:val="24"/>
        </w:rPr>
        <w:t>Journal of Korean Medical Science</w:t>
      </w:r>
      <w:r w:rsidRPr="00B5000A">
        <w:rPr>
          <w:rFonts w:ascii="Times New Roman" w:hAnsi="Times New Roman" w:cs="Times New Roman"/>
          <w:sz w:val="24"/>
          <w:szCs w:val="24"/>
        </w:rPr>
        <w:t>, </w:t>
      </w:r>
      <w:r w:rsidRPr="00B5000A">
        <w:rPr>
          <w:rFonts w:ascii="Times New Roman" w:hAnsi="Times New Roman" w:cs="Times New Roman"/>
          <w:i/>
          <w:iCs/>
          <w:sz w:val="24"/>
          <w:szCs w:val="24"/>
        </w:rPr>
        <w:t>37</w:t>
      </w:r>
      <w:r w:rsidRPr="00B5000A">
        <w:rPr>
          <w:rFonts w:ascii="Times New Roman" w:hAnsi="Times New Roman" w:cs="Times New Roman"/>
          <w:sz w:val="24"/>
          <w:szCs w:val="24"/>
        </w:rPr>
        <w:t>(3).</w:t>
      </w:r>
    </w:p>
    <w:p w14:paraId="59E293D5"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King, C., Murillo, E., Wei, W., Madera, J., Tews, M.J., Israeli, A.A. and Kong, L., 2019. Towards a shared understanding of the service experience–a hospitality stakeholder approach. </w:t>
      </w:r>
      <w:r w:rsidRPr="00B5000A">
        <w:rPr>
          <w:rFonts w:ascii="Times New Roman" w:hAnsi="Times New Roman" w:cs="Times New Roman"/>
          <w:i/>
          <w:iCs/>
          <w:sz w:val="24"/>
          <w:szCs w:val="24"/>
        </w:rPr>
        <w:t>Journal of Service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(3), pp.410-428.</w:t>
      </w:r>
    </w:p>
    <w:p w14:paraId="644E3EB9"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Kiseleva, A., Kotzinos, D. and De Hert, P., 2022. Transparency of AI in healthcare as a multilayered system of accountabilities: between legal requirements and technical limitations. </w:t>
      </w:r>
      <w:r w:rsidRPr="00B5000A">
        <w:rPr>
          <w:rFonts w:ascii="Times New Roman" w:hAnsi="Times New Roman" w:cs="Times New Roman"/>
          <w:i/>
          <w:iCs/>
          <w:sz w:val="24"/>
          <w:szCs w:val="24"/>
        </w:rPr>
        <w:t>Frontiers in artificial intelligence</w:t>
      </w:r>
      <w:r w:rsidRPr="00B5000A">
        <w:rPr>
          <w:rFonts w:ascii="Times New Roman" w:hAnsi="Times New Roman" w:cs="Times New Roman"/>
          <w:sz w:val="24"/>
          <w:szCs w:val="24"/>
        </w:rPr>
        <w:t>, </w:t>
      </w:r>
      <w:r w:rsidRPr="00B5000A">
        <w:rPr>
          <w:rFonts w:ascii="Times New Roman" w:hAnsi="Times New Roman" w:cs="Times New Roman"/>
          <w:i/>
          <w:iCs/>
          <w:sz w:val="24"/>
          <w:szCs w:val="24"/>
        </w:rPr>
        <w:t>5</w:t>
      </w:r>
      <w:r w:rsidRPr="00B5000A">
        <w:rPr>
          <w:rFonts w:ascii="Times New Roman" w:hAnsi="Times New Roman" w:cs="Times New Roman"/>
          <w:sz w:val="24"/>
          <w:szCs w:val="24"/>
        </w:rPr>
        <w:t>, p.879603.</w:t>
      </w:r>
    </w:p>
    <w:p w14:paraId="28C93213"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Kleber, D.M.S., 2018. Value co-creation as a management tool to increase value proposition. </w:t>
      </w:r>
      <w:r w:rsidRPr="00B5000A">
        <w:rPr>
          <w:rFonts w:ascii="Times New Roman" w:hAnsi="Times New Roman" w:cs="Times New Roman"/>
          <w:i/>
          <w:iCs/>
          <w:sz w:val="24"/>
          <w:szCs w:val="24"/>
        </w:rPr>
        <w:t>Banku Augstskola</w:t>
      </w:r>
      <w:r w:rsidRPr="00B5000A">
        <w:rPr>
          <w:rFonts w:ascii="Times New Roman" w:hAnsi="Times New Roman" w:cs="Times New Roman"/>
          <w:sz w:val="24"/>
          <w:szCs w:val="24"/>
        </w:rPr>
        <w:t>.</w:t>
      </w:r>
    </w:p>
    <w:p w14:paraId="4992C7D6"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Krouk, R. and Almeida, F., 2021. Exploring the impact of COVID-19 in the sustainability of Airbnb business model. </w:t>
      </w:r>
      <w:r w:rsidRPr="00B5000A">
        <w:rPr>
          <w:rFonts w:ascii="Times New Roman" w:hAnsi="Times New Roman" w:cs="Times New Roman"/>
          <w:i/>
          <w:iCs/>
          <w:sz w:val="24"/>
          <w:szCs w:val="24"/>
        </w:rPr>
        <w:t>arXiv preprint arXiv:2101.00281</w:t>
      </w:r>
      <w:r w:rsidRPr="00B5000A">
        <w:rPr>
          <w:rFonts w:ascii="Times New Roman" w:hAnsi="Times New Roman" w:cs="Times New Roman"/>
          <w:sz w:val="24"/>
          <w:szCs w:val="24"/>
        </w:rPr>
        <w:t>.</w:t>
      </w:r>
    </w:p>
    <w:p w14:paraId="1F093AC8" w14:textId="28B6780B"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Kruesi, M.A. and Bazelmans, L., 2023. Resources, </w:t>
      </w:r>
      <w:r w:rsidR="00EE581B" w:rsidRPr="00B5000A">
        <w:rPr>
          <w:rFonts w:ascii="Times New Roman" w:hAnsi="Times New Roman" w:cs="Times New Roman"/>
          <w:sz w:val="24"/>
          <w:szCs w:val="24"/>
        </w:rPr>
        <w:t>capabilities,</w:t>
      </w:r>
      <w:r w:rsidRPr="00B5000A">
        <w:rPr>
          <w:rFonts w:ascii="Times New Roman" w:hAnsi="Times New Roman" w:cs="Times New Roman"/>
          <w:sz w:val="24"/>
          <w:szCs w:val="24"/>
        </w:rPr>
        <w:t xml:space="preserve"> and competencies: a review of empirical hospitality and tourism research founded on the resource-based view of the firm. </w:t>
      </w:r>
      <w:r w:rsidRPr="00B5000A">
        <w:rPr>
          <w:rFonts w:ascii="Times New Roman" w:hAnsi="Times New Roman" w:cs="Times New Roman"/>
          <w:i/>
          <w:iCs/>
          <w:sz w:val="24"/>
          <w:szCs w:val="24"/>
        </w:rPr>
        <w:t>Journal of Hospitality and Tourism Insights</w:t>
      </w:r>
      <w:r w:rsidRPr="00B5000A">
        <w:rPr>
          <w:rFonts w:ascii="Times New Roman" w:hAnsi="Times New Roman" w:cs="Times New Roman"/>
          <w:sz w:val="24"/>
          <w:szCs w:val="24"/>
        </w:rPr>
        <w:t>, </w:t>
      </w:r>
      <w:r w:rsidRPr="00B5000A">
        <w:rPr>
          <w:rFonts w:ascii="Times New Roman" w:hAnsi="Times New Roman" w:cs="Times New Roman"/>
          <w:i/>
          <w:iCs/>
          <w:sz w:val="24"/>
          <w:szCs w:val="24"/>
        </w:rPr>
        <w:t>6</w:t>
      </w:r>
      <w:r w:rsidRPr="00B5000A">
        <w:rPr>
          <w:rFonts w:ascii="Times New Roman" w:hAnsi="Times New Roman" w:cs="Times New Roman"/>
          <w:sz w:val="24"/>
          <w:szCs w:val="24"/>
        </w:rPr>
        <w:t>(2), pp.549-574.</w:t>
      </w:r>
    </w:p>
    <w:p w14:paraId="4020BC8F" w14:textId="120BFE22"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Lægreid, P. and Rykkja, L.H., 2022. Accountability and inter-</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collaboration within the state. </w:t>
      </w:r>
      <w:r w:rsidRPr="00B5000A">
        <w:rPr>
          <w:rFonts w:ascii="Times New Roman" w:hAnsi="Times New Roman" w:cs="Times New Roman"/>
          <w:i/>
          <w:iCs/>
          <w:sz w:val="24"/>
          <w:szCs w:val="24"/>
        </w:rPr>
        <w:t>Public Management Review</w:t>
      </w:r>
      <w:r w:rsidRPr="00B5000A">
        <w:rPr>
          <w:rFonts w:ascii="Times New Roman" w:hAnsi="Times New Roman" w:cs="Times New Roman"/>
          <w:sz w:val="24"/>
          <w:szCs w:val="24"/>
        </w:rPr>
        <w:t>, </w:t>
      </w:r>
      <w:r w:rsidRPr="00B5000A">
        <w:rPr>
          <w:rFonts w:ascii="Times New Roman" w:hAnsi="Times New Roman" w:cs="Times New Roman"/>
          <w:i/>
          <w:iCs/>
          <w:sz w:val="24"/>
          <w:szCs w:val="24"/>
        </w:rPr>
        <w:t>24</w:t>
      </w:r>
      <w:r w:rsidRPr="00B5000A">
        <w:rPr>
          <w:rFonts w:ascii="Times New Roman" w:hAnsi="Times New Roman" w:cs="Times New Roman"/>
          <w:sz w:val="24"/>
          <w:szCs w:val="24"/>
        </w:rPr>
        <w:t>(5), pp.683-703.</w:t>
      </w:r>
    </w:p>
    <w:p w14:paraId="42EE92BD" w14:textId="1C45A8BC"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Latham, G.P., 2023. Motivate employee performance through goal setting. </w:t>
      </w:r>
      <w:r w:rsidRPr="00B5000A">
        <w:rPr>
          <w:rFonts w:ascii="Times New Roman" w:hAnsi="Times New Roman" w:cs="Times New Roman"/>
          <w:i/>
          <w:iCs/>
          <w:sz w:val="24"/>
          <w:szCs w:val="24"/>
        </w:rPr>
        <w:t xml:space="preserve">Principles of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al Behavior: The Handbook of Evidence‐Based Management 3rd Edition</w:t>
      </w:r>
      <w:r w:rsidRPr="00B5000A">
        <w:rPr>
          <w:rFonts w:ascii="Times New Roman" w:hAnsi="Times New Roman" w:cs="Times New Roman"/>
          <w:sz w:val="24"/>
          <w:szCs w:val="24"/>
        </w:rPr>
        <w:t>, pp.83-111.</w:t>
      </w:r>
    </w:p>
    <w:p w14:paraId="55803FD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Lattacher, W. and Wdowiak, M.A., 2023. The challenges and coping strategies in the implementation of digital innovations in small and medium-size independent hotels.</w:t>
      </w:r>
    </w:p>
    <w:p w14:paraId="341EEE0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Le, K.B.Q., Sajtos, L. and Fernandez, K.V., 2023. Employee-(ro) bot collaboration in service: an interdependence perspective. </w:t>
      </w:r>
      <w:r w:rsidRPr="00B5000A">
        <w:rPr>
          <w:rFonts w:ascii="Times New Roman" w:hAnsi="Times New Roman" w:cs="Times New Roman"/>
          <w:i/>
          <w:iCs/>
          <w:sz w:val="24"/>
          <w:szCs w:val="24"/>
        </w:rPr>
        <w:t>Journal of Service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34</w:t>
      </w:r>
      <w:r w:rsidRPr="00B5000A">
        <w:rPr>
          <w:rFonts w:ascii="Times New Roman" w:hAnsi="Times New Roman" w:cs="Times New Roman"/>
          <w:sz w:val="24"/>
          <w:szCs w:val="24"/>
        </w:rPr>
        <w:t>(2), pp.176-207.</w:t>
      </w:r>
    </w:p>
    <w:p w14:paraId="219D8BB5" w14:textId="5266981A"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Lee, S.E., Choi, J., Lee, H., Sang, S., Lee, </w:t>
      </w:r>
      <w:r w:rsidR="00EE581B" w:rsidRPr="00B5000A">
        <w:rPr>
          <w:rFonts w:ascii="Times New Roman" w:hAnsi="Times New Roman" w:cs="Times New Roman"/>
          <w:sz w:val="24"/>
          <w:szCs w:val="24"/>
        </w:rPr>
        <w:t>H.,</w:t>
      </w:r>
      <w:r w:rsidRPr="00B5000A">
        <w:rPr>
          <w:rFonts w:ascii="Times New Roman" w:hAnsi="Times New Roman" w:cs="Times New Roman"/>
          <w:sz w:val="24"/>
          <w:szCs w:val="24"/>
        </w:rPr>
        <w:t xml:space="preserve"> and Hong, H.C., 2021. Factors influencing nurses’ willingness to speak up regarding patient safety in East Asia: A systematic review. </w:t>
      </w:r>
      <w:r w:rsidRPr="00B5000A">
        <w:rPr>
          <w:rFonts w:ascii="Times New Roman" w:hAnsi="Times New Roman" w:cs="Times New Roman"/>
          <w:i/>
          <w:iCs/>
          <w:sz w:val="24"/>
          <w:szCs w:val="24"/>
        </w:rPr>
        <w:t>Risk management and healthcare policy</w:t>
      </w:r>
      <w:r w:rsidRPr="00B5000A">
        <w:rPr>
          <w:rFonts w:ascii="Times New Roman" w:hAnsi="Times New Roman" w:cs="Times New Roman"/>
          <w:sz w:val="24"/>
          <w:szCs w:val="24"/>
        </w:rPr>
        <w:t>, pp.1053-1063.</w:t>
      </w:r>
    </w:p>
    <w:p w14:paraId="34057572"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Lim, W.M., (2024). What is qualitative research? An overview and guidelines. </w:t>
      </w:r>
      <w:r w:rsidRPr="00B5000A">
        <w:rPr>
          <w:rFonts w:ascii="Times New Roman" w:hAnsi="Times New Roman" w:cs="Times New Roman"/>
          <w:i/>
          <w:iCs/>
          <w:sz w:val="24"/>
          <w:szCs w:val="24"/>
        </w:rPr>
        <w:t>Australasian Marketing Journal</w:t>
      </w:r>
      <w:r w:rsidRPr="00B5000A">
        <w:rPr>
          <w:rFonts w:ascii="Times New Roman" w:hAnsi="Times New Roman" w:cs="Times New Roman"/>
          <w:sz w:val="24"/>
          <w:szCs w:val="24"/>
        </w:rPr>
        <w:t>, p.14413582241264619.</w:t>
      </w:r>
    </w:p>
    <w:p w14:paraId="5077765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Limna, P., 2023. Artificial Intelligence (AI) in the hospitality industry: A review article. </w:t>
      </w:r>
      <w:r w:rsidRPr="00B5000A">
        <w:rPr>
          <w:rFonts w:ascii="Times New Roman" w:hAnsi="Times New Roman" w:cs="Times New Roman"/>
          <w:i/>
          <w:iCs/>
          <w:sz w:val="24"/>
          <w:szCs w:val="24"/>
        </w:rPr>
        <w:t>International Journal of Computing Sciences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7</w:t>
      </w:r>
      <w:r w:rsidRPr="00B5000A">
        <w:rPr>
          <w:rFonts w:ascii="Times New Roman" w:hAnsi="Times New Roman" w:cs="Times New Roman"/>
          <w:sz w:val="24"/>
          <w:szCs w:val="24"/>
        </w:rPr>
        <w:t>, pp.1306-1317.</w:t>
      </w:r>
    </w:p>
    <w:p w14:paraId="120314D0"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Lo, A. and Yeung, M.A., 2020. Brand prestige and affordable luxury: The role of hotel guest experiences. </w:t>
      </w:r>
      <w:r w:rsidRPr="00B5000A">
        <w:rPr>
          <w:rFonts w:ascii="Times New Roman" w:hAnsi="Times New Roman" w:cs="Times New Roman"/>
          <w:i/>
          <w:iCs/>
          <w:sz w:val="24"/>
          <w:szCs w:val="24"/>
        </w:rPr>
        <w:t>Journal of Vacation Marketing</w:t>
      </w:r>
      <w:r w:rsidRPr="00B5000A">
        <w:rPr>
          <w:rFonts w:ascii="Times New Roman" w:hAnsi="Times New Roman" w:cs="Times New Roman"/>
          <w:sz w:val="24"/>
          <w:szCs w:val="24"/>
        </w:rPr>
        <w:t>, </w:t>
      </w:r>
      <w:r w:rsidRPr="00B5000A">
        <w:rPr>
          <w:rFonts w:ascii="Times New Roman" w:hAnsi="Times New Roman" w:cs="Times New Roman"/>
          <w:i/>
          <w:iCs/>
          <w:sz w:val="24"/>
          <w:szCs w:val="24"/>
        </w:rPr>
        <w:t>26</w:t>
      </w:r>
      <w:r w:rsidRPr="00B5000A">
        <w:rPr>
          <w:rFonts w:ascii="Times New Roman" w:hAnsi="Times New Roman" w:cs="Times New Roman"/>
          <w:sz w:val="24"/>
          <w:szCs w:val="24"/>
        </w:rPr>
        <w:t>(2), pp.247-267.</w:t>
      </w:r>
    </w:p>
    <w:p w14:paraId="1B422E0E"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Lugosi, P. and Jameson, S., 2017. Challenges in hospitality management education: Perspectives from the United Kingdom. </w:t>
      </w:r>
      <w:r w:rsidRPr="00B5000A">
        <w:rPr>
          <w:rFonts w:ascii="Times New Roman" w:hAnsi="Times New Roman" w:cs="Times New Roman"/>
          <w:i/>
          <w:iCs/>
          <w:sz w:val="24"/>
          <w:szCs w:val="24"/>
        </w:rPr>
        <w:t>Journal of Hospitality and Tourism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31</w:t>
      </w:r>
      <w:r w:rsidRPr="00B5000A">
        <w:rPr>
          <w:rFonts w:ascii="Times New Roman" w:hAnsi="Times New Roman" w:cs="Times New Roman"/>
          <w:sz w:val="24"/>
          <w:szCs w:val="24"/>
        </w:rPr>
        <w:t xml:space="preserve">, pp.163-172.Lugosi, P. and Jameson, S., 2017. Challenges in </w:t>
      </w:r>
      <w:r w:rsidRPr="00B5000A">
        <w:rPr>
          <w:rFonts w:ascii="Times New Roman" w:hAnsi="Times New Roman" w:cs="Times New Roman"/>
          <w:sz w:val="24"/>
          <w:szCs w:val="24"/>
        </w:rPr>
        <w:lastRenderedPageBreak/>
        <w:t>hospitality management education: Perspectives from the United Kingdom. </w:t>
      </w:r>
      <w:r w:rsidRPr="00B5000A">
        <w:rPr>
          <w:rFonts w:ascii="Times New Roman" w:hAnsi="Times New Roman" w:cs="Times New Roman"/>
          <w:i/>
          <w:iCs/>
          <w:sz w:val="24"/>
          <w:szCs w:val="24"/>
        </w:rPr>
        <w:t>Journal of Hospitality and Tourism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31</w:t>
      </w:r>
      <w:r w:rsidRPr="00B5000A">
        <w:rPr>
          <w:rFonts w:ascii="Times New Roman" w:hAnsi="Times New Roman" w:cs="Times New Roman"/>
          <w:sz w:val="24"/>
          <w:szCs w:val="24"/>
        </w:rPr>
        <w:t>, pp.163-172.</w:t>
      </w:r>
    </w:p>
    <w:p w14:paraId="54ED954B" w14:textId="02DEDCB5"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Marion, T.J. and Fixson, S.K., 2021. The transformation of the innovation process: How digital tools are changing work, collaboration, and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s in new product development. </w:t>
      </w:r>
      <w:r w:rsidRPr="00B5000A">
        <w:rPr>
          <w:rFonts w:ascii="Times New Roman" w:hAnsi="Times New Roman" w:cs="Times New Roman"/>
          <w:i/>
          <w:iCs/>
          <w:sz w:val="24"/>
          <w:szCs w:val="24"/>
        </w:rPr>
        <w:t>Journal of Product Innovation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38</w:t>
      </w:r>
      <w:r w:rsidRPr="00B5000A">
        <w:rPr>
          <w:rFonts w:ascii="Times New Roman" w:hAnsi="Times New Roman" w:cs="Times New Roman"/>
          <w:sz w:val="24"/>
          <w:szCs w:val="24"/>
        </w:rPr>
        <w:t>(1), pp.192-215.</w:t>
      </w:r>
    </w:p>
    <w:p w14:paraId="39853FA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Martín-Rios, C. and Ciobanu, T., 2019. Hospitality innovation strategies: An analysis of success factors and challenges. </w:t>
      </w:r>
      <w:r w:rsidRPr="00B5000A">
        <w:rPr>
          <w:rFonts w:ascii="Times New Roman" w:hAnsi="Times New Roman" w:cs="Times New Roman"/>
          <w:i/>
          <w:iCs/>
          <w:sz w:val="24"/>
          <w:szCs w:val="24"/>
        </w:rPr>
        <w:t>Tourism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70</w:t>
      </w:r>
      <w:r w:rsidRPr="00B5000A">
        <w:rPr>
          <w:rFonts w:ascii="Times New Roman" w:hAnsi="Times New Roman" w:cs="Times New Roman"/>
          <w:sz w:val="24"/>
          <w:szCs w:val="24"/>
        </w:rPr>
        <w:t>, pp.218-229.</w:t>
      </w:r>
    </w:p>
    <w:p w14:paraId="47E7C89A"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McGrath, S.K. and Whitty, S.J., 2018. Accountability and responsibility defined. </w:t>
      </w:r>
      <w:r w:rsidRPr="00B5000A">
        <w:rPr>
          <w:rFonts w:ascii="Times New Roman" w:hAnsi="Times New Roman" w:cs="Times New Roman"/>
          <w:i/>
          <w:iCs/>
          <w:sz w:val="24"/>
          <w:szCs w:val="24"/>
        </w:rPr>
        <w:t>International Journal of Managing Projects in Business</w:t>
      </w:r>
      <w:r w:rsidRPr="00B5000A">
        <w:rPr>
          <w:rFonts w:ascii="Times New Roman" w:hAnsi="Times New Roman" w:cs="Times New Roman"/>
          <w:sz w:val="24"/>
          <w:szCs w:val="24"/>
        </w:rPr>
        <w:t>, </w:t>
      </w:r>
      <w:r w:rsidRPr="00B5000A">
        <w:rPr>
          <w:rFonts w:ascii="Times New Roman" w:hAnsi="Times New Roman" w:cs="Times New Roman"/>
          <w:i/>
          <w:iCs/>
          <w:sz w:val="24"/>
          <w:szCs w:val="24"/>
        </w:rPr>
        <w:t>11</w:t>
      </w:r>
      <w:r w:rsidRPr="00B5000A">
        <w:rPr>
          <w:rFonts w:ascii="Times New Roman" w:hAnsi="Times New Roman" w:cs="Times New Roman"/>
          <w:sz w:val="24"/>
          <w:szCs w:val="24"/>
        </w:rPr>
        <w:t>(3), pp.687-707.</w:t>
      </w:r>
    </w:p>
    <w:p w14:paraId="22079B1B"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Mercan, S., Cain, L., Akkaya, K., Cebe, M., Uluagac, S., Alonso, M. and Cobanoglu, C., 2021. Improving the service industry with hyper-connectivity: IoT in hospitality.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33</w:t>
      </w:r>
      <w:r w:rsidRPr="00B5000A">
        <w:rPr>
          <w:rFonts w:ascii="Times New Roman" w:hAnsi="Times New Roman" w:cs="Times New Roman"/>
          <w:sz w:val="24"/>
          <w:szCs w:val="24"/>
        </w:rPr>
        <w:t>(1), pp.243-262.</w:t>
      </w:r>
    </w:p>
    <w:p w14:paraId="18D62883"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Misischia, C.V., Poecze, F. and Strauss, C., 2022. Chatbots in customer service: Their relevance and impact on service quality. </w:t>
      </w:r>
      <w:r w:rsidRPr="00B5000A">
        <w:rPr>
          <w:rFonts w:ascii="Times New Roman" w:hAnsi="Times New Roman" w:cs="Times New Roman"/>
          <w:i/>
          <w:iCs/>
          <w:sz w:val="24"/>
          <w:szCs w:val="24"/>
        </w:rPr>
        <w:t>Procedia Computer Science</w:t>
      </w:r>
      <w:r w:rsidRPr="00B5000A">
        <w:rPr>
          <w:rFonts w:ascii="Times New Roman" w:hAnsi="Times New Roman" w:cs="Times New Roman"/>
          <w:sz w:val="24"/>
          <w:szCs w:val="24"/>
        </w:rPr>
        <w:t>, </w:t>
      </w:r>
      <w:r w:rsidRPr="00B5000A">
        <w:rPr>
          <w:rFonts w:ascii="Times New Roman" w:hAnsi="Times New Roman" w:cs="Times New Roman"/>
          <w:i/>
          <w:iCs/>
          <w:sz w:val="24"/>
          <w:szCs w:val="24"/>
        </w:rPr>
        <w:t>201</w:t>
      </w:r>
      <w:r w:rsidRPr="00B5000A">
        <w:rPr>
          <w:rFonts w:ascii="Times New Roman" w:hAnsi="Times New Roman" w:cs="Times New Roman"/>
          <w:sz w:val="24"/>
          <w:szCs w:val="24"/>
        </w:rPr>
        <w:t>, pp.421-428.</w:t>
      </w:r>
    </w:p>
    <w:p w14:paraId="6ADCEAE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Mitchell, R. and Boyle, B., 2021. Understanding the role of profession in multidisciplinary team innovation: Professional identity, minority dissent and team innovation. </w:t>
      </w:r>
      <w:r w:rsidRPr="00B5000A">
        <w:rPr>
          <w:rFonts w:ascii="Times New Roman" w:hAnsi="Times New Roman" w:cs="Times New Roman"/>
          <w:i/>
          <w:iCs/>
          <w:sz w:val="24"/>
          <w:szCs w:val="24"/>
        </w:rPr>
        <w:t>British Journal of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32</w:t>
      </w:r>
      <w:r w:rsidRPr="00B5000A">
        <w:rPr>
          <w:rFonts w:ascii="Times New Roman" w:hAnsi="Times New Roman" w:cs="Times New Roman"/>
          <w:sz w:val="24"/>
          <w:szCs w:val="24"/>
        </w:rPr>
        <w:t>(2), pp.512-528.</w:t>
      </w:r>
    </w:p>
    <w:p w14:paraId="382D6EEC"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Moirano, R., Sánchez, M.A. and Štěpánek, L., 2020. Creative interdisciplinary collaboration: A systematic literature review. </w:t>
      </w:r>
      <w:r w:rsidRPr="00B5000A">
        <w:rPr>
          <w:rFonts w:ascii="Times New Roman" w:hAnsi="Times New Roman" w:cs="Times New Roman"/>
          <w:i/>
          <w:iCs/>
          <w:sz w:val="24"/>
          <w:szCs w:val="24"/>
        </w:rPr>
        <w:t>Thinking Skills and Creativity</w:t>
      </w:r>
      <w:r w:rsidRPr="00B5000A">
        <w:rPr>
          <w:rFonts w:ascii="Times New Roman" w:hAnsi="Times New Roman" w:cs="Times New Roman"/>
          <w:sz w:val="24"/>
          <w:szCs w:val="24"/>
        </w:rPr>
        <w:t>, </w:t>
      </w:r>
      <w:r w:rsidRPr="00B5000A">
        <w:rPr>
          <w:rFonts w:ascii="Times New Roman" w:hAnsi="Times New Roman" w:cs="Times New Roman"/>
          <w:i/>
          <w:iCs/>
          <w:sz w:val="24"/>
          <w:szCs w:val="24"/>
        </w:rPr>
        <w:t>35</w:t>
      </w:r>
      <w:r w:rsidRPr="00B5000A">
        <w:rPr>
          <w:rFonts w:ascii="Times New Roman" w:hAnsi="Times New Roman" w:cs="Times New Roman"/>
          <w:sz w:val="24"/>
          <w:szCs w:val="24"/>
        </w:rPr>
        <w:t>, p.100626.</w:t>
      </w:r>
    </w:p>
    <w:p w14:paraId="4205321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Mushtaq, F., 2024. Navigating Complexity: Strategies for Multidisciplinary Problem-Solving. </w:t>
      </w:r>
      <w:r w:rsidRPr="00B5000A">
        <w:rPr>
          <w:rFonts w:ascii="Times New Roman" w:hAnsi="Times New Roman" w:cs="Times New Roman"/>
          <w:i/>
          <w:iCs/>
          <w:sz w:val="24"/>
          <w:szCs w:val="24"/>
        </w:rPr>
        <w:t>Kashf Journal of Multidisciplinary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1</w:t>
      </w:r>
      <w:r w:rsidRPr="00B5000A">
        <w:rPr>
          <w:rFonts w:ascii="Times New Roman" w:hAnsi="Times New Roman" w:cs="Times New Roman"/>
          <w:sz w:val="24"/>
          <w:szCs w:val="24"/>
        </w:rPr>
        <w:t>(04), pp.168-175.</w:t>
      </w:r>
    </w:p>
    <w:p w14:paraId="5C5EAA50"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Nathan, S., Newman, C. and Lancaster, K., (2019). Qualitative interviewing. Springer Nature.</w:t>
      </w:r>
    </w:p>
    <w:p w14:paraId="36B8ADBC" w14:textId="4FE14520"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Nazarian, A., Atkinson, P., Foroudi, P. and Edirisinghe, D., 2021. Factors affecting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effectiveness in independent independent hotels–The case of Iran. </w:t>
      </w:r>
      <w:r w:rsidRPr="00B5000A">
        <w:rPr>
          <w:rFonts w:ascii="Times New Roman" w:hAnsi="Times New Roman" w:cs="Times New Roman"/>
          <w:i/>
          <w:iCs/>
          <w:sz w:val="24"/>
          <w:szCs w:val="24"/>
        </w:rPr>
        <w:t>Journal of Hospitality and Tourism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46</w:t>
      </w:r>
      <w:r w:rsidRPr="00B5000A">
        <w:rPr>
          <w:rFonts w:ascii="Times New Roman" w:hAnsi="Times New Roman" w:cs="Times New Roman"/>
          <w:sz w:val="24"/>
          <w:szCs w:val="24"/>
        </w:rPr>
        <w:t>, pp.293-303.</w:t>
      </w:r>
    </w:p>
    <w:p w14:paraId="65EDC3A3"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Negro, P., 2022. The Smart Hotel: a contactless and digital journey towards sustainability in Malta. </w:t>
      </w:r>
      <w:r w:rsidRPr="00B5000A">
        <w:rPr>
          <w:rFonts w:ascii="Times New Roman" w:hAnsi="Times New Roman" w:cs="Times New Roman"/>
          <w:i/>
          <w:iCs/>
          <w:sz w:val="24"/>
          <w:szCs w:val="24"/>
        </w:rPr>
        <w:t>The Online Open Access Repository of the Institute of Tourism Studies (Malta)</w:t>
      </w:r>
      <w:r w:rsidRPr="00B5000A">
        <w:rPr>
          <w:rFonts w:ascii="Times New Roman" w:hAnsi="Times New Roman" w:cs="Times New Roman"/>
          <w:sz w:val="24"/>
          <w:szCs w:val="24"/>
        </w:rPr>
        <w:t>.</w:t>
      </w:r>
    </w:p>
    <w:p w14:paraId="6D7722D9" w14:textId="109C7301"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Newman, S.A. and Ford, R.C., 2021. Five steps to leading your team in the virtual COVID-19 workplace.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al Dynamics</w:t>
      </w:r>
      <w:r w:rsidRPr="00B5000A">
        <w:rPr>
          <w:rFonts w:ascii="Times New Roman" w:hAnsi="Times New Roman" w:cs="Times New Roman"/>
          <w:sz w:val="24"/>
          <w:szCs w:val="24"/>
        </w:rPr>
        <w:t>, </w:t>
      </w:r>
      <w:r w:rsidRPr="00B5000A">
        <w:rPr>
          <w:rFonts w:ascii="Times New Roman" w:hAnsi="Times New Roman" w:cs="Times New Roman"/>
          <w:i/>
          <w:iCs/>
          <w:sz w:val="24"/>
          <w:szCs w:val="24"/>
        </w:rPr>
        <w:t>50</w:t>
      </w:r>
      <w:r w:rsidRPr="00B5000A">
        <w:rPr>
          <w:rFonts w:ascii="Times New Roman" w:hAnsi="Times New Roman" w:cs="Times New Roman"/>
          <w:sz w:val="24"/>
          <w:szCs w:val="24"/>
        </w:rPr>
        <w:t>(1), p.100802.</w:t>
      </w:r>
    </w:p>
    <w:p w14:paraId="0E80C87C"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Noorda, R. and Schlüter, O., 2024. The role of multidisciplinary collaborations in publishing innovation. </w:t>
      </w:r>
      <w:r w:rsidRPr="00B5000A">
        <w:rPr>
          <w:rFonts w:ascii="Times New Roman" w:hAnsi="Times New Roman" w:cs="Times New Roman"/>
          <w:i/>
          <w:iCs/>
          <w:sz w:val="24"/>
          <w:szCs w:val="24"/>
        </w:rPr>
        <w:t>International Journal of Innovation Studies</w:t>
      </w:r>
      <w:r w:rsidRPr="00B5000A">
        <w:rPr>
          <w:rFonts w:ascii="Times New Roman" w:hAnsi="Times New Roman" w:cs="Times New Roman"/>
          <w:sz w:val="24"/>
          <w:szCs w:val="24"/>
        </w:rPr>
        <w:t>, </w:t>
      </w:r>
      <w:r w:rsidRPr="00B5000A">
        <w:rPr>
          <w:rFonts w:ascii="Times New Roman" w:hAnsi="Times New Roman" w:cs="Times New Roman"/>
          <w:i/>
          <w:iCs/>
          <w:sz w:val="24"/>
          <w:szCs w:val="24"/>
        </w:rPr>
        <w:t>8</w:t>
      </w:r>
      <w:r w:rsidRPr="00B5000A">
        <w:rPr>
          <w:rFonts w:ascii="Times New Roman" w:hAnsi="Times New Roman" w:cs="Times New Roman"/>
          <w:sz w:val="24"/>
          <w:szCs w:val="24"/>
        </w:rPr>
        <w:t>(4), pp.351-363.</w:t>
      </w:r>
    </w:p>
    <w:p w14:paraId="7D97F504" w14:textId="2E0D9DD3"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Ntalakos, A., Belias, D., Koustelios, A. and Tsigilis, N., 2022, May.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culture and group dynamics in the tourism industry. In </w:t>
      </w:r>
      <w:r w:rsidRPr="00B5000A">
        <w:rPr>
          <w:rFonts w:ascii="Times New Roman" w:hAnsi="Times New Roman" w:cs="Times New Roman"/>
          <w:i/>
          <w:iCs/>
          <w:sz w:val="24"/>
          <w:szCs w:val="24"/>
        </w:rPr>
        <w:t>International Conference on Tourism Research</w:t>
      </w:r>
      <w:r w:rsidRPr="00B5000A">
        <w:rPr>
          <w:rFonts w:ascii="Times New Roman" w:hAnsi="Times New Roman" w:cs="Times New Roman"/>
          <w:sz w:val="24"/>
          <w:szCs w:val="24"/>
        </w:rPr>
        <w:t> (Vol. 15, No. 1, pp. 286-293).</w:t>
      </w:r>
    </w:p>
    <w:p w14:paraId="499F8E97" w14:textId="66286814"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Nylund, R., 2022. Teambuilding and Efficient Teamwork. In </w:t>
      </w:r>
      <w:r w:rsidRPr="00B5000A">
        <w:rPr>
          <w:rFonts w:ascii="Times New Roman" w:hAnsi="Times New Roman" w:cs="Times New Roman"/>
          <w:i/>
          <w:iCs/>
          <w:sz w:val="24"/>
          <w:szCs w:val="24"/>
        </w:rPr>
        <w:t xml:space="preserve">Handbook of Research on Improving Engineering Education </w:t>
      </w:r>
      <w:r w:rsidR="00DE1EC4" w:rsidRPr="00B5000A">
        <w:rPr>
          <w:rFonts w:ascii="Times New Roman" w:hAnsi="Times New Roman" w:cs="Times New Roman"/>
          <w:i/>
          <w:iCs/>
          <w:sz w:val="24"/>
          <w:szCs w:val="24"/>
        </w:rPr>
        <w:t>with</w:t>
      </w:r>
      <w:r w:rsidRPr="00B5000A">
        <w:rPr>
          <w:rFonts w:ascii="Times New Roman" w:hAnsi="Times New Roman" w:cs="Times New Roman"/>
          <w:i/>
          <w:iCs/>
          <w:sz w:val="24"/>
          <w:szCs w:val="24"/>
        </w:rPr>
        <w:t xml:space="preserve"> the European Project Semester</w:t>
      </w:r>
      <w:r w:rsidRPr="00B5000A">
        <w:rPr>
          <w:rFonts w:ascii="Times New Roman" w:hAnsi="Times New Roman" w:cs="Times New Roman"/>
          <w:sz w:val="24"/>
          <w:szCs w:val="24"/>
        </w:rPr>
        <w:t> (pp. 44-58). IGI Global.</w:t>
      </w:r>
    </w:p>
    <w:p w14:paraId="092E25AE" w14:textId="6DDAB6D0"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Önder, I. and Gunter, U., 2022. Blockchain: Is it the future for the tourism and hospitality </w:t>
      </w:r>
      <w:r w:rsidR="00DE1EC4" w:rsidRPr="00B5000A">
        <w:rPr>
          <w:rFonts w:ascii="Times New Roman" w:hAnsi="Times New Roman" w:cs="Times New Roman"/>
          <w:sz w:val="24"/>
          <w:szCs w:val="24"/>
        </w:rPr>
        <w:t>industry?</w:t>
      </w:r>
      <w:r w:rsidRPr="00B5000A">
        <w:rPr>
          <w:rFonts w:ascii="Times New Roman" w:hAnsi="Times New Roman" w:cs="Times New Roman"/>
          <w:sz w:val="24"/>
          <w:szCs w:val="24"/>
        </w:rPr>
        <w:t> </w:t>
      </w:r>
      <w:r w:rsidRPr="00B5000A">
        <w:rPr>
          <w:rFonts w:ascii="Times New Roman" w:hAnsi="Times New Roman" w:cs="Times New Roman"/>
          <w:i/>
          <w:iCs/>
          <w:sz w:val="24"/>
          <w:szCs w:val="24"/>
        </w:rPr>
        <w:t>Tourism Economics</w:t>
      </w:r>
      <w:r w:rsidRPr="00B5000A">
        <w:rPr>
          <w:rFonts w:ascii="Times New Roman" w:hAnsi="Times New Roman" w:cs="Times New Roman"/>
          <w:sz w:val="24"/>
          <w:szCs w:val="24"/>
        </w:rPr>
        <w:t>, </w:t>
      </w:r>
      <w:r w:rsidRPr="00B5000A">
        <w:rPr>
          <w:rFonts w:ascii="Times New Roman" w:hAnsi="Times New Roman" w:cs="Times New Roman"/>
          <w:i/>
          <w:iCs/>
          <w:sz w:val="24"/>
          <w:szCs w:val="24"/>
        </w:rPr>
        <w:t>28</w:t>
      </w:r>
      <w:r w:rsidRPr="00B5000A">
        <w:rPr>
          <w:rFonts w:ascii="Times New Roman" w:hAnsi="Times New Roman" w:cs="Times New Roman"/>
          <w:sz w:val="24"/>
          <w:szCs w:val="24"/>
        </w:rPr>
        <w:t>(2), pp.291-299.</w:t>
      </w:r>
    </w:p>
    <w:p w14:paraId="4A682A20"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O'Neill, T.A., Hancock, S., McLarnon, M.J. and Holland, T., 2020. When the SUIT fits: Constructive controversy training in face‐to‐face and virtual teams. </w:t>
      </w:r>
      <w:r w:rsidRPr="00B5000A">
        <w:rPr>
          <w:rFonts w:ascii="Times New Roman" w:hAnsi="Times New Roman" w:cs="Times New Roman"/>
          <w:i/>
          <w:iCs/>
          <w:sz w:val="24"/>
          <w:szCs w:val="24"/>
        </w:rPr>
        <w:t>Negotiation and conflict management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13</w:t>
      </w:r>
      <w:r w:rsidRPr="00B5000A">
        <w:rPr>
          <w:rFonts w:ascii="Times New Roman" w:hAnsi="Times New Roman" w:cs="Times New Roman"/>
          <w:sz w:val="24"/>
          <w:szCs w:val="24"/>
        </w:rPr>
        <w:t>(1), pp.44-59.</w:t>
      </w:r>
    </w:p>
    <w:p w14:paraId="1924E405" w14:textId="07256A34"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Ouyang, Z., Wei, W. and Chi, C.G., 2019. Environment management in the hotel industry: does institutional environment </w:t>
      </w:r>
      <w:r w:rsidR="00DE1EC4" w:rsidRPr="00B5000A">
        <w:rPr>
          <w:rFonts w:ascii="Times New Roman" w:hAnsi="Times New Roman" w:cs="Times New Roman"/>
          <w:sz w:val="24"/>
          <w:szCs w:val="24"/>
        </w:rPr>
        <w:t>matter?</w:t>
      </w:r>
      <w:r w:rsidRPr="00B5000A">
        <w:rPr>
          <w:rFonts w:ascii="Times New Roman" w:hAnsi="Times New Roman" w:cs="Times New Roman"/>
          <w:sz w:val="24"/>
          <w:szCs w:val="24"/>
        </w:rPr>
        <w:t>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77</w:t>
      </w:r>
      <w:r w:rsidRPr="00B5000A">
        <w:rPr>
          <w:rFonts w:ascii="Times New Roman" w:hAnsi="Times New Roman" w:cs="Times New Roman"/>
          <w:sz w:val="24"/>
          <w:szCs w:val="24"/>
        </w:rPr>
        <w:t>, pp.353-364.</w:t>
      </w:r>
    </w:p>
    <w:p w14:paraId="374C57DA"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Park, Y.S., Konge, L. and Artino Jr, A.R., 2020. The positivism paradigm of research. </w:t>
      </w:r>
      <w:r w:rsidRPr="00B5000A">
        <w:rPr>
          <w:rFonts w:ascii="Times New Roman" w:hAnsi="Times New Roman" w:cs="Times New Roman"/>
          <w:i/>
          <w:iCs/>
          <w:sz w:val="24"/>
          <w:szCs w:val="24"/>
        </w:rPr>
        <w:t>Academic medicine</w:t>
      </w:r>
      <w:r w:rsidRPr="00B5000A">
        <w:rPr>
          <w:rFonts w:ascii="Times New Roman" w:hAnsi="Times New Roman" w:cs="Times New Roman"/>
          <w:sz w:val="24"/>
          <w:szCs w:val="24"/>
        </w:rPr>
        <w:t>, </w:t>
      </w:r>
      <w:r w:rsidRPr="00B5000A">
        <w:rPr>
          <w:rFonts w:ascii="Times New Roman" w:hAnsi="Times New Roman" w:cs="Times New Roman"/>
          <w:i/>
          <w:iCs/>
          <w:sz w:val="24"/>
          <w:szCs w:val="24"/>
        </w:rPr>
        <w:t>95</w:t>
      </w:r>
      <w:r w:rsidRPr="00B5000A">
        <w:rPr>
          <w:rFonts w:ascii="Times New Roman" w:hAnsi="Times New Roman" w:cs="Times New Roman"/>
          <w:sz w:val="24"/>
          <w:szCs w:val="24"/>
        </w:rPr>
        <w:t>(5), pp.690-694.</w:t>
      </w:r>
    </w:p>
    <w:p w14:paraId="06D31D57"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lastRenderedPageBreak/>
        <w:t>Pascual-Fernández, P., Santos-Vijande, M.L. and López-Sánchez, J.Á., 2020. Harnessing innovation success in independent hotels: the interplay among key drivers of new service performance.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32</w:t>
      </w:r>
      <w:r w:rsidRPr="00B5000A">
        <w:rPr>
          <w:rFonts w:ascii="Times New Roman" w:hAnsi="Times New Roman" w:cs="Times New Roman"/>
          <w:sz w:val="24"/>
          <w:szCs w:val="24"/>
        </w:rPr>
        <w:t>(9), pp.2757-2776.</w:t>
      </w:r>
    </w:p>
    <w:p w14:paraId="6C194F98" w14:textId="4B6A8446"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Paulussen, Z.M., 2024. </w:t>
      </w:r>
      <w:r w:rsidRPr="00B5000A">
        <w:rPr>
          <w:rFonts w:ascii="Times New Roman" w:hAnsi="Times New Roman" w:cs="Times New Roman"/>
          <w:i/>
          <w:iCs/>
          <w:sz w:val="24"/>
          <w:szCs w:val="24"/>
        </w:rPr>
        <w:t>Knowledge co-creation in MDTs: An intellectual capital perspective</w:t>
      </w:r>
      <w:r w:rsidRPr="00B5000A">
        <w:rPr>
          <w:rFonts w:ascii="Times New Roman" w:hAnsi="Times New Roman" w:cs="Times New Roman"/>
          <w:sz w:val="24"/>
          <w:szCs w:val="24"/>
        </w:rPr>
        <w:t> (</w:t>
      </w:r>
      <w:r w:rsidR="00DE1EC4" w:rsidRPr="00B5000A">
        <w:rPr>
          <w:rFonts w:ascii="Times New Roman" w:hAnsi="Times New Roman" w:cs="Times New Roman"/>
          <w:sz w:val="24"/>
          <w:szCs w:val="24"/>
        </w:rPr>
        <w:t>master’s</w:t>
      </w:r>
      <w:r w:rsidRPr="00B5000A">
        <w:rPr>
          <w:rFonts w:ascii="Times New Roman" w:hAnsi="Times New Roman" w:cs="Times New Roman"/>
          <w:sz w:val="24"/>
          <w:szCs w:val="24"/>
        </w:rPr>
        <w:t xml:space="preserve"> thesis, University of Twente).</w:t>
      </w:r>
    </w:p>
    <w:p w14:paraId="220F74E1"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Pervin, N. and Mokhtar, M., 2022. The interpretivist research paradigm: A subjective notion of a social context. </w:t>
      </w:r>
      <w:r w:rsidRPr="00B5000A">
        <w:rPr>
          <w:rFonts w:ascii="Times New Roman" w:hAnsi="Times New Roman" w:cs="Times New Roman"/>
          <w:i/>
          <w:iCs/>
          <w:sz w:val="24"/>
          <w:szCs w:val="24"/>
        </w:rPr>
        <w:t>International Journal of Academic Research in Progressive Education and Development</w:t>
      </w:r>
      <w:r w:rsidRPr="00B5000A">
        <w:rPr>
          <w:rFonts w:ascii="Times New Roman" w:hAnsi="Times New Roman" w:cs="Times New Roman"/>
          <w:sz w:val="24"/>
          <w:szCs w:val="24"/>
        </w:rPr>
        <w:t>, </w:t>
      </w:r>
      <w:r w:rsidRPr="00B5000A">
        <w:rPr>
          <w:rFonts w:ascii="Times New Roman" w:hAnsi="Times New Roman" w:cs="Times New Roman"/>
          <w:i/>
          <w:iCs/>
          <w:sz w:val="24"/>
          <w:szCs w:val="24"/>
        </w:rPr>
        <w:t>11</w:t>
      </w:r>
      <w:r w:rsidRPr="00B5000A">
        <w:rPr>
          <w:rFonts w:ascii="Times New Roman" w:hAnsi="Times New Roman" w:cs="Times New Roman"/>
          <w:sz w:val="24"/>
          <w:szCs w:val="24"/>
        </w:rPr>
        <w:t>(2), pp.419-428.</w:t>
      </w:r>
    </w:p>
    <w:p w14:paraId="46039C8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Pillai, S.G., Haldorai, K., Seo, W.S. and Kim, W.G., 2021. COVID-19 and hospitality 5.0: Redefining hospitality operations.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94</w:t>
      </w:r>
      <w:r w:rsidRPr="00B5000A">
        <w:rPr>
          <w:rFonts w:ascii="Times New Roman" w:hAnsi="Times New Roman" w:cs="Times New Roman"/>
          <w:sz w:val="24"/>
          <w:szCs w:val="24"/>
        </w:rPr>
        <w:t>, p.102869.</w:t>
      </w:r>
    </w:p>
    <w:p w14:paraId="1399ABA3"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Prestes Joly, M., Teixeira, J.G., Patrício, L. and Sangiorgi, D., 2019. Leveraging service design as a multidisciplinary approach to service innovation. </w:t>
      </w:r>
      <w:r w:rsidRPr="00B5000A">
        <w:rPr>
          <w:rFonts w:ascii="Times New Roman" w:hAnsi="Times New Roman" w:cs="Times New Roman"/>
          <w:i/>
          <w:iCs/>
          <w:sz w:val="24"/>
          <w:szCs w:val="24"/>
        </w:rPr>
        <w:t>Journal of service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30</w:t>
      </w:r>
      <w:r w:rsidRPr="00B5000A">
        <w:rPr>
          <w:rFonts w:ascii="Times New Roman" w:hAnsi="Times New Roman" w:cs="Times New Roman"/>
          <w:sz w:val="24"/>
          <w:szCs w:val="24"/>
        </w:rPr>
        <w:t>(6), pp.681-715.</w:t>
      </w:r>
    </w:p>
    <w:p w14:paraId="095A3A99"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Purohit, S., Arora, R., Nunkoo, R., Goolaup, S. and Das, M., 2023. Airbnb experiences: Travelers’ purchase behavior and word-of-mouth. </w:t>
      </w:r>
      <w:r w:rsidRPr="00B5000A">
        <w:rPr>
          <w:rFonts w:ascii="Times New Roman" w:hAnsi="Times New Roman" w:cs="Times New Roman"/>
          <w:i/>
          <w:iCs/>
          <w:sz w:val="24"/>
          <w:szCs w:val="24"/>
        </w:rPr>
        <w:t>Journal of Travel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62</w:t>
      </w:r>
      <w:r w:rsidRPr="00B5000A">
        <w:rPr>
          <w:rFonts w:ascii="Times New Roman" w:hAnsi="Times New Roman" w:cs="Times New Roman"/>
          <w:sz w:val="24"/>
          <w:szCs w:val="24"/>
        </w:rPr>
        <w:t>(7), pp.1569-1587.</w:t>
      </w:r>
    </w:p>
    <w:p w14:paraId="6586C3C4"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Raines, S.S., 2019. </w:t>
      </w:r>
      <w:r w:rsidRPr="00B5000A">
        <w:rPr>
          <w:rFonts w:ascii="Times New Roman" w:hAnsi="Times New Roman" w:cs="Times New Roman"/>
          <w:i/>
          <w:iCs/>
          <w:sz w:val="24"/>
          <w:szCs w:val="24"/>
        </w:rPr>
        <w:t>Conflict management for managers: Resolving workplace, client, and policy disputes</w:t>
      </w:r>
      <w:r w:rsidRPr="00B5000A">
        <w:rPr>
          <w:rFonts w:ascii="Times New Roman" w:hAnsi="Times New Roman" w:cs="Times New Roman"/>
          <w:sz w:val="24"/>
          <w:szCs w:val="24"/>
        </w:rPr>
        <w:t>. Rowman &amp; Littlefield.</w:t>
      </w:r>
    </w:p>
    <w:p w14:paraId="7E111B4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Ransdell, L.B., Lane, T.S., Schwartz, A.L., Wayment, H.A. and Baldwin, J.A., 2021. Mentoring new and early-stage investigators and underrepresented minority faculty for research success in health-related fields: An integrative literature review (2010–2020). </w:t>
      </w:r>
      <w:r w:rsidRPr="00B5000A">
        <w:rPr>
          <w:rFonts w:ascii="Times New Roman" w:hAnsi="Times New Roman" w:cs="Times New Roman"/>
          <w:i/>
          <w:iCs/>
          <w:sz w:val="24"/>
          <w:szCs w:val="24"/>
        </w:rPr>
        <w:t>International Journal of Environmental Research and Public Health</w:t>
      </w:r>
      <w:r w:rsidRPr="00B5000A">
        <w:rPr>
          <w:rFonts w:ascii="Times New Roman" w:hAnsi="Times New Roman" w:cs="Times New Roman"/>
          <w:sz w:val="24"/>
          <w:szCs w:val="24"/>
        </w:rPr>
        <w:t>, </w:t>
      </w:r>
      <w:r w:rsidRPr="00B5000A">
        <w:rPr>
          <w:rFonts w:ascii="Times New Roman" w:hAnsi="Times New Roman" w:cs="Times New Roman"/>
          <w:i/>
          <w:iCs/>
          <w:sz w:val="24"/>
          <w:szCs w:val="24"/>
        </w:rPr>
        <w:t>18</w:t>
      </w:r>
      <w:r w:rsidRPr="00B5000A">
        <w:rPr>
          <w:rFonts w:ascii="Times New Roman" w:hAnsi="Times New Roman" w:cs="Times New Roman"/>
          <w:sz w:val="24"/>
          <w:szCs w:val="24"/>
        </w:rPr>
        <w:t>(2), p.432.</w:t>
      </w:r>
    </w:p>
    <w:p w14:paraId="71507444" w14:textId="5C2BA6B3"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Raval, S.J., Kant, R. and Shankar, R., 2020. </w:t>
      </w:r>
      <w:r w:rsidR="00B5000A" w:rsidRPr="00B5000A">
        <w:rPr>
          <w:rFonts w:ascii="Times New Roman" w:hAnsi="Times New Roman" w:cs="Times New Roman"/>
          <w:sz w:val="24"/>
          <w:szCs w:val="24"/>
        </w:rPr>
        <w:t>Analys</w:t>
      </w:r>
      <w:r w:rsidRPr="00B5000A">
        <w:rPr>
          <w:rFonts w:ascii="Times New Roman" w:hAnsi="Times New Roman" w:cs="Times New Roman"/>
          <w:sz w:val="24"/>
          <w:szCs w:val="24"/>
        </w:rPr>
        <w:t xml:space="preserve">ing the Lean Six Sigma enabled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al performance to enhance operational efficiency. </w:t>
      </w:r>
      <w:r w:rsidRPr="00B5000A">
        <w:rPr>
          <w:rFonts w:ascii="Times New Roman" w:hAnsi="Times New Roman" w:cs="Times New Roman"/>
          <w:i/>
          <w:iCs/>
          <w:sz w:val="24"/>
          <w:szCs w:val="24"/>
        </w:rPr>
        <w:t>Benchmarking: An International Journal</w:t>
      </w:r>
      <w:r w:rsidRPr="00B5000A">
        <w:rPr>
          <w:rFonts w:ascii="Times New Roman" w:hAnsi="Times New Roman" w:cs="Times New Roman"/>
          <w:sz w:val="24"/>
          <w:szCs w:val="24"/>
        </w:rPr>
        <w:t>, </w:t>
      </w:r>
      <w:r w:rsidRPr="00B5000A">
        <w:rPr>
          <w:rFonts w:ascii="Times New Roman" w:hAnsi="Times New Roman" w:cs="Times New Roman"/>
          <w:i/>
          <w:iCs/>
          <w:sz w:val="24"/>
          <w:szCs w:val="24"/>
        </w:rPr>
        <w:t>27</w:t>
      </w:r>
      <w:r w:rsidRPr="00B5000A">
        <w:rPr>
          <w:rFonts w:ascii="Times New Roman" w:hAnsi="Times New Roman" w:cs="Times New Roman"/>
          <w:sz w:val="24"/>
          <w:szCs w:val="24"/>
        </w:rPr>
        <w:t>(8), pp.2401-2434.</w:t>
      </w:r>
    </w:p>
    <w:p w14:paraId="3689501C"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Rehman, S.U., Bresciani, S., Ashfaq, K. and Alam, G.M., 2022. Intellectual capital, knowledge management and competitive advantage: a resource orchestration perspective. </w:t>
      </w:r>
      <w:r w:rsidRPr="00B5000A">
        <w:rPr>
          <w:rFonts w:ascii="Times New Roman" w:hAnsi="Times New Roman" w:cs="Times New Roman"/>
          <w:i/>
          <w:iCs/>
          <w:sz w:val="24"/>
          <w:szCs w:val="24"/>
        </w:rPr>
        <w:t>Journal of Knowledge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26</w:t>
      </w:r>
      <w:r w:rsidRPr="00B5000A">
        <w:rPr>
          <w:rFonts w:ascii="Times New Roman" w:hAnsi="Times New Roman" w:cs="Times New Roman"/>
          <w:sz w:val="24"/>
          <w:szCs w:val="24"/>
        </w:rPr>
        <w:t>(7), pp.1705-1731.</w:t>
      </w:r>
    </w:p>
    <w:p w14:paraId="4CD3224E" w14:textId="77777777"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Rehman, S.U., Gulzar, R. and Aslam, W., 2022. Developing the integrated marketing communication (imc) through social media (sm): the modern marketing communication approach. </w:t>
      </w:r>
      <w:r w:rsidRPr="00B5000A">
        <w:rPr>
          <w:rFonts w:ascii="Times New Roman" w:hAnsi="Times New Roman" w:cs="Times New Roman"/>
          <w:i/>
          <w:iCs/>
          <w:sz w:val="24"/>
          <w:szCs w:val="24"/>
        </w:rPr>
        <w:t>Sage Open</w:t>
      </w:r>
      <w:r w:rsidRPr="00B5000A">
        <w:rPr>
          <w:rFonts w:ascii="Times New Roman" w:hAnsi="Times New Roman" w:cs="Times New Roman"/>
          <w:sz w:val="24"/>
          <w:szCs w:val="24"/>
        </w:rPr>
        <w:t>, </w:t>
      </w:r>
      <w:r w:rsidRPr="00B5000A">
        <w:rPr>
          <w:rFonts w:ascii="Times New Roman" w:hAnsi="Times New Roman" w:cs="Times New Roman"/>
          <w:i/>
          <w:iCs/>
          <w:sz w:val="24"/>
          <w:szCs w:val="24"/>
        </w:rPr>
        <w:t>12</w:t>
      </w:r>
      <w:r w:rsidRPr="00B5000A">
        <w:rPr>
          <w:rFonts w:ascii="Times New Roman" w:hAnsi="Times New Roman" w:cs="Times New Roman"/>
          <w:sz w:val="24"/>
          <w:szCs w:val="24"/>
        </w:rPr>
        <w:t>(2), p.21582440221099936.</w:t>
      </w:r>
    </w:p>
    <w:p w14:paraId="5AD7E5E6" w14:textId="252A3D8D" w:rsidR="006A69DB" w:rsidRPr="00B5000A" w:rsidRDefault="006A69DB" w:rsidP="003714CF">
      <w:pPr>
        <w:spacing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Reuveni, Y. and Vashdi, D.R., 2015. Innovation in multidisciplinary teams: The moderating role of transformational leadership in the relationship between professional heterogeneity and shared mental models. </w:t>
      </w:r>
      <w:r w:rsidRPr="00B5000A">
        <w:rPr>
          <w:rFonts w:ascii="Times New Roman" w:hAnsi="Times New Roman" w:cs="Times New Roman"/>
          <w:i/>
          <w:iCs/>
          <w:sz w:val="24"/>
          <w:szCs w:val="24"/>
        </w:rPr>
        <w:t xml:space="preserve">European Journal of Work and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al Psychology</w:t>
      </w:r>
      <w:r w:rsidRPr="00B5000A">
        <w:rPr>
          <w:rFonts w:ascii="Times New Roman" w:hAnsi="Times New Roman" w:cs="Times New Roman"/>
          <w:sz w:val="24"/>
          <w:szCs w:val="24"/>
        </w:rPr>
        <w:t>, </w:t>
      </w:r>
      <w:r w:rsidRPr="00B5000A">
        <w:rPr>
          <w:rFonts w:ascii="Times New Roman" w:hAnsi="Times New Roman" w:cs="Times New Roman"/>
          <w:i/>
          <w:iCs/>
          <w:sz w:val="24"/>
          <w:szCs w:val="24"/>
        </w:rPr>
        <w:t>24</w:t>
      </w:r>
      <w:r w:rsidRPr="00B5000A">
        <w:rPr>
          <w:rFonts w:ascii="Times New Roman" w:hAnsi="Times New Roman" w:cs="Times New Roman"/>
          <w:sz w:val="24"/>
          <w:szCs w:val="24"/>
        </w:rPr>
        <w:t>(5), pp.678-692.</w:t>
      </w:r>
    </w:p>
    <w:p w14:paraId="279B810C"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Ribaudo, G., Moccia, S., Orero-Blat, M. and Palacios-Marqués, D., 2020. Comparing chains versus independent independent hotels based on international sales: an exploratory study. </w:t>
      </w:r>
      <w:r w:rsidRPr="00B5000A">
        <w:rPr>
          <w:rFonts w:ascii="Times New Roman" w:hAnsi="Times New Roman" w:cs="Times New Roman"/>
          <w:i/>
          <w:iCs/>
          <w:sz w:val="24"/>
          <w:szCs w:val="24"/>
        </w:rPr>
        <w:t>Economic research-Ekonomska istraživanja</w:t>
      </w:r>
      <w:r w:rsidRPr="00B5000A">
        <w:rPr>
          <w:rFonts w:ascii="Times New Roman" w:hAnsi="Times New Roman" w:cs="Times New Roman"/>
          <w:sz w:val="24"/>
          <w:szCs w:val="24"/>
        </w:rPr>
        <w:t>, </w:t>
      </w:r>
      <w:r w:rsidRPr="00B5000A">
        <w:rPr>
          <w:rFonts w:ascii="Times New Roman" w:hAnsi="Times New Roman" w:cs="Times New Roman"/>
          <w:i/>
          <w:iCs/>
          <w:sz w:val="24"/>
          <w:szCs w:val="24"/>
        </w:rPr>
        <w:t>33</w:t>
      </w:r>
      <w:r w:rsidRPr="00B5000A">
        <w:rPr>
          <w:rFonts w:ascii="Times New Roman" w:hAnsi="Times New Roman" w:cs="Times New Roman"/>
          <w:sz w:val="24"/>
          <w:szCs w:val="24"/>
        </w:rPr>
        <w:t>(1), pp.2286-2304.</w:t>
      </w:r>
    </w:p>
    <w:p w14:paraId="13B270B2" w14:textId="323E4C3D"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Rossoni, A.L., de Vasconcellos, E.P.G. and de Castilho Rossoni, R.L., 2024. Barriers and facilitators of university-industry collaboration for research, </w:t>
      </w:r>
      <w:r w:rsidR="00EE581B" w:rsidRPr="00B5000A">
        <w:rPr>
          <w:rFonts w:ascii="Times New Roman" w:hAnsi="Times New Roman" w:cs="Times New Roman"/>
          <w:sz w:val="24"/>
          <w:szCs w:val="24"/>
        </w:rPr>
        <w:t>development,</w:t>
      </w:r>
      <w:r w:rsidRPr="00B5000A">
        <w:rPr>
          <w:rFonts w:ascii="Times New Roman" w:hAnsi="Times New Roman" w:cs="Times New Roman"/>
          <w:sz w:val="24"/>
          <w:szCs w:val="24"/>
        </w:rPr>
        <w:t xml:space="preserve"> and innovation: a systematic review. </w:t>
      </w:r>
      <w:r w:rsidRPr="00B5000A">
        <w:rPr>
          <w:rFonts w:ascii="Times New Roman" w:hAnsi="Times New Roman" w:cs="Times New Roman"/>
          <w:i/>
          <w:iCs/>
          <w:sz w:val="24"/>
          <w:szCs w:val="24"/>
        </w:rPr>
        <w:t>Management Review Quarterly</w:t>
      </w:r>
      <w:r w:rsidRPr="00B5000A">
        <w:rPr>
          <w:rFonts w:ascii="Times New Roman" w:hAnsi="Times New Roman" w:cs="Times New Roman"/>
          <w:sz w:val="24"/>
          <w:szCs w:val="24"/>
        </w:rPr>
        <w:t>, </w:t>
      </w:r>
      <w:r w:rsidRPr="00B5000A">
        <w:rPr>
          <w:rFonts w:ascii="Times New Roman" w:hAnsi="Times New Roman" w:cs="Times New Roman"/>
          <w:i/>
          <w:iCs/>
          <w:sz w:val="24"/>
          <w:szCs w:val="24"/>
        </w:rPr>
        <w:t>74</w:t>
      </w:r>
      <w:r w:rsidRPr="00B5000A">
        <w:rPr>
          <w:rFonts w:ascii="Times New Roman" w:hAnsi="Times New Roman" w:cs="Times New Roman"/>
          <w:sz w:val="24"/>
          <w:szCs w:val="24"/>
        </w:rPr>
        <w:t>(3), pp.1841-1877.</w:t>
      </w:r>
    </w:p>
    <w:p w14:paraId="3F9A0D25" w14:textId="5FA604F6"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Royston, R.P. and Reiter-Palmon, R., 2022. Leadership and creativity: What leaders can do to facilitate creativity in </w:t>
      </w:r>
      <w:r w:rsidR="00EC2DBE" w:rsidRPr="00B5000A">
        <w:rPr>
          <w:rFonts w:ascii="Times New Roman" w:hAnsi="Times New Roman" w:cs="Times New Roman"/>
          <w:sz w:val="24"/>
          <w:szCs w:val="24"/>
        </w:rPr>
        <w:t>organisation</w:t>
      </w:r>
      <w:r w:rsidRPr="00B5000A">
        <w:rPr>
          <w:rFonts w:ascii="Times New Roman" w:hAnsi="Times New Roman" w:cs="Times New Roman"/>
          <w:sz w:val="24"/>
          <w:szCs w:val="24"/>
        </w:rPr>
        <w:t>s. In </w:t>
      </w:r>
      <w:r w:rsidRPr="00B5000A">
        <w:rPr>
          <w:rFonts w:ascii="Times New Roman" w:hAnsi="Times New Roman" w:cs="Times New Roman"/>
          <w:i/>
          <w:iCs/>
          <w:sz w:val="24"/>
          <w:szCs w:val="24"/>
        </w:rPr>
        <w:t>Creativity and Innovation</w:t>
      </w:r>
      <w:r w:rsidRPr="00B5000A">
        <w:rPr>
          <w:rFonts w:ascii="Times New Roman" w:hAnsi="Times New Roman" w:cs="Times New Roman"/>
          <w:sz w:val="24"/>
          <w:szCs w:val="24"/>
        </w:rPr>
        <w:t> (pp. 305-326). Routledge.</w:t>
      </w:r>
    </w:p>
    <w:p w14:paraId="13F70BED" w14:textId="77777777"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lastRenderedPageBreak/>
        <w:t>Ruslin, R., Mashuri, S., Rasak, M.S.A., Alhabsyi, F. and Syam, H., 2022. Semi-structured Interview: A methodological reflection on the development of a qualitative research instrument in educational studies. </w:t>
      </w:r>
      <w:r w:rsidRPr="00B5000A">
        <w:rPr>
          <w:rFonts w:ascii="Times New Roman" w:hAnsi="Times New Roman" w:cs="Times New Roman"/>
          <w:i/>
          <w:iCs/>
          <w:sz w:val="24"/>
          <w:szCs w:val="24"/>
        </w:rPr>
        <w:t>IOSR Journal of Research &amp; Method in Education (IOSR-JRME)</w:t>
      </w:r>
      <w:r w:rsidRPr="00B5000A">
        <w:rPr>
          <w:rFonts w:ascii="Times New Roman" w:hAnsi="Times New Roman" w:cs="Times New Roman"/>
          <w:sz w:val="24"/>
          <w:szCs w:val="24"/>
        </w:rPr>
        <w:t>, </w:t>
      </w:r>
      <w:r w:rsidRPr="00B5000A">
        <w:rPr>
          <w:rFonts w:ascii="Times New Roman" w:hAnsi="Times New Roman" w:cs="Times New Roman"/>
          <w:i/>
          <w:iCs/>
          <w:sz w:val="24"/>
          <w:szCs w:val="24"/>
        </w:rPr>
        <w:t>12</w:t>
      </w:r>
      <w:r w:rsidRPr="00B5000A">
        <w:rPr>
          <w:rFonts w:ascii="Times New Roman" w:hAnsi="Times New Roman" w:cs="Times New Roman"/>
          <w:sz w:val="24"/>
          <w:szCs w:val="24"/>
        </w:rPr>
        <w:t>(1), pp.22-29.</w:t>
      </w:r>
    </w:p>
    <w:p w14:paraId="07914184"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Salem, I.E., Elbaz, A.M., Al-Alawi, A., Alkathiri, N.A. and Elkhwesky, Z., 2023. Is eco-label hotel engagement the pathway to sustainability practices via entrepreneurial resilience and orientation in Oman? Findings from PLS-SEM and fsQCA.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35</w:t>
      </w:r>
      <w:r w:rsidRPr="00B5000A">
        <w:rPr>
          <w:rFonts w:ascii="Times New Roman" w:hAnsi="Times New Roman" w:cs="Times New Roman"/>
          <w:sz w:val="24"/>
          <w:szCs w:val="24"/>
        </w:rPr>
        <w:t>(2), pp.717-742.</w:t>
      </w:r>
    </w:p>
    <w:p w14:paraId="6A8B2431" w14:textId="77777777" w:rsidR="006A69DB"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Sanyang, B. and Ali, L., 2023. The Power of Cultural Diversity in Project Teams: A Path to Greater Innovation-A qualitative study of how cultural diversity impacts innovation output in project teams.</w:t>
      </w:r>
    </w:p>
    <w:p w14:paraId="1C477F96" w14:textId="10089DF7" w:rsidR="00430198" w:rsidRPr="00B5000A" w:rsidRDefault="00430198" w:rsidP="003714CF">
      <w:pPr>
        <w:spacing w:after="0" w:line="240" w:lineRule="auto"/>
        <w:ind w:left="720" w:hanging="720"/>
        <w:jc w:val="both"/>
        <w:rPr>
          <w:rFonts w:ascii="Times New Roman" w:hAnsi="Times New Roman" w:cs="Times New Roman"/>
          <w:sz w:val="24"/>
          <w:szCs w:val="24"/>
        </w:rPr>
      </w:pPr>
      <w:r w:rsidRPr="00430198">
        <w:rPr>
          <w:rFonts w:ascii="Times New Roman" w:hAnsi="Times New Roman" w:cs="Times New Roman"/>
          <w:sz w:val="24"/>
          <w:szCs w:val="24"/>
        </w:rPr>
        <w:t>Edmondson, A.C. and Bransby, D.P., 2023. Psychological safety comes of age: Observed themes in an established literature. </w:t>
      </w:r>
      <w:r w:rsidRPr="00430198">
        <w:rPr>
          <w:rFonts w:ascii="Times New Roman" w:hAnsi="Times New Roman" w:cs="Times New Roman"/>
          <w:i/>
          <w:iCs/>
          <w:sz w:val="24"/>
          <w:szCs w:val="24"/>
        </w:rPr>
        <w:t xml:space="preserve">Annual Review of </w:t>
      </w:r>
      <w:r>
        <w:rPr>
          <w:rFonts w:ascii="Times New Roman" w:hAnsi="Times New Roman" w:cs="Times New Roman"/>
          <w:i/>
          <w:iCs/>
          <w:sz w:val="24"/>
          <w:szCs w:val="24"/>
        </w:rPr>
        <w:t>Organisati</w:t>
      </w:r>
      <w:r w:rsidRPr="00430198">
        <w:rPr>
          <w:rFonts w:ascii="Times New Roman" w:hAnsi="Times New Roman" w:cs="Times New Roman"/>
          <w:i/>
          <w:iCs/>
          <w:sz w:val="24"/>
          <w:szCs w:val="24"/>
        </w:rPr>
        <w:t xml:space="preserve">onal Psychology and </w:t>
      </w:r>
      <w:r>
        <w:rPr>
          <w:rFonts w:ascii="Times New Roman" w:hAnsi="Times New Roman" w:cs="Times New Roman"/>
          <w:i/>
          <w:iCs/>
          <w:sz w:val="24"/>
          <w:szCs w:val="24"/>
        </w:rPr>
        <w:t>Organisati</w:t>
      </w:r>
      <w:r w:rsidRPr="00430198">
        <w:rPr>
          <w:rFonts w:ascii="Times New Roman" w:hAnsi="Times New Roman" w:cs="Times New Roman"/>
          <w:i/>
          <w:iCs/>
          <w:sz w:val="24"/>
          <w:szCs w:val="24"/>
        </w:rPr>
        <w:t>onal Behavior</w:t>
      </w:r>
      <w:r w:rsidRPr="00430198">
        <w:rPr>
          <w:rFonts w:ascii="Times New Roman" w:hAnsi="Times New Roman" w:cs="Times New Roman"/>
          <w:sz w:val="24"/>
          <w:szCs w:val="24"/>
        </w:rPr>
        <w:t>, </w:t>
      </w:r>
      <w:r w:rsidRPr="00430198">
        <w:rPr>
          <w:rFonts w:ascii="Times New Roman" w:hAnsi="Times New Roman" w:cs="Times New Roman"/>
          <w:i/>
          <w:iCs/>
          <w:sz w:val="24"/>
          <w:szCs w:val="24"/>
        </w:rPr>
        <w:t>10</w:t>
      </w:r>
      <w:r w:rsidRPr="00430198">
        <w:rPr>
          <w:rFonts w:ascii="Times New Roman" w:hAnsi="Times New Roman" w:cs="Times New Roman"/>
          <w:sz w:val="24"/>
          <w:szCs w:val="24"/>
        </w:rPr>
        <w:t>(1), pp.55-78.</w:t>
      </w:r>
    </w:p>
    <w:p w14:paraId="76F85153"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Sharma, A., Singh, J. and Prakash, G., 2023. Consumer confusion and its consequences in the e-hospitality marketplace: the mediating role of negative emotions. </w:t>
      </w:r>
      <w:r w:rsidRPr="00B5000A">
        <w:rPr>
          <w:rFonts w:ascii="Times New Roman" w:hAnsi="Times New Roman" w:cs="Times New Roman"/>
          <w:i/>
          <w:iCs/>
          <w:sz w:val="24"/>
          <w:szCs w:val="24"/>
        </w:rPr>
        <w:t>Journal of Service Theory and Practice</w:t>
      </w:r>
      <w:r w:rsidRPr="00B5000A">
        <w:rPr>
          <w:rFonts w:ascii="Times New Roman" w:hAnsi="Times New Roman" w:cs="Times New Roman"/>
          <w:sz w:val="24"/>
          <w:szCs w:val="24"/>
        </w:rPr>
        <w:t>, </w:t>
      </w:r>
      <w:r w:rsidRPr="00B5000A">
        <w:rPr>
          <w:rFonts w:ascii="Times New Roman" w:hAnsi="Times New Roman" w:cs="Times New Roman"/>
          <w:i/>
          <w:iCs/>
          <w:sz w:val="24"/>
          <w:szCs w:val="24"/>
        </w:rPr>
        <w:t>33</w:t>
      </w:r>
      <w:r w:rsidRPr="00B5000A">
        <w:rPr>
          <w:rFonts w:ascii="Times New Roman" w:hAnsi="Times New Roman" w:cs="Times New Roman"/>
          <w:sz w:val="24"/>
          <w:szCs w:val="24"/>
        </w:rPr>
        <w:t>(4), pp.488-510.</w:t>
      </w:r>
    </w:p>
    <w:p w14:paraId="2F54E214" w14:textId="3D63C0D4" w:rsidR="006A69DB" w:rsidRPr="00B5000A" w:rsidRDefault="006A69DB" w:rsidP="006A69DB">
      <w:pPr>
        <w:spacing w:after="0"/>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Shi, F., Shi, D., Weaver, D. and Samaniego Chavez, C.E., 2021. Adapt to not just survive but </w:t>
      </w:r>
      <w:r w:rsidR="00DE1EC4" w:rsidRPr="00B5000A">
        <w:rPr>
          <w:rFonts w:ascii="Times New Roman" w:hAnsi="Times New Roman" w:cs="Times New Roman"/>
          <w:sz w:val="24"/>
          <w:szCs w:val="24"/>
        </w:rPr>
        <w:t>thrive</w:t>
      </w:r>
      <w:r w:rsidRPr="00B5000A">
        <w:rPr>
          <w:rFonts w:ascii="Times New Roman" w:hAnsi="Times New Roman" w:cs="Times New Roman"/>
          <w:sz w:val="24"/>
          <w:szCs w:val="24"/>
        </w:rPr>
        <w:t xml:space="preserve"> resilience strategies of five-star hotels at difficult times. </w:t>
      </w:r>
      <w:r w:rsidRPr="00B5000A">
        <w:rPr>
          <w:rFonts w:ascii="Times New Roman" w:hAnsi="Times New Roman" w:cs="Times New Roman"/>
          <w:i/>
          <w:iCs/>
          <w:sz w:val="24"/>
          <w:szCs w:val="24"/>
        </w:rPr>
        <w:t>International Journal of Contemporary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33</w:t>
      </w:r>
      <w:r w:rsidRPr="00B5000A">
        <w:rPr>
          <w:rFonts w:ascii="Times New Roman" w:hAnsi="Times New Roman" w:cs="Times New Roman"/>
          <w:sz w:val="24"/>
          <w:szCs w:val="24"/>
        </w:rPr>
        <w:t>(9), pp.2886-2906.</w:t>
      </w:r>
    </w:p>
    <w:p w14:paraId="6671D5BB"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Shin, H. and Perdue, R.R., 2022. Hospitality and tourism service innovation: A bibliometric review and future research agenda. </w:t>
      </w:r>
      <w:r w:rsidRPr="00B5000A">
        <w:rPr>
          <w:rFonts w:ascii="Times New Roman" w:hAnsi="Times New Roman" w:cs="Times New Roman"/>
          <w:i/>
          <w:iCs/>
          <w:sz w:val="24"/>
          <w:szCs w:val="24"/>
        </w:rPr>
        <w:t>International Journal of Hospitality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102</w:t>
      </w:r>
      <w:r w:rsidRPr="00B5000A">
        <w:rPr>
          <w:rFonts w:ascii="Times New Roman" w:hAnsi="Times New Roman" w:cs="Times New Roman"/>
          <w:sz w:val="24"/>
          <w:szCs w:val="24"/>
        </w:rPr>
        <w:t>, p.103176.</w:t>
      </w:r>
    </w:p>
    <w:p w14:paraId="3821572D"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Shore, N.D., Morgans, A.K., El-Haddad, G., Srinivas, S. and Abramowitz, M., 2022. Addressing challenges and controversies in the management of prostate cancer with multidisciplinary teams. </w:t>
      </w:r>
      <w:r w:rsidRPr="00B5000A">
        <w:rPr>
          <w:rFonts w:ascii="Times New Roman" w:hAnsi="Times New Roman" w:cs="Times New Roman"/>
          <w:i/>
          <w:iCs/>
          <w:sz w:val="24"/>
          <w:szCs w:val="24"/>
        </w:rPr>
        <w:t>Targeted oncology</w:t>
      </w:r>
      <w:r w:rsidRPr="00B5000A">
        <w:rPr>
          <w:rFonts w:ascii="Times New Roman" w:hAnsi="Times New Roman" w:cs="Times New Roman"/>
          <w:sz w:val="24"/>
          <w:szCs w:val="24"/>
        </w:rPr>
        <w:t>, </w:t>
      </w:r>
      <w:r w:rsidRPr="00B5000A">
        <w:rPr>
          <w:rFonts w:ascii="Times New Roman" w:hAnsi="Times New Roman" w:cs="Times New Roman"/>
          <w:i/>
          <w:iCs/>
          <w:sz w:val="24"/>
          <w:szCs w:val="24"/>
        </w:rPr>
        <w:t>17</w:t>
      </w:r>
      <w:r w:rsidRPr="00B5000A">
        <w:rPr>
          <w:rFonts w:ascii="Times New Roman" w:hAnsi="Times New Roman" w:cs="Times New Roman"/>
          <w:sz w:val="24"/>
          <w:szCs w:val="24"/>
        </w:rPr>
        <w:t>(6), pp.709-725.</w:t>
      </w:r>
    </w:p>
    <w:p w14:paraId="721A36EE"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Sigala, M., 2020. Tourism and COVID-19: Impacts and implications for advancing and resetting industry and research. </w:t>
      </w:r>
      <w:r w:rsidRPr="00B5000A">
        <w:rPr>
          <w:rFonts w:ascii="Times New Roman" w:hAnsi="Times New Roman" w:cs="Times New Roman"/>
          <w:i/>
          <w:iCs/>
          <w:sz w:val="24"/>
          <w:szCs w:val="24"/>
        </w:rPr>
        <w:t>Journal of business research</w:t>
      </w:r>
      <w:r w:rsidRPr="00B5000A">
        <w:rPr>
          <w:rFonts w:ascii="Times New Roman" w:hAnsi="Times New Roman" w:cs="Times New Roman"/>
          <w:sz w:val="24"/>
          <w:szCs w:val="24"/>
        </w:rPr>
        <w:t>, </w:t>
      </w:r>
      <w:r w:rsidRPr="00B5000A">
        <w:rPr>
          <w:rFonts w:ascii="Times New Roman" w:hAnsi="Times New Roman" w:cs="Times New Roman"/>
          <w:i/>
          <w:iCs/>
          <w:sz w:val="24"/>
          <w:szCs w:val="24"/>
        </w:rPr>
        <w:t>117</w:t>
      </w:r>
      <w:r w:rsidRPr="00B5000A">
        <w:rPr>
          <w:rFonts w:ascii="Times New Roman" w:hAnsi="Times New Roman" w:cs="Times New Roman"/>
          <w:sz w:val="24"/>
          <w:szCs w:val="24"/>
        </w:rPr>
        <w:t>, pp.312-321.</w:t>
      </w:r>
    </w:p>
    <w:p w14:paraId="72BA43A4" w14:textId="2DB1D40D"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 xml:space="preserve">Steil, B., Nelson, </w:t>
      </w:r>
      <w:r w:rsidR="00EE581B" w:rsidRPr="00B5000A">
        <w:rPr>
          <w:rFonts w:ascii="Times New Roman" w:hAnsi="Times New Roman" w:cs="Times New Roman"/>
          <w:sz w:val="24"/>
          <w:szCs w:val="24"/>
        </w:rPr>
        <w:t>R.R.,</w:t>
      </w:r>
      <w:r w:rsidRPr="00B5000A">
        <w:rPr>
          <w:rFonts w:ascii="Times New Roman" w:hAnsi="Times New Roman" w:cs="Times New Roman"/>
          <w:sz w:val="24"/>
          <w:szCs w:val="24"/>
        </w:rPr>
        <w:t xml:space="preserve"> and Victor, D.G., 2021. Technological innovation and economic performance.</w:t>
      </w:r>
    </w:p>
    <w:p w14:paraId="6EC1DC18"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Taberna, M., Gil Moncayo, F., Jané-Salas, E., Antonio, M., Arribas, L., Vilajosana, E., Peralvez Torres, E. and Mesía, R., 2020. The multidisciplinary team (MDT) approach and quality of care. </w:t>
      </w:r>
      <w:r w:rsidRPr="00B5000A">
        <w:rPr>
          <w:rFonts w:ascii="Times New Roman" w:hAnsi="Times New Roman" w:cs="Times New Roman"/>
          <w:i/>
          <w:iCs/>
          <w:sz w:val="24"/>
          <w:szCs w:val="24"/>
        </w:rPr>
        <w:t>Frontiers in oncology</w:t>
      </w:r>
      <w:r w:rsidRPr="00B5000A">
        <w:rPr>
          <w:rFonts w:ascii="Times New Roman" w:hAnsi="Times New Roman" w:cs="Times New Roman"/>
          <w:sz w:val="24"/>
          <w:szCs w:val="24"/>
        </w:rPr>
        <w:t>, </w:t>
      </w:r>
      <w:r w:rsidRPr="00B5000A">
        <w:rPr>
          <w:rFonts w:ascii="Times New Roman" w:hAnsi="Times New Roman" w:cs="Times New Roman"/>
          <w:i/>
          <w:iCs/>
          <w:sz w:val="24"/>
          <w:szCs w:val="24"/>
        </w:rPr>
        <w:t>10</w:t>
      </w:r>
      <w:r w:rsidRPr="00B5000A">
        <w:rPr>
          <w:rFonts w:ascii="Times New Roman" w:hAnsi="Times New Roman" w:cs="Times New Roman"/>
          <w:sz w:val="24"/>
          <w:szCs w:val="24"/>
        </w:rPr>
        <w:t>, p.85.</w:t>
      </w:r>
    </w:p>
    <w:p w14:paraId="1E2565C1"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Tai, Y.F., Wang, Y.C. and Luo, C.C., 2021. Technology-or human-related service innovation? Enhancing customer satisfaction, delight, and loyalty in the hospitality industry. </w:t>
      </w:r>
      <w:r w:rsidRPr="00B5000A">
        <w:rPr>
          <w:rFonts w:ascii="Times New Roman" w:hAnsi="Times New Roman" w:cs="Times New Roman"/>
          <w:i/>
          <w:iCs/>
          <w:sz w:val="24"/>
          <w:szCs w:val="24"/>
        </w:rPr>
        <w:t>Service Business</w:t>
      </w:r>
      <w:r w:rsidRPr="00B5000A">
        <w:rPr>
          <w:rFonts w:ascii="Times New Roman" w:hAnsi="Times New Roman" w:cs="Times New Roman"/>
          <w:sz w:val="24"/>
          <w:szCs w:val="24"/>
        </w:rPr>
        <w:t>, </w:t>
      </w:r>
      <w:r w:rsidRPr="00B5000A">
        <w:rPr>
          <w:rFonts w:ascii="Times New Roman" w:hAnsi="Times New Roman" w:cs="Times New Roman"/>
          <w:i/>
          <w:iCs/>
          <w:sz w:val="24"/>
          <w:szCs w:val="24"/>
        </w:rPr>
        <w:t>15</w:t>
      </w:r>
      <w:r w:rsidRPr="00B5000A">
        <w:rPr>
          <w:rFonts w:ascii="Times New Roman" w:hAnsi="Times New Roman" w:cs="Times New Roman"/>
          <w:sz w:val="24"/>
          <w:szCs w:val="24"/>
        </w:rPr>
        <w:t>, pp.667-694.</w:t>
      </w:r>
    </w:p>
    <w:p w14:paraId="1BBD5949" w14:textId="0478B7F9"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Tidd, J. and Bessant, J.R., 2020. </w:t>
      </w:r>
      <w:r w:rsidRPr="00B5000A">
        <w:rPr>
          <w:rFonts w:ascii="Times New Roman" w:hAnsi="Times New Roman" w:cs="Times New Roman"/>
          <w:i/>
          <w:iCs/>
          <w:sz w:val="24"/>
          <w:szCs w:val="24"/>
        </w:rPr>
        <w:t xml:space="preserve">Managing innovation: integrating technological, market and </w:t>
      </w:r>
      <w:r w:rsidR="00EC2DBE" w:rsidRPr="00B5000A">
        <w:rPr>
          <w:rFonts w:ascii="Times New Roman" w:hAnsi="Times New Roman" w:cs="Times New Roman"/>
          <w:i/>
          <w:iCs/>
          <w:sz w:val="24"/>
          <w:szCs w:val="24"/>
        </w:rPr>
        <w:t>organisation</w:t>
      </w:r>
      <w:r w:rsidRPr="00B5000A">
        <w:rPr>
          <w:rFonts w:ascii="Times New Roman" w:hAnsi="Times New Roman" w:cs="Times New Roman"/>
          <w:i/>
          <w:iCs/>
          <w:sz w:val="24"/>
          <w:szCs w:val="24"/>
        </w:rPr>
        <w:t>al change</w:t>
      </w:r>
      <w:r w:rsidRPr="00B5000A">
        <w:rPr>
          <w:rFonts w:ascii="Times New Roman" w:hAnsi="Times New Roman" w:cs="Times New Roman"/>
          <w:sz w:val="24"/>
          <w:szCs w:val="24"/>
        </w:rPr>
        <w:t>. John Wiley &amp; Sons.</w:t>
      </w:r>
    </w:p>
    <w:p w14:paraId="4A16F386" w14:textId="77777777" w:rsidR="006A69DB" w:rsidRPr="00CC0D64" w:rsidRDefault="006A69DB" w:rsidP="003714CF">
      <w:pPr>
        <w:spacing w:after="0" w:line="240" w:lineRule="auto"/>
        <w:ind w:left="720" w:hanging="720"/>
        <w:jc w:val="both"/>
        <w:rPr>
          <w:rFonts w:ascii="Times New Roman" w:hAnsi="Times New Roman" w:cs="Times New Roman"/>
          <w:sz w:val="24"/>
          <w:szCs w:val="24"/>
          <w:lang w:val="it-IT"/>
        </w:rPr>
      </w:pPr>
      <w:r w:rsidRPr="00B5000A">
        <w:rPr>
          <w:rFonts w:ascii="Times New Roman" w:hAnsi="Times New Roman" w:cs="Times New Roman"/>
          <w:sz w:val="24"/>
          <w:szCs w:val="24"/>
        </w:rPr>
        <w:t>Tran, T.H., de Boer, J., Gyorki, D.E. and Krishnasamy, M., 2022. Optimising the quality of multidisciplinary team meetings: A narrative review. </w:t>
      </w:r>
      <w:r w:rsidRPr="00CC0D64">
        <w:rPr>
          <w:rFonts w:ascii="Times New Roman" w:hAnsi="Times New Roman" w:cs="Times New Roman"/>
          <w:i/>
          <w:iCs/>
          <w:sz w:val="24"/>
          <w:szCs w:val="24"/>
          <w:lang w:val="it-IT"/>
        </w:rPr>
        <w:t>Cancer Medicine</w:t>
      </w:r>
      <w:r w:rsidRPr="00CC0D64">
        <w:rPr>
          <w:rFonts w:ascii="Times New Roman" w:hAnsi="Times New Roman" w:cs="Times New Roman"/>
          <w:sz w:val="24"/>
          <w:szCs w:val="24"/>
          <w:lang w:val="it-IT"/>
        </w:rPr>
        <w:t>, </w:t>
      </w:r>
      <w:r w:rsidRPr="00CC0D64">
        <w:rPr>
          <w:rFonts w:ascii="Times New Roman" w:hAnsi="Times New Roman" w:cs="Times New Roman"/>
          <w:i/>
          <w:iCs/>
          <w:sz w:val="24"/>
          <w:szCs w:val="24"/>
          <w:lang w:val="it-IT"/>
        </w:rPr>
        <w:t>11</w:t>
      </w:r>
      <w:r w:rsidRPr="00CC0D64">
        <w:rPr>
          <w:rFonts w:ascii="Times New Roman" w:hAnsi="Times New Roman" w:cs="Times New Roman"/>
          <w:sz w:val="24"/>
          <w:szCs w:val="24"/>
          <w:lang w:val="it-IT"/>
        </w:rPr>
        <w:t>(9), pp.1965-1971.</w:t>
      </w:r>
    </w:p>
    <w:p w14:paraId="6D8949BF"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CC0D64">
        <w:rPr>
          <w:rFonts w:ascii="Times New Roman" w:hAnsi="Times New Roman" w:cs="Times New Roman"/>
          <w:sz w:val="24"/>
          <w:szCs w:val="24"/>
          <w:lang w:val="it-IT"/>
        </w:rPr>
        <w:t xml:space="preserve">Urbinati, A., Landoni, P., Cococcioni, F. and De Giudici, L., 2021. </w:t>
      </w:r>
      <w:r w:rsidRPr="00B5000A">
        <w:rPr>
          <w:rFonts w:ascii="Times New Roman" w:hAnsi="Times New Roman" w:cs="Times New Roman"/>
          <w:sz w:val="24"/>
          <w:szCs w:val="24"/>
        </w:rPr>
        <w:t>Stakeholder management in open innovation projects: a multiple case study analysis. </w:t>
      </w:r>
      <w:r w:rsidRPr="00B5000A">
        <w:rPr>
          <w:rFonts w:ascii="Times New Roman" w:hAnsi="Times New Roman" w:cs="Times New Roman"/>
          <w:i/>
          <w:iCs/>
          <w:sz w:val="24"/>
          <w:szCs w:val="24"/>
        </w:rPr>
        <w:t>European Journal of innovation management</w:t>
      </w:r>
      <w:r w:rsidRPr="00B5000A">
        <w:rPr>
          <w:rFonts w:ascii="Times New Roman" w:hAnsi="Times New Roman" w:cs="Times New Roman"/>
          <w:sz w:val="24"/>
          <w:szCs w:val="24"/>
        </w:rPr>
        <w:t>, </w:t>
      </w:r>
      <w:r w:rsidRPr="00B5000A">
        <w:rPr>
          <w:rFonts w:ascii="Times New Roman" w:hAnsi="Times New Roman" w:cs="Times New Roman"/>
          <w:i/>
          <w:iCs/>
          <w:sz w:val="24"/>
          <w:szCs w:val="24"/>
        </w:rPr>
        <w:t>24</w:t>
      </w:r>
      <w:r w:rsidRPr="00B5000A">
        <w:rPr>
          <w:rFonts w:ascii="Times New Roman" w:hAnsi="Times New Roman" w:cs="Times New Roman"/>
          <w:sz w:val="24"/>
          <w:szCs w:val="24"/>
        </w:rPr>
        <w:t>(5), pp.1595-1624.</w:t>
      </w:r>
    </w:p>
    <w:p w14:paraId="46DF1E12"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Van der Voet, J. and Steijn, B., 2021. Team innovation through collaboration: How visionary leadership spurs innovation via team cohesion. </w:t>
      </w:r>
      <w:r w:rsidRPr="00B5000A">
        <w:rPr>
          <w:rFonts w:ascii="Times New Roman" w:hAnsi="Times New Roman" w:cs="Times New Roman"/>
          <w:i/>
          <w:iCs/>
          <w:sz w:val="24"/>
          <w:szCs w:val="24"/>
        </w:rPr>
        <w:t>Public Management Review</w:t>
      </w:r>
      <w:r w:rsidRPr="00B5000A">
        <w:rPr>
          <w:rFonts w:ascii="Times New Roman" w:hAnsi="Times New Roman" w:cs="Times New Roman"/>
          <w:sz w:val="24"/>
          <w:szCs w:val="24"/>
        </w:rPr>
        <w:t>, </w:t>
      </w:r>
      <w:r w:rsidRPr="00B5000A">
        <w:rPr>
          <w:rFonts w:ascii="Times New Roman" w:hAnsi="Times New Roman" w:cs="Times New Roman"/>
          <w:i/>
          <w:iCs/>
          <w:sz w:val="24"/>
          <w:szCs w:val="24"/>
        </w:rPr>
        <w:t>23</w:t>
      </w:r>
      <w:r w:rsidRPr="00B5000A">
        <w:rPr>
          <w:rFonts w:ascii="Times New Roman" w:hAnsi="Times New Roman" w:cs="Times New Roman"/>
          <w:sz w:val="24"/>
          <w:szCs w:val="24"/>
        </w:rPr>
        <w:t>(9), pp.1275-1294.</w:t>
      </w:r>
    </w:p>
    <w:p w14:paraId="789171C7" w14:textId="77777777" w:rsidR="006A69DB" w:rsidRPr="00B5000A" w:rsidRDefault="006A69DB" w:rsidP="003714CF">
      <w:pPr>
        <w:spacing w:after="0" w:line="240" w:lineRule="auto"/>
        <w:ind w:left="720" w:hanging="720"/>
        <w:jc w:val="both"/>
        <w:rPr>
          <w:rFonts w:ascii="Times New Roman" w:hAnsi="Times New Roman" w:cs="Times New Roman"/>
          <w:sz w:val="24"/>
          <w:szCs w:val="24"/>
        </w:rPr>
      </w:pPr>
      <w:r w:rsidRPr="00B5000A">
        <w:rPr>
          <w:rFonts w:ascii="Times New Roman" w:hAnsi="Times New Roman" w:cs="Times New Roman"/>
          <w:sz w:val="24"/>
          <w:szCs w:val="24"/>
        </w:rPr>
        <w:t>Visnjic, I., Neely, A. and Jovanovic, M., 2018. The path to outcome delivery: Interplay of service market strategy and open business models. </w:t>
      </w:r>
      <w:r w:rsidRPr="00B5000A">
        <w:rPr>
          <w:rFonts w:ascii="Times New Roman" w:hAnsi="Times New Roman" w:cs="Times New Roman"/>
          <w:i/>
          <w:iCs/>
          <w:sz w:val="24"/>
          <w:szCs w:val="24"/>
        </w:rPr>
        <w:t>Technovation</w:t>
      </w:r>
      <w:r w:rsidRPr="00B5000A">
        <w:rPr>
          <w:rFonts w:ascii="Times New Roman" w:hAnsi="Times New Roman" w:cs="Times New Roman"/>
          <w:sz w:val="24"/>
          <w:szCs w:val="24"/>
        </w:rPr>
        <w:t>, </w:t>
      </w:r>
      <w:r w:rsidRPr="00B5000A">
        <w:rPr>
          <w:rFonts w:ascii="Times New Roman" w:hAnsi="Times New Roman" w:cs="Times New Roman"/>
          <w:i/>
          <w:iCs/>
          <w:sz w:val="24"/>
          <w:szCs w:val="24"/>
        </w:rPr>
        <w:t>72</w:t>
      </w:r>
      <w:r w:rsidRPr="00B5000A">
        <w:rPr>
          <w:rFonts w:ascii="Times New Roman" w:hAnsi="Times New Roman" w:cs="Times New Roman"/>
          <w:sz w:val="24"/>
          <w:szCs w:val="24"/>
        </w:rPr>
        <w:t>, pp.46-59.</w:t>
      </w:r>
    </w:p>
    <w:p w14:paraId="7EC6C5F1" w14:textId="77777777" w:rsidR="006A69DB" w:rsidRPr="00CC0D64" w:rsidRDefault="006A69DB" w:rsidP="003714CF">
      <w:pPr>
        <w:spacing w:after="0" w:line="240" w:lineRule="auto"/>
        <w:ind w:left="720" w:hanging="720"/>
        <w:jc w:val="both"/>
        <w:rPr>
          <w:rFonts w:ascii="Times New Roman" w:hAnsi="Times New Roman" w:cs="Times New Roman"/>
          <w:sz w:val="24"/>
          <w:szCs w:val="24"/>
          <w:lang w:val="fr-FR"/>
        </w:rPr>
      </w:pPr>
      <w:r w:rsidRPr="00B5000A">
        <w:rPr>
          <w:rFonts w:ascii="Times New Roman" w:hAnsi="Times New Roman" w:cs="Times New Roman"/>
          <w:sz w:val="24"/>
          <w:szCs w:val="24"/>
        </w:rPr>
        <w:t>Wood, R.C., 2024. </w:t>
      </w:r>
      <w:r w:rsidRPr="00B5000A">
        <w:rPr>
          <w:rFonts w:ascii="Times New Roman" w:hAnsi="Times New Roman" w:cs="Times New Roman"/>
          <w:i/>
          <w:iCs/>
          <w:sz w:val="24"/>
          <w:szCs w:val="24"/>
        </w:rPr>
        <w:t>Working in independent hotels and catering</w:t>
      </w:r>
      <w:r w:rsidRPr="00B5000A">
        <w:rPr>
          <w:rFonts w:ascii="Times New Roman" w:hAnsi="Times New Roman" w:cs="Times New Roman"/>
          <w:sz w:val="24"/>
          <w:szCs w:val="24"/>
        </w:rPr>
        <w:t xml:space="preserve">. </w:t>
      </w:r>
      <w:r w:rsidRPr="00CC0D64">
        <w:rPr>
          <w:rFonts w:ascii="Times New Roman" w:hAnsi="Times New Roman" w:cs="Times New Roman"/>
          <w:sz w:val="24"/>
          <w:szCs w:val="24"/>
          <w:lang w:val="fr-FR"/>
        </w:rPr>
        <w:t>Taylor &amp; Francis.</w:t>
      </w:r>
    </w:p>
    <w:p w14:paraId="5DA4317E" w14:textId="77777777" w:rsidR="00071B74" w:rsidRPr="00CC0D64" w:rsidRDefault="00071B74" w:rsidP="00267E6D">
      <w:pPr>
        <w:spacing w:after="0" w:line="360" w:lineRule="auto"/>
        <w:ind w:left="720" w:hanging="720"/>
        <w:jc w:val="both"/>
        <w:rPr>
          <w:rFonts w:ascii="Times New Roman" w:hAnsi="Times New Roman" w:cs="Times New Roman"/>
          <w:sz w:val="24"/>
          <w:szCs w:val="24"/>
          <w:lang w:val="fr-FR"/>
        </w:rPr>
      </w:pPr>
    </w:p>
    <w:p w14:paraId="492510F1" w14:textId="77777777" w:rsidR="00267E6D" w:rsidRPr="00CC0D64" w:rsidRDefault="00267E6D" w:rsidP="00267E6D">
      <w:pPr>
        <w:rPr>
          <w:lang w:val="fr-FR"/>
        </w:rPr>
      </w:pPr>
    </w:p>
    <w:p w14:paraId="6BBBA829" w14:textId="77777777" w:rsidR="00DF6B12" w:rsidRPr="00CC0D64" w:rsidRDefault="00DF6B12" w:rsidP="00267E6D">
      <w:pPr>
        <w:rPr>
          <w:lang w:val="fr-FR"/>
        </w:rPr>
      </w:pPr>
    </w:p>
    <w:p w14:paraId="4001DF5A" w14:textId="77777777" w:rsidR="00DF6B12" w:rsidRPr="00CC0D64" w:rsidRDefault="00DF6B12" w:rsidP="00267E6D">
      <w:pPr>
        <w:rPr>
          <w:lang w:val="fr-FR"/>
        </w:rPr>
      </w:pPr>
    </w:p>
    <w:p w14:paraId="6027533A" w14:textId="77777777" w:rsidR="00DF6B12" w:rsidRPr="00CC0D64" w:rsidRDefault="00DF6B12" w:rsidP="00267E6D">
      <w:pPr>
        <w:rPr>
          <w:lang w:val="fr-FR"/>
        </w:rPr>
      </w:pPr>
    </w:p>
    <w:p w14:paraId="186F6BC7" w14:textId="77777777" w:rsidR="00DF6B12" w:rsidRPr="00CC0D64" w:rsidRDefault="00DF6B12" w:rsidP="00267E6D">
      <w:pPr>
        <w:rPr>
          <w:lang w:val="fr-FR"/>
        </w:rPr>
      </w:pPr>
    </w:p>
    <w:p w14:paraId="0FFFC94D" w14:textId="77777777" w:rsidR="00DF6B12" w:rsidRPr="00CC0D64" w:rsidRDefault="00DF6B12" w:rsidP="00267E6D">
      <w:pPr>
        <w:rPr>
          <w:lang w:val="fr-FR"/>
        </w:rPr>
      </w:pPr>
    </w:p>
    <w:p w14:paraId="24EE0C54" w14:textId="77777777" w:rsidR="00DF6B12" w:rsidRPr="00CC0D64" w:rsidRDefault="00DF6B12" w:rsidP="00267E6D">
      <w:pPr>
        <w:rPr>
          <w:lang w:val="fr-FR"/>
        </w:rPr>
      </w:pPr>
    </w:p>
    <w:p w14:paraId="3A4A4D09" w14:textId="72B656D0" w:rsidR="00DF6B12" w:rsidRPr="00CC0D64" w:rsidRDefault="00DF6B12" w:rsidP="005E5F05">
      <w:pPr>
        <w:pStyle w:val="Heading2"/>
        <w:spacing w:before="0"/>
        <w:jc w:val="center"/>
        <w:rPr>
          <w:rFonts w:ascii="Times New Roman" w:hAnsi="Times New Roman" w:cs="Times New Roman"/>
          <w:b/>
          <w:bCs/>
          <w:color w:val="auto"/>
          <w:lang w:val="fr-FR"/>
        </w:rPr>
      </w:pPr>
      <w:bookmarkStart w:id="61" w:name="_Toc183979217"/>
      <w:r w:rsidRPr="00CC0D64">
        <w:rPr>
          <w:rFonts w:ascii="Times New Roman" w:hAnsi="Times New Roman" w:cs="Times New Roman"/>
          <w:b/>
          <w:bCs/>
          <w:color w:val="auto"/>
          <w:lang w:val="fr-FR"/>
        </w:rPr>
        <w:lastRenderedPageBreak/>
        <w:t>Appendix I</w:t>
      </w:r>
      <w:r w:rsidR="005E5F05" w:rsidRPr="00CC0D64">
        <w:rPr>
          <w:rFonts w:ascii="Times New Roman" w:hAnsi="Times New Roman" w:cs="Times New Roman"/>
          <w:b/>
          <w:bCs/>
          <w:color w:val="auto"/>
          <w:lang w:val="fr-FR"/>
        </w:rPr>
        <w:t xml:space="preserve"> </w:t>
      </w:r>
      <w:r w:rsidRPr="00CC0D64">
        <w:rPr>
          <w:rFonts w:ascii="Times New Roman" w:hAnsi="Times New Roman" w:cs="Times New Roman"/>
          <w:b/>
          <w:bCs/>
          <w:color w:val="auto"/>
          <w:lang w:val="fr-FR"/>
        </w:rPr>
        <w:t>(QUESTIONAIRE)</w:t>
      </w:r>
      <w:bookmarkEnd w:id="61"/>
    </w:p>
    <w:p w14:paraId="113992CF" w14:textId="504E9DBF" w:rsidR="00DF6B12" w:rsidRDefault="00DF6B12" w:rsidP="00DF6B12">
      <w:r>
        <w:rPr>
          <w:noProof/>
        </w:rPr>
        <w:drawing>
          <wp:inline distT="0" distB="0" distL="0" distR="0" wp14:anchorId="6DCF8540" wp14:editId="44A46ECE">
            <wp:extent cx="5731510" cy="8106410"/>
            <wp:effectExtent l="0" t="0" r="2540" b="8890"/>
            <wp:docPr id="65100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65D63CDA" w14:textId="77241883" w:rsidR="00DF6B12" w:rsidRDefault="00DF6B12" w:rsidP="00DF6B12">
      <w:r>
        <w:rPr>
          <w:noProof/>
        </w:rPr>
        <w:lastRenderedPageBreak/>
        <w:drawing>
          <wp:inline distT="0" distB="0" distL="0" distR="0" wp14:anchorId="24A6B469" wp14:editId="58B6B57F">
            <wp:extent cx="5731510" cy="8106410"/>
            <wp:effectExtent l="0" t="0" r="2540" b="8890"/>
            <wp:docPr id="929438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75C0AF43" w14:textId="27F45C5B" w:rsidR="00DF6B12" w:rsidRDefault="00DF6B12" w:rsidP="00DF6B12">
      <w:r>
        <w:rPr>
          <w:noProof/>
        </w:rPr>
        <w:lastRenderedPageBreak/>
        <w:drawing>
          <wp:inline distT="0" distB="0" distL="0" distR="0" wp14:anchorId="158B3ABD" wp14:editId="7B1C2CB7">
            <wp:extent cx="5731510" cy="8106410"/>
            <wp:effectExtent l="0" t="0" r="2540" b="8890"/>
            <wp:docPr id="964898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429E3191" w14:textId="15EC9D63" w:rsidR="00DF6B12" w:rsidRDefault="00DF6B12" w:rsidP="00DF6B12">
      <w:r>
        <w:rPr>
          <w:noProof/>
        </w:rPr>
        <w:lastRenderedPageBreak/>
        <w:drawing>
          <wp:inline distT="0" distB="0" distL="0" distR="0" wp14:anchorId="30ADC53C" wp14:editId="5FDEDA2F">
            <wp:extent cx="5731510" cy="8106410"/>
            <wp:effectExtent l="0" t="0" r="2540" b="8890"/>
            <wp:docPr id="905886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inline>
        </w:drawing>
      </w:r>
    </w:p>
    <w:p w14:paraId="2A59E700" w14:textId="77777777" w:rsidR="00EC7AA4" w:rsidRDefault="00EC7AA4" w:rsidP="00DF6B12"/>
    <w:p w14:paraId="4F2F6949" w14:textId="03C5A6E6" w:rsidR="00EC7AA4" w:rsidRPr="00DF6B12" w:rsidRDefault="00EC7AA4" w:rsidP="00DF6B12">
      <w:r>
        <w:rPr>
          <w:noProof/>
        </w:rPr>
        <w:lastRenderedPageBreak/>
        <w:drawing>
          <wp:inline distT="0" distB="0" distL="0" distR="0" wp14:anchorId="74E754D7" wp14:editId="6E811F44">
            <wp:extent cx="5201376" cy="7411484"/>
            <wp:effectExtent l="0" t="0" r="0" b="0"/>
            <wp:docPr id="33652968"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2968" name="Picture 1" descr="A close-up of a questionnair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201376" cy="7411484"/>
                    </a:xfrm>
                    <a:prstGeom prst="rect">
                      <a:avLst/>
                    </a:prstGeom>
                  </pic:spPr>
                </pic:pic>
              </a:graphicData>
            </a:graphic>
          </wp:inline>
        </w:drawing>
      </w:r>
      <w:r>
        <w:rPr>
          <w:noProof/>
        </w:rPr>
        <w:lastRenderedPageBreak/>
        <w:drawing>
          <wp:inline distT="0" distB="0" distL="0" distR="0" wp14:anchorId="750D8EE8" wp14:editId="23DA160C">
            <wp:extent cx="5210902" cy="7401958"/>
            <wp:effectExtent l="0" t="0" r="8890" b="8890"/>
            <wp:docPr id="841500833"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00833" name="Picture 2" descr="A paper with text on i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210902" cy="7401958"/>
                    </a:xfrm>
                    <a:prstGeom prst="rect">
                      <a:avLst/>
                    </a:prstGeom>
                  </pic:spPr>
                </pic:pic>
              </a:graphicData>
            </a:graphic>
          </wp:inline>
        </w:drawing>
      </w:r>
      <w:r>
        <w:rPr>
          <w:noProof/>
        </w:rPr>
        <w:lastRenderedPageBreak/>
        <w:drawing>
          <wp:inline distT="0" distB="0" distL="0" distR="0" wp14:anchorId="150173E8" wp14:editId="604242EE">
            <wp:extent cx="5229955" cy="7411484"/>
            <wp:effectExtent l="0" t="0" r="8890" b="0"/>
            <wp:docPr id="1356380703" name="Picture 3"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80703" name="Picture 3" descr="A questionnaire with a question mark&#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229955" cy="7411484"/>
                    </a:xfrm>
                    <a:prstGeom prst="rect">
                      <a:avLst/>
                    </a:prstGeom>
                  </pic:spPr>
                </pic:pic>
              </a:graphicData>
            </a:graphic>
          </wp:inline>
        </w:drawing>
      </w:r>
      <w:r>
        <w:rPr>
          <w:noProof/>
        </w:rPr>
        <w:lastRenderedPageBreak/>
        <w:drawing>
          <wp:inline distT="0" distB="0" distL="0" distR="0" wp14:anchorId="72147F39" wp14:editId="394218BB">
            <wp:extent cx="5210902" cy="7411484"/>
            <wp:effectExtent l="0" t="0" r="8890" b="0"/>
            <wp:docPr id="2118050701" name="Picture 4"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50701" name="Picture 4" descr="A questionnaire with a question mark&#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210902" cy="7411484"/>
                    </a:xfrm>
                    <a:prstGeom prst="rect">
                      <a:avLst/>
                    </a:prstGeom>
                  </pic:spPr>
                </pic:pic>
              </a:graphicData>
            </a:graphic>
          </wp:inline>
        </w:drawing>
      </w:r>
      <w:r>
        <w:rPr>
          <w:noProof/>
        </w:rPr>
        <w:lastRenderedPageBreak/>
        <w:drawing>
          <wp:inline distT="0" distB="0" distL="0" distR="0" wp14:anchorId="1CE6FAAA" wp14:editId="788C259A">
            <wp:extent cx="5268060" cy="7382905"/>
            <wp:effectExtent l="0" t="0" r="8890" b="8890"/>
            <wp:docPr id="1172386154" name="Picture 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86154" name="Picture 5" descr="A screenshot of a questionnair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268060" cy="7382905"/>
                    </a:xfrm>
                    <a:prstGeom prst="rect">
                      <a:avLst/>
                    </a:prstGeom>
                  </pic:spPr>
                </pic:pic>
              </a:graphicData>
            </a:graphic>
          </wp:inline>
        </w:drawing>
      </w:r>
      <w:r>
        <w:rPr>
          <w:noProof/>
        </w:rPr>
        <w:lastRenderedPageBreak/>
        <w:drawing>
          <wp:inline distT="0" distB="0" distL="0" distR="0" wp14:anchorId="4729C388" wp14:editId="249307FA">
            <wp:extent cx="5249008" cy="7411484"/>
            <wp:effectExtent l="0" t="0" r="8890" b="0"/>
            <wp:docPr id="311973786"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73786" name="Picture 6" descr="A close-up of a documen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249008" cy="7411484"/>
                    </a:xfrm>
                    <a:prstGeom prst="rect">
                      <a:avLst/>
                    </a:prstGeom>
                  </pic:spPr>
                </pic:pic>
              </a:graphicData>
            </a:graphic>
          </wp:inline>
        </w:drawing>
      </w:r>
      <w:r>
        <w:rPr>
          <w:noProof/>
        </w:rPr>
        <w:lastRenderedPageBreak/>
        <w:drawing>
          <wp:inline distT="0" distB="0" distL="0" distR="0" wp14:anchorId="20BFBCF3" wp14:editId="18B65091">
            <wp:extent cx="5268060" cy="7354326"/>
            <wp:effectExtent l="0" t="0" r="8890" b="0"/>
            <wp:docPr id="889015528"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15528" name="Picture 7" descr="A close-up of a documen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268060" cy="7354326"/>
                    </a:xfrm>
                    <a:prstGeom prst="rect">
                      <a:avLst/>
                    </a:prstGeom>
                  </pic:spPr>
                </pic:pic>
              </a:graphicData>
            </a:graphic>
          </wp:inline>
        </w:drawing>
      </w:r>
      <w:r>
        <w:rPr>
          <w:noProof/>
        </w:rPr>
        <w:lastRenderedPageBreak/>
        <w:drawing>
          <wp:inline distT="0" distB="0" distL="0" distR="0" wp14:anchorId="01C97D92" wp14:editId="39CC1C57">
            <wp:extent cx="5210902" cy="7354326"/>
            <wp:effectExtent l="0" t="0" r="8890" b="0"/>
            <wp:docPr id="280292897" name="Picture 8"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292897" name="Picture 8" descr="A close-up of a questionnair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210902" cy="7354326"/>
                    </a:xfrm>
                    <a:prstGeom prst="rect">
                      <a:avLst/>
                    </a:prstGeom>
                  </pic:spPr>
                </pic:pic>
              </a:graphicData>
            </a:graphic>
          </wp:inline>
        </w:drawing>
      </w:r>
      <w:r>
        <w:rPr>
          <w:noProof/>
        </w:rPr>
        <w:lastRenderedPageBreak/>
        <w:drawing>
          <wp:inline distT="0" distB="0" distL="0" distR="0" wp14:anchorId="50A07E20" wp14:editId="341EC891">
            <wp:extent cx="5268060" cy="7449590"/>
            <wp:effectExtent l="0" t="0" r="8890" b="0"/>
            <wp:docPr id="1746901369" name="Picture 9"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01369" name="Picture 9" descr="A screenshot of a docume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268060" cy="7449590"/>
                    </a:xfrm>
                    <a:prstGeom prst="rect">
                      <a:avLst/>
                    </a:prstGeom>
                  </pic:spPr>
                </pic:pic>
              </a:graphicData>
            </a:graphic>
          </wp:inline>
        </w:drawing>
      </w:r>
    </w:p>
    <w:sectPr w:rsidR="00EC7AA4" w:rsidRPr="00DF6B12" w:rsidSect="00EC550E">
      <w:footerReference w:type="default" r:id="rId37"/>
      <w:footerReference w:type="first" r:id="rId38"/>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DACBF1" w14:textId="77777777" w:rsidR="00C930F3" w:rsidRPr="00B5000A" w:rsidRDefault="00C930F3" w:rsidP="002F7F69">
      <w:pPr>
        <w:spacing w:after="0" w:line="240" w:lineRule="auto"/>
      </w:pPr>
      <w:r w:rsidRPr="00B5000A">
        <w:separator/>
      </w:r>
    </w:p>
  </w:endnote>
  <w:endnote w:type="continuationSeparator" w:id="0">
    <w:p w14:paraId="5C0BF477" w14:textId="77777777" w:rsidR="00C930F3" w:rsidRPr="00B5000A" w:rsidRDefault="00C930F3" w:rsidP="002F7F69">
      <w:pPr>
        <w:spacing w:after="0" w:line="240" w:lineRule="auto"/>
      </w:pPr>
      <w:r w:rsidRPr="00B5000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2600798"/>
      <w:docPartObj>
        <w:docPartGallery w:val="Page Numbers (Bottom of Page)"/>
        <w:docPartUnique/>
      </w:docPartObj>
    </w:sdtPr>
    <w:sdtEndPr>
      <w:rPr>
        <w:noProof/>
      </w:rPr>
    </w:sdtEndPr>
    <w:sdtContent>
      <w:p w14:paraId="0609A848" w14:textId="19C79FE5" w:rsidR="00704B3E" w:rsidRDefault="00704B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D5540C" w14:textId="77777777" w:rsidR="002F7F69" w:rsidRPr="00B5000A" w:rsidRDefault="002F7F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3704558"/>
      <w:docPartObj>
        <w:docPartGallery w:val="Page Numbers (Bottom of Page)"/>
        <w:docPartUnique/>
      </w:docPartObj>
    </w:sdtPr>
    <w:sdtEndPr>
      <w:rPr>
        <w:color w:val="7F7F7F" w:themeColor="background1" w:themeShade="7F"/>
        <w:spacing w:val="60"/>
      </w:rPr>
    </w:sdtEndPr>
    <w:sdtContent>
      <w:p w14:paraId="5D198049" w14:textId="7A4CA9FE" w:rsidR="00EC550E" w:rsidRDefault="00EC550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A1E158" w14:textId="77777777" w:rsidR="00EC550E" w:rsidRDefault="00EC5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4F913C" w14:textId="77777777" w:rsidR="00C930F3" w:rsidRPr="00B5000A" w:rsidRDefault="00C930F3" w:rsidP="002F7F69">
      <w:pPr>
        <w:spacing w:after="0" w:line="240" w:lineRule="auto"/>
      </w:pPr>
      <w:r w:rsidRPr="00B5000A">
        <w:separator/>
      </w:r>
    </w:p>
  </w:footnote>
  <w:footnote w:type="continuationSeparator" w:id="0">
    <w:p w14:paraId="67EC30C2" w14:textId="77777777" w:rsidR="00C930F3" w:rsidRPr="00B5000A" w:rsidRDefault="00C930F3" w:rsidP="002F7F69">
      <w:pPr>
        <w:spacing w:after="0" w:line="240" w:lineRule="auto"/>
      </w:pPr>
      <w:r w:rsidRPr="00B5000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80D75"/>
    <w:multiLevelType w:val="multilevel"/>
    <w:tmpl w:val="FCF02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143E4C"/>
    <w:multiLevelType w:val="multilevel"/>
    <w:tmpl w:val="0F36117C"/>
    <w:lvl w:ilvl="0">
      <w:start w:val="1"/>
      <w:numFmt w:val="decimal"/>
      <w:lvlText w:val="%1."/>
      <w:lvlJc w:val="left"/>
      <w:pPr>
        <w:ind w:left="360" w:hanging="360"/>
      </w:pPr>
      <w:rPr>
        <w:rFonts w:ascii="Times New Roman" w:eastAsiaTheme="majorEastAsia" w:hAnsi="Times New Roman" w:cs="Times New Roman"/>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234B20A1"/>
    <w:multiLevelType w:val="multilevel"/>
    <w:tmpl w:val="DB6C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CF3D6E"/>
    <w:multiLevelType w:val="multilevel"/>
    <w:tmpl w:val="CAA0D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383868"/>
    <w:multiLevelType w:val="multilevel"/>
    <w:tmpl w:val="5FC4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5823CF"/>
    <w:multiLevelType w:val="multilevel"/>
    <w:tmpl w:val="FCF02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A4601D"/>
    <w:multiLevelType w:val="multilevel"/>
    <w:tmpl w:val="20E8E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FB75E7"/>
    <w:multiLevelType w:val="hybridMultilevel"/>
    <w:tmpl w:val="F6D61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B36044"/>
    <w:multiLevelType w:val="multilevel"/>
    <w:tmpl w:val="C1824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663894"/>
    <w:multiLevelType w:val="multilevel"/>
    <w:tmpl w:val="A6EAF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06288109">
    <w:abstractNumId w:val="8"/>
  </w:num>
  <w:num w:numId="2" w16cid:durableId="922765144">
    <w:abstractNumId w:val="2"/>
  </w:num>
  <w:num w:numId="3" w16cid:durableId="1966812517">
    <w:abstractNumId w:val="4"/>
  </w:num>
  <w:num w:numId="4" w16cid:durableId="1945724795">
    <w:abstractNumId w:val="3"/>
  </w:num>
  <w:num w:numId="5" w16cid:durableId="1213735460">
    <w:abstractNumId w:val="6"/>
  </w:num>
  <w:num w:numId="6" w16cid:durableId="1339187843">
    <w:abstractNumId w:val="9"/>
  </w:num>
  <w:num w:numId="7" w16cid:durableId="1487018582">
    <w:abstractNumId w:val="1"/>
  </w:num>
  <w:num w:numId="8" w16cid:durableId="828865688">
    <w:abstractNumId w:val="5"/>
  </w:num>
  <w:num w:numId="9" w16cid:durableId="511456144">
    <w:abstractNumId w:val="7"/>
  </w:num>
  <w:num w:numId="10" w16cid:durableId="181359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EFD"/>
    <w:rsid w:val="0002280C"/>
    <w:rsid w:val="0002493A"/>
    <w:rsid w:val="00031544"/>
    <w:rsid w:val="00044707"/>
    <w:rsid w:val="0005765C"/>
    <w:rsid w:val="00071B74"/>
    <w:rsid w:val="00072357"/>
    <w:rsid w:val="00073214"/>
    <w:rsid w:val="000A72E7"/>
    <w:rsid w:val="000C5985"/>
    <w:rsid w:val="000D4FAF"/>
    <w:rsid w:val="000D4FD4"/>
    <w:rsid w:val="000E1D0B"/>
    <w:rsid w:val="000E366B"/>
    <w:rsid w:val="000E474A"/>
    <w:rsid w:val="000F6147"/>
    <w:rsid w:val="001024E3"/>
    <w:rsid w:val="001178DB"/>
    <w:rsid w:val="00146D66"/>
    <w:rsid w:val="00175C3E"/>
    <w:rsid w:val="001861C0"/>
    <w:rsid w:val="00195C29"/>
    <w:rsid w:val="001A63AC"/>
    <w:rsid w:val="001B5AA2"/>
    <w:rsid w:val="001C2C7B"/>
    <w:rsid w:val="001D0963"/>
    <w:rsid w:val="001D4B2A"/>
    <w:rsid w:val="001E0516"/>
    <w:rsid w:val="001F0116"/>
    <w:rsid w:val="001F5B63"/>
    <w:rsid w:val="00202184"/>
    <w:rsid w:val="00212DAF"/>
    <w:rsid w:val="00223AD9"/>
    <w:rsid w:val="00233ED6"/>
    <w:rsid w:val="00244A83"/>
    <w:rsid w:val="002672C5"/>
    <w:rsid w:val="00267E6D"/>
    <w:rsid w:val="0029089C"/>
    <w:rsid w:val="0029391F"/>
    <w:rsid w:val="002A042C"/>
    <w:rsid w:val="002A2E67"/>
    <w:rsid w:val="002B7BF8"/>
    <w:rsid w:val="002C434E"/>
    <w:rsid w:val="002E0199"/>
    <w:rsid w:val="002E4066"/>
    <w:rsid w:val="002F6E24"/>
    <w:rsid w:val="002F7F69"/>
    <w:rsid w:val="0030294A"/>
    <w:rsid w:val="00306051"/>
    <w:rsid w:val="00315D7B"/>
    <w:rsid w:val="003172DC"/>
    <w:rsid w:val="00332336"/>
    <w:rsid w:val="00337BBC"/>
    <w:rsid w:val="0036143A"/>
    <w:rsid w:val="00361BE4"/>
    <w:rsid w:val="003642ED"/>
    <w:rsid w:val="00365AC1"/>
    <w:rsid w:val="00366EC1"/>
    <w:rsid w:val="003714CF"/>
    <w:rsid w:val="003857F3"/>
    <w:rsid w:val="003A4734"/>
    <w:rsid w:val="003C1E15"/>
    <w:rsid w:val="003C7CF9"/>
    <w:rsid w:val="003F4099"/>
    <w:rsid w:val="00402AA6"/>
    <w:rsid w:val="0041039C"/>
    <w:rsid w:val="00411370"/>
    <w:rsid w:val="00430198"/>
    <w:rsid w:val="00452A4A"/>
    <w:rsid w:val="00457938"/>
    <w:rsid w:val="00481F01"/>
    <w:rsid w:val="00483110"/>
    <w:rsid w:val="00490A12"/>
    <w:rsid w:val="00493F82"/>
    <w:rsid w:val="00497F78"/>
    <w:rsid w:val="004C17FF"/>
    <w:rsid w:val="004C33DD"/>
    <w:rsid w:val="0050400B"/>
    <w:rsid w:val="00510DBF"/>
    <w:rsid w:val="0051732C"/>
    <w:rsid w:val="00535763"/>
    <w:rsid w:val="005400F6"/>
    <w:rsid w:val="00587959"/>
    <w:rsid w:val="005A2FFA"/>
    <w:rsid w:val="005D7F31"/>
    <w:rsid w:val="005E1237"/>
    <w:rsid w:val="005E5F05"/>
    <w:rsid w:val="006012B9"/>
    <w:rsid w:val="00606E49"/>
    <w:rsid w:val="00640D20"/>
    <w:rsid w:val="0065075B"/>
    <w:rsid w:val="00650D52"/>
    <w:rsid w:val="006571AD"/>
    <w:rsid w:val="00657CAD"/>
    <w:rsid w:val="00673587"/>
    <w:rsid w:val="00681E6C"/>
    <w:rsid w:val="006869AD"/>
    <w:rsid w:val="006A69DB"/>
    <w:rsid w:val="006C4D3B"/>
    <w:rsid w:val="006C7336"/>
    <w:rsid w:val="006D2F81"/>
    <w:rsid w:val="006F2093"/>
    <w:rsid w:val="00704B3E"/>
    <w:rsid w:val="00707981"/>
    <w:rsid w:val="00720616"/>
    <w:rsid w:val="00720E56"/>
    <w:rsid w:val="0076105B"/>
    <w:rsid w:val="007701AB"/>
    <w:rsid w:val="00771CC2"/>
    <w:rsid w:val="0077672B"/>
    <w:rsid w:val="00782367"/>
    <w:rsid w:val="007C1575"/>
    <w:rsid w:val="007C20AE"/>
    <w:rsid w:val="007E768E"/>
    <w:rsid w:val="00835EDC"/>
    <w:rsid w:val="00844513"/>
    <w:rsid w:val="00846E0B"/>
    <w:rsid w:val="0085071B"/>
    <w:rsid w:val="00856192"/>
    <w:rsid w:val="0089184A"/>
    <w:rsid w:val="008B3209"/>
    <w:rsid w:val="008B6614"/>
    <w:rsid w:val="008D27EA"/>
    <w:rsid w:val="008D6826"/>
    <w:rsid w:val="008E09FD"/>
    <w:rsid w:val="008F1849"/>
    <w:rsid w:val="00903749"/>
    <w:rsid w:val="00927BB0"/>
    <w:rsid w:val="00933694"/>
    <w:rsid w:val="00934BBB"/>
    <w:rsid w:val="009353C1"/>
    <w:rsid w:val="009447F3"/>
    <w:rsid w:val="00955D76"/>
    <w:rsid w:val="009623F4"/>
    <w:rsid w:val="009639B1"/>
    <w:rsid w:val="00982705"/>
    <w:rsid w:val="00984E14"/>
    <w:rsid w:val="0098622C"/>
    <w:rsid w:val="00987694"/>
    <w:rsid w:val="00992EA9"/>
    <w:rsid w:val="0099607D"/>
    <w:rsid w:val="009A0F29"/>
    <w:rsid w:val="009E0A10"/>
    <w:rsid w:val="009F457F"/>
    <w:rsid w:val="009F7BD8"/>
    <w:rsid w:val="00A07061"/>
    <w:rsid w:val="00A125C6"/>
    <w:rsid w:val="00A23B8B"/>
    <w:rsid w:val="00A515D0"/>
    <w:rsid w:val="00A61288"/>
    <w:rsid w:val="00A74AA7"/>
    <w:rsid w:val="00A90042"/>
    <w:rsid w:val="00A95621"/>
    <w:rsid w:val="00AA5C1A"/>
    <w:rsid w:val="00AB349D"/>
    <w:rsid w:val="00AC1AEE"/>
    <w:rsid w:val="00AD13FF"/>
    <w:rsid w:val="00AE7EE7"/>
    <w:rsid w:val="00AF4896"/>
    <w:rsid w:val="00B063A1"/>
    <w:rsid w:val="00B11D23"/>
    <w:rsid w:val="00B17F2B"/>
    <w:rsid w:val="00B5000A"/>
    <w:rsid w:val="00B502E4"/>
    <w:rsid w:val="00B614AE"/>
    <w:rsid w:val="00B63E83"/>
    <w:rsid w:val="00B65B9E"/>
    <w:rsid w:val="00B767F3"/>
    <w:rsid w:val="00BC2364"/>
    <w:rsid w:val="00BD68AD"/>
    <w:rsid w:val="00BE0C0A"/>
    <w:rsid w:val="00BF6671"/>
    <w:rsid w:val="00C017C9"/>
    <w:rsid w:val="00C12866"/>
    <w:rsid w:val="00C42495"/>
    <w:rsid w:val="00C42C42"/>
    <w:rsid w:val="00C435FA"/>
    <w:rsid w:val="00C44A45"/>
    <w:rsid w:val="00C46CFE"/>
    <w:rsid w:val="00C63C34"/>
    <w:rsid w:val="00C64480"/>
    <w:rsid w:val="00C728E4"/>
    <w:rsid w:val="00C83501"/>
    <w:rsid w:val="00C930F3"/>
    <w:rsid w:val="00CA3834"/>
    <w:rsid w:val="00CA5389"/>
    <w:rsid w:val="00CB514C"/>
    <w:rsid w:val="00CC0D64"/>
    <w:rsid w:val="00CC7580"/>
    <w:rsid w:val="00D02D5B"/>
    <w:rsid w:val="00D056B1"/>
    <w:rsid w:val="00D05EB8"/>
    <w:rsid w:val="00D27C53"/>
    <w:rsid w:val="00D369E8"/>
    <w:rsid w:val="00D37FD8"/>
    <w:rsid w:val="00D40BA5"/>
    <w:rsid w:val="00D434E6"/>
    <w:rsid w:val="00D54623"/>
    <w:rsid w:val="00D5616C"/>
    <w:rsid w:val="00D72EFD"/>
    <w:rsid w:val="00D81EE0"/>
    <w:rsid w:val="00D83BDE"/>
    <w:rsid w:val="00D87C05"/>
    <w:rsid w:val="00DB5C83"/>
    <w:rsid w:val="00DC7DDE"/>
    <w:rsid w:val="00DD60CE"/>
    <w:rsid w:val="00DD60F1"/>
    <w:rsid w:val="00DE073B"/>
    <w:rsid w:val="00DE10ED"/>
    <w:rsid w:val="00DE1EC4"/>
    <w:rsid w:val="00DE6139"/>
    <w:rsid w:val="00DF6B12"/>
    <w:rsid w:val="00E0136B"/>
    <w:rsid w:val="00E02A92"/>
    <w:rsid w:val="00E030E3"/>
    <w:rsid w:val="00E16809"/>
    <w:rsid w:val="00E17CE6"/>
    <w:rsid w:val="00E25C94"/>
    <w:rsid w:val="00E54C76"/>
    <w:rsid w:val="00E61FBB"/>
    <w:rsid w:val="00E6362D"/>
    <w:rsid w:val="00E73F98"/>
    <w:rsid w:val="00E8248A"/>
    <w:rsid w:val="00E96F87"/>
    <w:rsid w:val="00E977F7"/>
    <w:rsid w:val="00EB7A79"/>
    <w:rsid w:val="00EC2DBE"/>
    <w:rsid w:val="00EC3D7D"/>
    <w:rsid w:val="00EC550E"/>
    <w:rsid w:val="00EC7AA4"/>
    <w:rsid w:val="00ED0C60"/>
    <w:rsid w:val="00EE5203"/>
    <w:rsid w:val="00EE581B"/>
    <w:rsid w:val="00F006AB"/>
    <w:rsid w:val="00F06839"/>
    <w:rsid w:val="00F068CB"/>
    <w:rsid w:val="00F14BA3"/>
    <w:rsid w:val="00F25635"/>
    <w:rsid w:val="00F53127"/>
    <w:rsid w:val="00F602CF"/>
    <w:rsid w:val="00F61833"/>
    <w:rsid w:val="00F620FA"/>
    <w:rsid w:val="00F6418C"/>
    <w:rsid w:val="00F66FF2"/>
    <w:rsid w:val="00F909C3"/>
    <w:rsid w:val="00FA4495"/>
    <w:rsid w:val="00FB32A7"/>
    <w:rsid w:val="00FC1479"/>
    <w:rsid w:val="00FC4654"/>
    <w:rsid w:val="00FD2455"/>
    <w:rsid w:val="00FE5C37"/>
    <w:rsid w:val="00FE76E8"/>
    <w:rsid w:val="00FF04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8E92FF"/>
  <w15:chartTrackingRefBased/>
  <w15:docId w15:val="{73D5C0DB-35EE-4BA7-8BDB-8941242C7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C33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33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3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3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C33D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C33DD"/>
    <w:pPr>
      <w:ind w:left="720"/>
      <w:contextualSpacing/>
    </w:pPr>
  </w:style>
  <w:style w:type="paragraph" w:styleId="Title">
    <w:name w:val="Title"/>
    <w:basedOn w:val="Normal"/>
    <w:next w:val="Normal"/>
    <w:link w:val="TitleChar"/>
    <w:uiPriority w:val="10"/>
    <w:qFormat/>
    <w:rsid w:val="00A070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706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07061"/>
    <w:pPr>
      <w:outlineLvl w:val="9"/>
    </w:pPr>
    <w:rPr>
      <w:kern w:val="0"/>
      <w14:ligatures w14:val="none"/>
    </w:rPr>
  </w:style>
  <w:style w:type="paragraph" w:styleId="TOC1">
    <w:name w:val="toc 1"/>
    <w:basedOn w:val="Normal"/>
    <w:next w:val="Normal"/>
    <w:autoRedefine/>
    <w:uiPriority w:val="39"/>
    <w:unhideWhenUsed/>
    <w:rsid w:val="00A07061"/>
    <w:pPr>
      <w:spacing w:after="100"/>
    </w:pPr>
  </w:style>
  <w:style w:type="paragraph" w:styleId="TOC2">
    <w:name w:val="toc 2"/>
    <w:basedOn w:val="Normal"/>
    <w:next w:val="Normal"/>
    <w:autoRedefine/>
    <w:uiPriority w:val="39"/>
    <w:unhideWhenUsed/>
    <w:rsid w:val="00A07061"/>
    <w:pPr>
      <w:spacing w:after="100"/>
      <w:ind w:left="220"/>
    </w:pPr>
  </w:style>
  <w:style w:type="character" w:styleId="Hyperlink">
    <w:name w:val="Hyperlink"/>
    <w:basedOn w:val="DefaultParagraphFont"/>
    <w:uiPriority w:val="99"/>
    <w:unhideWhenUsed/>
    <w:rsid w:val="00A07061"/>
    <w:rPr>
      <w:color w:val="0563C1" w:themeColor="hyperlink"/>
      <w:u w:val="single"/>
    </w:rPr>
  </w:style>
  <w:style w:type="paragraph" w:styleId="Header">
    <w:name w:val="header"/>
    <w:basedOn w:val="Normal"/>
    <w:link w:val="HeaderChar"/>
    <w:uiPriority w:val="99"/>
    <w:unhideWhenUsed/>
    <w:rsid w:val="002F7F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F69"/>
  </w:style>
  <w:style w:type="paragraph" w:styleId="Footer">
    <w:name w:val="footer"/>
    <w:basedOn w:val="Normal"/>
    <w:link w:val="FooterChar"/>
    <w:uiPriority w:val="99"/>
    <w:unhideWhenUsed/>
    <w:rsid w:val="002F7F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F69"/>
  </w:style>
  <w:style w:type="character" w:customStyle="1" w:styleId="Heading3Char">
    <w:name w:val="Heading 3 Char"/>
    <w:basedOn w:val="DefaultParagraphFont"/>
    <w:link w:val="Heading3"/>
    <w:uiPriority w:val="9"/>
    <w:rsid w:val="00BC23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2A4A"/>
    <w:pPr>
      <w:spacing w:after="100"/>
      <w:ind w:left="440"/>
    </w:pPr>
  </w:style>
  <w:style w:type="paragraph" w:styleId="Caption">
    <w:name w:val="caption"/>
    <w:basedOn w:val="Normal"/>
    <w:next w:val="Normal"/>
    <w:uiPriority w:val="35"/>
    <w:unhideWhenUsed/>
    <w:qFormat/>
    <w:rsid w:val="009F7BD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20616"/>
    <w:pPr>
      <w:spacing w:after="0"/>
    </w:pPr>
  </w:style>
  <w:style w:type="character" w:styleId="UnresolvedMention">
    <w:name w:val="Unresolved Mention"/>
    <w:basedOn w:val="DefaultParagraphFont"/>
    <w:uiPriority w:val="99"/>
    <w:semiHidden/>
    <w:unhideWhenUsed/>
    <w:rsid w:val="00BF6671"/>
    <w:rPr>
      <w:color w:val="605E5C"/>
      <w:shd w:val="clear" w:color="auto" w:fill="E1DFDD"/>
    </w:rPr>
  </w:style>
  <w:style w:type="paragraph" w:styleId="NormalWeb">
    <w:name w:val="Normal (Web)"/>
    <w:basedOn w:val="Normal"/>
    <w:uiPriority w:val="99"/>
    <w:semiHidden/>
    <w:unhideWhenUsed/>
    <w:rsid w:val="0045793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85690">
      <w:bodyDiv w:val="1"/>
      <w:marLeft w:val="0"/>
      <w:marRight w:val="0"/>
      <w:marTop w:val="0"/>
      <w:marBottom w:val="0"/>
      <w:divBdr>
        <w:top w:val="none" w:sz="0" w:space="0" w:color="auto"/>
        <w:left w:val="none" w:sz="0" w:space="0" w:color="auto"/>
        <w:bottom w:val="none" w:sz="0" w:space="0" w:color="auto"/>
        <w:right w:val="none" w:sz="0" w:space="0" w:color="auto"/>
      </w:divBdr>
    </w:div>
    <w:div w:id="22100665">
      <w:bodyDiv w:val="1"/>
      <w:marLeft w:val="0"/>
      <w:marRight w:val="0"/>
      <w:marTop w:val="0"/>
      <w:marBottom w:val="0"/>
      <w:divBdr>
        <w:top w:val="none" w:sz="0" w:space="0" w:color="auto"/>
        <w:left w:val="none" w:sz="0" w:space="0" w:color="auto"/>
        <w:bottom w:val="none" w:sz="0" w:space="0" w:color="auto"/>
        <w:right w:val="none" w:sz="0" w:space="0" w:color="auto"/>
      </w:divBdr>
    </w:div>
    <w:div w:id="28385579">
      <w:bodyDiv w:val="1"/>
      <w:marLeft w:val="0"/>
      <w:marRight w:val="0"/>
      <w:marTop w:val="0"/>
      <w:marBottom w:val="0"/>
      <w:divBdr>
        <w:top w:val="none" w:sz="0" w:space="0" w:color="auto"/>
        <w:left w:val="none" w:sz="0" w:space="0" w:color="auto"/>
        <w:bottom w:val="none" w:sz="0" w:space="0" w:color="auto"/>
        <w:right w:val="none" w:sz="0" w:space="0" w:color="auto"/>
      </w:divBdr>
    </w:div>
    <w:div w:id="131287968">
      <w:bodyDiv w:val="1"/>
      <w:marLeft w:val="0"/>
      <w:marRight w:val="0"/>
      <w:marTop w:val="0"/>
      <w:marBottom w:val="0"/>
      <w:divBdr>
        <w:top w:val="none" w:sz="0" w:space="0" w:color="auto"/>
        <w:left w:val="none" w:sz="0" w:space="0" w:color="auto"/>
        <w:bottom w:val="none" w:sz="0" w:space="0" w:color="auto"/>
        <w:right w:val="none" w:sz="0" w:space="0" w:color="auto"/>
      </w:divBdr>
    </w:div>
    <w:div w:id="248082215">
      <w:bodyDiv w:val="1"/>
      <w:marLeft w:val="0"/>
      <w:marRight w:val="0"/>
      <w:marTop w:val="0"/>
      <w:marBottom w:val="0"/>
      <w:divBdr>
        <w:top w:val="none" w:sz="0" w:space="0" w:color="auto"/>
        <w:left w:val="none" w:sz="0" w:space="0" w:color="auto"/>
        <w:bottom w:val="none" w:sz="0" w:space="0" w:color="auto"/>
        <w:right w:val="none" w:sz="0" w:space="0" w:color="auto"/>
      </w:divBdr>
    </w:div>
    <w:div w:id="290327615">
      <w:bodyDiv w:val="1"/>
      <w:marLeft w:val="0"/>
      <w:marRight w:val="0"/>
      <w:marTop w:val="0"/>
      <w:marBottom w:val="0"/>
      <w:divBdr>
        <w:top w:val="none" w:sz="0" w:space="0" w:color="auto"/>
        <w:left w:val="none" w:sz="0" w:space="0" w:color="auto"/>
        <w:bottom w:val="none" w:sz="0" w:space="0" w:color="auto"/>
        <w:right w:val="none" w:sz="0" w:space="0" w:color="auto"/>
      </w:divBdr>
    </w:div>
    <w:div w:id="309941469">
      <w:bodyDiv w:val="1"/>
      <w:marLeft w:val="0"/>
      <w:marRight w:val="0"/>
      <w:marTop w:val="0"/>
      <w:marBottom w:val="0"/>
      <w:divBdr>
        <w:top w:val="none" w:sz="0" w:space="0" w:color="auto"/>
        <w:left w:val="none" w:sz="0" w:space="0" w:color="auto"/>
        <w:bottom w:val="none" w:sz="0" w:space="0" w:color="auto"/>
        <w:right w:val="none" w:sz="0" w:space="0" w:color="auto"/>
      </w:divBdr>
    </w:div>
    <w:div w:id="357662640">
      <w:bodyDiv w:val="1"/>
      <w:marLeft w:val="0"/>
      <w:marRight w:val="0"/>
      <w:marTop w:val="0"/>
      <w:marBottom w:val="0"/>
      <w:divBdr>
        <w:top w:val="none" w:sz="0" w:space="0" w:color="auto"/>
        <w:left w:val="none" w:sz="0" w:space="0" w:color="auto"/>
        <w:bottom w:val="none" w:sz="0" w:space="0" w:color="auto"/>
        <w:right w:val="none" w:sz="0" w:space="0" w:color="auto"/>
      </w:divBdr>
    </w:div>
    <w:div w:id="507213971">
      <w:bodyDiv w:val="1"/>
      <w:marLeft w:val="0"/>
      <w:marRight w:val="0"/>
      <w:marTop w:val="0"/>
      <w:marBottom w:val="0"/>
      <w:divBdr>
        <w:top w:val="none" w:sz="0" w:space="0" w:color="auto"/>
        <w:left w:val="none" w:sz="0" w:space="0" w:color="auto"/>
        <w:bottom w:val="none" w:sz="0" w:space="0" w:color="auto"/>
        <w:right w:val="none" w:sz="0" w:space="0" w:color="auto"/>
      </w:divBdr>
      <w:divsChild>
        <w:div w:id="997734364">
          <w:marLeft w:val="0"/>
          <w:marRight w:val="0"/>
          <w:marTop w:val="0"/>
          <w:marBottom w:val="0"/>
          <w:divBdr>
            <w:top w:val="none" w:sz="0" w:space="0" w:color="auto"/>
            <w:left w:val="none" w:sz="0" w:space="0" w:color="auto"/>
            <w:bottom w:val="none" w:sz="0" w:space="0" w:color="auto"/>
            <w:right w:val="none" w:sz="0" w:space="0" w:color="auto"/>
          </w:divBdr>
          <w:divsChild>
            <w:div w:id="740710184">
              <w:marLeft w:val="0"/>
              <w:marRight w:val="0"/>
              <w:marTop w:val="0"/>
              <w:marBottom w:val="0"/>
              <w:divBdr>
                <w:top w:val="none" w:sz="0" w:space="0" w:color="auto"/>
                <w:left w:val="none" w:sz="0" w:space="0" w:color="auto"/>
                <w:bottom w:val="none" w:sz="0" w:space="0" w:color="auto"/>
                <w:right w:val="none" w:sz="0" w:space="0" w:color="auto"/>
              </w:divBdr>
              <w:divsChild>
                <w:div w:id="362900122">
                  <w:marLeft w:val="0"/>
                  <w:marRight w:val="0"/>
                  <w:marTop w:val="0"/>
                  <w:marBottom w:val="0"/>
                  <w:divBdr>
                    <w:top w:val="none" w:sz="0" w:space="0" w:color="auto"/>
                    <w:left w:val="none" w:sz="0" w:space="0" w:color="auto"/>
                    <w:bottom w:val="none" w:sz="0" w:space="0" w:color="auto"/>
                    <w:right w:val="none" w:sz="0" w:space="0" w:color="auto"/>
                  </w:divBdr>
                  <w:divsChild>
                    <w:div w:id="2001611332">
                      <w:marLeft w:val="0"/>
                      <w:marRight w:val="0"/>
                      <w:marTop w:val="0"/>
                      <w:marBottom w:val="0"/>
                      <w:divBdr>
                        <w:top w:val="none" w:sz="0" w:space="0" w:color="auto"/>
                        <w:left w:val="none" w:sz="0" w:space="0" w:color="auto"/>
                        <w:bottom w:val="none" w:sz="0" w:space="0" w:color="auto"/>
                        <w:right w:val="none" w:sz="0" w:space="0" w:color="auto"/>
                      </w:divBdr>
                      <w:divsChild>
                        <w:div w:id="1131630637">
                          <w:marLeft w:val="0"/>
                          <w:marRight w:val="0"/>
                          <w:marTop w:val="0"/>
                          <w:marBottom w:val="0"/>
                          <w:divBdr>
                            <w:top w:val="none" w:sz="0" w:space="0" w:color="auto"/>
                            <w:left w:val="none" w:sz="0" w:space="0" w:color="auto"/>
                            <w:bottom w:val="none" w:sz="0" w:space="0" w:color="auto"/>
                            <w:right w:val="none" w:sz="0" w:space="0" w:color="auto"/>
                          </w:divBdr>
                          <w:divsChild>
                            <w:div w:id="6202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095803">
      <w:bodyDiv w:val="1"/>
      <w:marLeft w:val="0"/>
      <w:marRight w:val="0"/>
      <w:marTop w:val="0"/>
      <w:marBottom w:val="0"/>
      <w:divBdr>
        <w:top w:val="none" w:sz="0" w:space="0" w:color="auto"/>
        <w:left w:val="none" w:sz="0" w:space="0" w:color="auto"/>
        <w:bottom w:val="none" w:sz="0" w:space="0" w:color="auto"/>
        <w:right w:val="none" w:sz="0" w:space="0" w:color="auto"/>
      </w:divBdr>
    </w:div>
    <w:div w:id="551190163">
      <w:bodyDiv w:val="1"/>
      <w:marLeft w:val="0"/>
      <w:marRight w:val="0"/>
      <w:marTop w:val="0"/>
      <w:marBottom w:val="0"/>
      <w:divBdr>
        <w:top w:val="none" w:sz="0" w:space="0" w:color="auto"/>
        <w:left w:val="none" w:sz="0" w:space="0" w:color="auto"/>
        <w:bottom w:val="none" w:sz="0" w:space="0" w:color="auto"/>
        <w:right w:val="none" w:sz="0" w:space="0" w:color="auto"/>
      </w:divBdr>
    </w:div>
    <w:div w:id="609236929">
      <w:bodyDiv w:val="1"/>
      <w:marLeft w:val="0"/>
      <w:marRight w:val="0"/>
      <w:marTop w:val="0"/>
      <w:marBottom w:val="0"/>
      <w:divBdr>
        <w:top w:val="none" w:sz="0" w:space="0" w:color="auto"/>
        <w:left w:val="none" w:sz="0" w:space="0" w:color="auto"/>
        <w:bottom w:val="none" w:sz="0" w:space="0" w:color="auto"/>
        <w:right w:val="none" w:sz="0" w:space="0" w:color="auto"/>
      </w:divBdr>
    </w:div>
    <w:div w:id="658844156">
      <w:bodyDiv w:val="1"/>
      <w:marLeft w:val="0"/>
      <w:marRight w:val="0"/>
      <w:marTop w:val="0"/>
      <w:marBottom w:val="0"/>
      <w:divBdr>
        <w:top w:val="none" w:sz="0" w:space="0" w:color="auto"/>
        <w:left w:val="none" w:sz="0" w:space="0" w:color="auto"/>
        <w:bottom w:val="none" w:sz="0" w:space="0" w:color="auto"/>
        <w:right w:val="none" w:sz="0" w:space="0" w:color="auto"/>
      </w:divBdr>
    </w:div>
    <w:div w:id="661738903">
      <w:bodyDiv w:val="1"/>
      <w:marLeft w:val="0"/>
      <w:marRight w:val="0"/>
      <w:marTop w:val="0"/>
      <w:marBottom w:val="0"/>
      <w:divBdr>
        <w:top w:val="none" w:sz="0" w:space="0" w:color="auto"/>
        <w:left w:val="none" w:sz="0" w:space="0" w:color="auto"/>
        <w:bottom w:val="none" w:sz="0" w:space="0" w:color="auto"/>
        <w:right w:val="none" w:sz="0" w:space="0" w:color="auto"/>
      </w:divBdr>
    </w:div>
    <w:div w:id="673189330">
      <w:bodyDiv w:val="1"/>
      <w:marLeft w:val="0"/>
      <w:marRight w:val="0"/>
      <w:marTop w:val="0"/>
      <w:marBottom w:val="0"/>
      <w:divBdr>
        <w:top w:val="none" w:sz="0" w:space="0" w:color="auto"/>
        <w:left w:val="none" w:sz="0" w:space="0" w:color="auto"/>
        <w:bottom w:val="none" w:sz="0" w:space="0" w:color="auto"/>
        <w:right w:val="none" w:sz="0" w:space="0" w:color="auto"/>
      </w:divBdr>
    </w:div>
    <w:div w:id="673530521">
      <w:bodyDiv w:val="1"/>
      <w:marLeft w:val="0"/>
      <w:marRight w:val="0"/>
      <w:marTop w:val="0"/>
      <w:marBottom w:val="0"/>
      <w:divBdr>
        <w:top w:val="none" w:sz="0" w:space="0" w:color="auto"/>
        <w:left w:val="none" w:sz="0" w:space="0" w:color="auto"/>
        <w:bottom w:val="none" w:sz="0" w:space="0" w:color="auto"/>
        <w:right w:val="none" w:sz="0" w:space="0" w:color="auto"/>
      </w:divBdr>
    </w:div>
    <w:div w:id="678702740">
      <w:bodyDiv w:val="1"/>
      <w:marLeft w:val="0"/>
      <w:marRight w:val="0"/>
      <w:marTop w:val="0"/>
      <w:marBottom w:val="0"/>
      <w:divBdr>
        <w:top w:val="none" w:sz="0" w:space="0" w:color="auto"/>
        <w:left w:val="none" w:sz="0" w:space="0" w:color="auto"/>
        <w:bottom w:val="none" w:sz="0" w:space="0" w:color="auto"/>
        <w:right w:val="none" w:sz="0" w:space="0" w:color="auto"/>
      </w:divBdr>
    </w:div>
    <w:div w:id="699745804">
      <w:bodyDiv w:val="1"/>
      <w:marLeft w:val="0"/>
      <w:marRight w:val="0"/>
      <w:marTop w:val="0"/>
      <w:marBottom w:val="0"/>
      <w:divBdr>
        <w:top w:val="none" w:sz="0" w:space="0" w:color="auto"/>
        <w:left w:val="none" w:sz="0" w:space="0" w:color="auto"/>
        <w:bottom w:val="none" w:sz="0" w:space="0" w:color="auto"/>
        <w:right w:val="none" w:sz="0" w:space="0" w:color="auto"/>
      </w:divBdr>
    </w:div>
    <w:div w:id="714235927">
      <w:bodyDiv w:val="1"/>
      <w:marLeft w:val="0"/>
      <w:marRight w:val="0"/>
      <w:marTop w:val="0"/>
      <w:marBottom w:val="0"/>
      <w:divBdr>
        <w:top w:val="none" w:sz="0" w:space="0" w:color="auto"/>
        <w:left w:val="none" w:sz="0" w:space="0" w:color="auto"/>
        <w:bottom w:val="none" w:sz="0" w:space="0" w:color="auto"/>
        <w:right w:val="none" w:sz="0" w:space="0" w:color="auto"/>
      </w:divBdr>
    </w:div>
    <w:div w:id="717894188">
      <w:bodyDiv w:val="1"/>
      <w:marLeft w:val="0"/>
      <w:marRight w:val="0"/>
      <w:marTop w:val="0"/>
      <w:marBottom w:val="0"/>
      <w:divBdr>
        <w:top w:val="none" w:sz="0" w:space="0" w:color="auto"/>
        <w:left w:val="none" w:sz="0" w:space="0" w:color="auto"/>
        <w:bottom w:val="none" w:sz="0" w:space="0" w:color="auto"/>
        <w:right w:val="none" w:sz="0" w:space="0" w:color="auto"/>
      </w:divBdr>
    </w:div>
    <w:div w:id="721905999">
      <w:bodyDiv w:val="1"/>
      <w:marLeft w:val="0"/>
      <w:marRight w:val="0"/>
      <w:marTop w:val="0"/>
      <w:marBottom w:val="0"/>
      <w:divBdr>
        <w:top w:val="none" w:sz="0" w:space="0" w:color="auto"/>
        <w:left w:val="none" w:sz="0" w:space="0" w:color="auto"/>
        <w:bottom w:val="none" w:sz="0" w:space="0" w:color="auto"/>
        <w:right w:val="none" w:sz="0" w:space="0" w:color="auto"/>
      </w:divBdr>
      <w:divsChild>
        <w:div w:id="1831939873">
          <w:marLeft w:val="0"/>
          <w:marRight w:val="0"/>
          <w:marTop w:val="0"/>
          <w:marBottom w:val="0"/>
          <w:divBdr>
            <w:top w:val="none" w:sz="0" w:space="0" w:color="auto"/>
            <w:left w:val="none" w:sz="0" w:space="0" w:color="auto"/>
            <w:bottom w:val="none" w:sz="0" w:space="0" w:color="auto"/>
            <w:right w:val="none" w:sz="0" w:space="0" w:color="auto"/>
          </w:divBdr>
          <w:divsChild>
            <w:div w:id="32922880">
              <w:marLeft w:val="0"/>
              <w:marRight w:val="0"/>
              <w:marTop w:val="0"/>
              <w:marBottom w:val="0"/>
              <w:divBdr>
                <w:top w:val="none" w:sz="0" w:space="0" w:color="auto"/>
                <w:left w:val="none" w:sz="0" w:space="0" w:color="auto"/>
                <w:bottom w:val="none" w:sz="0" w:space="0" w:color="auto"/>
                <w:right w:val="none" w:sz="0" w:space="0" w:color="auto"/>
              </w:divBdr>
              <w:divsChild>
                <w:div w:id="1763600541">
                  <w:marLeft w:val="0"/>
                  <w:marRight w:val="0"/>
                  <w:marTop w:val="0"/>
                  <w:marBottom w:val="0"/>
                  <w:divBdr>
                    <w:top w:val="none" w:sz="0" w:space="0" w:color="auto"/>
                    <w:left w:val="none" w:sz="0" w:space="0" w:color="auto"/>
                    <w:bottom w:val="none" w:sz="0" w:space="0" w:color="auto"/>
                    <w:right w:val="none" w:sz="0" w:space="0" w:color="auto"/>
                  </w:divBdr>
                  <w:divsChild>
                    <w:div w:id="170334776">
                      <w:marLeft w:val="0"/>
                      <w:marRight w:val="0"/>
                      <w:marTop w:val="0"/>
                      <w:marBottom w:val="0"/>
                      <w:divBdr>
                        <w:top w:val="none" w:sz="0" w:space="0" w:color="auto"/>
                        <w:left w:val="none" w:sz="0" w:space="0" w:color="auto"/>
                        <w:bottom w:val="none" w:sz="0" w:space="0" w:color="auto"/>
                        <w:right w:val="none" w:sz="0" w:space="0" w:color="auto"/>
                      </w:divBdr>
                      <w:divsChild>
                        <w:div w:id="589973319">
                          <w:marLeft w:val="0"/>
                          <w:marRight w:val="0"/>
                          <w:marTop w:val="0"/>
                          <w:marBottom w:val="0"/>
                          <w:divBdr>
                            <w:top w:val="none" w:sz="0" w:space="0" w:color="auto"/>
                            <w:left w:val="none" w:sz="0" w:space="0" w:color="auto"/>
                            <w:bottom w:val="none" w:sz="0" w:space="0" w:color="auto"/>
                            <w:right w:val="none" w:sz="0" w:space="0" w:color="auto"/>
                          </w:divBdr>
                          <w:divsChild>
                            <w:div w:id="126531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339258">
      <w:bodyDiv w:val="1"/>
      <w:marLeft w:val="0"/>
      <w:marRight w:val="0"/>
      <w:marTop w:val="0"/>
      <w:marBottom w:val="0"/>
      <w:divBdr>
        <w:top w:val="none" w:sz="0" w:space="0" w:color="auto"/>
        <w:left w:val="none" w:sz="0" w:space="0" w:color="auto"/>
        <w:bottom w:val="none" w:sz="0" w:space="0" w:color="auto"/>
        <w:right w:val="none" w:sz="0" w:space="0" w:color="auto"/>
      </w:divBdr>
    </w:div>
    <w:div w:id="750664889">
      <w:bodyDiv w:val="1"/>
      <w:marLeft w:val="0"/>
      <w:marRight w:val="0"/>
      <w:marTop w:val="0"/>
      <w:marBottom w:val="0"/>
      <w:divBdr>
        <w:top w:val="none" w:sz="0" w:space="0" w:color="auto"/>
        <w:left w:val="none" w:sz="0" w:space="0" w:color="auto"/>
        <w:bottom w:val="none" w:sz="0" w:space="0" w:color="auto"/>
        <w:right w:val="none" w:sz="0" w:space="0" w:color="auto"/>
      </w:divBdr>
    </w:div>
    <w:div w:id="776485364">
      <w:bodyDiv w:val="1"/>
      <w:marLeft w:val="0"/>
      <w:marRight w:val="0"/>
      <w:marTop w:val="0"/>
      <w:marBottom w:val="0"/>
      <w:divBdr>
        <w:top w:val="none" w:sz="0" w:space="0" w:color="auto"/>
        <w:left w:val="none" w:sz="0" w:space="0" w:color="auto"/>
        <w:bottom w:val="none" w:sz="0" w:space="0" w:color="auto"/>
        <w:right w:val="none" w:sz="0" w:space="0" w:color="auto"/>
      </w:divBdr>
    </w:div>
    <w:div w:id="816343352">
      <w:bodyDiv w:val="1"/>
      <w:marLeft w:val="0"/>
      <w:marRight w:val="0"/>
      <w:marTop w:val="0"/>
      <w:marBottom w:val="0"/>
      <w:divBdr>
        <w:top w:val="none" w:sz="0" w:space="0" w:color="auto"/>
        <w:left w:val="none" w:sz="0" w:space="0" w:color="auto"/>
        <w:bottom w:val="none" w:sz="0" w:space="0" w:color="auto"/>
        <w:right w:val="none" w:sz="0" w:space="0" w:color="auto"/>
      </w:divBdr>
    </w:div>
    <w:div w:id="848981928">
      <w:bodyDiv w:val="1"/>
      <w:marLeft w:val="0"/>
      <w:marRight w:val="0"/>
      <w:marTop w:val="0"/>
      <w:marBottom w:val="0"/>
      <w:divBdr>
        <w:top w:val="none" w:sz="0" w:space="0" w:color="auto"/>
        <w:left w:val="none" w:sz="0" w:space="0" w:color="auto"/>
        <w:bottom w:val="none" w:sz="0" w:space="0" w:color="auto"/>
        <w:right w:val="none" w:sz="0" w:space="0" w:color="auto"/>
      </w:divBdr>
    </w:div>
    <w:div w:id="862329522">
      <w:bodyDiv w:val="1"/>
      <w:marLeft w:val="0"/>
      <w:marRight w:val="0"/>
      <w:marTop w:val="0"/>
      <w:marBottom w:val="0"/>
      <w:divBdr>
        <w:top w:val="none" w:sz="0" w:space="0" w:color="auto"/>
        <w:left w:val="none" w:sz="0" w:space="0" w:color="auto"/>
        <w:bottom w:val="none" w:sz="0" w:space="0" w:color="auto"/>
        <w:right w:val="none" w:sz="0" w:space="0" w:color="auto"/>
      </w:divBdr>
    </w:div>
    <w:div w:id="862594167">
      <w:bodyDiv w:val="1"/>
      <w:marLeft w:val="0"/>
      <w:marRight w:val="0"/>
      <w:marTop w:val="0"/>
      <w:marBottom w:val="0"/>
      <w:divBdr>
        <w:top w:val="none" w:sz="0" w:space="0" w:color="auto"/>
        <w:left w:val="none" w:sz="0" w:space="0" w:color="auto"/>
        <w:bottom w:val="none" w:sz="0" w:space="0" w:color="auto"/>
        <w:right w:val="none" w:sz="0" w:space="0" w:color="auto"/>
      </w:divBdr>
    </w:div>
    <w:div w:id="879518222">
      <w:bodyDiv w:val="1"/>
      <w:marLeft w:val="0"/>
      <w:marRight w:val="0"/>
      <w:marTop w:val="0"/>
      <w:marBottom w:val="0"/>
      <w:divBdr>
        <w:top w:val="none" w:sz="0" w:space="0" w:color="auto"/>
        <w:left w:val="none" w:sz="0" w:space="0" w:color="auto"/>
        <w:bottom w:val="none" w:sz="0" w:space="0" w:color="auto"/>
        <w:right w:val="none" w:sz="0" w:space="0" w:color="auto"/>
      </w:divBdr>
    </w:div>
    <w:div w:id="907836533">
      <w:bodyDiv w:val="1"/>
      <w:marLeft w:val="0"/>
      <w:marRight w:val="0"/>
      <w:marTop w:val="0"/>
      <w:marBottom w:val="0"/>
      <w:divBdr>
        <w:top w:val="none" w:sz="0" w:space="0" w:color="auto"/>
        <w:left w:val="none" w:sz="0" w:space="0" w:color="auto"/>
        <w:bottom w:val="none" w:sz="0" w:space="0" w:color="auto"/>
        <w:right w:val="none" w:sz="0" w:space="0" w:color="auto"/>
      </w:divBdr>
    </w:div>
    <w:div w:id="939801712">
      <w:bodyDiv w:val="1"/>
      <w:marLeft w:val="0"/>
      <w:marRight w:val="0"/>
      <w:marTop w:val="0"/>
      <w:marBottom w:val="0"/>
      <w:divBdr>
        <w:top w:val="none" w:sz="0" w:space="0" w:color="auto"/>
        <w:left w:val="none" w:sz="0" w:space="0" w:color="auto"/>
        <w:bottom w:val="none" w:sz="0" w:space="0" w:color="auto"/>
        <w:right w:val="none" w:sz="0" w:space="0" w:color="auto"/>
      </w:divBdr>
    </w:div>
    <w:div w:id="940181415">
      <w:bodyDiv w:val="1"/>
      <w:marLeft w:val="0"/>
      <w:marRight w:val="0"/>
      <w:marTop w:val="0"/>
      <w:marBottom w:val="0"/>
      <w:divBdr>
        <w:top w:val="none" w:sz="0" w:space="0" w:color="auto"/>
        <w:left w:val="none" w:sz="0" w:space="0" w:color="auto"/>
        <w:bottom w:val="none" w:sz="0" w:space="0" w:color="auto"/>
        <w:right w:val="none" w:sz="0" w:space="0" w:color="auto"/>
      </w:divBdr>
    </w:div>
    <w:div w:id="942810461">
      <w:bodyDiv w:val="1"/>
      <w:marLeft w:val="0"/>
      <w:marRight w:val="0"/>
      <w:marTop w:val="0"/>
      <w:marBottom w:val="0"/>
      <w:divBdr>
        <w:top w:val="none" w:sz="0" w:space="0" w:color="auto"/>
        <w:left w:val="none" w:sz="0" w:space="0" w:color="auto"/>
        <w:bottom w:val="none" w:sz="0" w:space="0" w:color="auto"/>
        <w:right w:val="none" w:sz="0" w:space="0" w:color="auto"/>
      </w:divBdr>
    </w:div>
    <w:div w:id="952438741">
      <w:bodyDiv w:val="1"/>
      <w:marLeft w:val="0"/>
      <w:marRight w:val="0"/>
      <w:marTop w:val="0"/>
      <w:marBottom w:val="0"/>
      <w:divBdr>
        <w:top w:val="none" w:sz="0" w:space="0" w:color="auto"/>
        <w:left w:val="none" w:sz="0" w:space="0" w:color="auto"/>
        <w:bottom w:val="none" w:sz="0" w:space="0" w:color="auto"/>
        <w:right w:val="none" w:sz="0" w:space="0" w:color="auto"/>
      </w:divBdr>
    </w:div>
    <w:div w:id="962930884">
      <w:bodyDiv w:val="1"/>
      <w:marLeft w:val="0"/>
      <w:marRight w:val="0"/>
      <w:marTop w:val="0"/>
      <w:marBottom w:val="0"/>
      <w:divBdr>
        <w:top w:val="none" w:sz="0" w:space="0" w:color="auto"/>
        <w:left w:val="none" w:sz="0" w:space="0" w:color="auto"/>
        <w:bottom w:val="none" w:sz="0" w:space="0" w:color="auto"/>
        <w:right w:val="none" w:sz="0" w:space="0" w:color="auto"/>
      </w:divBdr>
    </w:div>
    <w:div w:id="997343954">
      <w:bodyDiv w:val="1"/>
      <w:marLeft w:val="0"/>
      <w:marRight w:val="0"/>
      <w:marTop w:val="0"/>
      <w:marBottom w:val="0"/>
      <w:divBdr>
        <w:top w:val="none" w:sz="0" w:space="0" w:color="auto"/>
        <w:left w:val="none" w:sz="0" w:space="0" w:color="auto"/>
        <w:bottom w:val="none" w:sz="0" w:space="0" w:color="auto"/>
        <w:right w:val="none" w:sz="0" w:space="0" w:color="auto"/>
      </w:divBdr>
    </w:div>
    <w:div w:id="1002974225">
      <w:bodyDiv w:val="1"/>
      <w:marLeft w:val="0"/>
      <w:marRight w:val="0"/>
      <w:marTop w:val="0"/>
      <w:marBottom w:val="0"/>
      <w:divBdr>
        <w:top w:val="none" w:sz="0" w:space="0" w:color="auto"/>
        <w:left w:val="none" w:sz="0" w:space="0" w:color="auto"/>
        <w:bottom w:val="none" w:sz="0" w:space="0" w:color="auto"/>
        <w:right w:val="none" w:sz="0" w:space="0" w:color="auto"/>
      </w:divBdr>
    </w:div>
    <w:div w:id="1045712987">
      <w:bodyDiv w:val="1"/>
      <w:marLeft w:val="0"/>
      <w:marRight w:val="0"/>
      <w:marTop w:val="0"/>
      <w:marBottom w:val="0"/>
      <w:divBdr>
        <w:top w:val="none" w:sz="0" w:space="0" w:color="auto"/>
        <w:left w:val="none" w:sz="0" w:space="0" w:color="auto"/>
        <w:bottom w:val="none" w:sz="0" w:space="0" w:color="auto"/>
        <w:right w:val="none" w:sz="0" w:space="0" w:color="auto"/>
      </w:divBdr>
    </w:div>
    <w:div w:id="1046681498">
      <w:bodyDiv w:val="1"/>
      <w:marLeft w:val="0"/>
      <w:marRight w:val="0"/>
      <w:marTop w:val="0"/>
      <w:marBottom w:val="0"/>
      <w:divBdr>
        <w:top w:val="none" w:sz="0" w:space="0" w:color="auto"/>
        <w:left w:val="none" w:sz="0" w:space="0" w:color="auto"/>
        <w:bottom w:val="none" w:sz="0" w:space="0" w:color="auto"/>
        <w:right w:val="none" w:sz="0" w:space="0" w:color="auto"/>
      </w:divBdr>
    </w:div>
    <w:div w:id="1053769412">
      <w:bodyDiv w:val="1"/>
      <w:marLeft w:val="0"/>
      <w:marRight w:val="0"/>
      <w:marTop w:val="0"/>
      <w:marBottom w:val="0"/>
      <w:divBdr>
        <w:top w:val="none" w:sz="0" w:space="0" w:color="auto"/>
        <w:left w:val="none" w:sz="0" w:space="0" w:color="auto"/>
        <w:bottom w:val="none" w:sz="0" w:space="0" w:color="auto"/>
        <w:right w:val="none" w:sz="0" w:space="0" w:color="auto"/>
      </w:divBdr>
    </w:div>
    <w:div w:id="1150706664">
      <w:bodyDiv w:val="1"/>
      <w:marLeft w:val="0"/>
      <w:marRight w:val="0"/>
      <w:marTop w:val="0"/>
      <w:marBottom w:val="0"/>
      <w:divBdr>
        <w:top w:val="none" w:sz="0" w:space="0" w:color="auto"/>
        <w:left w:val="none" w:sz="0" w:space="0" w:color="auto"/>
        <w:bottom w:val="none" w:sz="0" w:space="0" w:color="auto"/>
        <w:right w:val="none" w:sz="0" w:space="0" w:color="auto"/>
      </w:divBdr>
      <w:divsChild>
        <w:div w:id="2110928428">
          <w:marLeft w:val="0"/>
          <w:marRight w:val="0"/>
          <w:marTop w:val="0"/>
          <w:marBottom w:val="0"/>
          <w:divBdr>
            <w:top w:val="none" w:sz="0" w:space="0" w:color="auto"/>
            <w:left w:val="none" w:sz="0" w:space="0" w:color="auto"/>
            <w:bottom w:val="none" w:sz="0" w:space="0" w:color="auto"/>
            <w:right w:val="none" w:sz="0" w:space="0" w:color="auto"/>
          </w:divBdr>
          <w:divsChild>
            <w:div w:id="722801141">
              <w:marLeft w:val="0"/>
              <w:marRight w:val="0"/>
              <w:marTop w:val="0"/>
              <w:marBottom w:val="0"/>
              <w:divBdr>
                <w:top w:val="none" w:sz="0" w:space="0" w:color="auto"/>
                <w:left w:val="none" w:sz="0" w:space="0" w:color="auto"/>
                <w:bottom w:val="none" w:sz="0" w:space="0" w:color="auto"/>
                <w:right w:val="none" w:sz="0" w:space="0" w:color="auto"/>
              </w:divBdr>
              <w:divsChild>
                <w:div w:id="903416380">
                  <w:marLeft w:val="0"/>
                  <w:marRight w:val="0"/>
                  <w:marTop w:val="0"/>
                  <w:marBottom w:val="0"/>
                  <w:divBdr>
                    <w:top w:val="none" w:sz="0" w:space="0" w:color="auto"/>
                    <w:left w:val="none" w:sz="0" w:space="0" w:color="auto"/>
                    <w:bottom w:val="none" w:sz="0" w:space="0" w:color="auto"/>
                    <w:right w:val="none" w:sz="0" w:space="0" w:color="auto"/>
                  </w:divBdr>
                  <w:divsChild>
                    <w:div w:id="851450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551328">
      <w:bodyDiv w:val="1"/>
      <w:marLeft w:val="0"/>
      <w:marRight w:val="0"/>
      <w:marTop w:val="0"/>
      <w:marBottom w:val="0"/>
      <w:divBdr>
        <w:top w:val="none" w:sz="0" w:space="0" w:color="auto"/>
        <w:left w:val="none" w:sz="0" w:space="0" w:color="auto"/>
        <w:bottom w:val="none" w:sz="0" w:space="0" w:color="auto"/>
        <w:right w:val="none" w:sz="0" w:space="0" w:color="auto"/>
      </w:divBdr>
    </w:div>
    <w:div w:id="1288203200">
      <w:bodyDiv w:val="1"/>
      <w:marLeft w:val="0"/>
      <w:marRight w:val="0"/>
      <w:marTop w:val="0"/>
      <w:marBottom w:val="0"/>
      <w:divBdr>
        <w:top w:val="none" w:sz="0" w:space="0" w:color="auto"/>
        <w:left w:val="none" w:sz="0" w:space="0" w:color="auto"/>
        <w:bottom w:val="none" w:sz="0" w:space="0" w:color="auto"/>
        <w:right w:val="none" w:sz="0" w:space="0" w:color="auto"/>
      </w:divBdr>
    </w:div>
    <w:div w:id="1302541020">
      <w:bodyDiv w:val="1"/>
      <w:marLeft w:val="0"/>
      <w:marRight w:val="0"/>
      <w:marTop w:val="0"/>
      <w:marBottom w:val="0"/>
      <w:divBdr>
        <w:top w:val="none" w:sz="0" w:space="0" w:color="auto"/>
        <w:left w:val="none" w:sz="0" w:space="0" w:color="auto"/>
        <w:bottom w:val="none" w:sz="0" w:space="0" w:color="auto"/>
        <w:right w:val="none" w:sz="0" w:space="0" w:color="auto"/>
      </w:divBdr>
    </w:div>
    <w:div w:id="1325550307">
      <w:bodyDiv w:val="1"/>
      <w:marLeft w:val="0"/>
      <w:marRight w:val="0"/>
      <w:marTop w:val="0"/>
      <w:marBottom w:val="0"/>
      <w:divBdr>
        <w:top w:val="none" w:sz="0" w:space="0" w:color="auto"/>
        <w:left w:val="none" w:sz="0" w:space="0" w:color="auto"/>
        <w:bottom w:val="none" w:sz="0" w:space="0" w:color="auto"/>
        <w:right w:val="none" w:sz="0" w:space="0" w:color="auto"/>
      </w:divBdr>
    </w:div>
    <w:div w:id="1331828083">
      <w:bodyDiv w:val="1"/>
      <w:marLeft w:val="0"/>
      <w:marRight w:val="0"/>
      <w:marTop w:val="0"/>
      <w:marBottom w:val="0"/>
      <w:divBdr>
        <w:top w:val="none" w:sz="0" w:space="0" w:color="auto"/>
        <w:left w:val="none" w:sz="0" w:space="0" w:color="auto"/>
        <w:bottom w:val="none" w:sz="0" w:space="0" w:color="auto"/>
        <w:right w:val="none" w:sz="0" w:space="0" w:color="auto"/>
      </w:divBdr>
    </w:div>
    <w:div w:id="1374891584">
      <w:bodyDiv w:val="1"/>
      <w:marLeft w:val="0"/>
      <w:marRight w:val="0"/>
      <w:marTop w:val="0"/>
      <w:marBottom w:val="0"/>
      <w:divBdr>
        <w:top w:val="none" w:sz="0" w:space="0" w:color="auto"/>
        <w:left w:val="none" w:sz="0" w:space="0" w:color="auto"/>
        <w:bottom w:val="none" w:sz="0" w:space="0" w:color="auto"/>
        <w:right w:val="none" w:sz="0" w:space="0" w:color="auto"/>
      </w:divBdr>
    </w:div>
    <w:div w:id="1381369599">
      <w:bodyDiv w:val="1"/>
      <w:marLeft w:val="0"/>
      <w:marRight w:val="0"/>
      <w:marTop w:val="0"/>
      <w:marBottom w:val="0"/>
      <w:divBdr>
        <w:top w:val="none" w:sz="0" w:space="0" w:color="auto"/>
        <w:left w:val="none" w:sz="0" w:space="0" w:color="auto"/>
        <w:bottom w:val="none" w:sz="0" w:space="0" w:color="auto"/>
        <w:right w:val="none" w:sz="0" w:space="0" w:color="auto"/>
      </w:divBdr>
    </w:div>
    <w:div w:id="1427313191">
      <w:bodyDiv w:val="1"/>
      <w:marLeft w:val="0"/>
      <w:marRight w:val="0"/>
      <w:marTop w:val="0"/>
      <w:marBottom w:val="0"/>
      <w:divBdr>
        <w:top w:val="none" w:sz="0" w:space="0" w:color="auto"/>
        <w:left w:val="none" w:sz="0" w:space="0" w:color="auto"/>
        <w:bottom w:val="none" w:sz="0" w:space="0" w:color="auto"/>
        <w:right w:val="none" w:sz="0" w:space="0" w:color="auto"/>
      </w:divBdr>
    </w:div>
    <w:div w:id="1447429633">
      <w:bodyDiv w:val="1"/>
      <w:marLeft w:val="0"/>
      <w:marRight w:val="0"/>
      <w:marTop w:val="0"/>
      <w:marBottom w:val="0"/>
      <w:divBdr>
        <w:top w:val="none" w:sz="0" w:space="0" w:color="auto"/>
        <w:left w:val="none" w:sz="0" w:space="0" w:color="auto"/>
        <w:bottom w:val="none" w:sz="0" w:space="0" w:color="auto"/>
        <w:right w:val="none" w:sz="0" w:space="0" w:color="auto"/>
      </w:divBdr>
      <w:divsChild>
        <w:div w:id="1570798933">
          <w:marLeft w:val="0"/>
          <w:marRight w:val="0"/>
          <w:marTop w:val="0"/>
          <w:marBottom w:val="0"/>
          <w:divBdr>
            <w:top w:val="none" w:sz="0" w:space="0" w:color="auto"/>
            <w:left w:val="none" w:sz="0" w:space="0" w:color="auto"/>
            <w:bottom w:val="none" w:sz="0" w:space="0" w:color="auto"/>
            <w:right w:val="none" w:sz="0" w:space="0" w:color="auto"/>
          </w:divBdr>
          <w:divsChild>
            <w:div w:id="119492309">
              <w:marLeft w:val="0"/>
              <w:marRight w:val="0"/>
              <w:marTop w:val="0"/>
              <w:marBottom w:val="0"/>
              <w:divBdr>
                <w:top w:val="none" w:sz="0" w:space="0" w:color="auto"/>
                <w:left w:val="none" w:sz="0" w:space="0" w:color="auto"/>
                <w:bottom w:val="none" w:sz="0" w:space="0" w:color="auto"/>
                <w:right w:val="none" w:sz="0" w:space="0" w:color="auto"/>
              </w:divBdr>
              <w:divsChild>
                <w:div w:id="2002268510">
                  <w:marLeft w:val="0"/>
                  <w:marRight w:val="0"/>
                  <w:marTop w:val="0"/>
                  <w:marBottom w:val="0"/>
                  <w:divBdr>
                    <w:top w:val="none" w:sz="0" w:space="0" w:color="auto"/>
                    <w:left w:val="none" w:sz="0" w:space="0" w:color="auto"/>
                    <w:bottom w:val="none" w:sz="0" w:space="0" w:color="auto"/>
                    <w:right w:val="none" w:sz="0" w:space="0" w:color="auto"/>
                  </w:divBdr>
                  <w:divsChild>
                    <w:div w:id="108665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46646">
      <w:bodyDiv w:val="1"/>
      <w:marLeft w:val="0"/>
      <w:marRight w:val="0"/>
      <w:marTop w:val="0"/>
      <w:marBottom w:val="0"/>
      <w:divBdr>
        <w:top w:val="none" w:sz="0" w:space="0" w:color="auto"/>
        <w:left w:val="none" w:sz="0" w:space="0" w:color="auto"/>
        <w:bottom w:val="none" w:sz="0" w:space="0" w:color="auto"/>
        <w:right w:val="none" w:sz="0" w:space="0" w:color="auto"/>
      </w:divBdr>
      <w:divsChild>
        <w:div w:id="1890995905">
          <w:marLeft w:val="0"/>
          <w:marRight w:val="0"/>
          <w:marTop w:val="0"/>
          <w:marBottom w:val="0"/>
          <w:divBdr>
            <w:top w:val="none" w:sz="0" w:space="0" w:color="auto"/>
            <w:left w:val="none" w:sz="0" w:space="0" w:color="auto"/>
            <w:bottom w:val="none" w:sz="0" w:space="0" w:color="auto"/>
            <w:right w:val="none" w:sz="0" w:space="0" w:color="auto"/>
          </w:divBdr>
          <w:divsChild>
            <w:div w:id="1907521941">
              <w:marLeft w:val="0"/>
              <w:marRight w:val="0"/>
              <w:marTop w:val="0"/>
              <w:marBottom w:val="0"/>
              <w:divBdr>
                <w:top w:val="none" w:sz="0" w:space="0" w:color="auto"/>
                <w:left w:val="none" w:sz="0" w:space="0" w:color="auto"/>
                <w:bottom w:val="none" w:sz="0" w:space="0" w:color="auto"/>
                <w:right w:val="none" w:sz="0" w:space="0" w:color="auto"/>
              </w:divBdr>
              <w:divsChild>
                <w:div w:id="1738549190">
                  <w:marLeft w:val="0"/>
                  <w:marRight w:val="0"/>
                  <w:marTop w:val="0"/>
                  <w:marBottom w:val="0"/>
                  <w:divBdr>
                    <w:top w:val="none" w:sz="0" w:space="0" w:color="auto"/>
                    <w:left w:val="none" w:sz="0" w:space="0" w:color="auto"/>
                    <w:bottom w:val="none" w:sz="0" w:space="0" w:color="auto"/>
                    <w:right w:val="none" w:sz="0" w:space="0" w:color="auto"/>
                  </w:divBdr>
                  <w:divsChild>
                    <w:div w:id="793789217">
                      <w:marLeft w:val="0"/>
                      <w:marRight w:val="0"/>
                      <w:marTop w:val="0"/>
                      <w:marBottom w:val="0"/>
                      <w:divBdr>
                        <w:top w:val="none" w:sz="0" w:space="0" w:color="auto"/>
                        <w:left w:val="none" w:sz="0" w:space="0" w:color="auto"/>
                        <w:bottom w:val="none" w:sz="0" w:space="0" w:color="auto"/>
                        <w:right w:val="none" w:sz="0" w:space="0" w:color="auto"/>
                      </w:divBdr>
                      <w:divsChild>
                        <w:div w:id="92408881">
                          <w:marLeft w:val="0"/>
                          <w:marRight w:val="0"/>
                          <w:marTop w:val="0"/>
                          <w:marBottom w:val="0"/>
                          <w:divBdr>
                            <w:top w:val="none" w:sz="0" w:space="0" w:color="auto"/>
                            <w:left w:val="none" w:sz="0" w:space="0" w:color="auto"/>
                            <w:bottom w:val="none" w:sz="0" w:space="0" w:color="auto"/>
                            <w:right w:val="none" w:sz="0" w:space="0" w:color="auto"/>
                          </w:divBdr>
                          <w:divsChild>
                            <w:div w:id="10362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965566">
      <w:bodyDiv w:val="1"/>
      <w:marLeft w:val="0"/>
      <w:marRight w:val="0"/>
      <w:marTop w:val="0"/>
      <w:marBottom w:val="0"/>
      <w:divBdr>
        <w:top w:val="none" w:sz="0" w:space="0" w:color="auto"/>
        <w:left w:val="none" w:sz="0" w:space="0" w:color="auto"/>
        <w:bottom w:val="none" w:sz="0" w:space="0" w:color="auto"/>
        <w:right w:val="none" w:sz="0" w:space="0" w:color="auto"/>
      </w:divBdr>
    </w:div>
    <w:div w:id="1540511140">
      <w:bodyDiv w:val="1"/>
      <w:marLeft w:val="0"/>
      <w:marRight w:val="0"/>
      <w:marTop w:val="0"/>
      <w:marBottom w:val="0"/>
      <w:divBdr>
        <w:top w:val="none" w:sz="0" w:space="0" w:color="auto"/>
        <w:left w:val="none" w:sz="0" w:space="0" w:color="auto"/>
        <w:bottom w:val="none" w:sz="0" w:space="0" w:color="auto"/>
        <w:right w:val="none" w:sz="0" w:space="0" w:color="auto"/>
      </w:divBdr>
    </w:div>
    <w:div w:id="1567255617">
      <w:bodyDiv w:val="1"/>
      <w:marLeft w:val="0"/>
      <w:marRight w:val="0"/>
      <w:marTop w:val="0"/>
      <w:marBottom w:val="0"/>
      <w:divBdr>
        <w:top w:val="none" w:sz="0" w:space="0" w:color="auto"/>
        <w:left w:val="none" w:sz="0" w:space="0" w:color="auto"/>
        <w:bottom w:val="none" w:sz="0" w:space="0" w:color="auto"/>
        <w:right w:val="none" w:sz="0" w:space="0" w:color="auto"/>
      </w:divBdr>
    </w:div>
    <w:div w:id="1576553339">
      <w:bodyDiv w:val="1"/>
      <w:marLeft w:val="0"/>
      <w:marRight w:val="0"/>
      <w:marTop w:val="0"/>
      <w:marBottom w:val="0"/>
      <w:divBdr>
        <w:top w:val="none" w:sz="0" w:space="0" w:color="auto"/>
        <w:left w:val="none" w:sz="0" w:space="0" w:color="auto"/>
        <w:bottom w:val="none" w:sz="0" w:space="0" w:color="auto"/>
        <w:right w:val="none" w:sz="0" w:space="0" w:color="auto"/>
      </w:divBdr>
    </w:div>
    <w:div w:id="1602105407">
      <w:bodyDiv w:val="1"/>
      <w:marLeft w:val="0"/>
      <w:marRight w:val="0"/>
      <w:marTop w:val="0"/>
      <w:marBottom w:val="0"/>
      <w:divBdr>
        <w:top w:val="none" w:sz="0" w:space="0" w:color="auto"/>
        <w:left w:val="none" w:sz="0" w:space="0" w:color="auto"/>
        <w:bottom w:val="none" w:sz="0" w:space="0" w:color="auto"/>
        <w:right w:val="none" w:sz="0" w:space="0" w:color="auto"/>
      </w:divBdr>
    </w:div>
    <w:div w:id="1604804995">
      <w:bodyDiv w:val="1"/>
      <w:marLeft w:val="0"/>
      <w:marRight w:val="0"/>
      <w:marTop w:val="0"/>
      <w:marBottom w:val="0"/>
      <w:divBdr>
        <w:top w:val="none" w:sz="0" w:space="0" w:color="auto"/>
        <w:left w:val="none" w:sz="0" w:space="0" w:color="auto"/>
        <w:bottom w:val="none" w:sz="0" w:space="0" w:color="auto"/>
        <w:right w:val="none" w:sz="0" w:space="0" w:color="auto"/>
      </w:divBdr>
    </w:div>
    <w:div w:id="1611552176">
      <w:bodyDiv w:val="1"/>
      <w:marLeft w:val="0"/>
      <w:marRight w:val="0"/>
      <w:marTop w:val="0"/>
      <w:marBottom w:val="0"/>
      <w:divBdr>
        <w:top w:val="none" w:sz="0" w:space="0" w:color="auto"/>
        <w:left w:val="none" w:sz="0" w:space="0" w:color="auto"/>
        <w:bottom w:val="none" w:sz="0" w:space="0" w:color="auto"/>
        <w:right w:val="none" w:sz="0" w:space="0" w:color="auto"/>
      </w:divBdr>
    </w:div>
    <w:div w:id="1638336302">
      <w:bodyDiv w:val="1"/>
      <w:marLeft w:val="0"/>
      <w:marRight w:val="0"/>
      <w:marTop w:val="0"/>
      <w:marBottom w:val="0"/>
      <w:divBdr>
        <w:top w:val="none" w:sz="0" w:space="0" w:color="auto"/>
        <w:left w:val="none" w:sz="0" w:space="0" w:color="auto"/>
        <w:bottom w:val="none" w:sz="0" w:space="0" w:color="auto"/>
        <w:right w:val="none" w:sz="0" w:space="0" w:color="auto"/>
      </w:divBdr>
    </w:div>
    <w:div w:id="1706901324">
      <w:bodyDiv w:val="1"/>
      <w:marLeft w:val="0"/>
      <w:marRight w:val="0"/>
      <w:marTop w:val="0"/>
      <w:marBottom w:val="0"/>
      <w:divBdr>
        <w:top w:val="none" w:sz="0" w:space="0" w:color="auto"/>
        <w:left w:val="none" w:sz="0" w:space="0" w:color="auto"/>
        <w:bottom w:val="none" w:sz="0" w:space="0" w:color="auto"/>
        <w:right w:val="none" w:sz="0" w:space="0" w:color="auto"/>
      </w:divBdr>
    </w:div>
    <w:div w:id="1750736192">
      <w:bodyDiv w:val="1"/>
      <w:marLeft w:val="0"/>
      <w:marRight w:val="0"/>
      <w:marTop w:val="0"/>
      <w:marBottom w:val="0"/>
      <w:divBdr>
        <w:top w:val="none" w:sz="0" w:space="0" w:color="auto"/>
        <w:left w:val="none" w:sz="0" w:space="0" w:color="auto"/>
        <w:bottom w:val="none" w:sz="0" w:space="0" w:color="auto"/>
        <w:right w:val="none" w:sz="0" w:space="0" w:color="auto"/>
      </w:divBdr>
    </w:div>
    <w:div w:id="1786927296">
      <w:bodyDiv w:val="1"/>
      <w:marLeft w:val="0"/>
      <w:marRight w:val="0"/>
      <w:marTop w:val="0"/>
      <w:marBottom w:val="0"/>
      <w:divBdr>
        <w:top w:val="none" w:sz="0" w:space="0" w:color="auto"/>
        <w:left w:val="none" w:sz="0" w:space="0" w:color="auto"/>
        <w:bottom w:val="none" w:sz="0" w:space="0" w:color="auto"/>
        <w:right w:val="none" w:sz="0" w:space="0" w:color="auto"/>
      </w:divBdr>
    </w:div>
    <w:div w:id="1805195947">
      <w:bodyDiv w:val="1"/>
      <w:marLeft w:val="0"/>
      <w:marRight w:val="0"/>
      <w:marTop w:val="0"/>
      <w:marBottom w:val="0"/>
      <w:divBdr>
        <w:top w:val="none" w:sz="0" w:space="0" w:color="auto"/>
        <w:left w:val="none" w:sz="0" w:space="0" w:color="auto"/>
        <w:bottom w:val="none" w:sz="0" w:space="0" w:color="auto"/>
        <w:right w:val="none" w:sz="0" w:space="0" w:color="auto"/>
      </w:divBdr>
    </w:div>
    <w:div w:id="1836456602">
      <w:bodyDiv w:val="1"/>
      <w:marLeft w:val="0"/>
      <w:marRight w:val="0"/>
      <w:marTop w:val="0"/>
      <w:marBottom w:val="0"/>
      <w:divBdr>
        <w:top w:val="none" w:sz="0" w:space="0" w:color="auto"/>
        <w:left w:val="none" w:sz="0" w:space="0" w:color="auto"/>
        <w:bottom w:val="none" w:sz="0" w:space="0" w:color="auto"/>
        <w:right w:val="none" w:sz="0" w:space="0" w:color="auto"/>
      </w:divBdr>
    </w:div>
    <w:div w:id="1849831027">
      <w:bodyDiv w:val="1"/>
      <w:marLeft w:val="0"/>
      <w:marRight w:val="0"/>
      <w:marTop w:val="0"/>
      <w:marBottom w:val="0"/>
      <w:divBdr>
        <w:top w:val="none" w:sz="0" w:space="0" w:color="auto"/>
        <w:left w:val="none" w:sz="0" w:space="0" w:color="auto"/>
        <w:bottom w:val="none" w:sz="0" w:space="0" w:color="auto"/>
        <w:right w:val="none" w:sz="0" w:space="0" w:color="auto"/>
      </w:divBdr>
      <w:divsChild>
        <w:div w:id="316425280">
          <w:marLeft w:val="0"/>
          <w:marRight w:val="0"/>
          <w:marTop w:val="0"/>
          <w:marBottom w:val="0"/>
          <w:divBdr>
            <w:top w:val="none" w:sz="0" w:space="0" w:color="auto"/>
            <w:left w:val="none" w:sz="0" w:space="0" w:color="auto"/>
            <w:bottom w:val="none" w:sz="0" w:space="0" w:color="auto"/>
            <w:right w:val="none" w:sz="0" w:space="0" w:color="auto"/>
          </w:divBdr>
          <w:divsChild>
            <w:div w:id="802894668">
              <w:marLeft w:val="0"/>
              <w:marRight w:val="0"/>
              <w:marTop w:val="0"/>
              <w:marBottom w:val="0"/>
              <w:divBdr>
                <w:top w:val="none" w:sz="0" w:space="0" w:color="auto"/>
                <w:left w:val="none" w:sz="0" w:space="0" w:color="auto"/>
                <w:bottom w:val="none" w:sz="0" w:space="0" w:color="auto"/>
                <w:right w:val="none" w:sz="0" w:space="0" w:color="auto"/>
              </w:divBdr>
              <w:divsChild>
                <w:div w:id="600720374">
                  <w:marLeft w:val="0"/>
                  <w:marRight w:val="0"/>
                  <w:marTop w:val="0"/>
                  <w:marBottom w:val="0"/>
                  <w:divBdr>
                    <w:top w:val="none" w:sz="0" w:space="0" w:color="auto"/>
                    <w:left w:val="none" w:sz="0" w:space="0" w:color="auto"/>
                    <w:bottom w:val="none" w:sz="0" w:space="0" w:color="auto"/>
                    <w:right w:val="none" w:sz="0" w:space="0" w:color="auto"/>
                  </w:divBdr>
                  <w:divsChild>
                    <w:div w:id="1247879181">
                      <w:marLeft w:val="0"/>
                      <w:marRight w:val="0"/>
                      <w:marTop w:val="0"/>
                      <w:marBottom w:val="0"/>
                      <w:divBdr>
                        <w:top w:val="none" w:sz="0" w:space="0" w:color="auto"/>
                        <w:left w:val="none" w:sz="0" w:space="0" w:color="auto"/>
                        <w:bottom w:val="none" w:sz="0" w:space="0" w:color="auto"/>
                        <w:right w:val="none" w:sz="0" w:space="0" w:color="auto"/>
                      </w:divBdr>
                      <w:divsChild>
                        <w:div w:id="1280725540">
                          <w:marLeft w:val="0"/>
                          <w:marRight w:val="0"/>
                          <w:marTop w:val="0"/>
                          <w:marBottom w:val="0"/>
                          <w:divBdr>
                            <w:top w:val="none" w:sz="0" w:space="0" w:color="auto"/>
                            <w:left w:val="none" w:sz="0" w:space="0" w:color="auto"/>
                            <w:bottom w:val="none" w:sz="0" w:space="0" w:color="auto"/>
                            <w:right w:val="none" w:sz="0" w:space="0" w:color="auto"/>
                          </w:divBdr>
                          <w:divsChild>
                            <w:div w:id="201118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21660">
                  <w:marLeft w:val="0"/>
                  <w:marRight w:val="0"/>
                  <w:marTop w:val="0"/>
                  <w:marBottom w:val="0"/>
                  <w:divBdr>
                    <w:top w:val="none" w:sz="0" w:space="0" w:color="auto"/>
                    <w:left w:val="none" w:sz="0" w:space="0" w:color="auto"/>
                    <w:bottom w:val="none" w:sz="0" w:space="0" w:color="auto"/>
                    <w:right w:val="none" w:sz="0" w:space="0" w:color="auto"/>
                  </w:divBdr>
                  <w:divsChild>
                    <w:div w:id="1730498615">
                      <w:marLeft w:val="0"/>
                      <w:marRight w:val="0"/>
                      <w:marTop w:val="0"/>
                      <w:marBottom w:val="0"/>
                      <w:divBdr>
                        <w:top w:val="none" w:sz="0" w:space="0" w:color="auto"/>
                        <w:left w:val="none" w:sz="0" w:space="0" w:color="auto"/>
                        <w:bottom w:val="none" w:sz="0" w:space="0" w:color="auto"/>
                        <w:right w:val="none" w:sz="0" w:space="0" w:color="auto"/>
                      </w:divBdr>
                      <w:divsChild>
                        <w:div w:id="941228862">
                          <w:marLeft w:val="0"/>
                          <w:marRight w:val="0"/>
                          <w:marTop w:val="0"/>
                          <w:marBottom w:val="0"/>
                          <w:divBdr>
                            <w:top w:val="none" w:sz="0" w:space="0" w:color="auto"/>
                            <w:left w:val="none" w:sz="0" w:space="0" w:color="auto"/>
                            <w:bottom w:val="none" w:sz="0" w:space="0" w:color="auto"/>
                            <w:right w:val="none" w:sz="0" w:space="0" w:color="auto"/>
                          </w:divBdr>
                          <w:divsChild>
                            <w:div w:id="132901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710081">
      <w:bodyDiv w:val="1"/>
      <w:marLeft w:val="0"/>
      <w:marRight w:val="0"/>
      <w:marTop w:val="0"/>
      <w:marBottom w:val="0"/>
      <w:divBdr>
        <w:top w:val="none" w:sz="0" w:space="0" w:color="auto"/>
        <w:left w:val="none" w:sz="0" w:space="0" w:color="auto"/>
        <w:bottom w:val="none" w:sz="0" w:space="0" w:color="auto"/>
        <w:right w:val="none" w:sz="0" w:space="0" w:color="auto"/>
      </w:divBdr>
      <w:divsChild>
        <w:div w:id="750007539">
          <w:marLeft w:val="0"/>
          <w:marRight w:val="0"/>
          <w:marTop w:val="0"/>
          <w:marBottom w:val="0"/>
          <w:divBdr>
            <w:top w:val="none" w:sz="0" w:space="0" w:color="auto"/>
            <w:left w:val="none" w:sz="0" w:space="0" w:color="auto"/>
            <w:bottom w:val="none" w:sz="0" w:space="0" w:color="auto"/>
            <w:right w:val="none" w:sz="0" w:space="0" w:color="auto"/>
          </w:divBdr>
          <w:divsChild>
            <w:div w:id="361983121">
              <w:marLeft w:val="0"/>
              <w:marRight w:val="0"/>
              <w:marTop w:val="0"/>
              <w:marBottom w:val="0"/>
              <w:divBdr>
                <w:top w:val="none" w:sz="0" w:space="0" w:color="auto"/>
                <w:left w:val="none" w:sz="0" w:space="0" w:color="auto"/>
                <w:bottom w:val="none" w:sz="0" w:space="0" w:color="auto"/>
                <w:right w:val="none" w:sz="0" w:space="0" w:color="auto"/>
              </w:divBdr>
              <w:divsChild>
                <w:div w:id="1279608800">
                  <w:marLeft w:val="0"/>
                  <w:marRight w:val="0"/>
                  <w:marTop w:val="0"/>
                  <w:marBottom w:val="0"/>
                  <w:divBdr>
                    <w:top w:val="none" w:sz="0" w:space="0" w:color="auto"/>
                    <w:left w:val="none" w:sz="0" w:space="0" w:color="auto"/>
                    <w:bottom w:val="none" w:sz="0" w:space="0" w:color="auto"/>
                    <w:right w:val="none" w:sz="0" w:space="0" w:color="auto"/>
                  </w:divBdr>
                  <w:divsChild>
                    <w:div w:id="424495938">
                      <w:marLeft w:val="0"/>
                      <w:marRight w:val="0"/>
                      <w:marTop w:val="0"/>
                      <w:marBottom w:val="0"/>
                      <w:divBdr>
                        <w:top w:val="none" w:sz="0" w:space="0" w:color="auto"/>
                        <w:left w:val="none" w:sz="0" w:space="0" w:color="auto"/>
                        <w:bottom w:val="none" w:sz="0" w:space="0" w:color="auto"/>
                        <w:right w:val="none" w:sz="0" w:space="0" w:color="auto"/>
                      </w:divBdr>
                      <w:divsChild>
                        <w:div w:id="2027436520">
                          <w:marLeft w:val="0"/>
                          <w:marRight w:val="0"/>
                          <w:marTop w:val="0"/>
                          <w:marBottom w:val="0"/>
                          <w:divBdr>
                            <w:top w:val="none" w:sz="0" w:space="0" w:color="auto"/>
                            <w:left w:val="none" w:sz="0" w:space="0" w:color="auto"/>
                            <w:bottom w:val="none" w:sz="0" w:space="0" w:color="auto"/>
                            <w:right w:val="none" w:sz="0" w:space="0" w:color="auto"/>
                          </w:divBdr>
                          <w:divsChild>
                            <w:div w:id="3723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1516">
                  <w:marLeft w:val="0"/>
                  <w:marRight w:val="0"/>
                  <w:marTop w:val="0"/>
                  <w:marBottom w:val="0"/>
                  <w:divBdr>
                    <w:top w:val="none" w:sz="0" w:space="0" w:color="auto"/>
                    <w:left w:val="none" w:sz="0" w:space="0" w:color="auto"/>
                    <w:bottom w:val="none" w:sz="0" w:space="0" w:color="auto"/>
                    <w:right w:val="none" w:sz="0" w:space="0" w:color="auto"/>
                  </w:divBdr>
                  <w:divsChild>
                    <w:div w:id="1920482745">
                      <w:marLeft w:val="0"/>
                      <w:marRight w:val="0"/>
                      <w:marTop w:val="0"/>
                      <w:marBottom w:val="0"/>
                      <w:divBdr>
                        <w:top w:val="none" w:sz="0" w:space="0" w:color="auto"/>
                        <w:left w:val="none" w:sz="0" w:space="0" w:color="auto"/>
                        <w:bottom w:val="none" w:sz="0" w:space="0" w:color="auto"/>
                        <w:right w:val="none" w:sz="0" w:space="0" w:color="auto"/>
                      </w:divBdr>
                      <w:divsChild>
                        <w:div w:id="848720497">
                          <w:marLeft w:val="0"/>
                          <w:marRight w:val="0"/>
                          <w:marTop w:val="0"/>
                          <w:marBottom w:val="0"/>
                          <w:divBdr>
                            <w:top w:val="none" w:sz="0" w:space="0" w:color="auto"/>
                            <w:left w:val="none" w:sz="0" w:space="0" w:color="auto"/>
                            <w:bottom w:val="none" w:sz="0" w:space="0" w:color="auto"/>
                            <w:right w:val="none" w:sz="0" w:space="0" w:color="auto"/>
                          </w:divBdr>
                          <w:divsChild>
                            <w:div w:id="186544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8533973">
      <w:bodyDiv w:val="1"/>
      <w:marLeft w:val="0"/>
      <w:marRight w:val="0"/>
      <w:marTop w:val="0"/>
      <w:marBottom w:val="0"/>
      <w:divBdr>
        <w:top w:val="none" w:sz="0" w:space="0" w:color="auto"/>
        <w:left w:val="none" w:sz="0" w:space="0" w:color="auto"/>
        <w:bottom w:val="none" w:sz="0" w:space="0" w:color="auto"/>
        <w:right w:val="none" w:sz="0" w:space="0" w:color="auto"/>
      </w:divBdr>
      <w:divsChild>
        <w:div w:id="706834166">
          <w:marLeft w:val="0"/>
          <w:marRight w:val="0"/>
          <w:marTop w:val="0"/>
          <w:marBottom w:val="0"/>
          <w:divBdr>
            <w:top w:val="none" w:sz="0" w:space="0" w:color="auto"/>
            <w:left w:val="none" w:sz="0" w:space="0" w:color="auto"/>
            <w:bottom w:val="none" w:sz="0" w:space="0" w:color="auto"/>
            <w:right w:val="none" w:sz="0" w:space="0" w:color="auto"/>
          </w:divBdr>
          <w:divsChild>
            <w:div w:id="594676217">
              <w:marLeft w:val="0"/>
              <w:marRight w:val="0"/>
              <w:marTop w:val="0"/>
              <w:marBottom w:val="0"/>
              <w:divBdr>
                <w:top w:val="none" w:sz="0" w:space="0" w:color="auto"/>
                <w:left w:val="none" w:sz="0" w:space="0" w:color="auto"/>
                <w:bottom w:val="none" w:sz="0" w:space="0" w:color="auto"/>
                <w:right w:val="none" w:sz="0" w:space="0" w:color="auto"/>
              </w:divBdr>
              <w:divsChild>
                <w:div w:id="852888127">
                  <w:marLeft w:val="0"/>
                  <w:marRight w:val="0"/>
                  <w:marTop w:val="0"/>
                  <w:marBottom w:val="0"/>
                  <w:divBdr>
                    <w:top w:val="none" w:sz="0" w:space="0" w:color="auto"/>
                    <w:left w:val="none" w:sz="0" w:space="0" w:color="auto"/>
                    <w:bottom w:val="none" w:sz="0" w:space="0" w:color="auto"/>
                    <w:right w:val="none" w:sz="0" w:space="0" w:color="auto"/>
                  </w:divBdr>
                  <w:divsChild>
                    <w:div w:id="2018577597">
                      <w:marLeft w:val="0"/>
                      <w:marRight w:val="0"/>
                      <w:marTop w:val="0"/>
                      <w:marBottom w:val="0"/>
                      <w:divBdr>
                        <w:top w:val="none" w:sz="0" w:space="0" w:color="auto"/>
                        <w:left w:val="none" w:sz="0" w:space="0" w:color="auto"/>
                        <w:bottom w:val="none" w:sz="0" w:space="0" w:color="auto"/>
                        <w:right w:val="none" w:sz="0" w:space="0" w:color="auto"/>
                      </w:divBdr>
                      <w:divsChild>
                        <w:div w:id="482237806">
                          <w:marLeft w:val="0"/>
                          <w:marRight w:val="0"/>
                          <w:marTop w:val="0"/>
                          <w:marBottom w:val="0"/>
                          <w:divBdr>
                            <w:top w:val="none" w:sz="0" w:space="0" w:color="auto"/>
                            <w:left w:val="none" w:sz="0" w:space="0" w:color="auto"/>
                            <w:bottom w:val="none" w:sz="0" w:space="0" w:color="auto"/>
                            <w:right w:val="none" w:sz="0" w:space="0" w:color="auto"/>
                          </w:divBdr>
                          <w:divsChild>
                            <w:div w:id="114481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1562448">
      <w:bodyDiv w:val="1"/>
      <w:marLeft w:val="0"/>
      <w:marRight w:val="0"/>
      <w:marTop w:val="0"/>
      <w:marBottom w:val="0"/>
      <w:divBdr>
        <w:top w:val="none" w:sz="0" w:space="0" w:color="auto"/>
        <w:left w:val="none" w:sz="0" w:space="0" w:color="auto"/>
        <w:bottom w:val="none" w:sz="0" w:space="0" w:color="auto"/>
        <w:right w:val="none" w:sz="0" w:space="0" w:color="auto"/>
      </w:divBdr>
    </w:div>
    <w:div w:id="2022900946">
      <w:bodyDiv w:val="1"/>
      <w:marLeft w:val="0"/>
      <w:marRight w:val="0"/>
      <w:marTop w:val="0"/>
      <w:marBottom w:val="0"/>
      <w:divBdr>
        <w:top w:val="none" w:sz="0" w:space="0" w:color="auto"/>
        <w:left w:val="none" w:sz="0" w:space="0" w:color="auto"/>
        <w:bottom w:val="none" w:sz="0" w:space="0" w:color="auto"/>
        <w:right w:val="none" w:sz="0" w:space="0" w:color="auto"/>
      </w:divBdr>
    </w:div>
    <w:div w:id="2056153114">
      <w:bodyDiv w:val="1"/>
      <w:marLeft w:val="0"/>
      <w:marRight w:val="0"/>
      <w:marTop w:val="0"/>
      <w:marBottom w:val="0"/>
      <w:divBdr>
        <w:top w:val="none" w:sz="0" w:space="0" w:color="auto"/>
        <w:left w:val="none" w:sz="0" w:space="0" w:color="auto"/>
        <w:bottom w:val="none" w:sz="0" w:space="0" w:color="auto"/>
        <w:right w:val="none" w:sz="0" w:space="0" w:color="auto"/>
      </w:divBdr>
    </w:div>
    <w:div w:id="2063937864">
      <w:bodyDiv w:val="1"/>
      <w:marLeft w:val="0"/>
      <w:marRight w:val="0"/>
      <w:marTop w:val="0"/>
      <w:marBottom w:val="0"/>
      <w:divBdr>
        <w:top w:val="none" w:sz="0" w:space="0" w:color="auto"/>
        <w:left w:val="none" w:sz="0" w:space="0" w:color="auto"/>
        <w:bottom w:val="none" w:sz="0" w:space="0" w:color="auto"/>
        <w:right w:val="none" w:sz="0" w:space="0" w:color="auto"/>
      </w:divBdr>
    </w:div>
    <w:div w:id="2092387250">
      <w:bodyDiv w:val="1"/>
      <w:marLeft w:val="0"/>
      <w:marRight w:val="0"/>
      <w:marTop w:val="0"/>
      <w:marBottom w:val="0"/>
      <w:divBdr>
        <w:top w:val="none" w:sz="0" w:space="0" w:color="auto"/>
        <w:left w:val="none" w:sz="0" w:space="0" w:color="auto"/>
        <w:bottom w:val="none" w:sz="0" w:space="0" w:color="auto"/>
        <w:right w:val="none" w:sz="0" w:space="0" w:color="auto"/>
      </w:divBdr>
    </w:div>
    <w:div w:id="2093700991">
      <w:bodyDiv w:val="1"/>
      <w:marLeft w:val="0"/>
      <w:marRight w:val="0"/>
      <w:marTop w:val="0"/>
      <w:marBottom w:val="0"/>
      <w:divBdr>
        <w:top w:val="none" w:sz="0" w:space="0" w:color="auto"/>
        <w:left w:val="none" w:sz="0" w:space="0" w:color="auto"/>
        <w:bottom w:val="none" w:sz="0" w:space="0" w:color="auto"/>
        <w:right w:val="none" w:sz="0" w:space="0" w:color="auto"/>
      </w:divBdr>
    </w:div>
    <w:div w:id="2136828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5.png"/><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hyperlink" Target="https://forms.office.com/r/WypatpH96a"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8DFAB-3E5A-48ED-8CFA-E19131FBD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70</Pages>
  <Words>19068</Words>
  <Characters>108690</Characters>
  <Application>Microsoft Office Word</Application>
  <DocSecurity>0</DocSecurity>
  <Lines>905</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grzegorz walczynski</dc:creator>
  <cp:keywords/>
  <dc:description/>
  <cp:lastModifiedBy>hafod reception</cp:lastModifiedBy>
  <cp:revision>2</cp:revision>
  <dcterms:created xsi:type="dcterms:W3CDTF">2024-12-06T22:56:00Z</dcterms:created>
  <dcterms:modified xsi:type="dcterms:W3CDTF">2024-12-06T22:56:00Z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ddfb04d5-35f5-48d5-9d88-d444cb2fae25</vt:lpwstr>
  </property>
</Properties>
</file>