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AC77DF" w14:textId="4A073D73" w:rsidR="001C0BF2" w:rsidRPr="00F3296E" w:rsidRDefault="00E50513">
      <w:pPr>
        <w:spacing w:after="200" w:line="360" w:lineRule="auto"/>
        <w:jc w:val="both"/>
        <w:rPr>
          <w:rFonts w:ascii="Times New Roman" w:eastAsia="Times New Roman" w:hAnsi="Times New Roman" w:cs="Times New Roman"/>
          <w:sz w:val="28"/>
          <w:szCs w:val="28"/>
        </w:rPr>
      </w:pPr>
      <w:r w:rsidRPr="00F3296E">
        <w:rPr>
          <w:rFonts w:ascii="Times New Roman" w:eastAsia="Times New Roman" w:hAnsi="Times New Roman" w:cs="Times New Roman"/>
          <w:sz w:val="28"/>
          <w:szCs w:val="28"/>
        </w:rPr>
        <w:t xml:space="preserve">                   LCLM 400</w:t>
      </w:r>
      <w:r w:rsidR="004A3B9E">
        <w:rPr>
          <w:rFonts w:ascii="Times New Roman" w:eastAsia="Times New Roman" w:hAnsi="Times New Roman" w:cs="Times New Roman"/>
          <w:sz w:val="28"/>
          <w:szCs w:val="28"/>
        </w:rPr>
        <w:t>2</w:t>
      </w:r>
      <w:r w:rsidRPr="00F3296E">
        <w:rPr>
          <w:rFonts w:ascii="Times New Roman" w:eastAsia="Times New Roman" w:hAnsi="Times New Roman" w:cs="Times New Roman"/>
          <w:sz w:val="28"/>
          <w:szCs w:val="28"/>
        </w:rPr>
        <w:t xml:space="preserve"> Digital Skills</w:t>
      </w:r>
    </w:p>
    <w:p w14:paraId="5801EC83" w14:textId="23E81D1A" w:rsidR="00E50513" w:rsidRPr="00F3296E" w:rsidRDefault="00E50513">
      <w:pPr>
        <w:spacing w:after="200" w:line="360" w:lineRule="auto"/>
        <w:jc w:val="both"/>
        <w:rPr>
          <w:rFonts w:ascii="Times New Roman" w:eastAsia="Times New Roman" w:hAnsi="Times New Roman" w:cs="Times New Roman"/>
          <w:sz w:val="28"/>
          <w:szCs w:val="28"/>
        </w:rPr>
      </w:pPr>
      <w:r w:rsidRPr="00F3296E">
        <w:rPr>
          <w:rFonts w:ascii="Times New Roman" w:eastAsia="Times New Roman" w:hAnsi="Times New Roman" w:cs="Times New Roman"/>
          <w:sz w:val="28"/>
          <w:szCs w:val="28"/>
        </w:rPr>
        <w:t xml:space="preserve">                </w:t>
      </w:r>
      <w:r w:rsidR="00F3296E" w:rsidRPr="00F3296E">
        <w:rPr>
          <w:rFonts w:ascii="Times New Roman" w:eastAsia="Times New Roman" w:hAnsi="Times New Roman" w:cs="Times New Roman"/>
          <w:sz w:val="28"/>
          <w:szCs w:val="28"/>
        </w:rPr>
        <w:t xml:space="preserve">  </w:t>
      </w:r>
      <w:r w:rsidRPr="00F3296E">
        <w:rPr>
          <w:rFonts w:ascii="Times New Roman" w:eastAsia="Times New Roman" w:hAnsi="Times New Roman" w:cs="Times New Roman"/>
          <w:sz w:val="28"/>
          <w:szCs w:val="28"/>
        </w:rPr>
        <w:t xml:space="preserve"> Malgorzata Dhouib </w:t>
      </w:r>
    </w:p>
    <w:p w14:paraId="0559CA7D" w14:textId="1AB1237F" w:rsidR="00E50513" w:rsidRPr="00F3296E" w:rsidRDefault="00E50513">
      <w:pPr>
        <w:spacing w:after="200" w:line="360" w:lineRule="auto"/>
        <w:jc w:val="both"/>
        <w:rPr>
          <w:rFonts w:ascii="Times New Roman" w:eastAsia="Times New Roman" w:hAnsi="Times New Roman" w:cs="Times New Roman"/>
          <w:sz w:val="28"/>
          <w:szCs w:val="28"/>
        </w:rPr>
      </w:pPr>
      <w:r w:rsidRPr="00F3296E">
        <w:rPr>
          <w:rFonts w:ascii="Times New Roman" w:eastAsia="Times New Roman" w:hAnsi="Times New Roman" w:cs="Times New Roman"/>
          <w:sz w:val="28"/>
          <w:szCs w:val="28"/>
        </w:rPr>
        <w:t xml:space="preserve">                </w:t>
      </w:r>
      <w:r w:rsidR="00F3296E" w:rsidRPr="00F3296E">
        <w:rPr>
          <w:rFonts w:ascii="Times New Roman" w:eastAsia="Times New Roman" w:hAnsi="Times New Roman" w:cs="Times New Roman"/>
          <w:sz w:val="28"/>
          <w:szCs w:val="28"/>
        </w:rPr>
        <w:t xml:space="preserve"> </w:t>
      </w:r>
      <w:r w:rsidRPr="00F3296E">
        <w:rPr>
          <w:rFonts w:ascii="Times New Roman" w:eastAsia="Times New Roman" w:hAnsi="Times New Roman" w:cs="Times New Roman"/>
          <w:sz w:val="28"/>
          <w:szCs w:val="28"/>
        </w:rPr>
        <w:t xml:space="preserve"> Student ID: 2412522</w:t>
      </w:r>
    </w:p>
    <w:p w14:paraId="7CBCA686" w14:textId="18AB89B1" w:rsidR="00E50513" w:rsidRPr="00F3296E" w:rsidRDefault="00E50513">
      <w:pPr>
        <w:spacing w:after="200" w:line="360" w:lineRule="auto"/>
        <w:jc w:val="both"/>
        <w:rPr>
          <w:rFonts w:ascii="Times New Roman" w:eastAsia="Times New Roman" w:hAnsi="Times New Roman" w:cs="Times New Roman"/>
          <w:sz w:val="28"/>
          <w:szCs w:val="28"/>
        </w:rPr>
      </w:pPr>
      <w:r w:rsidRPr="00F3296E">
        <w:rPr>
          <w:rFonts w:ascii="Times New Roman" w:eastAsia="Times New Roman" w:hAnsi="Times New Roman" w:cs="Times New Roman"/>
          <w:sz w:val="28"/>
          <w:szCs w:val="28"/>
        </w:rPr>
        <w:t xml:space="preserve">                </w:t>
      </w:r>
      <w:r w:rsidR="00F3296E" w:rsidRPr="00F3296E">
        <w:rPr>
          <w:rFonts w:ascii="Times New Roman" w:eastAsia="Times New Roman" w:hAnsi="Times New Roman" w:cs="Times New Roman"/>
          <w:sz w:val="28"/>
          <w:szCs w:val="28"/>
        </w:rPr>
        <w:t xml:space="preserve"> </w:t>
      </w:r>
      <w:r w:rsidRPr="00F3296E">
        <w:rPr>
          <w:rFonts w:ascii="Times New Roman" w:eastAsia="Times New Roman" w:hAnsi="Times New Roman" w:cs="Times New Roman"/>
          <w:sz w:val="28"/>
          <w:szCs w:val="28"/>
        </w:rPr>
        <w:t xml:space="preserve"> Lecturer: Mohammad Shaijee </w:t>
      </w:r>
    </w:p>
    <w:p w14:paraId="4FD745B0" w14:textId="77777777" w:rsidR="001C0BF2" w:rsidRDefault="001C0BF2">
      <w:pPr>
        <w:spacing w:after="200" w:line="360" w:lineRule="auto"/>
        <w:jc w:val="both"/>
        <w:rPr>
          <w:rFonts w:ascii="Times New Roman" w:eastAsia="Times New Roman" w:hAnsi="Times New Roman" w:cs="Times New Roman"/>
          <w:sz w:val="24"/>
          <w:szCs w:val="24"/>
        </w:rPr>
      </w:pPr>
    </w:p>
    <w:p w14:paraId="62D0F1BB" w14:textId="77777777" w:rsidR="001C0BF2" w:rsidRDefault="001C0BF2">
      <w:pPr>
        <w:spacing w:after="200" w:line="360" w:lineRule="auto"/>
        <w:jc w:val="both"/>
        <w:rPr>
          <w:rFonts w:ascii="Times New Roman" w:eastAsia="Times New Roman" w:hAnsi="Times New Roman" w:cs="Times New Roman"/>
          <w:sz w:val="24"/>
          <w:szCs w:val="24"/>
        </w:rPr>
      </w:pPr>
    </w:p>
    <w:p w14:paraId="357BA709" w14:textId="77777777" w:rsidR="001C0BF2" w:rsidRDefault="001C0BF2">
      <w:pPr>
        <w:spacing w:after="200" w:line="360" w:lineRule="auto"/>
        <w:jc w:val="both"/>
        <w:rPr>
          <w:rFonts w:ascii="Times New Roman" w:eastAsia="Times New Roman" w:hAnsi="Times New Roman" w:cs="Times New Roman"/>
          <w:sz w:val="24"/>
          <w:szCs w:val="24"/>
        </w:rPr>
      </w:pPr>
    </w:p>
    <w:p w14:paraId="6C188ABF" w14:textId="77777777" w:rsidR="001C0BF2" w:rsidRDefault="001C0BF2">
      <w:pPr>
        <w:spacing w:after="200" w:line="360" w:lineRule="auto"/>
        <w:jc w:val="both"/>
        <w:rPr>
          <w:rFonts w:ascii="Times New Roman" w:eastAsia="Times New Roman" w:hAnsi="Times New Roman" w:cs="Times New Roman"/>
          <w:sz w:val="24"/>
          <w:szCs w:val="24"/>
        </w:rPr>
      </w:pPr>
    </w:p>
    <w:p w14:paraId="188440E1" w14:textId="77777777" w:rsidR="001C0BF2" w:rsidRDefault="001C0BF2">
      <w:pPr>
        <w:spacing w:after="200" w:line="360" w:lineRule="auto"/>
        <w:jc w:val="both"/>
        <w:rPr>
          <w:rFonts w:ascii="Times New Roman" w:eastAsia="Times New Roman" w:hAnsi="Times New Roman" w:cs="Times New Roman"/>
          <w:sz w:val="24"/>
          <w:szCs w:val="24"/>
        </w:rPr>
      </w:pPr>
    </w:p>
    <w:p w14:paraId="0596245E" w14:textId="77777777" w:rsidR="001C0BF2" w:rsidRDefault="001C0BF2">
      <w:pPr>
        <w:spacing w:after="200" w:line="360" w:lineRule="auto"/>
        <w:jc w:val="both"/>
        <w:rPr>
          <w:rFonts w:ascii="Times New Roman" w:eastAsia="Times New Roman" w:hAnsi="Times New Roman" w:cs="Times New Roman"/>
          <w:sz w:val="24"/>
          <w:szCs w:val="24"/>
        </w:rPr>
      </w:pPr>
    </w:p>
    <w:p w14:paraId="00000001" w14:textId="719F5155" w:rsidR="00D97E86" w:rsidRPr="001C0BF2" w:rsidRDefault="00000000" w:rsidP="001C0BF2">
      <w:pPr>
        <w:pBdr>
          <w:bottom w:val="single" w:sz="4" w:space="1" w:color="auto"/>
        </w:pBdr>
        <w:spacing w:after="200" w:line="360" w:lineRule="auto"/>
        <w:jc w:val="center"/>
        <w:rPr>
          <w:rFonts w:ascii="Times New Roman" w:eastAsia="Times New Roman" w:hAnsi="Times New Roman" w:cs="Times New Roman"/>
          <w:b/>
          <w:bCs/>
          <w:i/>
          <w:iCs/>
          <w:sz w:val="36"/>
          <w:szCs w:val="36"/>
        </w:rPr>
      </w:pPr>
      <w:r w:rsidRPr="001C0BF2">
        <w:rPr>
          <w:rFonts w:ascii="Times New Roman" w:eastAsia="Times New Roman" w:hAnsi="Times New Roman" w:cs="Times New Roman"/>
          <w:b/>
          <w:bCs/>
          <w:i/>
          <w:iCs/>
          <w:sz w:val="36"/>
          <w:szCs w:val="36"/>
        </w:rPr>
        <w:t>Topic: Roles of social media tools in the recruitment of staff</w:t>
      </w:r>
    </w:p>
    <w:p w14:paraId="52B3844E" w14:textId="77777777" w:rsidR="005071A7" w:rsidRDefault="005071A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b/>
          <w:bCs/>
          <w:color w:val="auto"/>
          <w:sz w:val="24"/>
          <w:szCs w:val="24"/>
          <w:lang w:val="en" w:eastAsia="en-IN" w:bidi="bn-IN"/>
        </w:rPr>
        <w:id w:val="-405691153"/>
        <w:docPartObj>
          <w:docPartGallery w:val="Table of Contents"/>
          <w:docPartUnique/>
        </w:docPartObj>
      </w:sdtPr>
      <w:sdtEndPr>
        <w:rPr>
          <w:noProof/>
        </w:rPr>
      </w:sdtEndPr>
      <w:sdtContent>
        <w:p w14:paraId="7EC4274B" w14:textId="59561F83" w:rsidR="005071A7" w:rsidRPr="005071A7" w:rsidRDefault="005071A7" w:rsidP="005071A7">
          <w:pPr>
            <w:pStyle w:val="TOCHeading"/>
            <w:spacing w:after="240" w:line="360" w:lineRule="auto"/>
            <w:jc w:val="center"/>
            <w:rPr>
              <w:rFonts w:ascii="Times New Roman" w:hAnsi="Times New Roman" w:cs="Times New Roman"/>
              <w:b/>
              <w:bCs/>
              <w:color w:val="auto"/>
              <w:sz w:val="24"/>
              <w:szCs w:val="24"/>
            </w:rPr>
          </w:pPr>
          <w:r w:rsidRPr="005071A7">
            <w:rPr>
              <w:rFonts w:ascii="Times New Roman" w:hAnsi="Times New Roman" w:cs="Times New Roman"/>
              <w:b/>
              <w:bCs/>
              <w:color w:val="auto"/>
              <w:sz w:val="24"/>
              <w:szCs w:val="24"/>
            </w:rPr>
            <w:t>Table of Contents</w:t>
          </w:r>
        </w:p>
        <w:p w14:paraId="0140EF04" w14:textId="71D69B1A" w:rsidR="005071A7" w:rsidRPr="005071A7" w:rsidRDefault="005071A7" w:rsidP="005071A7">
          <w:pPr>
            <w:pStyle w:val="TOC1"/>
            <w:tabs>
              <w:tab w:val="right" w:leader="dot" w:pos="9350"/>
            </w:tabs>
            <w:spacing w:after="240" w:line="360" w:lineRule="auto"/>
            <w:jc w:val="center"/>
            <w:rPr>
              <w:rFonts w:ascii="Times New Roman" w:hAnsi="Times New Roman" w:cs="Times New Roman"/>
              <w:b/>
              <w:bCs/>
              <w:noProof/>
              <w:sz w:val="24"/>
              <w:szCs w:val="24"/>
            </w:rPr>
          </w:pPr>
          <w:r w:rsidRPr="005071A7">
            <w:rPr>
              <w:rFonts w:ascii="Times New Roman" w:hAnsi="Times New Roman" w:cs="Times New Roman"/>
              <w:b/>
              <w:bCs/>
              <w:sz w:val="24"/>
              <w:szCs w:val="24"/>
            </w:rPr>
            <w:fldChar w:fldCharType="begin"/>
          </w:r>
          <w:r w:rsidRPr="005071A7">
            <w:rPr>
              <w:rFonts w:ascii="Times New Roman" w:hAnsi="Times New Roman" w:cs="Times New Roman"/>
              <w:b/>
              <w:bCs/>
              <w:sz w:val="24"/>
              <w:szCs w:val="24"/>
            </w:rPr>
            <w:instrText xml:space="preserve"> TOC \o "1-3" \h \z \u </w:instrText>
          </w:r>
          <w:r w:rsidRPr="005071A7">
            <w:rPr>
              <w:rFonts w:ascii="Times New Roman" w:hAnsi="Times New Roman" w:cs="Times New Roman"/>
              <w:b/>
              <w:bCs/>
              <w:sz w:val="24"/>
              <w:szCs w:val="24"/>
            </w:rPr>
            <w:fldChar w:fldCharType="separate"/>
          </w:r>
          <w:hyperlink w:anchor="_Toc184467754" w:history="1">
            <w:r w:rsidRPr="005071A7">
              <w:rPr>
                <w:rStyle w:val="Hyperlink"/>
                <w:rFonts w:ascii="Times New Roman" w:hAnsi="Times New Roman" w:cs="Times New Roman"/>
                <w:b/>
                <w:bCs/>
                <w:noProof/>
                <w:color w:val="auto"/>
                <w:sz w:val="24"/>
                <w:szCs w:val="24"/>
              </w:rPr>
              <w:t>Introduction</w:t>
            </w:r>
            <w:r w:rsidRPr="005071A7">
              <w:rPr>
                <w:rFonts w:ascii="Times New Roman" w:hAnsi="Times New Roman" w:cs="Times New Roman"/>
                <w:b/>
                <w:bCs/>
                <w:noProof/>
                <w:webHidden/>
                <w:sz w:val="24"/>
                <w:szCs w:val="24"/>
              </w:rPr>
              <w:tab/>
            </w:r>
            <w:r w:rsidRPr="005071A7">
              <w:rPr>
                <w:rFonts w:ascii="Times New Roman" w:hAnsi="Times New Roman" w:cs="Times New Roman"/>
                <w:b/>
                <w:bCs/>
                <w:noProof/>
                <w:webHidden/>
                <w:sz w:val="24"/>
                <w:szCs w:val="24"/>
              </w:rPr>
              <w:fldChar w:fldCharType="begin"/>
            </w:r>
            <w:r w:rsidRPr="005071A7">
              <w:rPr>
                <w:rFonts w:ascii="Times New Roman" w:hAnsi="Times New Roman" w:cs="Times New Roman"/>
                <w:b/>
                <w:bCs/>
                <w:noProof/>
                <w:webHidden/>
                <w:sz w:val="24"/>
                <w:szCs w:val="24"/>
              </w:rPr>
              <w:instrText xml:space="preserve"> PAGEREF _Toc184467754 \h </w:instrText>
            </w:r>
            <w:r w:rsidRPr="005071A7">
              <w:rPr>
                <w:rFonts w:ascii="Times New Roman" w:hAnsi="Times New Roman" w:cs="Times New Roman"/>
                <w:b/>
                <w:bCs/>
                <w:noProof/>
                <w:webHidden/>
                <w:sz w:val="24"/>
                <w:szCs w:val="24"/>
              </w:rPr>
            </w:r>
            <w:r w:rsidRPr="005071A7">
              <w:rPr>
                <w:rFonts w:ascii="Times New Roman" w:hAnsi="Times New Roman" w:cs="Times New Roman"/>
                <w:b/>
                <w:bCs/>
                <w:noProof/>
                <w:webHidden/>
                <w:sz w:val="24"/>
                <w:szCs w:val="24"/>
              </w:rPr>
              <w:fldChar w:fldCharType="separate"/>
            </w:r>
            <w:r w:rsidRPr="005071A7">
              <w:rPr>
                <w:rFonts w:ascii="Times New Roman" w:hAnsi="Times New Roman" w:cs="Times New Roman"/>
                <w:b/>
                <w:bCs/>
                <w:noProof/>
                <w:webHidden/>
                <w:sz w:val="24"/>
                <w:szCs w:val="24"/>
              </w:rPr>
              <w:t>3</w:t>
            </w:r>
            <w:r w:rsidRPr="005071A7">
              <w:rPr>
                <w:rFonts w:ascii="Times New Roman" w:hAnsi="Times New Roman" w:cs="Times New Roman"/>
                <w:b/>
                <w:bCs/>
                <w:noProof/>
                <w:webHidden/>
                <w:sz w:val="24"/>
                <w:szCs w:val="24"/>
              </w:rPr>
              <w:fldChar w:fldCharType="end"/>
            </w:r>
          </w:hyperlink>
        </w:p>
        <w:p w14:paraId="331E1FB5" w14:textId="53EE581B" w:rsidR="005071A7" w:rsidRPr="005071A7" w:rsidRDefault="005071A7" w:rsidP="005071A7">
          <w:pPr>
            <w:pStyle w:val="TOC1"/>
            <w:tabs>
              <w:tab w:val="right" w:leader="dot" w:pos="9350"/>
            </w:tabs>
            <w:spacing w:after="240" w:line="360" w:lineRule="auto"/>
            <w:jc w:val="center"/>
            <w:rPr>
              <w:rFonts w:ascii="Times New Roman" w:hAnsi="Times New Roman" w:cs="Times New Roman"/>
              <w:b/>
              <w:bCs/>
              <w:noProof/>
              <w:sz w:val="24"/>
              <w:szCs w:val="24"/>
            </w:rPr>
          </w:pPr>
          <w:hyperlink w:anchor="_Toc184467755" w:history="1">
            <w:r w:rsidRPr="005071A7">
              <w:rPr>
                <w:rStyle w:val="Hyperlink"/>
                <w:rFonts w:ascii="Times New Roman" w:hAnsi="Times New Roman" w:cs="Times New Roman"/>
                <w:b/>
                <w:bCs/>
                <w:noProof/>
                <w:color w:val="auto"/>
                <w:sz w:val="24"/>
                <w:szCs w:val="24"/>
              </w:rPr>
              <w:t>Various social media tools and their roles</w:t>
            </w:r>
            <w:r w:rsidRPr="005071A7">
              <w:rPr>
                <w:rFonts w:ascii="Times New Roman" w:hAnsi="Times New Roman" w:cs="Times New Roman"/>
                <w:b/>
                <w:bCs/>
                <w:noProof/>
                <w:webHidden/>
                <w:sz w:val="24"/>
                <w:szCs w:val="24"/>
              </w:rPr>
              <w:tab/>
            </w:r>
            <w:r w:rsidRPr="005071A7">
              <w:rPr>
                <w:rFonts w:ascii="Times New Roman" w:hAnsi="Times New Roman" w:cs="Times New Roman"/>
                <w:b/>
                <w:bCs/>
                <w:noProof/>
                <w:webHidden/>
                <w:sz w:val="24"/>
                <w:szCs w:val="24"/>
              </w:rPr>
              <w:fldChar w:fldCharType="begin"/>
            </w:r>
            <w:r w:rsidRPr="005071A7">
              <w:rPr>
                <w:rFonts w:ascii="Times New Roman" w:hAnsi="Times New Roman" w:cs="Times New Roman"/>
                <w:b/>
                <w:bCs/>
                <w:noProof/>
                <w:webHidden/>
                <w:sz w:val="24"/>
                <w:szCs w:val="24"/>
              </w:rPr>
              <w:instrText xml:space="preserve"> PAGEREF _Toc184467755 \h </w:instrText>
            </w:r>
            <w:r w:rsidRPr="005071A7">
              <w:rPr>
                <w:rFonts w:ascii="Times New Roman" w:hAnsi="Times New Roman" w:cs="Times New Roman"/>
                <w:b/>
                <w:bCs/>
                <w:noProof/>
                <w:webHidden/>
                <w:sz w:val="24"/>
                <w:szCs w:val="24"/>
              </w:rPr>
            </w:r>
            <w:r w:rsidRPr="005071A7">
              <w:rPr>
                <w:rFonts w:ascii="Times New Roman" w:hAnsi="Times New Roman" w:cs="Times New Roman"/>
                <w:b/>
                <w:bCs/>
                <w:noProof/>
                <w:webHidden/>
                <w:sz w:val="24"/>
                <w:szCs w:val="24"/>
              </w:rPr>
              <w:fldChar w:fldCharType="separate"/>
            </w:r>
            <w:r w:rsidRPr="005071A7">
              <w:rPr>
                <w:rFonts w:ascii="Times New Roman" w:hAnsi="Times New Roman" w:cs="Times New Roman"/>
                <w:b/>
                <w:bCs/>
                <w:noProof/>
                <w:webHidden/>
                <w:sz w:val="24"/>
                <w:szCs w:val="24"/>
              </w:rPr>
              <w:t>3</w:t>
            </w:r>
            <w:r w:rsidRPr="005071A7">
              <w:rPr>
                <w:rFonts w:ascii="Times New Roman" w:hAnsi="Times New Roman" w:cs="Times New Roman"/>
                <w:b/>
                <w:bCs/>
                <w:noProof/>
                <w:webHidden/>
                <w:sz w:val="24"/>
                <w:szCs w:val="24"/>
              </w:rPr>
              <w:fldChar w:fldCharType="end"/>
            </w:r>
          </w:hyperlink>
        </w:p>
        <w:p w14:paraId="25B31F86" w14:textId="657EF87B" w:rsidR="005071A7" w:rsidRPr="005071A7" w:rsidRDefault="005071A7" w:rsidP="005071A7">
          <w:pPr>
            <w:pStyle w:val="TOC1"/>
            <w:tabs>
              <w:tab w:val="right" w:leader="dot" w:pos="9350"/>
            </w:tabs>
            <w:spacing w:after="240" w:line="360" w:lineRule="auto"/>
            <w:jc w:val="center"/>
            <w:rPr>
              <w:rFonts w:ascii="Times New Roman" w:hAnsi="Times New Roman" w:cs="Times New Roman"/>
              <w:b/>
              <w:bCs/>
              <w:noProof/>
              <w:sz w:val="24"/>
              <w:szCs w:val="24"/>
            </w:rPr>
          </w:pPr>
          <w:hyperlink w:anchor="_Toc184467756" w:history="1">
            <w:r w:rsidRPr="005071A7">
              <w:rPr>
                <w:rStyle w:val="Hyperlink"/>
                <w:rFonts w:ascii="Times New Roman" w:hAnsi="Times New Roman" w:cs="Times New Roman"/>
                <w:b/>
                <w:bCs/>
                <w:noProof/>
                <w:color w:val="auto"/>
                <w:sz w:val="24"/>
                <w:szCs w:val="24"/>
              </w:rPr>
              <w:t>Conclusion</w:t>
            </w:r>
            <w:r w:rsidRPr="005071A7">
              <w:rPr>
                <w:rFonts w:ascii="Times New Roman" w:hAnsi="Times New Roman" w:cs="Times New Roman"/>
                <w:b/>
                <w:bCs/>
                <w:noProof/>
                <w:webHidden/>
                <w:sz w:val="24"/>
                <w:szCs w:val="24"/>
              </w:rPr>
              <w:tab/>
            </w:r>
            <w:r w:rsidRPr="005071A7">
              <w:rPr>
                <w:rFonts w:ascii="Times New Roman" w:hAnsi="Times New Roman" w:cs="Times New Roman"/>
                <w:b/>
                <w:bCs/>
                <w:noProof/>
                <w:webHidden/>
                <w:sz w:val="24"/>
                <w:szCs w:val="24"/>
              </w:rPr>
              <w:fldChar w:fldCharType="begin"/>
            </w:r>
            <w:r w:rsidRPr="005071A7">
              <w:rPr>
                <w:rFonts w:ascii="Times New Roman" w:hAnsi="Times New Roman" w:cs="Times New Roman"/>
                <w:b/>
                <w:bCs/>
                <w:noProof/>
                <w:webHidden/>
                <w:sz w:val="24"/>
                <w:szCs w:val="24"/>
              </w:rPr>
              <w:instrText xml:space="preserve"> PAGEREF _Toc184467756 \h </w:instrText>
            </w:r>
            <w:r w:rsidRPr="005071A7">
              <w:rPr>
                <w:rFonts w:ascii="Times New Roman" w:hAnsi="Times New Roman" w:cs="Times New Roman"/>
                <w:b/>
                <w:bCs/>
                <w:noProof/>
                <w:webHidden/>
                <w:sz w:val="24"/>
                <w:szCs w:val="24"/>
              </w:rPr>
            </w:r>
            <w:r w:rsidRPr="005071A7">
              <w:rPr>
                <w:rFonts w:ascii="Times New Roman" w:hAnsi="Times New Roman" w:cs="Times New Roman"/>
                <w:b/>
                <w:bCs/>
                <w:noProof/>
                <w:webHidden/>
                <w:sz w:val="24"/>
                <w:szCs w:val="24"/>
              </w:rPr>
              <w:fldChar w:fldCharType="separate"/>
            </w:r>
            <w:r w:rsidRPr="005071A7">
              <w:rPr>
                <w:rFonts w:ascii="Times New Roman" w:hAnsi="Times New Roman" w:cs="Times New Roman"/>
                <w:b/>
                <w:bCs/>
                <w:noProof/>
                <w:webHidden/>
                <w:sz w:val="24"/>
                <w:szCs w:val="24"/>
              </w:rPr>
              <w:t>5</w:t>
            </w:r>
            <w:r w:rsidRPr="005071A7">
              <w:rPr>
                <w:rFonts w:ascii="Times New Roman" w:hAnsi="Times New Roman" w:cs="Times New Roman"/>
                <w:b/>
                <w:bCs/>
                <w:noProof/>
                <w:webHidden/>
                <w:sz w:val="24"/>
                <w:szCs w:val="24"/>
              </w:rPr>
              <w:fldChar w:fldCharType="end"/>
            </w:r>
          </w:hyperlink>
        </w:p>
        <w:p w14:paraId="63CD2292" w14:textId="41C17738" w:rsidR="005071A7" w:rsidRPr="005071A7" w:rsidRDefault="005071A7" w:rsidP="005071A7">
          <w:pPr>
            <w:pStyle w:val="TOC1"/>
            <w:tabs>
              <w:tab w:val="right" w:leader="dot" w:pos="9350"/>
            </w:tabs>
            <w:spacing w:after="240" w:line="360" w:lineRule="auto"/>
            <w:jc w:val="center"/>
            <w:rPr>
              <w:rFonts w:ascii="Times New Roman" w:hAnsi="Times New Roman" w:cs="Times New Roman"/>
              <w:b/>
              <w:bCs/>
              <w:noProof/>
              <w:sz w:val="24"/>
              <w:szCs w:val="24"/>
            </w:rPr>
          </w:pPr>
          <w:hyperlink w:anchor="_Toc184467757" w:history="1">
            <w:r w:rsidRPr="005071A7">
              <w:rPr>
                <w:rStyle w:val="Hyperlink"/>
                <w:rFonts w:ascii="Times New Roman" w:hAnsi="Times New Roman" w:cs="Times New Roman"/>
                <w:b/>
                <w:bCs/>
                <w:noProof/>
                <w:color w:val="auto"/>
                <w:sz w:val="24"/>
                <w:szCs w:val="24"/>
              </w:rPr>
              <w:t>Reference</w:t>
            </w:r>
            <w:r w:rsidRPr="005071A7">
              <w:rPr>
                <w:rFonts w:ascii="Times New Roman" w:hAnsi="Times New Roman" w:cs="Times New Roman"/>
                <w:b/>
                <w:bCs/>
                <w:noProof/>
                <w:webHidden/>
                <w:sz w:val="24"/>
                <w:szCs w:val="24"/>
              </w:rPr>
              <w:tab/>
            </w:r>
            <w:r w:rsidRPr="005071A7">
              <w:rPr>
                <w:rFonts w:ascii="Times New Roman" w:hAnsi="Times New Roman" w:cs="Times New Roman"/>
                <w:b/>
                <w:bCs/>
                <w:noProof/>
                <w:webHidden/>
                <w:sz w:val="24"/>
                <w:szCs w:val="24"/>
              </w:rPr>
              <w:fldChar w:fldCharType="begin"/>
            </w:r>
            <w:r w:rsidRPr="005071A7">
              <w:rPr>
                <w:rFonts w:ascii="Times New Roman" w:hAnsi="Times New Roman" w:cs="Times New Roman"/>
                <w:b/>
                <w:bCs/>
                <w:noProof/>
                <w:webHidden/>
                <w:sz w:val="24"/>
                <w:szCs w:val="24"/>
              </w:rPr>
              <w:instrText xml:space="preserve"> PAGEREF _Toc184467757 \h </w:instrText>
            </w:r>
            <w:r w:rsidRPr="005071A7">
              <w:rPr>
                <w:rFonts w:ascii="Times New Roman" w:hAnsi="Times New Roman" w:cs="Times New Roman"/>
                <w:b/>
                <w:bCs/>
                <w:noProof/>
                <w:webHidden/>
                <w:sz w:val="24"/>
                <w:szCs w:val="24"/>
              </w:rPr>
            </w:r>
            <w:r w:rsidRPr="005071A7">
              <w:rPr>
                <w:rFonts w:ascii="Times New Roman" w:hAnsi="Times New Roman" w:cs="Times New Roman"/>
                <w:b/>
                <w:bCs/>
                <w:noProof/>
                <w:webHidden/>
                <w:sz w:val="24"/>
                <w:szCs w:val="24"/>
              </w:rPr>
              <w:fldChar w:fldCharType="separate"/>
            </w:r>
            <w:r w:rsidRPr="005071A7">
              <w:rPr>
                <w:rFonts w:ascii="Times New Roman" w:hAnsi="Times New Roman" w:cs="Times New Roman"/>
                <w:b/>
                <w:bCs/>
                <w:noProof/>
                <w:webHidden/>
                <w:sz w:val="24"/>
                <w:szCs w:val="24"/>
              </w:rPr>
              <w:t>6</w:t>
            </w:r>
            <w:r w:rsidRPr="005071A7">
              <w:rPr>
                <w:rFonts w:ascii="Times New Roman" w:hAnsi="Times New Roman" w:cs="Times New Roman"/>
                <w:b/>
                <w:bCs/>
                <w:noProof/>
                <w:webHidden/>
                <w:sz w:val="24"/>
                <w:szCs w:val="24"/>
              </w:rPr>
              <w:fldChar w:fldCharType="end"/>
            </w:r>
          </w:hyperlink>
        </w:p>
        <w:p w14:paraId="46247629" w14:textId="360783C0" w:rsidR="005071A7" w:rsidRPr="005071A7" w:rsidRDefault="005071A7" w:rsidP="005071A7">
          <w:pPr>
            <w:spacing w:after="240" w:line="360" w:lineRule="auto"/>
            <w:jc w:val="center"/>
            <w:rPr>
              <w:rFonts w:ascii="Times New Roman" w:hAnsi="Times New Roman" w:cs="Times New Roman"/>
              <w:b/>
              <w:bCs/>
              <w:sz w:val="24"/>
              <w:szCs w:val="24"/>
            </w:rPr>
          </w:pPr>
          <w:r w:rsidRPr="005071A7">
            <w:rPr>
              <w:rFonts w:ascii="Times New Roman" w:hAnsi="Times New Roman" w:cs="Times New Roman"/>
              <w:b/>
              <w:bCs/>
              <w:noProof/>
              <w:sz w:val="24"/>
              <w:szCs w:val="24"/>
            </w:rPr>
            <w:fldChar w:fldCharType="end"/>
          </w:r>
        </w:p>
      </w:sdtContent>
    </w:sdt>
    <w:p w14:paraId="0A8A19E7" w14:textId="77777777" w:rsidR="005071A7" w:rsidRDefault="005071A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02" w14:textId="4BE77BED" w:rsidR="00D97E86" w:rsidRPr="005071A7" w:rsidRDefault="00000000" w:rsidP="005071A7">
      <w:pPr>
        <w:pStyle w:val="Heading1"/>
      </w:pPr>
      <w:bookmarkStart w:id="0" w:name="_Toc184467754"/>
      <w:r w:rsidRPr="005071A7">
        <w:lastRenderedPageBreak/>
        <w:t>Introduction</w:t>
      </w:r>
      <w:bookmarkEnd w:id="0"/>
      <w:r w:rsidRPr="005071A7">
        <w:t xml:space="preserve"> </w:t>
      </w:r>
    </w:p>
    <w:p w14:paraId="00000003" w14:textId="2CDC4A71" w:rsidR="00D97E86" w:rsidRDefault="00000000">
      <w:pPr>
        <w:spacing w:before="240"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social media tools have a critical role in the current recruitment process of modern </w:t>
      </w:r>
      <w:proofErr w:type="spellStart"/>
      <w:r w:rsidR="00E50513">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These tools eventually help to expand job posting reach out and increase employed branding activities more positively. The </w:t>
      </w:r>
      <w:proofErr w:type="spellStart"/>
      <w:r w:rsidR="00E50513">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different platforms such as LinkedIn, Facebook and Twitter </w:t>
      </w:r>
      <w:r w:rsidR="005071A7">
        <w:rPr>
          <w:rFonts w:ascii="Times New Roman" w:eastAsia="Times New Roman" w:hAnsi="Times New Roman" w:cs="Times New Roman"/>
          <w:sz w:val="24"/>
          <w:szCs w:val="24"/>
        </w:rPr>
        <w:t>increase</w:t>
      </w:r>
      <w:r>
        <w:rPr>
          <w:rFonts w:ascii="Times New Roman" w:eastAsia="Times New Roman" w:hAnsi="Times New Roman" w:cs="Times New Roman"/>
          <w:sz w:val="24"/>
          <w:szCs w:val="24"/>
        </w:rPr>
        <w:t xml:space="preserve"> diverse search options for recruiters and engages with potential candidates in the Global market (Siddik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The use of social media also helps </w:t>
      </w:r>
      <w:proofErr w:type="spellStart"/>
      <w:r w:rsidR="00E50513">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consider passive job seekers and target different talent pools. Facilitating networking collaboration and increased candidate research enables a comparatively more efficient recruitment process that enhances talent acquisition (Farsi, 2021). Effective </w:t>
      </w:r>
      <w:proofErr w:type="spellStart"/>
      <w:r w:rsidR="00E50513">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target advertisement and real-time communication through these different platforms has been discussed below. </w:t>
      </w:r>
    </w:p>
    <w:p w14:paraId="00000004" w14:textId="77777777" w:rsidR="00D97E86" w:rsidRDefault="00000000" w:rsidP="005071A7">
      <w:pPr>
        <w:pStyle w:val="Heading1"/>
      </w:pPr>
      <w:bookmarkStart w:id="1" w:name="_Toc184467755"/>
      <w:r>
        <w:t>Various social media tools and their roles</w:t>
      </w:r>
      <w:bookmarkEnd w:id="1"/>
      <w:r>
        <w:t xml:space="preserve"> </w:t>
      </w:r>
    </w:p>
    <w:p w14:paraId="00000005" w14:textId="37A80C96" w:rsidR="00D97E86" w:rsidRDefault="00000000">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Facebook:</w:t>
      </w:r>
      <w:r>
        <w:rPr>
          <w:rFonts w:ascii="Times New Roman" w:eastAsia="Times New Roman" w:hAnsi="Times New Roman" w:cs="Times New Roman"/>
          <w:sz w:val="24"/>
          <w:szCs w:val="24"/>
        </w:rPr>
        <w:t xml:space="preserve"> Facebook has a crucial role to play in providing fast recruitment options for employers. In India alone, there are more than 378 million Facebook users which makes it the leading country of Facebook audiences. Additionally, the United States of America Brazil and Indonesia have combined more than 400 million Facebook users (Dixon, 2024). These increased activities through this meta platform enable employers to </w:t>
      </w:r>
      <w:r w:rsidR="00E50513">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a recruitment channel and engage with potential candidates. It allows the </w:t>
      </w:r>
      <w:r w:rsidR="00E5051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to post regarding job openings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showcase its company culture using different pages, groups and advertisements (Jo Dixon, 2024). Recruiters can target specific demographics and locations using Facebook. These activities </w:t>
      </w:r>
      <w:r w:rsidR="005071A7">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undertaken by Facebook using advanced algorithms as well as a combination of complex data-driven tools that increase the precision of their target in individual groups of employees. It increases transparency in the recruitment process and attracts a larger pool of talent in a short time. The jobs can also </w:t>
      </w:r>
      <w:proofErr w:type="spellStart"/>
      <w:r w:rsidR="00E50513">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this platform to directly apply in the jobs feature which simplifies the application process and increases engagement of candidates (White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Apart from job posting Facebook increases options for employers to build their brand image. Using continuous content behind the sin footage as well as radius events </w:t>
      </w:r>
      <w:proofErr w:type="spellStart"/>
      <w:r>
        <w:rPr>
          <w:rFonts w:ascii="Times New Roman" w:eastAsia="Times New Roman" w:hAnsi="Times New Roman" w:cs="Times New Roman"/>
          <w:sz w:val="24"/>
          <w:szCs w:val="24"/>
        </w:rPr>
        <w:t>organised</w:t>
      </w:r>
      <w:proofErr w:type="spellEnd"/>
      <w:r>
        <w:rPr>
          <w:rFonts w:ascii="Times New Roman" w:eastAsia="Times New Roman" w:hAnsi="Times New Roman" w:cs="Times New Roman"/>
          <w:sz w:val="24"/>
          <w:szCs w:val="24"/>
        </w:rPr>
        <w:t xml:space="preserve">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 employers can attract candidates by promoting individual cultures and values. In addition, multiple groups on Facebook and communities have direct interaction </w:t>
      </w:r>
      <w:r>
        <w:rPr>
          <w:rFonts w:ascii="Times New Roman" w:eastAsia="Times New Roman" w:hAnsi="Times New Roman" w:cs="Times New Roman"/>
          <w:sz w:val="24"/>
          <w:szCs w:val="24"/>
        </w:rPr>
        <w:lastRenderedPageBreak/>
        <w:t xml:space="preserve">with potential hires which increases network and relationship building combined (Subramaniam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2024). Facebook is also used by the candidate to review the profile of an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networking activities, and it assists the recruiters in creating transparent decisions. However, as it is a social media platform it often fails to provide accurate descriptions and understanding related to a particular candidate.</w:t>
      </w:r>
    </w:p>
    <w:p w14:paraId="00000006" w14:textId="77777777" w:rsidR="00D97E86" w:rsidRDefault="00000000">
      <w:pPr>
        <w:numPr>
          <w:ilvl w:val="0"/>
          <w:numId w:val="1"/>
        </w:num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Twitter:</w:t>
      </w:r>
      <w:r>
        <w:rPr>
          <w:rFonts w:ascii="Times New Roman" w:eastAsia="Times New Roman" w:hAnsi="Times New Roman" w:cs="Times New Roman"/>
          <w:sz w:val="24"/>
          <w:szCs w:val="24"/>
        </w:rPr>
        <w:t xml:space="preserve"> Globally there are more than 400 million users of Twitter among which more than 100 million belong to the United States. This particular platform plays a crucial role in the recruitment practice by offering real-time options and connecting with potential candidates (Dixon, 2023). Additionally, it increases job opportunity promotion through the platform and provides global reach to the users. The employers enable using recruitment efforts apart from traditional methods to engage drivers' audiences.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twits different job openings and provides career-related content using Twitter. In the year 2019, Starbucks used Twitter to initiate its hiring campaign using the #StarbucksHiring (X, 2024a). This strategy attracted a lot of potential candidates from the market and built an effective brand image for the company. Similarly, at the same time, Dell has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the same features using #DellCareers. It has provided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with the option to share company insights with potential candidates and create a connection in the market. It eventually increases opportunities for formal hiring and uses advanced search capabilities to find candidates having particular skills and talents in the market. Using industry specifications to target passive candidates and recruit the most talented ones (X, 2024b). The Twitter platform helps employees interact with target candidates instantly and increase their Global reach. </w:t>
      </w:r>
    </w:p>
    <w:p w14:paraId="00000007" w14:textId="736DE7F0" w:rsidR="00D97E86" w:rsidRDefault="00000000">
      <w:pPr>
        <w:numPr>
          <w:ilvl w:val="0"/>
          <w:numId w:val="1"/>
        </w:numPr>
        <w:spacing w:after="200" w:line="360" w:lineRule="auto"/>
        <w:jc w:val="both"/>
        <w:rPr>
          <w:rFonts w:ascii="Times New Roman" w:eastAsia="Times New Roman" w:hAnsi="Times New Roman" w:cs="Times New Roman"/>
          <w:sz w:val="24"/>
          <w:szCs w:val="24"/>
        </w:rPr>
      </w:pPr>
      <w:r w:rsidRPr="005071A7">
        <w:rPr>
          <w:rFonts w:ascii="Times New Roman" w:eastAsia="Times New Roman" w:hAnsi="Times New Roman" w:cs="Times New Roman"/>
          <w:b/>
          <w:bCs/>
          <w:i/>
          <w:iCs/>
          <w:sz w:val="24"/>
          <w:szCs w:val="24"/>
        </w:rPr>
        <w:t>LinkedIn:</w:t>
      </w:r>
      <w:r>
        <w:rPr>
          <w:rFonts w:ascii="Times New Roman" w:eastAsia="Times New Roman" w:hAnsi="Times New Roman" w:cs="Times New Roman"/>
          <w:sz w:val="24"/>
          <w:szCs w:val="24"/>
        </w:rPr>
        <w:t xml:space="preserve"> LinkedIn is one of the most crucial platforms for recruitment practices as it provides a powerful option for employers to find and engage active job seekers showcasing their skills talents and experience in the job market. In 2024 US had 230 million LinkedIn users and India had a striking number of 130 million users. Brazil has 71 million users (Dixon, 2022). The LinkedIn platform can be used to build a community where potential candidates can interact with one another and increase their net worth to find relevant jobs. In addition, it can be used to follow desired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and keep track of their activities regarding job opportunities and company cultural practices through their posts. The </w:t>
      </w:r>
      <w:r>
        <w:rPr>
          <w:rFonts w:ascii="Times New Roman" w:eastAsia="Times New Roman" w:hAnsi="Times New Roman" w:cs="Times New Roman"/>
          <w:sz w:val="24"/>
          <w:szCs w:val="24"/>
        </w:rPr>
        <w:lastRenderedPageBreak/>
        <w:t xml:space="preserve">diversity initiatives undertaken by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also promoted through LinkedIn. The employees' stories and the workplace environment of a particular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also posted </w:t>
      </w:r>
      <w:r w:rsidR="005071A7">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social media platforms (LinkedIn, 2024). The “Talent Solution” option of LinkedIn helps in the automatic recruitment process and targets only relevant candidates using sponsored job posts and sending personalized messages. </w:t>
      </w:r>
    </w:p>
    <w:p w14:paraId="00000008" w14:textId="77777777" w:rsidR="00D97E86" w:rsidRDefault="00000000">
      <w:pPr>
        <w:numPr>
          <w:ilvl w:val="0"/>
          <w:numId w:val="1"/>
        </w:numPr>
        <w:spacing w:after="200" w:line="360" w:lineRule="auto"/>
        <w:jc w:val="both"/>
        <w:rPr>
          <w:rFonts w:ascii="Times New Roman" w:eastAsia="Times New Roman" w:hAnsi="Times New Roman" w:cs="Times New Roman"/>
          <w:sz w:val="24"/>
          <w:szCs w:val="24"/>
        </w:rPr>
      </w:pPr>
      <w:r w:rsidRPr="005071A7">
        <w:rPr>
          <w:rFonts w:ascii="Times New Roman" w:eastAsia="Times New Roman" w:hAnsi="Times New Roman" w:cs="Times New Roman"/>
          <w:b/>
          <w:bCs/>
          <w:i/>
          <w:iCs/>
          <w:sz w:val="24"/>
          <w:szCs w:val="24"/>
        </w:rPr>
        <w:t>Instagram:</w:t>
      </w:r>
      <w:r>
        <w:rPr>
          <w:rFonts w:ascii="Times New Roman" w:eastAsia="Times New Roman" w:hAnsi="Times New Roman" w:cs="Times New Roman"/>
          <w:sz w:val="24"/>
          <w:szCs w:val="24"/>
        </w:rPr>
        <w:t xml:space="preserve"> Globally there are nearly 2 billion active Instagram users, among which India has the largest number of users. The US is second in position with a user rate of 169 million. The visual approach used by the platform helps the companies generate both image-based and video-based content to allow candidates to visit the company website (Jo Dixon, 2023).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such as Redd Bull and Google have used the platform to attract talent. Showcasing dynamic company culture and work environment becomes visible for the candidates. L’Oreal has used the platform to share Instagram stories about job openings (Instagram, 2022). The candidates can also showcase their skills, talents and experiences through the platforms. Polls can be conducted as well on the platform. </w:t>
      </w:r>
    </w:p>
    <w:p w14:paraId="00000009" w14:textId="77777777" w:rsidR="00D97E86" w:rsidRDefault="00000000" w:rsidP="005071A7">
      <w:pPr>
        <w:pStyle w:val="Heading1"/>
      </w:pPr>
      <w:bookmarkStart w:id="2" w:name="_Toc184467756"/>
      <w:r>
        <w:t>Conclusion</w:t>
      </w:r>
      <w:bookmarkEnd w:id="2"/>
      <w:r>
        <w:t xml:space="preserve">  </w:t>
      </w:r>
    </w:p>
    <w:p w14:paraId="0000000A" w14:textId="77777777" w:rsidR="00D97E86" w:rsidRDefault="00000000">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media platforms are some of the most engaging tools for recruiting potential candidates in the market. The current user's number of social media platforms such as Facebook and </w:t>
      </w:r>
      <w:proofErr w:type="spellStart"/>
      <w:r>
        <w:rPr>
          <w:rFonts w:ascii="Times New Roman" w:eastAsia="Times New Roman" w:hAnsi="Times New Roman" w:cs="Times New Roman"/>
          <w:sz w:val="24"/>
          <w:szCs w:val="24"/>
        </w:rPr>
        <w:t>Linkedin</w:t>
      </w:r>
      <w:proofErr w:type="spellEnd"/>
      <w:r>
        <w:rPr>
          <w:rFonts w:ascii="Times New Roman" w:eastAsia="Times New Roman" w:hAnsi="Times New Roman" w:cs="Times New Roman"/>
          <w:sz w:val="24"/>
          <w:szCs w:val="24"/>
        </w:rPr>
        <w:t xml:space="preserve"> increases the community-building options and networking capacity of candidates. The showcasing option helps companies to post their own updates on the media platforms and attract potential talents. Global companies can use strategies and content-generating social media platforms to engage more deeply with the candidates rather than using traditional methods. </w:t>
      </w:r>
      <w:r>
        <w:br w:type="page"/>
      </w:r>
    </w:p>
    <w:p w14:paraId="0000000B" w14:textId="77777777" w:rsidR="00D97E86" w:rsidRDefault="00000000" w:rsidP="005071A7">
      <w:pPr>
        <w:pStyle w:val="Heading1"/>
      </w:pPr>
      <w:bookmarkStart w:id="3" w:name="_Toc184467757"/>
      <w:r>
        <w:lastRenderedPageBreak/>
        <w:t>Reference</w:t>
      </w:r>
      <w:bookmarkEnd w:id="3"/>
      <w:r>
        <w:t xml:space="preserve"> </w:t>
      </w:r>
    </w:p>
    <w:p w14:paraId="66F6062E"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Dixon, S. (2023). </w:t>
      </w:r>
      <w:r>
        <w:rPr>
          <w:rFonts w:ascii="Times New Roman" w:eastAsia="Times New Roman" w:hAnsi="Times New Roman" w:cs="Times New Roman"/>
          <w:i/>
          <w:sz w:val="24"/>
          <w:szCs w:val="24"/>
        </w:rPr>
        <w:t>Topic: Twitter</w:t>
      </w:r>
      <w:r>
        <w:rPr>
          <w:rFonts w:ascii="Times New Roman" w:eastAsia="Times New Roman" w:hAnsi="Times New Roman" w:cs="Times New Roman"/>
          <w:sz w:val="24"/>
          <w:szCs w:val="24"/>
        </w:rPr>
        <w:t>. [online] Statista. Available at: https://www.statista.com/topics/737/twitter/#topicOverview [Accessed 6 Dec. 2024].</w:t>
      </w:r>
    </w:p>
    <w:p w14:paraId="0757F672"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Dixon, S. (2024). </w:t>
      </w:r>
      <w:r>
        <w:rPr>
          <w:rFonts w:ascii="Times New Roman" w:eastAsia="Times New Roman" w:hAnsi="Times New Roman" w:cs="Times New Roman"/>
          <w:i/>
          <w:sz w:val="24"/>
          <w:szCs w:val="24"/>
        </w:rPr>
        <w:t>Facebook users by country | Statistic</w:t>
      </w:r>
      <w:r>
        <w:rPr>
          <w:rFonts w:ascii="Times New Roman" w:eastAsia="Times New Roman" w:hAnsi="Times New Roman" w:cs="Times New Roman"/>
          <w:sz w:val="24"/>
          <w:szCs w:val="24"/>
        </w:rPr>
        <w:t>. [online] Statista. Available at: https://www.statista.com/statistics/268136/top-15-countries-based-on-number-of-facebook-users/ [Accessed 6 Dec. 2024].</w:t>
      </w:r>
    </w:p>
    <w:p w14:paraId="54961DD3"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Dixon, S.J. (2022). </w:t>
      </w:r>
      <w:r>
        <w:rPr>
          <w:rFonts w:ascii="Times New Roman" w:eastAsia="Times New Roman" w:hAnsi="Times New Roman" w:cs="Times New Roman"/>
          <w:i/>
          <w:sz w:val="24"/>
          <w:szCs w:val="24"/>
        </w:rPr>
        <w:t>Global LinkedIn user age distribution 2021</w:t>
      </w:r>
      <w:r>
        <w:rPr>
          <w:rFonts w:ascii="Times New Roman" w:eastAsia="Times New Roman" w:hAnsi="Times New Roman" w:cs="Times New Roman"/>
          <w:sz w:val="24"/>
          <w:szCs w:val="24"/>
        </w:rPr>
        <w:t>. [online] Statista. Available at: https://www.statista.com/statistics/273505/global-linkedin-age-group/ [Accessed 7 Dec. 2024].</w:t>
      </w:r>
    </w:p>
    <w:p w14:paraId="1E02FA27"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Farsi, D., (2021). Social media and health care, part I: literature review of social media use by health care providers. </w:t>
      </w:r>
      <w:r>
        <w:rPr>
          <w:rFonts w:ascii="Times New Roman" w:eastAsia="Times New Roman" w:hAnsi="Times New Roman" w:cs="Times New Roman"/>
          <w:i/>
          <w:sz w:val="24"/>
          <w:szCs w:val="24"/>
        </w:rPr>
        <w:t>Journal of medical internet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(4), p.e23205.</w:t>
      </w:r>
    </w:p>
    <w:p w14:paraId="73435D1E"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Instagram (2022). </w:t>
      </w:r>
      <w:r>
        <w:rPr>
          <w:rFonts w:ascii="Times New Roman" w:eastAsia="Times New Roman" w:hAnsi="Times New Roman" w:cs="Times New Roman"/>
          <w:i/>
          <w:sz w:val="24"/>
          <w:szCs w:val="24"/>
        </w:rPr>
        <w:t>Login • Instagram</w:t>
      </w:r>
      <w:r>
        <w:rPr>
          <w:rFonts w:ascii="Times New Roman" w:eastAsia="Times New Roman" w:hAnsi="Times New Roman" w:cs="Times New Roman"/>
          <w:sz w:val="24"/>
          <w:szCs w:val="24"/>
        </w:rPr>
        <w:t>. [online] www.instagram.com. Available at: https://www.instagram.com/lorealparis/?hl=en [Accessed 7 Dec. 2024].</w:t>
      </w:r>
    </w:p>
    <w:p w14:paraId="7A583584"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 Dixon, S. (2023). </w:t>
      </w:r>
      <w:r>
        <w:rPr>
          <w:rFonts w:ascii="Times New Roman" w:eastAsia="Times New Roman" w:hAnsi="Times New Roman" w:cs="Times New Roman"/>
          <w:i/>
          <w:sz w:val="24"/>
          <w:szCs w:val="24"/>
        </w:rPr>
        <w:t>Topic: Instagram</w:t>
      </w:r>
      <w:r>
        <w:rPr>
          <w:rFonts w:ascii="Times New Roman" w:eastAsia="Times New Roman" w:hAnsi="Times New Roman" w:cs="Times New Roman"/>
          <w:sz w:val="24"/>
          <w:szCs w:val="24"/>
        </w:rPr>
        <w:t>. [online] Statista. Available at: https://www.statista.com/topics/1882/instagram/#editorsPicks [Accessed 7 Dec. 2024].</w:t>
      </w:r>
    </w:p>
    <w:p w14:paraId="2509FF44"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 Dixon, S. (2024). </w:t>
      </w:r>
      <w:r>
        <w:rPr>
          <w:rFonts w:ascii="Times New Roman" w:eastAsia="Times New Roman" w:hAnsi="Times New Roman" w:cs="Times New Roman"/>
          <w:i/>
          <w:sz w:val="24"/>
          <w:szCs w:val="24"/>
        </w:rPr>
        <w:t>Topic: Facebook</w:t>
      </w:r>
      <w:r>
        <w:rPr>
          <w:rFonts w:ascii="Times New Roman" w:eastAsia="Times New Roman" w:hAnsi="Times New Roman" w:cs="Times New Roman"/>
          <w:sz w:val="24"/>
          <w:szCs w:val="24"/>
        </w:rPr>
        <w:t>. [online] Statista. Available at: https://www.statista.com/topics/751/facebook/#statisticChapter [Accessed 6 Dec. 2024].</w:t>
      </w:r>
    </w:p>
    <w:p w14:paraId="0B92A65A"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LinkedIn (2024). </w:t>
      </w:r>
      <w:r>
        <w:rPr>
          <w:rFonts w:ascii="Times New Roman" w:eastAsia="Times New Roman" w:hAnsi="Times New Roman" w:cs="Times New Roman"/>
          <w:i/>
          <w:sz w:val="24"/>
          <w:szCs w:val="24"/>
        </w:rPr>
        <w:t xml:space="preserve">The </w:t>
      </w:r>
      <w:proofErr w:type="gramStart"/>
      <w:r>
        <w:rPr>
          <w:rFonts w:ascii="Times New Roman" w:eastAsia="Times New Roman" w:hAnsi="Times New Roman" w:cs="Times New Roman"/>
          <w:i/>
          <w:sz w:val="24"/>
          <w:szCs w:val="24"/>
        </w:rPr>
        <w:t>Industry</w:t>
      </w:r>
      <w:proofErr w:type="gramEnd"/>
      <w:r>
        <w:rPr>
          <w:rFonts w:ascii="Times New Roman" w:eastAsia="Times New Roman" w:hAnsi="Times New Roman" w:cs="Times New Roman"/>
          <w:i/>
          <w:sz w:val="24"/>
          <w:szCs w:val="24"/>
        </w:rPr>
        <w:t>-Standard Recruiting Tool | LinkedIn Talent Solutions</w:t>
      </w:r>
      <w:r>
        <w:rPr>
          <w:rFonts w:ascii="Times New Roman" w:eastAsia="Times New Roman" w:hAnsi="Times New Roman" w:cs="Times New Roman"/>
          <w:sz w:val="24"/>
          <w:szCs w:val="24"/>
        </w:rPr>
        <w:t>. [online] business.linkedin.com. Available at: https://business.linkedin.com/en-in/talent-solutions/recruiter [Accessed 7 Dec. 2024].</w:t>
      </w:r>
    </w:p>
    <w:p w14:paraId="14048B96" w14:textId="77777777" w:rsidR="005071A7" w:rsidRDefault="005071A7">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Siddik</w:t>
      </w:r>
      <w:proofErr w:type="spellEnd"/>
      <w:r>
        <w:rPr>
          <w:rFonts w:ascii="Times New Roman" w:eastAsia="Times New Roman" w:hAnsi="Times New Roman" w:cs="Times New Roman"/>
          <w:sz w:val="24"/>
          <w:szCs w:val="24"/>
        </w:rPr>
        <w:t xml:space="preserve">, A.S.A., </w:t>
      </w:r>
      <w:proofErr w:type="spellStart"/>
      <w:r>
        <w:rPr>
          <w:rFonts w:ascii="Times New Roman" w:eastAsia="Times New Roman" w:hAnsi="Times New Roman" w:cs="Times New Roman"/>
          <w:sz w:val="24"/>
          <w:szCs w:val="24"/>
        </w:rPr>
        <w:t>Soewignyo</w:t>
      </w:r>
      <w:proofErr w:type="spellEnd"/>
      <w:r>
        <w:rPr>
          <w:rFonts w:ascii="Times New Roman" w:eastAsia="Times New Roman" w:hAnsi="Times New Roman" w:cs="Times New Roman"/>
          <w:sz w:val="24"/>
          <w:szCs w:val="24"/>
        </w:rPr>
        <w:t xml:space="preserve">, T. and </w:t>
      </w:r>
      <w:proofErr w:type="spellStart"/>
      <w:r>
        <w:rPr>
          <w:rFonts w:ascii="Times New Roman" w:eastAsia="Times New Roman" w:hAnsi="Times New Roman" w:cs="Times New Roman"/>
          <w:sz w:val="24"/>
          <w:szCs w:val="24"/>
        </w:rPr>
        <w:t>Mandagi</w:t>
      </w:r>
      <w:proofErr w:type="spellEnd"/>
      <w:r>
        <w:rPr>
          <w:rFonts w:ascii="Times New Roman" w:eastAsia="Times New Roman" w:hAnsi="Times New Roman" w:cs="Times New Roman"/>
          <w:sz w:val="24"/>
          <w:szCs w:val="24"/>
        </w:rPr>
        <w:t xml:space="preserve">, D.W., (2024). Click, Connect, Recruit: A Systematic Review of the Role of Social Media in Employee Recruitment. </w:t>
      </w:r>
      <w:proofErr w:type="spellStart"/>
      <w:r>
        <w:rPr>
          <w:rFonts w:ascii="Times New Roman" w:eastAsia="Times New Roman" w:hAnsi="Times New Roman" w:cs="Times New Roman"/>
          <w:i/>
          <w:sz w:val="24"/>
          <w:szCs w:val="24"/>
        </w:rPr>
        <w:t>Jurnal</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Informatika</w:t>
      </w:r>
      <w:proofErr w:type="spellEnd"/>
      <w:r>
        <w:rPr>
          <w:rFonts w:ascii="Times New Roman" w:eastAsia="Times New Roman" w:hAnsi="Times New Roman" w:cs="Times New Roman"/>
          <w:i/>
          <w:sz w:val="24"/>
          <w:szCs w:val="24"/>
        </w:rPr>
        <w:t xml:space="preserve"> Ekonomi </w:t>
      </w:r>
      <w:proofErr w:type="spellStart"/>
      <w:r>
        <w:rPr>
          <w:rFonts w:ascii="Times New Roman" w:eastAsia="Times New Roman" w:hAnsi="Times New Roman" w:cs="Times New Roman"/>
          <w:i/>
          <w:sz w:val="24"/>
          <w:szCs w:val="24"/>
        </w:rPr>
        <w:t>Bisnis</w:t>
      </w:r>
      <w:proofErr w:type="spellEnd"/>
      <w:r>
        <w:rPr>
          <w:rFonts w:ascii="Times New Roman" w:eastAsia="Times New Roman" w:hAnsi="Times New Roman" w:cs="Times New Roman"/>
          <w:sz w:val="24"/>
          <w:szCs w:val="24"/>
        </w:rPr>
        <w:t>, pp.344-349.</w:t>
      </w:r>
    </w:p>
    <w:p w14:paraId="0D6BB883"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Subramaniam, S., Ragunathan, S., Khalid, M.B.W.A., Velayudhan, B.T. and Alias, M.H.F.B., (2024), June. TO ENHANCING RECRUITMENT OUTREACH: STRATEGIC INTERVENTIONS FOR EXPANDED CANDIDATE ENGAGEMENT. In </w:t>
      </w:r>
      <w:r>
        <w:rPr>
          <w:rFonts w:ascii="Times New Roman" w:eastAsia="Times New Roman" w:hAnsi="Times New Roman" w:cs="Times New Roman"/>
          <w:i/>
          <w:sz w:val="24"/>
          <w:szCs w:val="24"/>
        </w:rPr>
        <w:t>INTERNATIONAL ACTION RESEARCH CONFERENCE (IARC) 2024 CONFERENCE PROCEEDINGS</w:t>
      </w:r>
      <w:r>
        <w:rPr>
          <w:rFonts w:ascii="Times New Roman" w:eastAsia="Times New Roman" w:hAnsi="Times New Roman" w:cs="Times New Roman"/>
          <w:sz w:val="24"/>
          <w:szCs w:val="24"/>
        </w:rPr>
        <w:t xml:space="preserve"> (p. 2).</w:t>
      </w:r>
    </w:p>
    <w:p w14:paraId="789223D9" w14:textId="77777777" w:rsidR="005071A7" w:rsidRDefault="005071A7">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White, E., Read, J. and Julo, S., (2021). The role of Facebook groups in the management and raising of awareness of antidepressant withdrawal: is social media filling the void left by health </w:t>
      </w:r>
      <w:proofErr w:type="gramStart"/>
      <w:r>
        <w:rPr>
          <w:rFonts w:ascii="Times New Roman" w:eastAsia="Times New Roman" w:hAnsi="Times New Roman" w:cs="Times New Roman"/>
          <w:sz w:val="24"/>
          <w:szCs w:val="24"/>
        </w:rPr>
        <w:t>services?.</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Therapeutic advances in psychopharmacology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 p.2045125320981174.</w:t>
      </w:r>
    </w:p>
    <w:p w14:paraId="197626C2"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 (2024a). </w:t>
      </w:r>
      <w:r>
        <w:rPr>
          <w:rFonts w:ascii="Times New Roman" w:eastAsia="Times New Roman" w:hAnsi="Times New Roman" w:cs="Times New Roman"/>
          <w:i/>
          <w:sz w:val="24"/>
          <w:szCs w:val="24"/>
        </w:rPr>
        <w:t>x.com</w:t>
      </w:r>
      <w:r>
        <w:rPr>
          <w:rFonts w:ascii="Times New Roman" w:eastAsia="Times New Roman" w:hAnsi="Times New Roman" w:cs="Times New Roman"/>
          <w:sz w:val="24"/>
          <w:szCs w:val="24"/>
        </w:rPr>
        <w:t>. [online] X (formerly Twitter). Available at: https://x.com/StarbucksIndia/status/1656133960924012545?lang=en [Accessed 9 Sep. 2024].</w:t>
      </w:r>
    </w:p>
    <w:p w14:paraId="64B99BBE" w14:textId="77777777" w:rsidR="005071A7" w:rsidRDefault="005071A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 (2024b). </w:t>
      </w:r>
      <w:r>
        <w:rPr>
          <w:rFonts w:ascii="Times New Roman" w:eastAsia="Times New Roman" w:hAnsi="Times New Roman" w:cs="Times New Roman"/>
          <w:i/>
          <w:sz w:val="24"/>
          <w:szCs w:val="24"/>
        </w:rPr>
        <w:t>x.com</w:t>
      </w:r>
      <w:r>
        <w:rPr>
          <w:rFonts w:ascii="Times New Roman" w:eastAsia="Times New Roman" w:hAnsi="Times New Roman" w:cs="Times New Roman"/>
          <w:sz w:val="24"/>
          <w:szCs w:val="24"/>
        </w:rPr>
        <w:t>. [online] X (formerly Twitter). Available at: https://x.com/xhiring?lang=en [Accessed 7 Dec. 2024].</w:t>
      </w:r>
    </w:p>
    <w:sectPr w:rsidR="005071A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76F317" w14:textId="77777777" w:rsidR="00D74AB3" w:rsidRDefault="00D74AB3" w:rsidP="00830427">
      <w:pPr>
        <w:spacing w:line="240" w:lineRule="auto"/>
      </w:pPr>
      <w:r>
        <w:separator/>
      </w:r>
    </w:p>
  </w:endnote>
  <w:endnote w:type="continuationSeparator" w:id="0">
    <w:p w14:paraId="4B36B7D0" w14:textId="77777777" w:rsidR="00D74AB3" w:rsidRDefault="00D74AB3" w:rsidP="008304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26944366"/>
      <w:docPartObj>
        <w:docPartGallery w:val="Page Numbers (Bottom of Page)"/>
        <w:docPartUnique/>
      </w:docPartObj>
    </w:sdtPr>
    <w:sdtEndPr>
      <w:rPr>
        <w:noProof/>
      </w:rPr>
    </w:sdtEndPr>
    <w:sdtContent>
      <w:p w14:paraId="6B74E4B7" w14:textId="00F5ADDD" w:rsidR="00830427" w:rsidRDefault="008304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314B46" w14:textId="77777777" w:rsidR="00830427" w:rsidRDefault="008304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83B61A" w14:textId="77777777" w:rsidR="00D74AB3" w:rsidRDefault="00D74AB3" w:rsidP="00830427">
      <w:pPr>
        <w:spacing w:line="240" w:lineRule="auto"/>
      </w:pPr>
      <w:r>
        <w:separator/>
      </w:r>
    </w:p>
  </w:footnote>
  <w:footnote w:type="continuationSeparator" w:id="0">
    <w:p w14:paraId="3FAFC1CF" w14:textId="77777777" w:rsidR="00D74AB3" w:rsidRDefault="00D74AB3" w:rsidP="008304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AC6D70"/>
    <w:multiLevelType w:val="multilevel"/>
    <w:tmpl w:val="819CC6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41114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7E86"/>
    <w:rsid w:val="00022259"/>
    <w:rsid w:val="001C0BF2"/>
    <w:rsid w:val="004A3B9E"/>
    <w:rsid w:val="005071A7"/>
    <w:rsid w:val="005A14FC"/>
    <w:rsid w:val="00604A19"/>
    <w:rsid w:val="0063608E"/>
    <w:rsid w:val="007D237C"/>
    <w:rsid w:val="00830427"/>
    <w:rsid w:val="00A01992"/>
    <w:rsid w:val="00D74AB3"/>
    <w:rsid w:val="00D97E86"/>
    <w:rsid w:val="00E50513"/>
    <w:rsid w:val="00F3296E"/>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65B612"/>
  <w15:docId w15:val="{11CB6177-70E5-4D68-B056-A27FDC6A4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071A7"/>
    <w:pPr>
      <w:spacing w:after="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5071A7"/>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5071A7"/>
    <w:pPr>
      <w:spacing w:after="100"/>
    </w:pPr>
    <w:rPr>
      <w:szCs w:val="28"/>
    </w:rPr>
  </w:style>
  <w:style w:type="character" w:styleId="Hyperlink">
    <w:name w:val="Hyperlink"/>
    <w:basedOn w:val="DefaultParagraphFont"/>
    <w:uiPriority w:val="99"/>
    <w:unhideWhenUsed/>
    <w:rsid w:val="005071A7"/>
    <w:rPr>
      <w:color w:val="0000FF" w:themeColor="hyperlink"/>
      <w:u w:val="single"/>
    </w:rPr>
  </w:style>
  <w:style w:type="paragraph" w:styleId="Header">
    <w:name w:val="header"/>
    <w:basedOn w:val="Normal"/>
    <w:link w:val="HeaderChar"/>
    <w:uiPriority w:val="99"/>
    <w:unhideWhenUsed/>
    <w:rsid w:val="00830427"/>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830427"/>
    <w:rPr>
      <w:szCs w:val="28"/>
    </w:rPr>
  </w:style>
  <w:style w:type="paragraph" w:styleId="Footer">
    <w:name w:val="footer"/>
    <w:basedOn w:val="Normal"/>
    <w:link w:val="FooterChar"/>
    <w:uiPriority w:val="99"/>
    <w:unhideWhenUsed/>
    <w:rsid w:val="00830427"/>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830427"/>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03F22-86CB-4692-A031-E7BA38754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1479</Words>
  <Characters>8432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Gosia Znaniecka</dc:creator>
  <cp:lastModifiedBy>Gosia Znaniecka</cp:lastModifiedBy>
  <cp:revision>4</cp:revision>
  <dcterms:created xsi:type="dcterms:W3CDTF">2024-12-16T19:52:00Z</dcterms:created>
  <dcterms:modified xsi:type="dcterms:W3CDTF">2024-12-19T19:34:00Z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49d8cc367201656d1e743fb71e00a19177d0bcde8bf387ae06d1614892274213</vt:lpwstr>
  </property>
</Properties>
</file>