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1B058E22"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BMHP</w:t>
      </w:r>
      <w:r w:rsidR="00D759DB" w:rsidRPr="00D759DB">
        <w:rPr>
          <w:rFonts w:asciiTheme="minorHAnsi" w:hAnsiTheme="minorHAnsi" w:cstheme="minorHAnsi"/>
          <w:b/>
          <w:bCs/>
          <w:sz w:val="40"/>
          <w:szCs w:val="40"/>
        </w:rPr>
        <w:t>5005</w:t>
      </w:r>
    </w:p>
    <w:p w14:paraId="0CD65B23" w14:textId="3CC1C831" w:rsidR="00D759DB" w:rsidRPr="002D2E30" w:rsidRDefault="00D759DB" w:rsidP="002D2E30">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Introduction to Research</w:t>
      </w:r>
    </w:p>
    <w:p w14:paraId="25779523" w14:textId="7293F58F" w:rsidR="005C2C7A" w:rsidRPr="00B024D1" w:rsidRDefault="005C2C7A" w:rsidP="006075C0">
      <w:pPr>
        <w:keepNext/>
        <w:spacing w:before="240" w:after="60"/>
        <w:outlineLvl w:val="0"/>
        <w:rPr>
          <w:rFonts w:asciiTheme="minorHAnsi" w:eastAsia="Arial Unicode MS" w:hAnsiTheme="minorHAnsi" w:cstheme="minorHAnsi"/>
          <w:b/>
          <w:bCs/>
          <w:kern w:val="32"/>
          <w:sz w:val="32"/>
          <w:szCs w:val="32"/>
        </w:rPr>
      </w:pPr>
    </w:p>
    <w:p w14:paraId="6C341805" w14:textId="77777777" w:rsidR="00BC1C53" w:rsidRPr="00B024D1" w:rsidRDefault="00BC1C53"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243A5E2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314AC450" w14:textId="77777777" w:rsidR="005C2C7A" w:rsidRPr="00B024D1" w:rsidRDefault="005C2C7A" w:rsidP="005C2C7A">
      <w:pPr>
        <w:rPr>
          <w:rFonts w:asciiTheme="minorHAnsi" w:eastAsia="Times New Roman" w:hAnsiTheme="minorHAnsi" w:cstheme="minorHAnsi"/>
          <w:sz w:val="20"/>
          <w:szCs w:val="20"/>
        </w:rPr>
      </w:pPr>
      <w:r w:rsidRPr="00B024D1">
        <w:rPr>
          <w:rFonts w:asciiTheme="minorHAnsi" w:eastAsia="Times New Roman" w:hAnsiTheme="minorHAnsi" w:cstheme="minorHAnsi"/>
          <w:sz w:val="20"/>
          <w:szCs w:val="20"/>
        </w:rPr>
        <w:br w:type="page"/>
      </w:r>
    </w:p>
    <w:p w14:paraId="1C59F28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41BADB9F" w14:textId="2DCAD0C8" w:rsidR="005C2C7A" w:rsidRPr="00B024D1" w:rsidRDefault="00CC2A06" w:rsidP="004C1A3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80"/>
          <w:szCs w:val="80"/>
        </w:rPr>
      </w:pPr>
      <w:r>
        <w:rPr>
          <w:rFonts w:asciiTheme="minorHAnsi" w:eastAsia="Arial Unicode MS" w:hAnsiTheme="minorHAnsi" w:cstheme="minorHAnsi"/>
          <w:b/>
          <w:sz w:val="80"/>
          <w:szCs w:val="80"/>
        </w:rPr>
        <w:t>Are r</w:t>
      </w:r>
      <w:r w:rsidR="000E0FE9" w:rsidRPr="000E0FE9">
        <w:rPr>
          <w:rFonts w:asciiTheme="minorHAnsi" w:eastAsia="Arial Unicode MS" w:hAnsiTheme="minorHAnsi" w:cstheme="minorHAnsi"/>
          <w:b/>
          <w:sz w:val="80"/>
          <w:szCs w:val="80"/>
        </w:rPr>
        <w:t>ates of male suicide</w:t>
      </w:r>
      <w:r w:rsidR="003F05D6">
        <w:rPr>
          <w:rFonts w:asciiTheme="minorHAnsi" w:eastAsia="Arial Unicode MS" w:hAnsiTheme="minorHAnsi" w:cstheme="minorHAnsi"/>
          <w:b/>
          <w:sz w:val="80"/>
          <w:szCs w:val="80"/>
        </w:rPr>
        <w:t xml:space="preserve"> </w:t>
      </w:r>
      <w:r w:rsidR="000E0FE9" w:rsidRPr="000E0FE9">
        <w:rPr>
          <w:rFonts w:asciiTheme="minorHAnsi" w:eastAsia="Arial Unicode MS" w:hAnsiTheme="minorHAnsi" w:cstheme="minorHAnsi"/>
          <w:b/>
          <w:sz w:val="80"/>
          <w:szCs w:val="80"/>
        </w:rPr>
        <w:t>higher than women</w:t>
      </w:r>
      <w:r w:rsidR="00896370">
        <w:rPr>
          <w:rFonts w:asciiTheme="minorHAnsi" w:eastAsia="Arial Unicode MS" w:hAnsiTheme="minorHAnsi" w:cstheme="minorHAnsi"/>
          <w:b/>
          <w:sz w:val="80"/>
          <w:szCs w:val="80"/>
        </w:rPr>
        <w:t xml:space="preserve"> in the UK</w:t>
      </w:r>
      <w:r w:rsidR="000E0FE9" w:rsidRPr="000E0FE9">
        <w:rPr>
          <w:rFonts w:asciiTheme="minorHAnsi" w:eastAsia="Arial Unicode MS" w:hAnsiTheme="minorHAnsi" w:cstheme="minorHAnsi"/>
          <w:b/>
          <w:sz w:val="80"/>
          <w:szCs w:val="80"/>
        </w:rPr>
        <w:t xml:space="preserve">? </w:t>
      </w:r>
      <w:r w:rsidR="003F05D6">
        <w:rPr>
          <w:rFonts w:asciiTheme="minorHAnsi" w:eastAsia="Arial Unicode MS" w:hAnsiTheme="minorHAnsi" w:cstheme="minorHAnsi"/>
          <w:b/>
          <w:sz w:val="80"/>
          <w:szCs w:val="80"/>
        </w:rPr>
        <w:t>And</w:t>
      </w:r>
      <w:r>
        <w:rPr>
          <w:rFonts w:asciiTheme="minorHAnsi" w:eastAsia="Arial Unicode MS" w:hAnsiTheme="minorHAnsi" w:cstheme="minorHAnsi"/>
          <w:b/>
          <w:sz w:val="80"/>
          <w:szCs w:val="80"/>
        </w:rPr>
        <w:t xml:space="preserve"> </w:t>
      </w:r>
      <w:r w:rsidR="000E0FE9" w:rsidRPr="000E0FE9">
        <w:rPr>
          <w:rFonts w:asciiTheme="minorHAnsi" w:eastAsia="Arial Unicode MS" w:hAnsiTheme="minorHAnsi" w:cstheme="minorHAnsi"/>
          <w:b/>
          <w:sz w:val="80"/>
          <w:szCs w:val="80"/>
        </w:rPr>
        <w:t>why?</w:t>
      </w:r>
    </w:p>
    <w:p w14:paraId="388838C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ADCFF73" w14:textId="5F01DB7B" w:rsidR="001D7BC5" w:rsidRPr="00B024D1" w:rsidRDefault="00A879AC"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80"/>
          <w:szCs w:val="80"/>
        </w:rPr>
      </w:pPr>
      <w:r>
        <w:rPr>
          <w:rFonts w:asciiTheme="minorHAnsi" w:eastAsia="Arial Unicode MS" w:hAnsiTheme="minorHAnsi" w:cstheme="minorHAnsi"/>
          <w:b/>
          <w:sz w:val="80"/>
          <w:szCs w:val="80"/>
        </w:rPr>
        <w:t>2105048 Sacha Pugsley</w:t>
      </w:r>
    </w:p>
    <w:p w14:paraId="0E68BB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62E8C044"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ab/>
      </w:r>
    </w:p>
    <w:p w14:paraId="1624D69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E49D35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C8DEAA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B712C7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FC4AD6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44ECAF"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B5A741C"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02304A4" w14:textId="77777777" w:rsidR="005C2C7A" w:rsidRPr="00B024D1"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6A75E70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p>
    <w:p w14:paraId="113625D5" w14:textId="77777777" w:rsidR="009651F0" w:rsidRDefault="009651F0">
      <w:pPr>
        <w:rPr>
          <w:rFonts w:asciiTheme="minorHAnsi" w:eastAsia="Arial Unicode MS" w:hAnsiTheme="minorHAnsi" w:cstheme="minorHAnsi"/>
          <w:b/>
          <w:sz w:val="28"/>
          <w:szCs w:val="28"/>
        </w:rPr>
      </w:pPr>
      <w:r>
        <w:rPr>
          <w:rFonts w:asciiTheme="minorHAnsi" w:eastAsia="Arial Unicode MS" w:hAnsiTheme="minorHAnsi" w:cstheme="minorHAnsi"/>
          <w:b/>
          <w:sz w:val="28"/>
          <w:szCs w:val="28"/>
        </w:rPr>
        <w:br w:type="page"/>
      </w:r>
    </w:p>
    <w:p w14:paraId="482D2DD8" w14:textId="7F5F9723" w:rsidR="005C2C7A"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ABSTRACT</w:t>
      </w:r>
    </w:p>
    <w:p w14:paraId="3F40DA92" w14:textId="77777777" w:rsidR="00DA1207" w:rsidRPr="00DA1207" w:rsidRDefault="00DA1207"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00452D69" w14:textId="1D384A7B" w:rsidR="0019716C" w:rsidRPr="00DA1207" w:rsidRDefault="00396C9B"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bCs/>
          <w:sz w:val="28"/>
          <w:szCs w:val="28"/>
        </w:rPr>
      </w:pPr>
      <w:r>
        <w:rPr>
          <w:rFonts w:asciiTheme="minorHAnsi" w:eastAsia="Arial Unicode MS" w:hAnsiTheme="minorHAnsi" w:cstheme="minorHAnsi"/>
          <w:b/>
          <w:bCs/>
          <w:sz w:val="28"/>
          <w:szCs w:val="28"/>
        </w:rPr>
        <w:t>In practically every nation on earth, suicide death rates are significantly higher for men than those females. Many affluent nations have sought to put programs for suicide prevention into place, but relatively few have targeted men in particular</w:t>
      </w:r>
      <w:r w:rsidR="002C46AC">
        <w:rPr>
          <w:rFonts w:asciiTheme="minorHAnsi" w:eastAsia="Arial Unicode MS" w:hAnsiTheme="minorHAnsi" w:cstheme="minorHAnsi"/>
          <w:b/>
          <w:bCs/>
          <w:sz w:val="28"/>
          <w:szCs w:val="28"/>
        </w:rPr>
        <w:t>.</w:t>
      </w:r>
      <w:r w:rsidR="00F00173">
        <w:rPr>
          <w:rFonts w:asciiTheme="minorHAnsi" w:eastAsia="Arial Unicode MS" w:hAnsiTheme="minorHAnsi" w:cstheme="minorHAnsi"/>
          <w:b/>
          <w:bCs/>
          <w:sz w:val="28"/>
          <w:szCs w:val="28"/>
        </w:rPr>
        <w:t>(Clay,2023)</w:t>
      </w:r>
      <w:r w:rsidR="002C46AC">
        <w:rPr>
          <w:rFonts w:asciiTheme="minorHAnsi" w:eastAsia="Arial Unicode MS" w:hAnsiTheme="minorHAnsi" w:cstheme="minorHAnsi"/>
          <w:b/>
          <w:bCs/>
          <w:sz w:val="28"/>
          <w:szCs w:val="28"/>
        </w:rPr>
        <w:t xml:space="preserve">. </w:t>
      </w:r>
      <w:r w:rsidR="0019716C" w:rsidRPr="00DA1207">
        <w:rPr>
          <w:rFonts w:asciiTheme="minorHAnsi" w:eastAsia="Arial Unicode MS" w:hAnsiTheme="minorHAnsi" w:cstheme="minorHAnsi"/>
          <w:b/>
          <w:bCs/>
          <w:sz w:val="28"/>
          <w:szCs w:val="28"/>
        </w:rPr>
        <w:t xml:space="preserve">My overarching goal for this literature review is to demonstrate how serious male suicide is for health and the global population. </w:t>
      </w:r>
      <w:r w:rsidR="00DA1207" w:rsidRPr="00DA1207">
        <w:rPr>
          <w:rFonts w:asciiTheme="minorHAnsi" w:eastAsia="Arial Unicode MS" w:hAnsiTheme="minorHAnsi" w:cstheme="minorHAnsi"/>
          <w:b/>
          <w:bCs/>
          <w:sz w:val="28"/>
          <w:szCs w:val="28"/>
        </w:rPr>
        <w:t>Who and</w:t>
      </w:r>
      <w:r w:rsidR="0019716C" w:rsidRPr="00DA1207">
        <w:rPr>
          <w:rFonts w:asciiTheme="minorHAnsi" w:eastAsia="Arial Unicode MS" w:hAnsiTheme="minorHAnsi" w:cstheme="minorHAnsi"/>
          <w:b/>
          <w:bCs/>
          <w:sz w:val="28"/>
          <w:szCs w:val="28"/>
        </w:rPr>
        <w:t xml:space="preserve"> how men are </w:t>
      </w:r>
      <w:r w:rsidR="00DA1207" w:rsidRPr="00DA1207">
        <w:rPr>
          <w:rFonts w:asciiTheme="minorHAnsi" w:eastAsia="Arial Unicode MS" w:hAnsiTheme="minorHAnsi" w:cstheme="minorHAnsi"/>
          <w:b/>
          <w:bCs/>
          <w:sz w:val="28"/>
          <w:szCs w:val="28"/>
        </w:rPr>
        <w:t xml:space="preserve">affected </w:t>
      </w:r>
      <w:r w:rsidR="004F2624">
        <w:rPr>
          <w:rFonts w:asciiTheme="minorHAnsi" w:eastAsia="Arial Unicode MS" w:hAnsiTheme="minorHAnsi" w:cstheme="minorHAnsi"/>
          <w:b/>
          <w:bCs/>
          <w:sz w:val="28"/>
          <w:szCs w:val="28"/>
        </w:rPr>
        <w:t xml:space="preserve">is </w:t>
      </w:r>
      <w:r w:rsidR="00DA1207" w:rsidRPr="00DA1207">
        <w:rPr>
          <w:rFonts w:asciiTheme="minorHAnsi" w:eastAsia="Arial Unicode MS" w:hAnsiTheme="minorHAnsi" w:cstheme="minorHAnsi"/>
          <w:b/>
          <w:bCs/>
          <w:sz w:val="28"/>
          <w:szCs w:val="28"/>
        </w:rPr>
        <w:t>provided</w:t>
      </w:r>
      <w:r w:rsidR="0019716C" w:rsidRPr="00DA1207">
        <w:rPr>
          <w:rFonts w:asciiTheme="minorHAnsi" w:eastAsia="Arial Unicode MS" w:hAnsiTheme="minorHAnsi" w:cstheme="minorHAnsi"/>
          <w:b/>
          <w:bCs/>
          <w:sz w:val="28"/>
          <w:szCs w:val="28"/>
        </w:rPr>
        <w:t xml:space="preserve"> with genuine evidence and </w:t>
      </w:r>
      <w:r w:rsidR="00DA1207" w:rsidRPr="00DA1207">
        <w:rPr>
          <w:rFonts w:asciiTheme="minorHAnsi" w:eastAsia="Arial Unicode MS" w:hAnsiTheme="minorHAnsi" w:cstheme="minorHAnsi"/>
          <w:b/>
          <w:bCs/>
          <w:sz w:val="28"/>
          <w:szCs w:val="28"/>
        </w:rPr>
        <w:t>concludes</w:t>
      </w:r>
      <w:r w:rsidR="0019716C" w:rsidRPr="00DA1207">
        <w:rPr>
          <w:rFonts w:asciiTheme="minorHAnsi" w:eastAsia="Arial Unicode MS" w:hAnsiTheme="minorHAnsi" w:cstheme="minorHAnsi"/>
          <w:b/>
          <w:bCs/>
          <w:sz w:val="28"/>
          <w:szCs w:val="28"/>
        </w:rPr>
        <w:t xml:space="preserve"> with information and suggestions on how to assist this stigma </w:t>
      </w:r>
      <w:r w:rsidR="00DA1207" w:rsidRPr="00DA1207">
        <w:rPr>
          <w:rFonts w:asciiTheme="minorHAnsi" w:eastAsia="Arial Unicode MS" w:hAnsiTheme="minorHAnsi" w:cstheme="minorHAnsi"/>
          <w:b/>
          <w:bCs/>
          <w:sz w:val="28"/>
          <w:szCs w:val="28"/>
        </w:rPr>
        <w:t>by</w:t>
      </w:r>
      <w:r w:rsidR="0019716C" w:rsidRPr="00DA1207">
        <w:rPr>
          <w:rFonts w:asciiTheme="minorHAnsi" w:eastAsia="Arial Unicode MS" w:hAnsiTheme="minorHAnsi" w:cstheme="minorHAnsi"/>
          <w:b/>
          <w:bCs/>
          <w:sz w:val="28"/>
          <w:szCs w:val="28"/>
        </w:rPr>
        <w:t xml:space="preserve"> increasing how to support and provide help and information to build men's mental and physical health to help them live healthy </w:t>
      </w:r>
      <w:r w:rsidR="00DA1207" w:rsidRPr="00DA1207">
        <w:rPr>
          <w:rFonts w:asciiTheme="minorHAnsi" w:eastAsia="Arial Unicode MS" w:hAnsiTheme="minorHAnsi" w:cstheme="minorHAnsi"/>
          <w:b/>
          <w:bCs/>
          <w:sz w:val="28"/>
          <w:szCs w:val="28"/>
        </w:rPr>
        <w:t>lifestyles</w:t>
      </w:r>
      <w:r w:rsidR="0019716C" w:rsidRPr="00DA1207">
        <w:rPr>
          <w:rFonts w:asciiTheme="minorHAnsi" w:eastAsia="Arial Unicode MS" w:hAnsiTheme="minorHAnsi" w:cstheme="minorHAnsi"/>
          <w:b/>
          <w:bCs/>
          <w:sz w:val="28"/>
          <w:szCs w:val="28"/>
        </w:rPr>
        <w:t>.</w:t>
      </w:r>
      <w:r w:rsidR="00E64F7E" w:rsidRPr="00E64F7E">
        <w:t xml:space="preserve"> </w:t>
      </w:r>
      <w:r w:rsidR="00E64F7E" w:rsidRPr="00E64F7E">
        <w:rPr>
          <w:rFonts w:asciiTheme="minorHAnsi" w:eastAsia="Arial Unicode MS" w:hAnsiTheme="minorHAnsi" w:cstheme="minorHAnsi"/>
          <w:b/>
          <w:bCs/>
          <w:sz w:val="28"/>
          <w:szCs w:val="28"/>
        </w:rPr>
        <w:t>Male suicide rates are greater than female suicide rates because men do not want to speak up when they are needed because they believe they should be known as the pillar of the family and should not exhibit symptoms of weakness.</w:t>
      </w:r>
      <w:r w:rsidR="005B15DD" w:rsidRPr="005B15DD">
        <w:t xml:space="preserve"> </w:t>
      </w:r>
      <w:r w:rsidR="005B15DD" w:rsidRPr="005B15DD">
        <w:rPr>
          <w:rFonts w:asciiTheme="minorHAnsi" w:eastAsia="Arial Unicode MS" w:hAnsiTheme="minorHAnsi" w:cstheme="minorHAnsi"/>
          <w:b/>
          <w:bCs/>
          <w:sz w:val="28"/>
          <w:szCs w:val="28"/>
        </w:rPr>
        <w:t xml:space="preserve">Men face a lot of struggles in life, just like women, but women think about suicide a lot more but do not tend to go through with it; instead, they seek help or an open ear from a close person to share their problems, whereas men do not show </w:t>
      </w:r>
      <w:r w:rsidR="006F65FD">
        <w:rPr>
          <w:rFonts w:asciiTheme="minorHAnsi" w:eastAsia="Arial Unicode MS" w:hAnsiTheme="minorHAnsi" w:cstheme="minorHAnsi"/>
          <w:b/>
          <w:bCs/>
          <w:sz w:val="28"/>
          <w:szCs w:val="28"/>
        </w:rPr>
        <w:t>to do</w:t>
      </w:r>
      <w:r w:rsidR="005B15DD" w:rsidRPr="005B15DD">
        <w:rPr>
          <w:rFonts w:asciiTheme="minorHAnsi" w:eastAsia="Arial Unicode MS" w:hAnsiTheme="minorHAnsi" w:cstheme="minorHAnsi"/>
          <w:b/>
          <w:bCs/>
          <w:sz w:val="28"/>
          <w:szCs w:val="28"/>
        </w:rPr>
        <w:t xml:space="preserve"> this because they believe they have failed or cannot go on without support when they should simply reach out for help when it is needed it is too late and leave behind family members children and family very broken by these choices it is </w:t>
      </w:r>
      <w:r w:rsidR="006F65FD">
        <w:rPr>
          <w:rFonts w:asciiTheme="minorHAnsi" w:eastAsia="Arial Unicode MS" w:hAnsiTheme="minorHAnsi" w:cstheme="minorHAnsi"/>
          <w:b/>
          <w:bCs/>
          <w:sz w:val="28"/>
          <w:szCs w:val="28"/>
        </w:rPr>
        <w:t>an</w:t>
      </w:r>
      <w:r w:rsidR="005B15DD" w:rsidRPr="005B15DD">
        <w:rPr>
          <w:rFonts w:asciiTheme="minorHAnsi" w:eastAsia="Arial Unicode MS" w:hAnsiTheme="minorHAnsi" w:cstheme="minorHAnsi"/>
          <w:b/>
          <w:bCs/>
          <w:sz w:val="28"/>
          <w:szCs w:val="28"/>
        </w:rPr>
        <w:t xml:space="preserve"> </w:t>
      </w:r>
      <w:r w:rsidR="006F65FD">
        <w:rPr>
          <w:rFonts w:asciiTheme="minorHAnsi" w:eastAsia="Arial Unicode MS" w:hAnsiTheme="minorHAnsi" w:cstheme="minorHAnsi"/>
          <w:b/>
          <w:bCs/>
          <w:sz w:val="28"/>
          <w:szCs w:val="28"/>
        </w:rPr>
        <w:t>ongoing</w:t>
      </w:r>
      <w:r w:rsidR="005B15DD" w:rsidRPr="005B15DD">
        <w:rPr>
          <w:rFonts w:asciiTheme="minorHAnsi" w:eastAsia="Arial Unicode MS" w:hAnsiTheme="minorHAnsi" w:cstheme="minorHAnsi"/>
          <w:b/>
          <w:bCs/>
          <w:sz w:val="28"/>
          <w:szCs w:val="28"/>
        </w:rPr>
        <w:t xml:space="preserve"> problem and stigma in the health care sector.</w:t>
      </w:r>
    </w:p>
    <w:p w14:paraId="4922B9E6" w14:textId="77777777" w:rsidR="005C2C7A" w:rsidRPr="00B024D1" w:rsidRDefault="005C2C7A" w:rsidP="008C6301">
      <w:pPr>
        <w:ind w:right="194"/>
        <w:jc w:val="both"/>
        <w:rPr>
          <w:rFonts w:asciiTheme="minorHAnsi" w:eastAsia="Arial Unicode MS" w:hAnsiTheme="minorHAnsi" w:cstheme="minorHAnsi"/>
        </w:rPr>
      </w:pPr>
    </w:p>
    <w:p w14:paraId="1D5E8A54" w14:textId="77777777" w:rsidR="000D4B27" w:rsidRDefault="000D4B27" w:rsidP="00FE461E">
      <w:pPr>
        <w:rPr>
          <w:rFonts w:asciiTheme="minorHAnsi" w:eastAsia="Arial Unicode MS" w:hAnsiTheme="minorHAnsi" w:cstheme="minorHAnsi"/>
          <w:b/>
          <w:sz w:val="28"/>
          <w:szCs w:val="28"/>
        </w:rPr>
      </w:pPr>
    </w:p>
    <w:p w14:paraId="0970D19E" w14:textId="77777777" w:rsidR="000D4B27" w:rsidRDefault="000D4B27" w:rsidP="00FE461E">
      <w:pPr>
        <w:rPr>
          <w:rFonts w:asciiTheme="minorHAnsi" w:eastAsia="Arial Unicode MS" w:hAnsiTheme="minorHAnsi" w:cstheme="minorHAnsi"/>
          <w:b/>
          <w:sz w:val="28"/>
          <w:szCs w:val="28"/>
        </w:rPr>
      </w:pPr>
    </w:p>
    <w:p w14:paraId="56D84073" w14:textId="4EED876A" w:rsidR="005C2C7A" w:rsidRDefault="007535DE" w:rsidP="00FE461E">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SECTION</w:t>
      </w:r>
      <w:r w:rsidR="00C764A3" w:rsidRPr="00B024D1">
        <w:rPr>
          <w:rFonts w:asciiTheme="minorHAnsi" w:eastAsia="Arial Unicode MS" w:hAnsiTheme="minorHAnsi" w:cstheme="minorHAnsi"/>
          <w:b/>
          <w:sz w:val="28"/>
          <w:szCs w:val="28"/>
        </w:rPr>
        <w:t xml:space="preserve"> 1: INTRODUCTION </w:t>
      </w:r>
      <w:r w:rsidR="00766D97" w:rsidRPr="00B024D1">
        <w:rPr>
          <w:rFonts w:asciiTheme="minorHAnsi" w:eastAsia="Arial Unicode MS" w:hAnsiTheme="minorHAnsi" w:cstheme="minorHAnsi"/>
          <w:b/>
          <w:sz w:val="28"/>
          <w:szCs w:val="28"/>
        </w:rPr>
        <w:t xml:space="preserve">AND RATIONALE </w:t>
      </w:r>
    </w:p>
    <w:p w14:paraId="7872E94A" w14:textId="17DE71BA" w:rsidR="002B1735" w:rsidRPr="002E58A0" w:rsidRDefault="00295461" w:rsidP="002E58A0">
      <w:pPr>
        <w:pStyle w:val="NormalWeb"/>
        <w:ind w:left="567" w:hanging="567"/>
        <w:rPr>
          <w:rFonts w:asciiTheme="minorHAnsi" w:hAnsiTheme="minorHAnsi" w:cstheme="minorHAnsi"/>
        </w:rPr>
      </w:pPr>
      <w:r w:rsidRPr="00FF1CBB">
        <w:rPr>
          <w:rFonts w:asciiTheme="minorHAnsi" w:eastAsia="Arial Unicode MS" w:hAnsiTheme="minorHAnsi" w:cstheme="minorHAnsi"/>
          <w:b/>
          <w:sz w:val="28"/>
          <w:szCs w:val="28"/>
        </w:rPr>
        <w:t>Drawing to your attention the reasons behind how much of an impact male suicide has on people in the UK</w:t>
      </w:r>
      <w:r w:rsidR="0035775C">
        <w:rPr>
          <w:rFonts w:asciiTheme="minorHAnsi" w:eastAsia="Arial Unicode MS" w:hAnsiTheme="minorHAnsi" w:cstheme="minorHAnsi"/>
          <w:b/>
          <w:sz w:val="28"/>
          <w:szCs w:val="28"/>
        </w:rPr>
        <w:t xml:space="preserve"> </w:t>
      </w:r>
      <w:r w:rsidR="00A244BB">
        <w:rPr>
          <w:rFonts w:asciiTheme="minorHAnsi" w:eastAsia="Arial Unicode MS" w:hAnsiTheme="minorHAnsi" w:cstheme="minorHAnsi"/>
          <w:b/>
          <w:sz w:val="28"/>
          <w:szCs w:val="28"/>
        </w:rPr>
        <w:t xml:space="preserve">and what’s made more of </w:t>
      </w:r>
      <w:r w:rsidR="002E0C31">
        <w:rPr>
          <w:rFonts w:asciiTheme="minorHAnsi" w:eastAsia="Arial Unicode MS" w:hAnsiTheme="minorHAnsi" w:cstheme="minorHAnsi"/>
          <w:b/>
          <w:sz w:val="28"/>
          <w:szCs w:val="28"/>
        </w:rPr>
        <w:t>a</w:t>
      </w:r>
      <w:r w:rsidR="00A244BB">
        <w:rPr>
          <w:rFonts w:asciiTheme="minorHAnsi" w:eastAsia="Arial Unicode MS" w:hAnsiTheme="minorHAnsi" w:cstheme="minorHAnsi"/>
          <w:b/>
          <w:sz w:val="28"/>
          <w:szCs w:val="28"/>
        </w:rPr>
        <w:t xml:space="preserve"> rippling effect on this </w:t>
      </w:r>
      <w:r w:rsidR="0035775C">
        <w:rPr>
          <w:rFonts w:asciiTheme="minorHAnsi" w:eastAsia="Arial Unicode MS" w:hAnsiTheme="minorHAnsi" w:cstheme="minorHAnsi"/>
          <w:b/>
          <w:sz w:val="28"/>
          <w:szCs w:val="28"/>
        </w:rPr>
        <w:t>since the pandemic</w:t>
      </w:r>
      <w:r w:rsidR="00A244BB">
        <w:rPr>
          <w:rFonts w:asciiTheme="minorHAnsi" w:eastAsia="Arial Unicode MS" w:hAnsiTheme="minorHAnsi" w:cstheme="minorHAnsi"/>
          <w:b/>
          <w:sz w:val="28"/>
          <w:szCs w:val="28"/>
        </w:rPr>
        <w:t xml:space="preserve">? Not being able to speak out? Being looked at as there being weak by showing </w:t>
      </w:r>
      <w:r w:rsidR="002E0C31">
        <w:rPr>
          <w:rFonts w:asciiTheme="minorHAnsi" w:eastAsia="Arial Unicode MS" w:hAnsiTheme="minorHAnsi" w:cstheme="minorHAnsi"/>
          <w:b/>
          <w:sz w:val="28"/>
          <w:szCs w:val="28"/>
        </w:rPr>
        <w:t>emotions</w:t>
      </w:r>
      <w:r w:rsidR="00A244BB">
        <w:rPr>
          <w:rFonts w:asciiTheme="minorHAnsi" w:eastAsia="Arial Unicode MS" w:hAnsiTheme="minorHAnsi" w:cstheme="minorHAnsi"/>
          <w:b/>
          <w:sz w:val="28"/>
          <w:szCs w:val="28"/>
        </w:rPr>
        <w:t>?</w:t>
      </w:r>
      <w:r w:rsidRPr="00FF1CBB">
        <w:rPr>
          <w:rFonts w:asciiTheme="minorHAnsi" w:eastAsia="Arial Unicode MS" w:hAnsiTheme="minorHAnsi" w:cstheme="minorHAnsi"/>
          <w:b/>
          <w:sz w:val="28"/>
          <w:szCs w:val="28"/>
        </w:rPr>
        <w:t xml:space="preserve">. The issue of suicide is still present. </w:t>
      </w:r>
      <w:r w:rsidR="0088349C" w:rsidRPr="00FF1CBB">
        <w:rPr>
          <w:rFonts w:asciiTheme="minorHAnsi" w:eastAsia="Arial Unicode MS" w:hAnsiTheme="minorHAnsi" w:cstheme="minorHAnsi"/>
          <w:b/>
          <w:sz w:val="28"/>
          <w:szCs w:val="28"/>
        </w:rPr>
        <w:t>And is claiming to b</w:t>
      </w:r>
      <w:r w:rsidRPr="00FF1CBB">
        <w:rPr>
          <w:rFonts w:asciiTheme="minorHAnsi" w:eastAsia="Arial Unicode MS" w:hAnsiTheme="minorHAnsi" w:cstheme="minorHAnsi"/>
          <w:b/>
          <w:sz w:val="28"/>
          <w:szCs w:val="28"/>
        </w:rPr>
        <w:t xml:space="preserve">e </w:t>
      </w:r>
      <w:r w:rsidR="0088349C" w:rsidRPr="00FF1CBB">
        <w:rPr>
          <w:rFonts w:asciiTheme="minorHAnsi" w:eastAsia="Arial Unicode MS" w:hAnsiTheme="minorHAnsi" w:cstheme="minorHAnsi"/>
          <w:b/>
          <w:sz w:val="28"/>
          <w:szCs w:val="28"/>
        </w:rPr>
        <w:t xml:space="preserve">one </w:t>
      </w:r>
      <w:r w:rsidRPr="00FF1CBB">
        <w:rPr>
          <w:rFonts w:asciiTheme="minorHAnsi" w:eastAsia="Arial Unicode MS" w:hAnsiTheme="minorHAnsi" w:cstheme="minorHAnsi"/>
          <w:b/>
          <w:sz w:val="28"/>
          <w:szCs w:val="28"/>
        </w:rPr>
        <w:t>of the most serious incidents and dangerous fatalities ever documented. Suicide is typically committed secretly, without anyone's assistance, or even by making any indication that it might happen. It is an ongoing issue that could be solved but doesn't appear to stop</w:t>
      </w:r>
      <w:r w:rsidR="00091843" w:rsidRPr="00FF1CBB">
        <w:rPr>
          <w:rFonts w:asciiTheme="minorHAnsi" w:eastAsia="Arial Unicode MS" w:hAnsiTheme="minorHAnsi" w:cstheme="minorHAnsi"/>
          <w:b/>
          <w:sz w:val="28"/>
          <w:szCs w:val="28"/>
        </w:rPr>
        <w:t xml:space="preserve"> (Pugsley,2023). </w:t>
      </w:r>
      <w:r w:rsidR="006F032B" w:rsidRPr="00FF1CBB">
        <w:rPr>
          <w:rFonts w:asciiTheme="minorHAnsi" w:eastAsia="Arial Unicode MS" w:hAnsiTheme="minorHAnsi" w:cstheme="minorHAnsi"/>
          <w:b/>
          <w:sz w:val="28"/>
          <w:szCs w:val="28"/>
        </w:rPr>
        <w:t xml:space="preserve">From the standpoint of public mental health, youth suicide is a major problem that has to be addressed. Researchers consequently require </w:t>
      </w:r>
      <w:r w:rsidR="002E0C31">
        <w:rPr>
          <w:rFonts w:asciiTheme="minorHAnsi" w:eastAsia="Arial Unicode MS" w:hAnsiTheme="minorHAnsi" w:cstheme="minorHAnsi"/>
          <w:b/>
          <w:sz w:val="28"/>
          <w:szCs w:val="28"/>
        </w:rPr>
        <w:t xml:space="preserve">a </w:t>
      </w:r>
      <w:r w:rsidR="006F032B" w:rsidRPr="00FF1CBB">
        <w:rPr>
          <w:rFonts w:asciiTheme="minorHAnsi" w:eastAsia="Arial Unicode MS" w:hAnsiTheme="minorHAnsi" w:cstheme="minorHAnsi"/>
          <w:b/>
          <w:sz w:val="28"/>
          <w:szCs w:val="28"/>
        </w:rPr>
        <w:t>thorough understanding of the risk variables influencing young people's suicide conduct.</w:t>
      </w:r>
      <w:r w:rsidR="00D42A05" w:rsidRPr="00FF1CBB">
        <w:rPr>
          <w:rFonts w:asciiTheme="minorHAnsi" w:hAnsiTheme="minorHAnsi" w:cstheme="minorHAnsi"/>
        </w:rPr>
        <w:t xml:space="preserve"> </w:t>
      </w:r>
      <w:r w:rsidR="00472C08" w:rsidRPr="00FF1CBB">
        <w:rPr>
          <w:rFonts w:asciiTheme="minorHAnsi" w:hAnsiTheme="minorHAnsi" w:cstheme="minorHAnsi"/>
          <w:sz w:val="28"/>
          <w:szCs w:val="28"/>
        </w:rPr>
        <w:t>(</w:t>
      </w:r>
      <w:proofErr w:type="spellStart"/>
      <w:r w:rsidR="00472C08" w:rsidRPr="00FF1CBB">
        <w:rPr>
          <w:rFonts w:asciiTheme="minorHAnsi" w:hAnsiTheme="minorHAnsi" w:cstheme="minorHAnsi"/>
          <w:sz w:val="28"/>
          <w:szCs w:val="28"/>
        </w:rPr>
        <w:t>Bilsen</w:t>
      </w:r>
      <w:proofErr w:type="spellEnd"/>
      <w:r w:rsidR="00472C08" w:rsidRPr="00FF1CBB">
        <w:rPr>
          <w:rFonts w:asciiTheme="minorHAnsi" w:hAnsiTheme="minorHAnsi" w:cstheme="minorHAnsi"/>
          <w:sz w:val="28"/>
          <w:szCs w:val="28"/>
        </w:rPr>
        <w:t>, 2018)</w:t>
      </w:r>
      <w:r w:rsidR="00476761">
        <w:rPr>
          <w:rFonts w:asciiTheme="minorHAnsi" w:hAnsiTheme="minorHAnsi" w:cstheme="minorHAnsi"/>
          <w:sz w:val="28"/>
          <w:szCs w:val="28"/>
        </w:rPr>
        <w:t>.</w:t>
      </w:r>
      <w:r w:rsidR="002E58A0">
        <w:rPr>
          <w:rFonts w:asciiTheme="minorHAnsi" w:hAnsiTheme="minorHAnsi" w:cstheme="minorHAnsi"/>
          <w:sz w:val="28"/>
          <w:szCs w:val="28"/>
        </w:rPr>
        <w:t xml:space="preserve"> </w:t>
      </w:r>
      <w:r w:rsidR="005F0156" w:rsidRPr="00FF1CBB">
        <w:rPr>
          <w:rFonts w:asciiTheme="minorHAnsi" w:eastAsia="Arial Unicode MS" w:hAnsiTheme="minorHAnsi" w:cstheme="minorHAnsi"/>
          <w:b/>
          <w:sz w:val="28"/>
          <w:szCs w:val="28"/>
        </w:rPr>
        <w:t xml:space="preserve">Since suicide is now the 2nd cause of most common death for people between the ages of 15 and 29 globally, it is a worldwide issue </w:t>
      </w:r>
      <w:r w:rsidR="005F0156" w:rsidRPr="00FF1CBB">
        <w:rPr>
          <w:rFonts w:asciiTheme="minorHAnsi" w:eastAsia="Arial Unicode MS" w:hAnsiTheme="minorHAnsi" w:cstheme="minorHAnsi"/>
          <w:b/>
          <w:sz w:val="28"/>
          <w:szCs w:val="28"/>
        </w:rPr>
        <w:lastRenderedPageBreak/>
        <w:t>for public health (WHO, 2014).</w:t>
      </w:r>
      <w:r w:rsidR="005F0156" w:rsidRPr="00FF1CBB">
        <w:rPr>
          <w:rFonts w:asciiTheme="minorHAnsi" w:hAnsiTheme="minorHAnsi" w:cstheme="minorHAnsi"/>
        </w:rPr>
        <w:t xml:space="preserve"> </w:t>
      </w:r>
      <w:r w:rsidR="005F0156" w:rsidRPr="00FF1CBB">
        <w:rPr>
          <w:rFonts w:asciiTheme="minorHAnsi" w:eastAsia="Arial Unicode MS" w:hAnsiTheme="minorHAnsi" w:cstheme="minorHAnsi"/>
          <w:b/>
          <w:sz w:val="28"/>
          <w:szCs w:val="28"/>
        </w:rPr>
        <w:t xml:space="preserve">Although females demonstrate a higher percentage of suicidal thinking and </w:t>
      </w:r>
      <w:r w:rsidR="00126147" w:rsidRPr="00FF1CBB">
        <w:rPr>
          <w:rFonts w:asciiTheme="minorHAnsi" w:eastAsia="Arial Unicode MS" w:hAnsiTheme="minorHAnsi" w:cstheme="minorHAnsi"/>
          <w:b/>
          <w:sz w:val="28"/>
          <w:szCs w:val="28"/>
        </w:rPr>
        <w:t>behaviour</w:t>
      </w:r>
      <w:r w:rsidR="005F0156" w:rsidRPr="00FF1CBB">
        <w:rPr>
          <w:rFonts w:asciiTheme="minorHAnsi" w:eastAsia="Arial Unicode MS" w:hAnsiTheme="minorHAnsi" w:cstheme="minorHAnsi"/>
          <w:b/>
          <w:sz w:val="28"/>
          <w:szCs w:val="28"/>
        </w:rPr>
        <w:t>, a remarkable aspect of suicide epidemiological is the large gender disparity in higher prevalence (</w:t>
      </w:r>
      <w:proofErr w:type="spellStart"/>
      <w:r w:rsidR="005F0156" w:rsidRPr="00FF1CBB">
        <w:rPr>
          <w:rFonts w:asciiTheme="minorHAnsi" w:eastAsia="Arial Unicode MS" w:hAnsiTheme="minorHAnsi" w:cstheme="minorHAnsi"/>
          <w:b/>
          <w:sz w:val="28"/>
          <w:szCs w:val="28"/>
        </w:rPr>
        <w:t>Beautrais</w:t>
      </w:r>
      <w:proofErr w:type="spellEnd"/>
      <w:r w:rsidR="005F0156" w:rsidRPr="00FF1CBB">
        <w:rPr>
          <w:rFonts w:asciiTheme="minorHAnsi" w:eastAsia="Arial Unicode MS" w:hAnsiTheme="minorHAnsi" w:cstheme="minorHAnsi"/>
          <w:b/>
          <w:sz w:val="28"/>
          <w:szCs w:val="28"/>
        </w:rPr>
        <w:t>, 2002; Henderson et al., 2005), in practically every region of the world, men suicide rates are much greater than those of females.</w:t>
      </w:r>
      <w:r w:rsidR="002B1735" w:rsidRPr="00FF1CBB">
        <w:rPr>
          <w:rFonts w:asciiTheme="minorHAnsi" w:eastAsia="Arial Unicode MS" w:hAnsiTheme="minorHAnsi" w:cstheme="minorHAnsi"/>
          <w:b/>
          <w:sz w:val="28"/>
          <w:szCs w:val="28"/>
        </w:rPr>
        <w:t xml:space="preserve"> Many millions of individuals experience significant pain as a result of the exceedingly difficult topic of suicide death. The purpose of recording data and the input is to assist in an educating, public discussion on suicide prevention strategies.(</w:t>
      </w:r>
      <w:r w:rsidR="002B1735" w:rsidRPr="00FF1CBB">
        <w:rPr>
          <w:rFonts w:asciiTheme="minorHAnsi" w:eastAsia="Arial Unicode MS" w:hAnsiTheme="minorHAnsi" w:cstheme="minorHAnsi"/>
          <w:b/>
          <w:sz w:val="28"/>
          <w:szCs w:val="28"/>
          <w:lang w:bidi="en-GB"/>
        </w:rPr>
        <w:t xml:space="preserve">Hannah Ritchie, Max </w:t>
      </w:r>
      <w:proofErr w:type="spellStart"/>
      <w:r w:rsidR="002B1735" w:rsidRPr="00FF1CBB">
        <w:rPr>
          <w:rFonts w:asciiTheme="minorHAnsi" w:eastAsia="Arial Unicode MS" w:hAnsiTheme="minorHAnsi" w:cstheme="minorHAnsi"/>
          <w:b/>
          <w:sz w:val="28"/>
          <w:szCs w:val="28"/>
          <w:lang w:bidi="en-GB"/>
        </w:rPr>
        <w:t>Roser</w:t>
      </w:r>
      <w:proofErr w:type="spellEnd"/>
      <w:r w:rsidR="002B1735" w:rsidRPr="00FF1CBB">
        <w:rPr>
          <w:rFonts w:asciiTheme="minorHAnsi" w:eastAsia="Arial Unicode MS" w:hAnsiTheme="minorHAnsi" w:cstheme="minorHAnsi"/>
          <w:b/>
          <w:sz w:val="28"/>
          <w:szCs w:val="28"/>
          <w:lang w:bidi="en-GB"/>
        </w:rPr>
        <w:t xml:space="preserve"> and Esteban Ortiz-Ospina (2015)</w:t>
      </w:r>
      <w:r w:rsidR="00AE13E2" w:rsidRPr="00FF1CBB">
        <w:rPr>
          <w:rFonts w:asciiTheme="minorHAnsi" w:eastAsia="Arial Unicode MS" w:hAnsiTheme="minorHAnsi" w:cstheme="minorHAnsi"/>
          <w:b/>
          <w:sz w:val="28"/>
          <w:szCs w:val="28"/>
        </w:rPr>
        <w:t>.</w:t>
      </w:r>
      <w:r w:rsidR="003373AB" w:rsidRPr="003373AB">
        <w:t xml:space="preserve"> </w:t>
      </w:r>
      <w:r w:rsidR="003373AB" w:rsidRPr="003373AB">
        <w:rPr>
          <w:rFonts w:asciiTheme="minorHAnsi" w:eastAsia="Arial Unicode MS" w:hAnsiTheme="minorHAnsi" w:cstheme="minorHAnsi"/>
          <w:b/>
          <w:sz w:val="28"/>
          <w:szCs w:val="28"/>
        </w:rPr>
        <w:t xml:space="preserve">For males over 25 it is  recorded suicide the first among all causes of </w:t>
      </w:r>
      <w:r w:rsidR="00A244BB" w:rsidRPr="003373AB">
        <w:rPr>
          <w:rFonts w:asciiTheme="minorHAnsi" w:eastAsia="Arial Unicode MS" w:hAnsiTheme="minorHAnsi" w:cstheme="minorHAnsi"/>
          <w:b/>
          <w:sz w:val="28"/>
          <w:szCs w:val="28"/>
        </w:rPr>
        <w:t>mortality. Data</w:t>
      </w:r>
      <w:r w:rsidR="003373AB" w:rsidRPr="003373AB">
        <w:rPr>
          <w:rFonts w:asciiTheme="minorHAnsi" w:eastAsia="Arial Unicode MS" w:hAnsiTheme="minorHAnsi" w:cstheme="minorHAnsi"/>
          <w:b/>
          <w:sz w:val="28"/>
          <w:szCs w:val="28"/>
        </w:rPr>
        <w:t xml:space="preserve"> is available, yet it is difficult to describe the damage via numbers alone. When someone commits suicide, it's like throwing a pebble into the ocean; the ripple impact relatives, pals, </w:t>
      </w:r>
      <w:r w:rsidR="00A244BB" w:rsidRPr="003373AB">
        <w:rPr>
          <w:rFonts w:asciiTheme="minorHAnsi" w:eastAsia="Arial Unicode MS" w:hAnsiTheme="minorHAnsi" w:cstheme="minorHAnsi"/>
          <w:b/>
          <w:sz w:val="28"/>
          <w:szCs w:val="28"/>
        </w:rPr>
        <w:t>co-workers</w:t>
      </w:r>
      <w:r w:rsidR="003373AB" w:rsidRPr="003373AB">
        <w:rPr>
          <w:rFonts w:asciiTheme="minorHAnsi" w:eastAsia="Arial Unicode MS" w:hAnsiTheme="minorHAnsi" w:cstheme="minorHAnsi"/>
          <w:b/>
          <w:sz w:val="28"/>
          <w:szCs w:val="28"/>
        </w:rPr>
        <w:t>, associates, and the larger community.</w:t>
      </w:r>
      <w:r w:rsidR="00FD71C8">
        <w:rPr>
          <w:rFonts w:asciiTheme="minorHAnsi" w:eastAsia="Arial Unicode MS" w:hAnsiTheme="minorHAnsi" w:cstheme="minorHAnsi"/>
          <w:b/>
          <w:sz w:val="28"/>
          <w:szCs w:val="28"/>
        </w:rPr>
        <w:t xml:space="preserve">(Sutherland,2018). </w:t>
      </w:r>
      <w:r w:rsidR="00AA7E7E" w:rsidRPr="00AA7E7E">
        <w:rPr>
          <w:rFonts w:asciiTheme="minorHAnsi" w:eastAsia="Arial Unicode MS" w:hAnsiTheme="minorHAnsi" w:cstheme="minorHAnsi"/>
          <w:b/>
          <w:sz w:val="28"/>
          <w:szCs w:val="28"/>
        </w:rPr>
        <w:t>According to Sutherland,(2018) , men are under strain from the so-called "precious metal" of heroism. If you haven't stepped out and acquired that career, that property, that automobile, that wife, those kids, and that successful life, it is a compelling quiet nagging voice, "You've lost." Therefore there is more pressure on a man to be the stronger person or to hear the phrase "Man Up" all the time, which actually upsets and enrages them or makes them feel worse.</w:t>
      </w:r>
      <w:r w:rsidR="00C25629">
        <w:rPr>
          <w:rFonts w:asciiTheme="minorHAnsi" w:eastAsia="Arial Unicode MS" w:hAnsiTheme="minorHAnsi" w:cstheme="minorHAnsi"/>
          <w:b/>
          <w:sz w:val="28"/>
          <w:szCs w:val="28"/>
        </w:rPr>
        <w:t>(Sutherland,2018).</w:t>
      </w:r>
      <w:r w:rsidR="00C25629" w:rsidRPr="00C25629">
        <w:t xml:space="preserve"> </w:t>
      </w:r>
      <w:r w:rsidR="00C25629" w:rsidRPr="00C25629">
        <w:rPr>
          <w:rFonts w:asciiTheme="minorHAnsi" w:eastAsia="Arial Unicode MS" w:hAnsiTheme="minorHAnsi" w:cstheme="minorHAnsi"/>
          <w:b/>
          <w:sz w:val="28"/>
          <w:szCs w:val="28"/>
        </w:rPr>
        <w:t>Samaritans claims that these harmful beliefs that erode men's wellness could be changed, and action is  being undertaken in several locations in this direction. Males in Sheds, the institutions of Edinburgh, Oxford, and Salford (with their studies about where 13 - 24 males are especially prone) are all examining  ways to assist, in addition to Samaritans.</w:t>
      </w:r>
      <w:r w:rsidR="00167735" w:rsidRPr="00167735">
        <w:rPr>
          <w:rFonts w:ascii="Calibri Light" w:eastAsia="Calibri Light" w:hAnsi="Calibri Light" w:cs="Calibri Light"/>
          <w:sz w:val="22"/>
          <w:szCs w:val="22"/>
          <w:lang w:bidi="en-GB"/>
        </w:rPr>
        <w:t xml:space="preserve"> </w:t>
      </w:r>
      <w:r w:rsidR="00167735" w:rsidRPr="00167735">
        <w:rPr>
          <w:rFonts w:asciiTheme="minorHAnsi" w:eastAsia="Arial Unicode MS" w:hAnsiTheme="minorHAnsi" w:cstheme="minorHAnsi"/>
          <w:b/>
          <w:sz w:val="28"/>
          <w:szCs w:val="28"/>
          <w:lang w:bidi="en-GB"/>
        </w:rPr>
        <w:t>(Sarmatians , 2018)</w:t>
      </w:r>
      <w:r w:rsidR="00167735">
        <w:rPr>
          <w:rFonts w:asciiTheme="minorHAnsi" w:eastAsia="Arial Unicode MS" w:hAnsiTheme="minorHAnsi" w:cstheme="minorHAnsi"/>
          <w:b/>
          <w:sz w:val="28"/>
          <w:szCs w:val="28"/>
          <w:lang w:bidi="en-GB"/>
        </w:rPr>
        <w:t>.</w:t>
      </w:r>
      <w:r w:rsidR="008A12B2" w:rsidRPr="008A12B2">
        <w:t xml:space="preserve"> </w:t>
      </w:r>
      <w:r w:rsidR="008A12B2" w:rsidRPr="008A12B2">
        <w:rPr>
          <w:rFonts w:asciiTheme="minorHAnsi" w:eastAsia="Arial Unicode MS" w:hAnsiTheme="minorHAnsi" w:cstheme="minorHAnsi"/>
          <w:b/>
          <w:sz w:val="28"/>
          <w:szCs w:val="28"/>
        </w:rPr>
        <w:t xml:space="preserve">According to a new NHS digital poll, One in Five of </w:t>
      </w:r>
      <w:proofErr w:type="spellStart"/>
      <w:r w:rsidR="008A12B2" w:rsidRPr="008A12B2">
        <w:rPr>
          <w:rFonts w:asciiTheme="minorHAnsi" w:eastAsia="Arial Unicode MS" w:hAnsiTheme="minorHAnsi" w:cstheme="minorHAnsi"/>
          <w:b/>
          <w:sz w:val="28"/>
          <w:szCs w:val="28"/>
        </w:rPr>
        <w:t>individals</w:t>
      </w:r>
      <w:proofErr w:type="spellEnd"/>
      <w:r w:rsidR="008A12B2" w:rsidRPr="008A12B2">
        <w:rPr>
          <w:rFonts w:asciiTheme="minorHAnsi" w:eastAsia="Arial Unicode MS" w:hAnsiTheme="minorHAnsi" w:cstheme="minorHAnsi"/>
          <w:b/>
          <w:sz w:val="28"/>
          <w:szCs w:val="28"/>
        </w:rPr>
        <w:t xml:space="preserve"> in the U.K experience suicide thinking. According to studies, suicidal thinking can be stopped, for example by speaking with a charity like Samaritans, that assists individuals in developing coping mechanisms for when such feelings do arise.</w:t>
      </w:r>
      <w:r w:rsidR="00167735" w:rsidRPr="00167735">
        <w:rPr>
          <w:rFonts w:ascii="Calibri Light" w:eastAsia="Calibri Light" w:hAnsi="Calibri Light" w:cs="Calibri Light"/>
          <w:sz w:val="22"/>
          <w:szCs w:val="22"/>
          <w:lang w:bidi="en-GB"/>
        </w:rPr>
        <w:t xml:space="preserve"> </w:t>
      </w:r>
      <w:r w:rsidR="00167735" w:rsidRPr="00167735">
        <w:rPr>
          <w:rFonts w:asciiTheme="minorHAnsi" w:eastAsia="Arial Unicode MS" w:hAnsiTheme="minorHAnsi" w:cstheme="minorHAnsi"/>
          <w:b/>
          <w:sz w:val="28"/>
          <w:szCs w:val="28"/>
          <w:lang w:bidi="en-GB"/>
        </w:rPr>
        <w:t>(Sarmatians , 2018)</w:t>
      </w:r>
      <w:r w:rsidR="00167735">
        <w:rPr>
          <w:rFonts w:asciiTheme="minorHAnsi" w:eastAsia="Arial Unicode MS" w:hAnsiTheme="minorHAnsi" w:cstheme="minorHAnsi"/>
          <w:b/>
          <w:sz w:val="28"/>
          <w:szCs w:val="28"/>
          <w:lang w:bidi="en-GB"/>
        </w:rPr>
        <w:t>.</w:t>
      </w:r>
      <w:r w:rsidR="00FA20BE" w:rsidRPr="00FA20BE">
        <w:t xml:space="preserve"> </w:t>
      </w:r>
      <w:r w:rsidR="00FA20BE" w:rsidRPr="00FA20BE">
        <w:rPr>
          <w:rFonts w:asciiTheme="minorHAnsi" w:eastAsia="Arial Unicode MS" w:hAnsiTheme="minorHAnsi" w:cstheme="minorHAnsi"/>
          <w:b/>
          <w:sz w:val="28"/>
          <w:szCs w:val="28"/>
          <w:lang w:bidi="en-GB"/>
        </w:rPr>
        <w:t>As specialists</w:t>
      </w:r>
      <w:r w:rsidR="00E67C66">
        <w:rPr>
          <w:rFonts w:asciiTheme="minorHAnsi" w:eastAsia="Arial Unicode MS" w:hAnsiTheme="minorHAnsi" w:cstheme="minorHAnsi"/>
          <w:b/>
          <w:sz w:val="28"/>
          <w:szCs w:val="28"/>
          <w:lang w:bidi="en-GB"/>
        </w:rPr>
        <w:t>,</w:t>
      </w:r>
      <w:r w:rsidR="00FA20BE" w:rsidRPr="00FA20BE">
        <w:rPr>
          <w:rFonts w:asciiTheme="minorHAnsi" w:eastAsia="Arial Unicode MS" w:hAnsiTheme="minorHAnsi" w:cstheme="minorHAnsi"/>
          <w:b/>
          <w:sz w:val="28"/>
          <w:szCs w:val="28"/>
          <w:lang w:bidi="en-GB"/>
        </w:rPr>
        <w:t xml:space="preserve"> we always are hoping for  guys to receive assistance before a problem arises. The efforts required to promote suicide prevention include developing programs that appeal to males and gathering data on what methods can be in place online, through events, employment, entertainment, bars, service vehicles, financial institutions or banks, etc.—reach individuals the most effectively. By changing things, we can save lives. And permanently mute the internal critic that whispers "failure."</w:t>
      </w:r>
      <w:r w:rsidR="00842AE2" w:rsidRPr="00842AE2">
        <w:rPr>
          <w:rFonts w:ascii="Calibri Light" w:eastAsia="Calibri Light" w:hAnsi="Calibri Light" w:cs="Calibri Light"/>
          <w:sz w:val="22"/>
          <w:szCs w:val="22"/>
          <w:lang w:bidi="en-GB"/>
        </w:rPr>
        <w:t xml:space="preserve"> </w:t>
      </w:r>
      <w:r w:rsidR="00842AE2" w:rsidRPr="00842AE2">
        <w:rPr>
          <w:rFonts w:asciiTheme="minorHAnsi" w:eastAsia="Arial Unicode MS" w:hAnsiTheme="minorHAnsi" w:cstheme="minorHAnsi"/>
          <w:b/>
          <w:sz w:val="28"/>
          <w:szCs w:val="28"/>
          <w:lang w:bidi="en-GB"/>
        </w:rPr>
        <w:t>(Samaritans , 2018)</w:t>
      </w:r>
      <w:r w:rsidR="00842AE2">
        <w:rPr>
          <w:rFonts w:asciiTheme="minorHAnsi" w:eastAsia="Arial Unicode MS" w:hAnsiTheme="minorHAnsi" w:cstheme="minorHAnsi"/>
          <w:b/>
          <w:sz w:val="28"/>
          <w:szCs w:val="28"/>
          <w:lang w:bidi="en-GB"/>
        </w:rPr>
        <w:t>.</w:t>
      </w:r>
      <w:r w:rsidR="00E16707" w:rsidRPr="00E16707">
        <w:t xml:space="preserve"> </w:t>
      </w:r>
      <w:r w:rsidR="00E16707" w:rsidRPr="00E16707">
        <w:rPr>
          <w:rFonts w:asciiTheme="minorHAnsi" w:eastAsia="Arial Unicode MS" w:hAnsiTheme="minorHAnsi" w:cstheme="minorHAnsi"/>
          <w:b/>
          <w:sz w:val="28"/>
          <w:szCs w:val="28"/>
          <w:lang w:bidi="en-GB"/>
        </w:rPr>
        <w:t xml:space="preserve">This literature's strength lies in demonstrating just how problematic this is </w:t>
      </w:r>
      <w:r w:rsidR="00E16707" w:rsidRPr="00E16707">
        <w:rPr>
          <w:rFonts w:asciiTheme="minorHAnsi" w:eastAsia="Arial Unicode MS" w:hAnsiTheme="minorHAnsi" w:cstheme="minorHAnsi"/>
          <w:b/>
          <w:sz w:val="28"/>
          <w:szCs w:val="28"/>
          <w:lang w:bidi="en-GB"/>
        </w:rPr>
        <w:lastRenderedPageBreak/>
        <w:t>for the UK. What is established? what suggestions are available to assist and how it an occurring problem in health care.</w:t>
      </w:r>
      <w:r w:rsidR="00133BAE" w:rsidRPr="00133BAE">
        <w:t xml:space="preserve"> </w:t>
      </w:r>
      <w:r w:rsidR="00133BAE" w:rsidRPr="00133BAE">
        <w:rPr>
          <w:rFonts w:asciiTheme="minorHAnsi" w:eastAsia="Arial Unicode MS" w:hAnsiTheme="minorHAnsi" w:cstheme="minorHAnsi"/>
          <w:b/>
          <w:sz w:val="28"/>
          <w:szCs w:val="28"/>
          <w:lang w:bidi="en-GB"/>
        </w:rPr>
        <w:t>I have lost family members, friends, and close family friends as a result of this situation, which is why I have decided to publish this literature study. Personally, I don't think there is enough support available for these men outside, and I think that something needs to be done. Males shouldn't believe that speaking up about their concerns or seeking assistance makes them less of a man or makes them appear to be failing. Before it's too late, there should be more laid-back and upbeat individuals in place or present to assist these men in speaking for themselves.</w:t>
      </w:r>
      <w:r w:rsidR="002713B1" w:rsidRPr="002713B1">
        <w:t xml:space="preserve"> </w:t>
      </w:r>
      <w:r w:rsidR="002713B1" w:rsidRPr="002713B1">
        <w:rPr>
          <w:rFonts w:asciiTheme="minorHAnsi" w:eastAsia="Arial Unicode MS" w:hAnsiTheme="minorHAnsi" w:cstheme="minorHAnsi"/>
          <w:b/>
          <w:sz w:val="28"/>
          <w:szCs w:val="28"/>
          <w:lang w:bidi="en-GB"/>
        </w:rPr>
        <w:t>There is a stigma, which is one of the many causes of men's reluctance to ask for assistance. Men are taught from an early age to suppress their inner feelings and avoid freely talking about how they are suffering in order to be "hard men." This demand becomes so established in males as they grow older and start growing up that a lot of them feel worthless or disempowered when they exhibit unhappiness, worry, or fright.</w:t>
      </w:r>
      <w:r w:rsidR="00FF4229" w:rsidRPr="00FF4229">
        <w:rPr>
          <w:rFonts w:ascii="Calibri Light" w:eastAsia="Calibri Light" w:hAnsi="Calibri Light" w:cs="Calibri Light"/>
          <w:sz w:val="22"/>
          <w:szCs w:val="22"/>
          <w:lang w:bidi="en-GB"/>
        </w:rPr>
        <w:t xml:space="preserve"> </w:t>
      </w:r>
      <w:bookmarkStart w:id="0" w:name="_Hlk123918250"/>
      <w:r w:rsidR="00FF4229" w:rsidRPr="00FF4229">
        <w:rPr>
          <w:rFonts w:asciiTheme="minorHAnsi" w:eastAsia="Arial Unicode MS" w:hAnsiTheme="minorHAnsi" w:cstheme="minorHAnsi"/>
          <w:b/>
          <w:sz w:val="28"/>
          <w:szCs w:val="28"/>
          <w:lang w:bidi="en-GB"/>
        </w:rPr>
        <w:t>(</w:t>
      </w:r>
      <w:proofErr w:type="spellStart"/>
      <w:r w:rsidR="00FF4229" w:rsidRPr="00FF4229">
        <w:rPr>
          <w:rFonts w:asciiTheme="minorHAnsi" w:eastAsia="Arial Unicode MS" w:hAnsiTheme="minorHAnsi" w:cstheme="minorHAnsi"/>
          <w:b/>
          <w:sz w:val="28"/>
          <w:szCs w:val="28"/>
          <w:lang w:bidi="en-GB"/>
        </w:rPr>
        <w:t>Costelloe</w:t>
      </w:r>
      <w:proofErr w:type="spellEnd"/>
      <w:r w:rsidR="00FF4229" w:rsidRPr="00FF4229">
        <w:rPr>
          <w:rFonts w:asciiTheme="minorHAnsi" w:eastAsia="Arial Unicode MS" w:hAnsiTheme="minorHAnsi" w:cstheme="minorHAnsi"/>
          <w:b/>
          <w:sz w:val="28"/>
          <w:szCs w:val="28"/>
          <w:lang w:bidi="en-GB"/>
        </w:rPr>
        <w:t>, 2020)</w:t>
      </w:r>
      <w:r w:rsidR="00FF4229">
        <w:rPr>
          <w:rFonts w:asciiTheme="minorHAnsi" w:eastAsia="Arial Unicode MS" w:hAnsiTheme="minorHAnsi" w:cstheme="minorHAnsi"/>
          <w:b/>
          <w:sz w:val="28"/>
          <w:szCs w:val="28"/>
          <w:lang w:bidi="en-GB"/>
        </w:rPr>
        <w:t>.</w:t>
      </w:r>
      <w:r w:rsidR="00167057" w:rsidRPr="00167057">
        <w:t xml:space="preserve"> </w:t>
      </w:r>
      <w:bookmarkEnd w:id="0"/>
      <w:proofErr w:type="spellStart"/>
      <w:r w:rsidR="00167057" w:rsidRPr="00167057">
        <w:rPr>
          <w:rFonts w:asciiTheme="minorHAnsi" w:eastAsia="Arial Unicode MS" w:hAnsiTheme="minorHAnsi" w:cstheme="minorHAnsi"/>
          <w:b/>
          <w:sz w:val="28"/>
          <w:szCs w:val="28"/>
          <w:lang w:bidi="en-GB"/>
        </w:rPr>
        <w:t>Costelloe</w:t>
      </w:r>
      <w:proofErr w:type="spellEnd"/>
      <w:r w:rsidR="00167057" w:rsidRPr="00167057">
        <w:rPr>
          <w:rFonts w:asciiTheme="minorHAnsi" w:eastAsia="Arial Unicode MS" w:hAnsiTheme="minorHAnsi" w:cstheme="minorHAnsi"/>
          <w:b/>
          <w:sz w:val="28"/>
          <w:szCs w:val="28"/>
          <w:lang w:bidi="en-GB"/>
        </w:rPr>
        <w:t xml:space="preserve"> states males </w:t>
      </w:r>
      <w:r w:rsidR="00FC00B4">
        <w:rPr>
          <w:rFonts w:asciiTheme="minorHAnsi" w:eastAsia="Arial Unicode MS" w:hAnsiTheme="minorHAnsi" w:cstheme="minorHAnsi"/>
          <w:b/>
          <w:sz w:val="28"/>
          <w:szCs w:val="28"/>
          <w:lang w:bidi="en-GB"/>
        </w:rPr>
        <w:t>become</w:t>
      </w:r>
      <w:r w:rsidR="00167057" w:rsidRPr="00167057">
        <w:rPr>
          <w:rFonts w:asciiTheme="minorHAnsi" w:eastAsia="Arial Unicode MS" w:hAnsiTheme="minorHAnsi" w:cstheme="minorHAnsi"/>
          <w:b/>
          <w:sz w:val="28"/>
          <w:szCs w:val="28"/>
          <w:lang w:bidi="en-GB"/>
        </w:rPr>
        <w:t> pro</w:t>
      </w:r>
      <w:r w:rsidR="00FC00B4">
        <w:rPr>
          <w:rFonts w:asciiTheme="minorHAnsi" w:eastAsia="Arial Unicode MS" w:hAnsiTheme="minorHAnsi" w:cstheme="minorHAnsi"/>
          <w:b/>
          <w:sz w:val="28"/>
          <w:szCs w:val="28"/>
          <w:lang w:bidi="en-GB"/>
        </w:rPr>
        <w:t>n</w:t>
      </w:r>
      <w:r w:rsidR="00167057" w:rsidRPr="00167057">
        <w:rPr>
          <w:rFonts w:asciiTheme="minorHAnsi" w:eastAsia="Arial Unicode MS" w:hAnsiTheme="minorHAnsi" w:cstheme="minorHAnsi"/>
          <w:b/>
          <w:sz w:val="28"/>
          <w:szCs w:val="28"/>
          <w:lang w:bidi="en-GB"/>
        </w:rPr>
        <w:t>e to use substances as a kind of self-medication than they are to consult a doctor. Liquor, opiates, street drugs, and cannabis may be among them. (</w:t>
      </w:r>
      <w:proofErr w:type="spellStart"/>
      <w:r w:rsidR="00167057" w:rsidRPr="00167057">
        <w:rPr>
          <w:rFonts w:asciiTheme="minorHAnsi" w:eastAsia="Arial Unicode MS" w:hAnsiTheme="minorHAnsi" w:cstheme="minorHAnsi"/>
          <w:b/>
          <w:sz w:val="28"/>
          <w:szCs w:val="28"/>
          <w:lang w:bidi="en-GB"/>
        </w:rPr>
        <w:t>Costelloe</w:t>
      </w:r>
      <w:proofErr w:type="spellEnd"/>
      <w:r w:rsidR="00167057" w:rsidRPr="00167057">
        <w:rPr>
          <w:rFonts w:asciiTheme="minorHAnsi" w:eastAsia="Arial Unicode MS" w:hAnsiTheme="minorHAnsi" w:cstheme="minorHAnsi"/>
          <w:b/>
          <w:sz w:val="28"/>
          <w:szCs w:val="28"/>
          <w:lang w:bidi="en-GB"/>
        </w:rPr>
        <w:t>, 2020).</w:t>
      </w:r>
      <w:r w:rsidR="00451B67" w:rsidRPr="00451B67">
        <w:t xml:space="preserve"> </w:t>
      </w:r>
      <w:r w:rsidR="00451B67" w:rsidRPr="00451B67">
        <w:rPr>
          <w:rFonts w:asciiTheme="minorHAnsi" w:eastAsia="Arial Unicode MS" w:hAnsiTheme="minorHAnsi" w:cstheme="minorHAnsi"/>
          <w:b/>
          <w:sz w:val="28"/>
          <w:szCs w:val="28"/>
          <w:lang w:bidi="en-GB"/>
        </w:rPr>
        <w:t>Regardless</w:t>
      </w:r>
      <w:r w:rsidR="00FC00B4">
        <w:rPr>
          <w:rFonts w:asciiTheme="minorHAnsi" w:eastAsia="Arial Unicode MS" w:hAnsiTheme="minorHAnsi" w:cstheme="minorHAnsi"/>
          <w:b/>
          <w:sz w:val="28"/>
          <w:szCs w:val="28"/>
          <w:lang w:bidi="en-GB"/>
        </w:rPr>
        <w:t xml:space="preserve"> of </w:t>
      </w:r>
      <w:r w:rsidR="00451B67" w:rsidRPr="00451B67">
        <w:rPr>
          <w:rFonts w:asciiTheme="minorHAnsi" w:eastAsia="Arial Unicode MS" w:hAnsiTheme="minorHAnsi" w:cstheme="minorHAnsi"/>
          <w:b/>
          <w:sz w:val="28"/>
          <w:szCs w:val="28"/>
          <w:lang w:bidi="en-GB"/>
        </w:rPr>
        <w:t>who you are or what pressures you face, it is indeed critical to prioritize your mental</w:t>
      </w:r>
      <w:r w:rsidR="00AE4C62">
        <w:rPr>
          <w:rFonts w:asciiTheme="minorHAnsi" w:eastAsia="Arial Unicode MS" w:hAnsiTheme="minorHAnsi" w:cstheme="minorHAnsi"/>
          <w:b/>
          <w:sz w:val="28"/>
          <w:szCs w:val="28"/>
          <w:lang w:bidi="en-GB"/>
        </w:rPr>
        <w:t xml:space="preserve"> </w:t>
      </w:r>
      <w:r w:rsidR="00FC00B4">
        <w:rPr>
          <w:rFonts w:asciiTheme="minorHAnsi" w:eastAsia="Arial Unicode MS" w:hAnsiTheme="minorHAnsi" w:cstheme="minorHAnsi"/>
          <w:b/>
          <w:sz w:val="28"/>
          <w:szCs w:val="28"/>
          <w:lang w:bidi="en-GB"/>
        </w:rPr>
        <w:t>well-bein</w:t>
      </w:r>
      <w:r w:rsidR="00451B67" w:rsidRPr="00451B67">
        <w:rPr>
          <w:rFonts w:asciiTheme="minorHAnsi" w:eastAsia="Arial Unicode MS" w:hAnsiTheme="minorHAnsi" w:cstheme="minorHAnsi"/>
          <w:b/>
          <w:sz w:val="28"/>
          <w:szCs w:val="28"/>
          <w:lang w:bidi="en-GB"/>
        </w:rPr>
        <w:t>g. Ask for assistance as early as you notice any indications of ongoing depressive episodes. Ask your primary care provider for a recommendation to a mental health specialist or get in touch with local mental health resources.</w:t>
      </w:r>
      <w:r w:rsidR="00EF17A7" w:rsidRPr="00EF17A7">
        <w:rPr>
          <w:rFonts w:asciiTheme="minorHAnsi" w:eastAsia="Arial Unicode MS" w:hAnsiTheme="minorHAnsi" w:cstheme="minorHAnsi"/>
          <w:b/>
          <w:sz w:val="28"/>
          <w:szCs w:val="28"/>
          <w:lang w:bidi="en-GB"/>
        </w:rPr>
        <w:t xml:space="preserve"> (</w:t>
      </w:r>
      <w:proofErr w:type="spellStart"/>
      <w:r w:rsidR="00EF17A7" w:rsidRPr="00EF17A7">
        <w:rPr>
          <w:rFonts w:asciiTheme="minorHAnsi" w:eastAsia="Arial Unicode MS" w:hAnsiTheme="minorHAnsi" w:cstheme="minorHAnsi"/>
          <w:b/>
          <w:sz w:val="28"/>
          <w:szCs w:val="28"/>
          <w:lang w:bidi="en-GB"/>
        </w:rPr>
        <w:t>Costelloe</w:t>
      </w:r>
      <w:proofErr w:type="spellEnd"/>
      <w:r w:rsidR="00EF17A7" w:rsidRPr="00EF17A7">
        <w:rPr>
          <w:rFonts w:asciiTheme="minorHAnsi" w:eastAsia="Arial Unicode MS" w:hAnsiTheme="minorHAnsi" w:cstheme="minorHAnsi"/>
          <w:b/>
          <w:sz w:val="28"/>
          <w:szCs w:val="28"/>
          <w:lang w:bidi="en-GB"/>
        </w:rPr>
        <w:t>, 2020).</w:t>
      </w:r>
      <w:r w:rsidR="00C32AC1" w:rsidRPr="00C32AC1">
        <w:t xml:space="preserve"> </w:t>
      </w:r>
      <w:r w:rsidR="00C32AC1" w:rsidRPr="00C32AC1">
        <w:rPr>
          <w:rFonts w:asciiTheme="minorHAnsi" w:eastAsia="Arial Unicode MS" w:hAnsiTheme="minorHAnsi" w:cstheme="minorHAnsi"/>
          <w:b/>
          <w:sz w:val="28"/>
          <w:szCs w:val="28"/>
          <w:lang w:bidi="en-GB"/>
        </w:rPr>
        <w:t>The purpose of this study is to demonstrate the severity of the problem of male suicide and the impact it has on not only affected males but also their families and caregivers. what measures have already been taken and what additional might be done to stop or stop this from happening?</w:t>
      </w:r>
      <w:r w:rsidR="00DD7CD0">
        <w:rPr>
          <w:rFonts w:asciiTheme="minorHAnsi" w:eastAsia="Arial Unicode MS" w:hAnsiTheme="minorHAnsi" w:cstheme="minorHAnsi"/>
          <w:b/>
          <w:sz w:val="28"/>
          <w:szCs w:val="28"/>
          <w:lang w:bidi="en-GB"/>
        </w:rPr>
        <w:t>.</w:t>
      </w:r>
    </w:p>
    <w:p w14:paraId="6D7FB415" w14:textId="558F9672" w:rsidR="005C2C7A" w:rsidRDefault="007535DE" w:rsidP="00F17FA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SECTION</w:t>
      </w:r>
      <w:r w:rsidR="005C2C7A" w:rsidRPr="00B024D1">
        <w:rPr>
          <w:rFonts w:asciiTheme="minorHAnsi" w:eastAsia="Arial Unicode MS" w:hAnsiTheme="minorHAnsi" w:cstheme="minorHAnsi"/>
          <w:b/>
          <w:sz w:val="28"/>
          <w:szCs w:val="28"/>
        </w:rPr>
        <w:t xml:space="preserve"> 2: </w:t>
      </w:r>
      <w:r w:rsidR="00576ADB" w:rsidRPr="00B024D1">
        <w:rPr>
          <w:rFonts w:asciiTheme="minorHAnsi" w:eastAsia="Arial Unicode MS" w:hAnsiTheme="minorHAnsi" w:cstheme="minorHAnsi"/>
          <w:b/>
          <w:sz w:val="28"/>
          <w:szCs w:val="28"/>
        </w:rPr>
        <w:t>METHODOLOGY &amp; METHODS</w:t>
      </w:r>
    </w:p>
    <w:p w14:paraId="572C75E6" w14:textId="763F45B0" w:rsidR="005C2C7A" w:rsidRDefault="00D34EF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Helvetica" w:hAnsi="Helvetica" w:cs="Helvetica"/>
          <w:color w:val="202020"/>
          <w:sz w:val="20"/>
          <w:szCs w:val="20"/>
          <w:shd w:val="clear" w:color="auto" w:fill="FFFFFF"/>
        </w:rPr>
      </w:pPr>
      <w:r w:rsidRPr="00D34EF6">
        <w:rPr>
          <w:rFonts w:asciiTheme="minorHAnsi" w:eastAsia="Arial Unicode MS" w:hAnsiTheme="minorHAnsi" w:cstheme="minorHAnsi"/>
          <w:b/>
          <w:sz w:val="28"/>
          <w:szCs w:val="28"/>
        </w:rPr>
        <w:t>This literature review will be a narrative analysis of how prevalent the problem of male suicide is in the UK</w:t>
      </w:r>
      <w:r w:rsidR="002E124E">
        <w:rPr>
          <w:rFonts w:asciiTheme="minorHAnsi" w:eastAsia="Arial Unicode MS" w:hAnsiTheme="minorHAnsi" w:cstheme="minorHAnsi"/>
          <w:b/>
          <w:sz w:val="28"/>
          <w:szCs w:val="28"/>
        </w:rPr>
        <w:t>.</w:t>
      </w:r>
      <w:r w:rsidR="00A96B95">
        <w:rPr>
          <w:rFonts w:asciiTheme="minorHAnsi" w:eastAsia="Arial Unicode MS" w:hAnsiTheme="minorHAnsi" w:cstheme="minorHAnsi"/>
          <w:b/>
          <w:sz w:val="28"/>
          <w:szCs w:val="28"/>
        </w:rPr>
        <w:t xml:space="preserve"> And how </w:t>
      </w:r>
      <w:r w:rsidR="002E124E">
        <w:rPr>
          <w:rFonts w:asciiTheme="minorHAnsi" w:eastAsia="Arial Unicode MS" w:hAnsiTheme="minorHAnsi" w:cstheme="minorHAnsi"/>
          <w:b/>
          <w:sz w:val="28"/>
          <w:szCs w:val="28"/>
        </w:rPr>
        <w:t xml:space="preserve">is </w:t>
      </w:r>
      <w:r w:rsidR="00A96B95">
        <w:rPr>
          <w:rFonts w:asciiTheme="minorHAnsi" w:eastAsia="Arial Unicode MS" w:hAnsiTheme="minorHAnsi" w:cstheme="minorHAnsi"/>
          <w:b/>
          <w:sz w:val="28"/>
          <w:szCs w:val="28"/>
        </w:rPr>
        <w:t xml:space="preserve">it </w:t>
      </w:r>
      <w:r w:rsidR="002E124E">
        <w:rPr>
          <w:rFonts w:asciiTheme="minorHAnsi" w:eastAsia="Arial Unicode MS" w:hAnsiTheme="minorHAnsi" w:cstheme="minorHAnsi"/>
          <w:b/>
          <w:sz w:val="28"/>
          <w:szCs w:val="28"/>
        </w:rPr>
        <w:t>an</w:t>
      </w:r>
      <w:r w:rsidR="00A96B95">
        <w:rPr>
          <w:rFonts w:asciiTheme="minorHAnsi" w:eastAsia="Arial Unicode MS" w:hAnsiTheme="minorHAnsi" w:cstheme="minorHAnsi"/>
          <w:b/>
          <w:sz w:val="28"/>
          <w:szCs w:val="28"/>
        </w:rPr>
        <w:t xml:space="preserve"> </w:t>
      </w:r>
      <w:r w:rsidR="002E124E">
        <w:rPr>
          <w:rFonts w:asciiTheme="minorHAnsi" w:eastAsia="Arial Unicode MS" w:hAnsiTheme="minorHAnsi" w:cstheme="minorHAnsi"/>
          <w:b/>
          <w:sz w:val="28"/>
          <w:szCs w:val="28"/>
        </w:rPr>
        <w:t>ongoing</w:t>
      </w:r>
      <w:r w:rsidR="00A96B95">
        <w:rPr>
          <w:rFonts w:asciiTheme="minorHAnsi" w:eastAsia="Arial Unicode MS" w:hAnsiTheme="minorHAnsi" w:cstheme="minorHAnsi"/>
          <w:b/>
          <w:sz w:val="28"/>
          <w:szCs w:val="28"/>
        </w:rPr>
        <w:t xml:space="preserve"> issue? how</w:t>
      </w:r>
      <w:r w:rsidRPr="00D34EF6">
        <w:rPr>
          <w:rFonts w:asciiTheme="minorHAnsi" w:eastAsia="Arial Unicode MS" w:hAnsiTheme="minorHAnsi" w:cstheme="minorHAnsi"/>
          <w:b/>
          <w:sz w:val="28"/>
          <w:szCs w:val="28"/>
        </w:rPr>
        <w:t xml:space="preserve"> </w:t>
      </w:r>
      <w:r w:rsidR="00773E19">
        <w:rPr>
          <w:rFonts w:asciiTheme="minorHAnsi" w:eastAsia="Arial Unicode MS" w:hAnsiTheme="minorHAnsi" w:cstheme="minorHAnsi"/>
          <w:b/>
          <w:sz w:val="28"/>
          <w:szCs w:val="28"/>
        </w:rPr>
        <w:t xml:space="preserve">since </w:t>
      </w:r>
      <w:r w:rsidR="002E124E">
        <w:rPr>
          <w:rFonts w:asciiTheme="minorHAnsi" w:eastAsia="Arial Unicode MS" w:hAnsiTheme="minorHAnsi" w:cstheme="minorHAnsi"/>
          <w:b/>
          <w:sz w:val="28"/>
          <w:szCs w:val="28"/>
        </w:rPr>
        <w:t xml:space="preserve">COVID-19 males </w:t>
      </w:r>
      <w:r w:rsidR="00534D24">
        <w:rPr>
          <w:rFonts w:asciiTheme="minorHAnsi" w:eastAsia="Arial Unicode MS" w:hAnsiTheme="minorHAnsi" w:cstheme="minorHAnsi"/>
          <w:b/>
          <w:sz w:val="28"/>
          <w:szCs w:val="28"/>
        </w:rPr>
        <w:t xml:space="preserve">have been </w:t>
      </w:r>
      <w:r w:rsidR="006F2F24">
        <w:rPr>
          <w:rFonts w:asciiTheme="minorHAnsi" w:eastAsia="Arial Unicode MS" w:hAnsiTheme="minorHAnsi" w:cstheme="minorHAnsi"/>
          <w:b/>
          <w:sz w:val="28"/>
          <w:szCs w:val="28"/>
        </w:rPr>
        <w:t>affected</w:t>
      </w:r>
      <w:r w:rsidR="002E124E">
        <w:rPr>
          <w:rFonts w:asciiTheme="minorHAnsi" w:eastAsia="Arial Unicode MS" w:hAnsiTheme="minorHAnsi" w:cstheme="minorHAnsi"/>
          <w:b/>
          <w:sz w:val="28"/>
          <w:szCs w:val="28"/>
        </w:rPr>
        <w:t xml:space="preserve"> </w:t>
      </w:r>
      <w:r w:rsidRPr="00D34EF6">
        <w:rPr>
          <w:rFonts w:asciiTheme="minorHAnsi" w:eastAsia="Arial Unicode MS" w:hAnsiTheme="minorHAnsi" w:cstheme="minorHAnsi"/>
          <w:b/>
          <w:sz w:val="28"/>
          <w:szCs w:val="28"/>
        </w:rPr>
        <w:t xml:space="preserve">and why. And what are the causes, how can </w:t>
      </w:r>
      <w:r w:rsidR="006F2F24">
        <w:rPr>
          <w:rFonts w:asciiTheme="minorHAnsi" w:eastAsia="Arial Unicode MS" w:hAnsiTheme="minorHAnsi" w:cstheme="minorHAnsi"/>
          <w:b/>
          <w:sz w:val="28"/>
          <w:szCs w:val="28"/>
        </w:rPr>
        <w:t>they</w:t>
      </w:r>
      <w:r w:rsidRPr="00D34EF6">
        <w:rPr>
          <w:rFonts w:asciiTheme="minorHAnsi" w:eastAsia="Arial Unicode MS" w:hAnsiTheme="minorHAnsi" w:cstheme="minorHAnsi"/>
          <w:b/>
          <w:sz w:val="28"/>
          <w:szCs w:val="28"/>
        </w:rPr>
        <w:t xml:space="preserve"> be remedied, and how many men are at risk or going through silent suffering</w:t>
      </w:r>
      <w:r w:rsidR="006F2F24">
        <w:rPr>
          <w:rFonts w:asciiTheme="minorHAnsi" w:eastAsia="Arial Unicode MS" w:hAnsiTheme="minorHAnsi" w:cstheme="minorHAnsi"/>
          <w:b/>
          <w:sz w:val="28"/>
          <w:szCs w:val="28"/>
        </w:rPr>
        <w:t>?</w:t>
      </w:r>
      <w:r w:rsidR="008934A5" w:rsidRPr="008934A5">
        <w:t xml:space="preserve"> </w:t>
      </w:r>
      <w:r w:rsidR="008934A5" w:rsidRPr="008934A5">
        <w:rPr>
          <w:rFonts w:asciiTheme="minorHAnsi" w:eastAsia="Arial Unicode MS" w:hAnsiTheme="minorHAnsi" w:cstheme="minorHAnsi"/>
          <w:b/>
          <w:sz w:val="28"/>
          <w:szCs w:val="28"/>
        </w:rPr>
        <w:t xml:space="preserve">The review's goal is to identify the kind and degree of risk factors that can be used to predict men's suicidal </w:t>
      </w:r>
      <w:r w:rsidR="00F939E6">
        <w:rPr>
          <w:rFonts w:asciiTheme="minorHAnsi" w:eastAsia="Arial Unicode MS" w:hAnsiTheme="minorHAnsi" w:cstheme="minorHAnsi"/>
          <w:b/>
          <w:sz w:val="28"/>
          <w:szCs w:val="28"/>
        </w:rPr>
        <w:t>behaviour</w:t>
      </w:r>
      <w:r w:rsidR="006F2F24">
        <w:rPr>
          <w:rFonts w:asciiTheme="minorHAnsi" w:eastAsia="Arial Unicode MS" w:hAnsiTheme="minorHAnsi" w:cstheme="minorHAnsi"/>
          <w:b/>
          <w:sz w:val="28"/>
          <w:szCs w:val="28"/>
        </w:rPr>
        <w:t xml:space="preserve"> </w:t>
      </w:r>
      <w:r w:rsidR="008934A5" w:rsidRPr="008934A5">
        <w:rPr>
          <w:rFonts w:asciiTheme="minorHAnsi" w:eastAsia="Arial Unicode MS" w:hAnsiTheme="minorHAnsi" w:cstheme="minorHAnsi"/>
          <w:b/>
          <w:sz w:val="28"/>
          <w:szCs w:val="28"/>
        </w:rPr>
        <w:t>throughout time.</w:t>
      </w:r>
      <w:r w:rsidR="00F939E6" w:rsidRPr="00F939E6">
        <w:t xml:space="preserve"> </w:t>
      </w:r>
      <w:r w:rsidR="00F939E6" w:rsidRPr="00F939E6">
        <w:rPr>
          <w:rFonts w:asciiTheme="minorHAnsi" w:eastAsia="Arial Unicode MS" w:hAnsiTheme="minorHAnsi" w:cstheme="minorHAnsi"/>
          <w:b/>
          <w:sz w:val="28"/>
          <w:szCs w:val="28"/>
        </w:rPr>
        <w:t>The Samaritans</w:t>
      </w:r>
      <w:r w:rsidR="00F939E6">
        <w:rPr>
          <w:rFonts w:asciiTheme="minorHAnsi" w:eastAsia="Arial Unicode MS" w:hAnsiTheme="minorHAnsi" w:cstheme="minorHAnsi"/>
          <w:b/>
          <w:sz w:val="28"/>
          <w:szCs w:val="28"/>
        </w:rPr>
        <w:t xml:space="preserve"> </w:t>
      </w:r>
      <w:r w:rsidR="00F939E6" w:rsidRPr="00F939E6">
        <w:rPr>
          <w:rFonts w:asciiTheme="minorHAnsi" w:eastAsia="Arial Unicode MS" w:hAnsiTheme="minorHAnsi" w:cstheme="minorHAnsi"/>
          <w:b/>
          <w:sz w:val="28"/>
          <w:szCs w:val="28"/>
        </w:rPr>
        <w:t>are constantly monitoring statistics and promoting information to show how this is an issue and how significantly they can prevent this. They have used</w:t>
      </w:r>
      <w:r w:rsidR="00F939E6">
        <w:rPr>
          <w:rFonts w:asciiTheme="minorHAnsi" w:eastAsia="Arial Unicode MS" w:hAnsiTheme="minorHAnsi" w:cstheme="minorHAnsi"/>
          <w:b/>
          <w:sz w:val="28"/>
          <w:szCs w:val="28"/>
        </w:rPr>
        <w:t xml:space="preserve"> </w:t>
      </w:r>
      <w:r w:rsidR="00F939E6" w:rsidRPr="00F939E6">
        <w:rPr>
          <w:rFonts w:asciiTheme="minorHAnsi" w:eastAsia="Arial Unicode MS" w:hAnsiTheme="minorHAnsi" w:cstheme="minorHAnsi"/>
          <w:b/>
          <w:sz w:val="28"/>
          <w:szCs w:val="28"/>
        </w:rPr>
        <w:t>evidence to show what is completely true and proven to be accurate.</w:t>
      </w:r>
      <w:r w:rsidR="00871597" w:rsidRPr="00871597">
        <w:t xml:space="preserve"> </w:t>
      </w:r>
      <w:r w:rsidR="00871597" w:rsidRPr="00871597">
        <w:rPr>
          <w:rFonts w:asciiTheme="minorHAnsi" w:eastAsia="Arial Unicode MS" w:hAnsiTheme="minorHAnsi" w:cstheme="minorHAnsi"/>
          <w:b/>
          <w:sz w:val="28"/>
          <w:szCs w:val="28"/>
        </w:rPr>
        <w:t xml:space="preserve">NHS England Research Ethics Committee </w:t>
      </w:r>
      <w:r w:rsidR="00871597" w:rsidRPr="00871597">
        <w:rPr>
          <w:rFonts w:asciiTheme="minorHAnsi" w:eastAsia="Arial Unicode MS" w:hAnsiTheme="minorHAnsi" w:cstheme="minorHAnsi"/>
          <w:b/>
          <w:sz w:val="28"/>
          <w:szCs w:val="28"/>
        </w:rPr>
        <w:lastRenderedPageBreak/>
        <w:t xml:space="preserve">(17/NE/0132) and HMPPS evaluated the results this investigation (2017-268). To collect data, respondents gave their signed, assent. For the publishing of whatever </w:t>
      </w:r>
      <w:r w:rsidR="00FB4996">
        <w:rPr>
          <w:rFonts w:asciiTheme="minorHAnsi" w:eastAsia="Arial Unicode MS" w:hAnsiTheme="minorHAnsi" w:cstheme="minorHAnsi"/>
          <w:b/>
          <w:sz w:val="28"/>
          <w:szCs w:val="28"/>
        </w:rPr>
        <w:t>remote</w:t>
      </w:r>
      <w:r w:rsidR="00871597" w:rsidRPr="00871597">
        <w:rPr>
          <w:rFonts w:asciiTheme="minorHAnsi" w:eastAsia="Arial Unicode MS" w:hAnsiTheme="minorHAnsi" w:cstheme="minorHAnsi"/>
          <w:b/>
          <w:sz w:val="28"/>
          <w:szCs w:val="28"/>
        </w:rPr>
        <w:t xml:space="preserve"> information or data, whether photographs or quotations, in this report, permission was sought from the participants.</w:t>
      </w:r>
      <w:r w:rsidR="00D45DB4" w:rsidRPr="00D45DB4">
        <w:rPr>
          <w:rFonts w:ascii="Helvetica" w:hAnsi="Helvetica" w:cs="Helvetica"/>
          <w:color w:val="202020"/>
          <w:sz w:val="20"/>
          <w:szCs w:val="20"/>
          <w:shd w:val="clear" w:color="auto" w:fill="FFFFFF"/>
        </w:rPr>
        <w:t xml:space="preserve"> </w:t>
      </w:r>
    </w:p>
    <w:p w14:paraId="77699C0B" w14:textId="77777777" w:rsidR="00F17FAC" w:rsidRDefault="00B923C4" w:rsidP="00F17F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bCs/>
          <w:color w:val="202020"/>
          <w:sz w:val="28"/>
          <w:szCs w:val="28"/>
          <w:shd w:val="clear" w:color="auto" w:fill="FFFFFF"/>
        </w:rPr>
      </w:pPr>
      <w:r w:rsidRPr="00B923C4">
        <w:rPr>
          <w:rFonts w:asciiTheme="minorHAnsi" w:hAnsiTheme="minorHAnsi" w:cstheme="minorHAnsi"/>
          <w:b/>
          <w:bCs/>
          <w:color w:val="202020"/>
          <w:sz w:val="28"/>
          <w:szCs w:val="28"/>
          <w:shd w:val="clear" w:color="auto" w:fill="FFFFFF"/>
        </w:rPr>
        <w:t>‘We carried out a cohort study of ex-Armed Forces personnel by linking national databases of discharged personnel and suicide deaths (which included deaths receiving either a suicide or undetermined verdict). Comparisons were made with both general and serving populations. During the study period 233,803 individuals left the Armed Forces and 224 died by suicide. Although the overall rate of suicide was not greater than that in the general population, the risk of suicide in men aged 24 y and younger who had left the Armed Forces was approximately two to three times higher than the risk for the same age groups in the general and serving populations (age-specific rate ratios ranging from 170 to 290)</w:t>
      </w:r>
      <w:bookmarkStart w:id="1" w:name="_Hlk499540418"/>
      <w:r w:rsidRPr="00B923C4">
        <w:rPr>
          <w:rFonts w:asciiTheme="minorHAnsi" w:hAnsiTheme="minorHAnsi" w:cstheme="minorHAnsi"/>
          <w:b/>
          <w:bCs/>
          <w:color w:val="202020"/>
          <w:sz w:val="28"/>
          <w:szCs w:val="28"/>
          <w:shd w:val="clear" w:color="auto" w:fill="FFFFFF"/>
        </w:rPr>
        <w:t>’.</w:t>
      </w:r>
      <w:r w:rsidR="003B2D5C" w:rsidRPr="003B2D5C">
        <w:t xml:space="preserve"> </w:t>
      </w:r>
      <w:r w:rsidR="003B2D5C" w:rsidRPr="003B2D5C">
        <w:rPr>
          <w:rFonts w:asciiTheme="minorHAnsi" w:hAnsiTheme="minorHAnsi" w:cstheme="minorHAnsi"/>
          <w:b/>
          <w:bCs/>
          <w:color w:val="202020"/>
          <w:sz w:val="28"/>
          <w:szCs w:val="28"/>
          <w:shd w:val="clear" w:color="auto" w:fill="FFFFFF"/>
        </w:rPr>
        <w:t>(</w:t>
      </w:r>
      <w:proofErr w:type="spellStart"/>
      <w:r w:rsidR="003B2D5C" w:rsidRPr="003B2D5C">
        <w:rPr>
          <w:rFonts w:asciiTheme="minorHAnsi" w:hAnsiTheme="minorHAnsi" w:cstheme="minorHAnsi"/>
          <w:b/>
          <w:bCs/>
          <w:color w:val="202020"/>
          <w:sz w:val="28"/>
          <w:szCs w:val="28"/>
          <w:shd w:val="clear" w:color="auto" w:fill="FFFFFF"/>
        </w:rPr>
        <w:t>Kapur</w:t>
      </w:r>
      <w:proofErr w:type="spellEnd"/>
      <w:r w:rsidR="003B2D5C" w:rsidRPr="003B2D5C">
        <w:rPr>
          <w:rFonts w:asciiTheme="minorHAnsi" w:hAnsiTheme="minorHAnsi" w:cstheme="minorHAnsi"/>
          <w:b/>
          <w:bCs/>
          <w:color w:val="202020"/>
          <w:sz w:val="28"/>
          <w:szCs w:val="28"/>
          <w:shd w:val="clear" w:color="auto" w:fill="FFFFFF"/>
        </w:rPr>
        <w:t xml:space="preserve"> et al., 2009)</w:t>
      </w:r>
      <w:r w:rsidR="00DA2DD5">
        <w:rPr>
          <w:rFonts w:asciiTheme="minorHAnsi" w:hAnsiTheme="minorHAnsi" w:cstheme="minorHAnsi"/>
          <w:b/>
          <w:bCs/>
          <w:color w:val="202020"/>
          <w:sz w:val="28"/>
          <w:szCs w:val="28"/>
          <w:shd w:val="clear" w:color="auto" w:fill="FFFFFF"/>
        </w:rPr>
        <w:t>.</w:t>
      </w:r>
      <w:r w:rsidR="00DA2DD5" w:rsidRPr="00DA2DD5">
        <w:t xml:space="preserve"> </w:t>
      </w:r>
      <w:r w:rsidR="00DA2DD5" w:rsidRPr="00DA2DD5">
        <w:rPr>
          <w:rFonts w:asciiTheme="minorHAnsi" w:hAnsiTheme="minorHAnsi" w:cstheme="minorHAnsi"/>
          <w:b/>
          <w:bCs/>
          <w:color w:val="202020"/>
          <w:sz w:val="28"/>
          <w:szCs w:val="28"/>
          <w:shd w:val="clear" w:color="auto" w:fill="FFFFFF"/>
        </w:rPr>
        <w:t>While researching the most recent years to demonstrate how much of an ongoing impact this stigma has on males in their lives and demonstrating that they can come from any walk of life and still commit suicide, it is critical that help be provided for these men. My purpose here is to address ongoing challenges and find solutions to help these rates fall.</w:t>
      </w:r>
      <w:r w:rsidR="001F50DE" w:rsidRPr="001F50DE">
        <w:t xml:space="preserve"> </w:t>
      </w:r>
      <w:r w:rsidR="001F50DE" w:rsidRPr="001F50DE">
        <w:rPr>
          <w:rFonts w:asciiTheme="minorHAnsi" w:hAnsiTheme="minorHAnsi" w:cstheme="minorHAnsi"/>
          <w:b/>
          <w:bCs/>
          <w:color w:val="202020"/>
          <w:sz w:val="28"/>
          <w:szCs w:val="28"/>
          <w:shd w:val="clear" w:color="auto" w:fill="FFFFFF"/>
        </w:rPr>
        <w:t>Employing data bases on male suicide in all sectors of life, using journals with confirmed information and records to show that this is an ongoing issue</w:t>
      </w:r>
      <w:bookmarkEnd w:id="1"/>
      <w:r w:rsidR="00F17FAC">
        <w:rPr>
          <w:rFonts w:asciiTheme="minorHAnsi" w:hAnsiTheme="minorHAnsi" w:cstheme="minorHAnsi"/>
          <w:b/>
          <w:bCs/>
          <w:color w:val="202020"/>
          <w:sz w:val="28"/>
          <w:szCs w:val="28"/>
          <w:shd w:val="clear" w:color="auto" w:fill="FFFFFF"/>
        </w:rPr>
        <w:t>.</w:t>
      </w:r>
    </w:p>
    <w:p w14:paraId="3BA92EB0" w14:textId="77777777" w:rsidR="00F17FAC" w:rsidRDefault="00F17FAC" w:rsidP="00F17F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bCs/>
          <w:color w:val="202020"/>
          <w:sz w:val="28"/>
          <w:szCs w:val="28"/>
          <w:shd w:val="clear" w:color="auto" w:fill="FFFFFF"/>
        </w:rPr>
      </w:pPr>
    </w:p>
    <w:p w14:paraId="7AB449C9" w14:textId="4203D737" w:rsidR="005C2C7A" w:rsidRPr="00F17FAC" w:rsidRDefault="007535DE" w:rsidP="00F17F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b/>
          <w:bCs/>
          <w:color w:val="202020"/>
          <w:sz w:val="28"/>
          <w:szCs w:val="28"/>
          <w:shd w:val="clear" w:color="auto" w:fill="FFFFFF"/>
        </w:rPr>
      </w:pPr>
      <w:r w:rsidRPr="00B024D1">
        <w:rPr>
          <w:rFonts w:asciiTheme="minorHAnsi" w:eastAsia="Arial Unicode MS" w:hAnsiTheme="minorHAnsi" w:cstheme="minorHAnsi"/>
          <w:b/>
          <w:sz w:val="28"/>
          <w:szCs w:val="28"/>
        </w:rPr>
        <w:t>SECTION</w:t>
      </w:r>
      <w:r w:rsidR="005C2C7A" w:rsidRPr="00B024D1">
        <w:rPr>
          <w:rFonts w:asciiTheme="minorHAnsi" w:eastAsia="Arial Unicode MS" w:hAnsiTheme="minorHAnsi" w:cstheme="minorHAnsi"/>
          <w:b/>
          <w:sz w:val="28"/>
          <w:szCs w:val="28"/>
        </w:rPr>
        <w:t xml:space="preserve"> 3:  </w:t>
      </w:r>
      <w:r w:rsidR="002D2606" w:rsidRPr="00B024D1">
        <w:rPr>
          <w:rFonts w:asciiTheme="minorHAnsi" w:eastAsia="Arial Unicode MS" w:hAnsiTheme="minorHAnsi" w:cstheme="minorHAnsi"/>
          <w:b/>
          <w:sz w:val="28"/>
          <w:szCs w:val="28"/>
        </w:rPr>
        <w:t xml:space="preserve">MAIN BODY OF THE </w:t>
      </w:r>
      <w:r w:rsidR="005C2C7A" w:rsidRPr="00B024D1">
        <w:rPr>
          <w:rFonts w:asciiTheme="minorHAnsi" w:eastAsia="Arial Unicode MS" w:hAnsiTheme="minorHAnsi" w:cstheme="minorHAnsi"/>
          <w:b/>
          <w:sz w:val="28"/>
          <w:szCs w:val="28"/>
        </w:rPr>
        <w:t>LITERATURE</w:t>
      </w:r>
      <w:r w:rsidR="00C764A3" w:rsidRPr="00B024D1">
        <w:rPr>
          <w:rFonts w:asciiTheme="minorHAnsi" w:eastAsia="Arial Unicode MS" w:hAnsiTheme="minorHAnsi" w:cstheme="minorHAnsi"/>
          <w:b/>
          <w:sz w:val="28"/>
          <w:szCs w:val="28"/>
        </w:rPr>
        <w:t xml:space="preserve"> REVIEW</w:t>
      </w:r>
      <w:r w:rsidR="00016228" w:rsidRPr="00B024D1">
        <w:rPr>
          <w:rFonts w:asciiTheme="minorHAnsi" w:eastAsia="Arial Unicode MS" w:hAnsiTheme="minorHAnsi" w:cstheme="minorHAnsi"/>
          <w:b/>
          <w:sz w:val="28"/>
          <w:szCs w:val="28"/>
        </w:rPr>
        <w:t xml:space="preserve"> AND FINDINGS</w:t>
      </w:r>
    </w:p>
    <w:p w14:paraId="2896D813" w14:textId="162E94DC" w:rsidR="00D84AE8" w:rsidRPr="001C27F3" w:rsidRDefault="00D84AE8"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bCs/>
          <w:sz w:val="28"/>
          <w:szCs w:val="28"/>
        </w:rPr>
      </w:pPr>
      <w:r w:rsidRPr="001C27F3">
        <w:rPr>
          <w:rFonts w:asciiTheme="minorHAnsi" w:eastAsia="Arial Unicode MS" w:hAnsiTheme="minorHAnsi" w:cstheme="minorHAnsi"/>
          <w:b/>
          <w:sz w:val="28"/>
          <w:szCs w:val="28"/>
        </w:rPr>
        <w:t>thus why is male suicide such a persistent issue? and why do so many men commit suicide in the UK?</w:t>
      </w:r>
      <w:r w:rsidR="00EB483E" w:rsidRPr="001C27F3">
        <w:rPr>
          <w:rFonts w:asciiTheme="minorHAnsi" w:eastAsia="Arial Unicode MS" w:hAnsiTheme="minorHAnsi" w:cstheme="minorHAnsi"/>
          <w:b/>
          <w:sz w:val="28"/>
          <w:szCs w:val="28"/>
        </w:rPr>
        <w:t xml:space="preserve"> This week</w:t>
      </w:r>
      <w:r w:rsidRPr="001C27F3">
        <w:rPr>
          <w:rFonts w:asciiTheme="minorHAnsi" w:eastAsia="Arial Unicode MS" w:hAnsiTheme="minorHAnsi" w:cstheme="minorHAnsi"/>
          <w:b/>
          <w:sz w:val="28"/>
          <w:szCs w:val="28"/>
        </w:rPr>
        <w:t xml:space="preserve"> the Office for National Statistics (ONS) released information that revealed that 5,691 suicides had been reported, with an age-standardized mortality rate of eleven cases per 1 million people. </w:t>
      </w:r>
      <w:r w:rsidR="001413EC" w:rsidRPr="001C27F3">
        <w:rPr>
          <w:rFonts w:asciiTheme="minorHAnsi" w:eastAsia="Arial Unicode MS" w:hAnsiTheme="minorHAnsi" w:cstheme="minorHAnsi"/>
          <w:b/>
          <w:sz w:val="28"/>
          <w:szCs w:val="28"/>
        </w:rPr>
        <w:t>2020</w:t>
      </w:r>
      <w:r w:rsidRPr="001C27F3">
        <w:rPr>
          <w:rFonts w:asciiTheme="minorHAnsi" w:eastAsia="Arial Unicode MS" w:hAnsiTheme="minorHAnsi" w:cstheme="minorHAnsi"/>
          <w:b/>
          <w:sz w:val="28"/>
          <w:szCs w:val="28"/>
        </w:rPr>
        <w:t xml:space="preserve"> saw the greatest male suicide rate in England and Wales </w:t>
      </w:r>
      <w:r w:rsidR="00CF6DF2">
        <w:rPr>
          <w:rFonts w:asciiTheme="minorHAnsi" w:eastAsia="Arial Unicode MS" w:hAnsiTheme="minorHAnsi" w:cstheme="minorHAnsi"/>
          <w:b/>
          <w:sz w:val="28"/>
          <w:szCs w:val="28"/>
        </w:rPr>
        <w:t>in</w:t>
      </w:r>
      <w:r w:rsidRPr="001C27F3">
        <w:rPr>
          <w:rFonts w:asciiTheme="minorHAnsi" w:eastAsia="Arial Unicode MS" w:hAnsiTheme="minorHAnsi" w:cstheme="minorHAnsi"/>
          <w:b/>
          <w:sz w:val="28"/>
          <w:szCs w:val="28"/>
        </w:rPr>
        <w:t xml:space="preserve"> the previous 20 years. According to the ONS, men made up 5,00 of the one thousand 400 suicide deaths that were reported in 2023—roughly 75 percent of all suicide deaths.</w:t>
      </w:r>
      <w:r w:rsidR="001413EC" w:rsidRPr="001C27F3">
        <w:rPr>
          <w:rFonts w:asciiTheme="minorHAnsi" w:hAnsiTheme="minorHAnsi" w:cstheme="minorHAnsi"/>
          <w:sz w:val="28"/>
          <w:szCs w:val="28"/>
        </w:rPr>
        <w:t xml:space="preserve"> </w:t>
      </w:r>
      <w:r w:rsidR="001413EC" w:rsidRPr="001C27F3">
        <w:rPr>
          <w:rFonts w:asciiTheme="minorHAnsi" w:eastAsia="Arial Unicode MS" w:hAnsiTheme="minorHAnsi" w:cstheme="minorHAnsi"/>
          <w:b/>
          <w:sz w:val="28"/>
          <w:szCs w:val="28"/>
        </w:rPr>
        <w:t>(butler, 2020).</w:t>
      </w:r>
      <w:r w:rsidR="006C5768" w:rsidRPr="001C27F3">
        <w:rPr>
          <w:rFonts w:asciiTheme="minorHAnsi" w:hAnsiTheme="minorHAnsi" w:cstheme="minorHAnsi"/>
          <w:sz w:val="28"/>
          <w:szCs w:val="28"/>
        </w:rPr>
        <w:t xml:space="preserve"> </w:t>
      </w:r>
      <w:r w:rsidR="006C5768" w:rsidRPr="001C27F3">
        <w:rPr>
          <w:rFonts w:asciiTheme="minorHAnsi" w:eastAsia="Arial Unicode MS" w:hAnsiTheme="minorHAnsi" w:cstheme="minorHAnsi"/>
          <w:b/>
          <w:sz w:val="28"/>
          <w:szCs w:val="28"/>
        </w:rPr>
        <w:t xml:space="preserve">According to Ruth Sutherland, chief executive of the </w:t>
      </w:r>
      <w:r w:rsidR="001737AA" w:rsidRPr="001C27F3">
        <w:rPr>
          <w:rFonts w:asciiTheme="minorHAnsi" w:eastAsia="Arial Unicode MS" w:hAnsiTheme="minorHAnsi" w:cstheme="minorHAnsi"/>
          <w:b/>
          <w:sz w:val="28"/>
          <w:szCs w:val="28"/>
        </w:rPr>
        <w:t>organization</w:t>
      </w:r>
      <w:r w:rsidR="006C5768" w:rsidRPr="001C27F3">
        <w:rPr>
          <w:rFonts w:asciiTheme="minorHAnsi" w:eastAsia="Arial Unicode MS" w:hAnsiTheme="minorHAnsi" w:cstheme="minorHAnsi"/>
          <w:b/>
          <w:sz w:val="28"/>
          <w:szCs w:val="28"/>
        </w:rPr>
        <w:t xml:space="preserve">, "we should be even more concerned because the pandemic's impact this year is taking a major toll on people's mental </w:t>
      </w:r>
      <w:r w:rsidR="001737AA" w:rsidRPr="001C27F3">
        <w:rPr>
          <w:rFonts w:asciiTheme="minorHAnsi" w:eastAsia="Arial Unicode MS" w:hAnsiTheme="minorHAnsi" w:cstheme="minorHAnsi"/>
          <w:b/>
          <w:sz w:val="28"/>
          <w:szCs w:val="28"/>
        </w:rPr>
        <w:t>well-being</w:t>
      </w:r>
      <w:r w:rsidR="006C5768" w:rsidRPr="001C27F3">
        <w:rPr>
          <w:rFonts w:asciiTheme="minorHAnsi" w:eastAsia="Arial Unicode MS" w:hAnsiTheme="minorHAnsi" w:cstheme="minorHAnsi"/>
          <w:b/>
          <w:sz w:val="28"/>
          <w:szCs w:val="28"/>
        </w:rPr>
        <w:t>."</w:t>
      </w:r>
      <w:r w:rsidR="006535EE" w:rsidRPr="001C27F3">
        <w:rPr>
          <w:rFonts w:asciiTheme="minorHAnsi" w:eastAsia="Arial Unicode MS" w:hAnsiTheme="minorHAnsi" w:cstheme="minorHAnsi"/>
          <w:b/>
          <w:sz w:val="28"/>
          <w:szCs w:val="28"/>
        </w:rPr>
        <w:t>(Sutherland,2020).</w:t>
      </w:r>
      <w:r w:rsidR="00C5769F" w:rsidRPr="001C27F3">
        <w:rPr>
          <w:rFonts w:asciiTheme="minorHAnsi" w:hAnsiTheme="minorHAnsi" w:cstheme="minorHAnsi"/>
          <w:sz w:val="28"/>
          <w:szCs w:val="28"/>
        </w:rPr>
        <w:t xml:space="preserve"> </w:t>
      </w:r>
      <w:r w:rsidR="00C5769F" w:rsidRPr="001C27F3">
        <w:rPr>
          <w:rFonts w:asciiTheme="minorHAnsi" w:eastAsia="Arial Unicode MS" w:hAnsiTheme="minorHAnsi" w:cstheme="minorHAnsi"/>
          <w:b/>
          <w:sz w:val="28"/>
          <w:szCs w:val="28"/>
        </w:rPr>
        <w:t>Samaritans claimed that its study, focusing on queries on their helpline, revealed that the outbreak had increased recognized risk factors for those who were previously vulnerable to suicide, despite the lack of assurance that the influence of Covid-19 would increase suicide rates.</w:t>
      </w:r>
      <w:r w:rsidR="0035775C" w:rsidRPr="001C27F3">
        <w:rPr>
          <w:rFonts w:asciiTheme="minorHAnsi" w:eastAsia="Arial Unicode MS" w:hAnsiTheme="minorHAnsi" w:cstheme="minorHAnsi"/>
          <w:b/>
          <w:sz w:val="28"/>
          <w:szCs w:val="28"/>
        </w:rPr>
        <w:t>(Sutherland,2020).</w:t>
      </w:r>
      <w:r w:rsidR="00D35B03" w:rsidRPr="001C27F3">
        <w:rPr>
          <w:rFonts w:asciiTheme="minorHAnsi" w:hAnsiTheme="minorHAnsi" w:cstheme="minorHAnsi"/>
          <w:sz w:val="28"/>
          <w:szCs w:val="28"/>
        </w:rPr>
        <w:t xml:space="preserve"> </w:t>
      </w:r>
      <w:r w:rsidR="00D35B03" w:rsidRPr="001C27F3">
        <w:rPr>
          <w:rFonts w:asciiTheme="minorHAnsi" w:eastAsia="Arial Unicode MS" w:hAnsiTheme="minorHAnsi" w:cstheme="minorHAnsi"/>
          <w:b/>
          <w:sz w:val="28"/>
          <w:szCs w:val="28"/>
        </w:rPr>
        <w:t xml:space="preserve">Only 38% of self-harmers in </w:t>
      </w:r>
      <w:r w:rsidR="001737AA" w:rsidRPr="001C27F3">
        <w:rPr>
          <w:rFonts w:asciiTheme="minorHAnsi" w:eastAsia="Arial Unicode MS" w:hAnsiTheme="minorHAnsi" w:cstheme="minorHAnsi"/>
          <w:b/>
          <w:sz w:val="28"/>
          <w:szCs w:val="28"/>
        </w:rPr>
        <w:t>the UK</w:t>
      </w:r>
      <w:r w:rsidR="00D35B03" w:rsidRPr="001C27F3">
        <w:rPr>
          <w:rFonts w:asciiTheme="minorHAnsi" w:eastAsia="Arial Unicode MS" w:hAnsiTheme="minorHAnsi" w:cstheme="minorHAnsi"/>
          <w:b/>
          <w:sz w:val="28"/>
          <w:szCs w:val="28"/>
        </w:rPr>
        <w:t xml:space="preserve"> received mental health and/or </w:t>
      </w:r>
      <w:proofErr w:type="spellStart"/>
      <w:r w:rsidR="00B80BE4">
        <w:rPr>
          <w:rFonts w:asciiTheme="minorHAnsi" w:eastAsia="Arial Unicode MS" w:hAnsiTheme="minorHAnsi" w:cstheme="minorHAnsi"/>
          <w:b/>
          <w:sz w:val="28"/>
          <w:szCs w:val="28"/>
        </w:rPr>
        <w:t>counseling</w:t>
      </w:r>
      <w:proofErr w:type="spellEnd"/>
      <w:r w:rsidR="00D35B03" w:rsidRPr="001C27F3">
        <w:rPr>
          <w:rFonts w:asciiTheme="minorHAnsi" w:eastAsia="Arial Unicode MS" w:hAnsiTheme="minorHAnsi" w:cstheme="minorHAnsi"/>
          <w:b/>
          <w:sz w:val="28"/>
          <w:szCs w:val="28"/>
        </w:rPr>
        <w:t xml:space="preserve"> services before </w:t>
      </w:r>
      <w:r w:rsidR="001737AA" w:rsidRPr="001C27F3">
        <w:rPr>
          <w:rFonts w:asciiTheme="minorHAnsi" w:eastAsia="Arial Unicode MS" w:hAnsiTheme="minorHAnsi" w:cstheme="minorHAnsi"/>
          <w:b/>
          <w:sz w:val="28"/>
          <w:szCs w:val="28"/>
        </w:rPr>
        <w:t>COVID-19</w:t>
      </w:r>
      <w:r w:rsidR="00D35B03" w:rsidRPr="001C27F3">
        <w:rPr>
          <w:rFonts w:asciiTheme="minorHAnsi" w:eastAsia="Arial Unicode MS" w:hAnsiTheme="minorHAnsi" w:cstheme="minorHAnsi"/>
          <w:b/>
          <w:sz w:val="28"/>
          <w:szCs w:val="28"/>
        </w:rPr>
        <w:t xml:space="preserve">, making it difficult for them to find help. Sadly, </w:t>
      </w:r>
      <w:r w:rsidR="001737AA" w:rsidRPr="001C27F3">
        <w:rPr>
          <w:rFonts w:asciiTheme="minorHAnsi" w:eastAsia="Arial Unicode MS" w:hAnsiTheme="minorHAnsi" w:cstheme="minorHAnsi"/>
          <w:b/>
          <w:sz w:val="28"/>
          <w:szCs w:val="28"/>
        </w:rPr>
        <w:t>COVID-19</w:t>
      </w:r>
      <w:r w:rsidR="00D35B03" w:rsidRPr="001C27F3">
        <w:rPr>
          <w:rFonts w:asciiTheme="minorHAnsi" w:eastAsia="Arial Unicode MS" w:hAnsiTheme="minorHAnsi" w:cstheme="minorHAnsi"/>
          <w:b/>
          <w:sz w:val="28"/>
          <w:szCs w:val="28"/>
        </w:rPr>
        <w:t xml:space="preserve"> has made it even more difficult for </w:t>
      </w:r>
      <w:r w:rsidR="00D35B03" w:rsidRPr="001C27F3">
        <w:rPr>
          <w:rFonts w:asciiTheme="minorHAnsi" w:eastAsia="Arial Unicode MS" w:hAnsiTheme="minorHAnsi" w:cstheme="minorHAnsi"/>
          <w:b/>
          <w:sz w:val="28"/>
          <w:szCs w:val="28"/>
        </w:rPr>
        <w:lastRenderedPageBreak/>
        <w:t>some people to seek treatment.</w:t>
      </w:r>
      <w:r w:rsidR="009D5021" w:rsidRPr="001C27F3">
        <w:rPr>
          <w:rFonts w:asciiTheme="minorHAnsi" w:hAnsiTheme="minorHAnsi" w:cstheme="minorHAnsi"/>
          <w:sz w:val="28"/>
          <w:szCs w:val="28"/>
        </w:rPr>
        <w:t xml:space="preserve"> </w:t>
      </w:r>
      <w:r w:rsidR="009D5021" w:rsidRPr="001C27F3">
        <w:rPr>
          <w:rFonts w:asciiTheme="minorHAnsi" w:eastAsia="Arial Unicode MS" w:hAnsiTheme="minorHAnsi" w:cstheme="minorHAnsi"/>
          <w:b/>
          <w:sz w:val="28"/>
          <w:szCs w:val="28"/>
        </w:rPr>
        <w:t>(Samaritans, 2021).</w:t>
      </w:r>
      <w:r w:rsidR="004B2982" w:rsidRPr="001C27F3">
        <w:rPr>
          <w:rFonts w:asciiTheme="minorHAnsi" w:hAnsiTheme="minorHAnsi" w:cstheme="minorHAnsi"/>
          <w:sz w:val="28"/>
          <w:szCs w:val="28"/>
        </w:rPr>
        <w:t xml:space="preserve"> </w:t>
      </w:r>
      <w:r w:rsidR="004B2982" w:rsidRPr="001C27F3">
        <w:rPr>
          <w:rFonts w:asciiTheme="minorHAnsi" w:eastAsia="Arial Unicode MS" w:hAnsiTheme="minorHAnsi" w:cstheme="minorHAnsi"/>
          <w:b/>
          <w:sz w:val="28"/>
          <w:szCs w:val="28"/>
        </w:rPr>
        <w:t xml:space="preserve">After the initial quarantine, fewer </w:t>
      </w:r>
      <w:r w:rsidR="001737AA" w:rsidRPr="001C27F3">
        <w:rPr>
          <w:rFonts w:asciiTheme="minorHAnsi" w:eastAsia="Arial Unicode MS" w:hAnsiTheme="minorHAnsi" w:cstheme="minorHAnsi"/>
          <w:b/>
          <w:sz w:val="28"/>
          <w:szCs w:val="28"/>
        </w:rPr>
        <w:t>individuals</w:t>
      </w:r>
      <w:r w:rsidR="004B2982" w:rsidRPr="001C27F3">
        <w:rPr>
          <w:rFonts w:asciiTheme="minorHAnsi" w:eastAsia="Arial Unicode MS" w:hAnsiTheme="minorHAnsi" w:cstheme="minorHAnsi"/>
          <w:b/>
          <w:sz w:val="28"/>
          <w:szCs w:val="28"/>
        </w:rPr>
        <w:t xml:space="preserve"> in the united kingdom sought medical attention from Doctors and hospitals for self-harming or suicidal </w:t>
      </w:r>
      <w:proofErr w:type="spellStart"/>
      <w:r w:rsidR="00443AAF" w:rsidRPr="001C27F3">
        <w:rPr>
          <w:rFonts w:asciiTheme="minorHAnsi" w:eastAsia="Arial Unicode MS" w:hAnsiTheme="minorHAnsi" w:cstheme="minorHAnsi"/>
          <w:b/>
          <w:sz w:val="28"/>
          <w:szCs w:val="28"/>
        </w:rPr>
        <w:t>behavior</w:t>
      </w:r>
      <w:proofErr w:type="spellEnd"/>
      <w:r w:rsidR="004B2982" w:rsidRPr="001C27F3">
        <w:rPr>
          <w:rFonts w:asciiTheme="minorHAnsi" w:eastAsia="Arial Unicode MS" w:hAnsiTheme="minorHAnsi" w:cstheme="minorHAnsi"/>
          <w:b/>
          <w:sz w:val="28"/>
          <w:szCs w:val="28"/>
        </w:rPr>
        <w:t>. These lead to</w:t>
      </w:r>
      <w:r w:rsidR="00443AAF" w:rsidRPr="001C27F3">
        <w:rPr>
          <w:rFonts w:asciiTheme="minorHAnsi" w:eastAsia="Arial Unicode MS" w:hAnsiTheme="minorHAnsi" w:cstheme="minorHAnsi"/>
          <w:b/>
          <w:sz w:val="28"/>
          <w:szCs w:val="28"/>
        </w:rPr>
        <w:t xml:space="preserve"> </w:t>
      </w:r>
      <w:r w:rsidR="004B2982" w:rsidRPr="001C27F3">
        <w:rPr>
          <w:rFonts w:asciiTheme="minorHAnsi" w:eastAsia="Arial Unicode MS" w:hAnsiTheme="minorHAnsi" w:cstheme="minorHAnsi"/>
          <w:b/>
          <w:sz w:val="28"/>
          <w:szCs w:val="28"/>
        </w:rPr>
        <w:t>serious questions regarding how self-harmers have managed over the last 12 months.</w:t>
      </w:r>
      <w:r w:rsidR="00563546" w:rsidRPr="001C27F3">
        <w:rPr>
          <w:rFonts w:asciiTheme="minorHAnsi" w:eastAsia="Arial Unicode MS" w:hAnsiTheme="minorHAnsi" w:cstheme="minorHAnsi"/>
          <w:b/>
          <w:sz w:val="28"/>
          <w:szCs w:val="28"/>
        </w:rPr>
        <w:t xml:space="preserve"> (Samaritans, 2021)</w:t>
      </w:r>
      <w:r w:rsidR="00436FB3" w:rsidRPr="001C27F3">
        <w:rPr>
          <w:rFonts w:asciiTheme="minorHAnsi" w:eastAsia="Arial Unicode MS" w:hAnsiTheme="minorHAnsi" w:cstheme="minorHAnsi"/>
          <w:b/>
          <w:sz w:val="28"/>
          <w:szCs w:val="28"/>
        </w:rPr>
        <w:t>.</w:t>
      </w:r>
      <w:r w:rsidR="00E101E6" w:rsidRPr="001C27F3">
        <w:rPr>
          <w:rFonts w:asciiTheme="minorHAnsi" w:hAnsiTheme="minorHAnsi" w:cstheme="minorHAnsi"/>
          <w:sz w:val="28"/>
          <w:szCs w:val="28"/>
        </w:rPr>
        <w:t xml:space="preserve"> </w:t>
      </w:r>
      <w:r w:rsidR="00E101E6" w:rsidRPr="001C27F3">
        <w:rPr>
          <w:rFonts w:asciiTheme="minorHAnsi" w:eastAsia="Arial Unicode MS" w:hAnsiTheme="minorHAnsi" w:cstheme="minorHAnsi"/>
          <w:b/>
          <w:sz w:val="28"/>
          <w:szCs w:val="28"/>
        </w:rPr>
        <w:t xml:space="preserve">The percentage of suicidal thoughts escalated and throughout the epidemic, there becomes conflicting information. The quantity of individuals expressing suicide intentions in the last fortnight rose by </w:t>
      </w:r>
      <w:r w:rsidR="00443AAF" w:rsidRPr="001C27F3">
        <w:rPr>
          <w:rFonts w:asciiTheme="minorHAnsi" w:eastAsia="Arial Unicode MS" w:hAnsiTheme="minorHAnsi" w:cstheme="minorHAnsi"/>
          <w:b/>
          <w:sz w:val="28"/>
          <w:szCs w:val="28"/>
        </w:rPr>
        <w:t>8 percent</w:t>
      </w:r>
      <w:r w:rsidR="00E101E6" w:rsidRPr="001C27F3">
        <w:rPr>
          <w:rFonts w:asciiTheme="minorHAnsi" w:eastAsia="Arial Unicode MS" w:hAnsiTheme="minorHAnsi" w:cstheme="minorHAnsi"/>
          <w:b/>
          <w:sz w:val="28"/>
          <w:szCs w:val="28"/>
        </w:rPr>
        <w:t xml:space="preserve"> in early 2020 to </w:t>
      </w:r>
      <w:r w:rsidR="001737AA" w:rsidRPr="001C27F3">
        <w:rPr>
          <w:rFonts w:asciiTheme="minorHAnsi" w:eastAsia="Arial Unicode MS" w:hAnsiTheme="minorHAnsi" w:cstheme="minorHAnsi"/>
          <w:b/>
          <w:sz w:val="28"/>
          <w:szCs w:val="28"/>
        </w:rPr>
        <w:t>13 percent</w:t>
      </w:r>
      <w:r w:rsidR="00E101E6" w:rsidRPr="001C27F3">
        <w:rPr>
          <w:rFonts w:asciiTheme="minorHAnsi" w:eastAsia="Arial Unicode MS" w:hAnsiTheme="minorHAnsi" w:cstheme="minorHAnsi"/>
          <w:b/>
          <w:sz w:val="28"/>
          <w:szCs w:val="28"/>
        </w:rPr>
        <w:t xml:space="preserve"> in Early 2021, according to an analysis of UK adults. 1 year</w:t>
      </w:r>
      <w:r w:rsidR="00443AAF" w:rsidRPr="001C27F3">
        <w:rPr>
          <w:rFonts w:asciiTheme="minorHAnsi" w:eastAsia="Arial Unicode MS" w:hAnsiTheme="minorHAnsi" w:cstheme="minorHAnsi"/>
          <w:b/>
          <w:sz w:val="28"/>
          <w:szCs w:val="28"/>
        </w:rPr>
        <w:t xml:space="preserve"> </w:t>
      </w:r>
      <w:r w:rsidR="00E101E6" w:rsidRPr="001C27F3">
        <w:rPr>
          <w:rFonts w:asciiTheme="minorHAnsi" w:eastAsia="Arial Unicode MS" w:hAnsiTheme="minorHAnsi" w:cstheme="minorHAnsi"/>
          <w:b/>
          <w:sz w:val="28"/>
          <w:szCs w:val="28"/>
        </w:rPr>
        <w:t>after the implementation of strict regulations, the UCL Covid-19 Social Research methodology showed no difference in suicide intentions. (Samaritans, 2021).</w:t>
      </w:r>
      <w:r w:rsidR="003D2D77" w:rsidRPr="001C27F3">
        <w:rPr>
          <w:rFonts w:asciiTheme="minorHAnsi" w:hAnsiTheme="minorHAnsi" w:cstheme="minorHAnsi"/>
          <w:sz w:val="28"/>
          <w:szCs w:val="28"/>
        </w:rPr>
        <w:t xml:space="preserve"> </w:t>
      </w:r>
      <w:r w:rsidR="003D2D77" w:rsidRPr="001C27F3">
        <w:rPr>
          <w:rFonts w:asciiTheme="minorHAnsi" w:eastAsia="Arial Unicode MS" w:hAnsiTheme="minorHAnsi" w:cstheme="minorHAnsi"/>
          <w:b/>
          <w:sz w:val="28"/>
          <w:szCs w:val="28"/>
        </w:rPr>
        <w:t>Since limitations started, males have had increased rates of suicide ideation over the course of the w</w:t>
      </w:r>
      <w:r w:rsidR="007557C1" w:rsidRPr="001C27F3">
        <w:rPr>
          <w:rFonts w:asciiTheme="minorHAnsi" w:eastAsia="Arial Unicode MS" w:hAnsiTheme="minorHAnsi" w:cstheme="minorHAnsi"/>
          <w:b/>
          <w:sz w:val="28"/>
          <w:szCs w:val="28"/>
        </w:rPr>
        <w:t>hole</w:t>
      </w:r>
      <w:r w:rsidR="003D2D77" w:rsidRPr="001C27F3">
        <w:rPr>
          <w:rFonts w:asciiTheme="minorHAnsi" w:eastAsia="Arial Unicode MS" w:hAnsiTheme="minorHAnsi" w:cstheme="minorHAnsi"/>
          <w:b/>
          <w:sz w:val="28"/>
          <w:szCs w:val="28"/>
        </w:rPr>
        <w:t xml:space="preserve"> </w:t>
      </w:r>
      <w:r w:rsidR="00443AAF" w:rsidRPr="001C27F3">
        <w:rPr>
          <w:rFonts w:asciiTheme="minorHAnsi" w:eastAsia="Arial Unicode MS" w:hAnsiTheme="minorHAnsi" w:cstheme="minorHAnsi"/>
          <w:b/>
          <w:sz w:val="28"/>
          <w:szCs w:val="28"/>
        </w:rPr>
        <w:t>12 months</w:t>
      </w:r>
      <w:r w:rsidR="007557C1" w:rsidRPr="001C27F3">
        <w:rPr>
          <w:rFonts w:asciiTheme="minorHAnsi" w:eastAsia="Arial Unicode MS" w:hAnsiTheme="minorHAnsi" w:cstheme="minorHAnsi"/>
          <w:b/>
          <w:sz w:val="28"/>
          <w:szCs w:val="28"/>
        </w:rPr>
        <w:t xml:space="preserve"> period</w:t>
      </w:r>
      <w:r w:rsidR="003D2D77" w:rsidRPr="001C27F3">
        <w:rPr>
          <w:rFonts w:asciiTheme="minorHAnsi" w:eastAsia="Arial Unicode MS" w:hAnsiTheme="minorHAnsi" w:cstheme="minorHAnsi"/>
          <w:b/>
          <w:sz w:val="28"/>
          <w:szCs w:val="28"/>
        </w:rPr>
        <w:t xml:space="preserve">. Young individuals, individuals who had psychological </w:t>
      </w:r>
      <w:r w:rsidR="007557C1" w:rsidRPr="001C27F3">
        <w:rPr>
          <w:rFonts w:asciiTheme="minorHAnsi" w:eastAsia="Arial Unicode MS" w:hAnsiTheme="minorHAnsi" w:cstheme="minorHAnsi"/>
          <w:b/>
          <w:sz w:val="28"/>
          <w:szCs w:val="28"/>
        </w:rPr>
        <w:t>issues</w:t>
      </w:r>
      <w:r w:rsidR="003D2D77" w:rsidRPr="001C27F3">
        <w:rPr>
          <w:rFonts w:asciiTheme="minorHAnsi" w:eastAsia="Arial Unicode MS" w:hAnsiTheme="minorHAnsi" w:cstheme="minorHAnsi"/>
          <w:b/>
          <w:sz w:val="28"/>
          <w:szCs w:val="28"/>
        </w:rPr>
        <w:t xml:space="preserve">, members of racial or ethnic minorities, and individuals with lower salaries </w:t>
      </w:r>
      <w:r w:rsidR="007557C1" w:rsidRPr="001C27F3">
        <w:rPr>
          <w:rFonts w:asciiTheme="minorHAnsi" w:eastAsia="Arial Unicode MS" w:hAnsiTheme="minorHAnsi" w:cstheme="minorHAnsi"/>
          <w:b/>
          <w:sz w:val="28"/>
          <w:szCs w:val="28"/>
        </w:rPr>
        <w:t xml:space="preserve">were </w:t>
      </w:r>
      <w:r w:rsidR="003D2D77" w:rsidRPr="001C27F3">
        <w:rPr>
          <w:rFonts w:asciiTheme="minorHAnsi" w:eastAsia="Arial Unicode MS" w:hAnsiTheme="minorHAnsi" w:cstheme="minorHAnsi"/>
          <w:b/>
          <w:sz w:val="28"/>
          <w:szCs w:val="28"/>
        </w:rPr>
        <w:t>all found to demonstrate elevated levels of suicide ideation however if this percentage rose as a result of limitations.</w:t>
      </w:r>
      <w:r w:rsidR="00890A1B" w:rsidRPr="001C27F3">
        <w:rPr>
          <w:rFonts w:asciiTheme="minorHAnsi" w:eastAsia="Arial Unicode MS" w:hAnsiTheme="minorHAnsi" w:cstheme="minorHAnsi"/>
          <w:b/>
          <w:sz w:val="28"/>
          <w:szCs w:val="28"/>
        </w:rPr>
        <w:t>(Samaritans,2021).</w:t>
      </w:r>
      <w:r w:rsidR="00D25EF2" w:rsidRPr="001C27F3">
        <w:rPr>
          <w:rFonts w:asciiTheme="minorHAnsi" w:hAnsiTheme="minorHAnsi" w:cstheme="minorHAnsi"/>
          <w:sz w:val="28"/>
          <w:szCs w:val="28"/>
        </w:rPr>
        <w:t xml:space="preserve"> </w:t>
      </w:r>
      <w:r w:rsidR="00D25EF2" w:rsidRPr="001C27F3">
        <w:rPr>
          <w:rFonts w:asciiTheme="minorHAnsi" w:eastAsia="Arial Unicode MS" w:hAnsiTheme="minorHAnsi" w:cstheme="minorHAnsi"/>
          <w:b/>
          <w:sz w:val="28"/>
          <w:szCs w:val="28"/>
        </w:rPr>
        <w:t>According to Dour HJ, Cha CB, and Nock MK (2011), emotional control issues and suicide are connected. For example, it is suggested that the root cause of suicide is the inability to cope with overwhelming emotions</w:t>
      </w:r>
      <w:r w:rsidR="00302D7A" w:rsidRPr="001C27F3">
        <w:rPr>
          <w:rFonts w:asciiTheme="minorHAnsi" w:eastAsia="Arial Unicode MS" w:hAnsiTheme="minorHAnsi" w:cstheme="minorHAnsi"/>
          <w:b/>
          <w:sz w:val="28"/>
          <w:szCs w:val="28"/>
        </w:rPr>
        <w:t xml:space="preserve"> and that a failure to control inner feelings like rage leads to </w:t>
      </w:r>
      <w:r w:rsidR="000B4197" w:rsidRPr="001C27F3">
        <w:rPr>
          <w:rFonts w:asciiTheme="minorHAnsi" w:eastAsia="Arial Unicode MS" w:hAnsiTheme="minorHAnsi" w:cstheme="minorHAnsi"/>
          <w:b/>
          <w:sz w:val="28"/>
          <w:szCs w:val="28"/>
        </w:rPr>
        <w:t xml:space="preserve">anger and </w:t>
      </w:r>
      <w:r w:rsidR="001C27F3">
        <w:rPr>
          <w:rFonts w:asciiTheme="minorHAnsi" w:eastAsia="Arial Unicode MS" w:hAnsiTheme="minorHAnsi" w:cstheme="minorHAnsi"/>
          <w:b/>
          <w:sz w:val="28"/>
          <w:szCs w:val="28"/>
        </w:rPr>
        <w:t>results</w:t>
      </w:r>
      <w:r w:rsidR="000B4197" w:rsidRPr="001C27F3">
        <w:rPr>
          <w:rFonts w:asciiTheme="minorHAnsi" w:eastAsia="Arial Unicode MS" w:hAnsiTheme="minorHAnsi" w:cstheme="minorHAnsi"/>
          <w:b/>
          <w:sz w:val="28"/>
          <w:szCs w:val="28"/>
        </w:rPr>
        <w:t xml:space="preserve"> </w:t>
      </w:r>
      <w:r w:rsidR="00E94409" w:rsidRPr="001C27F3">
        <w:rPr>
          <w:rFonts w:asciiTheme="minorHAnsi" w:eastAsia="Arial Unicode MS" w:hAnsiTheme="minorHAnsi" w:cstheme="minorHAnsi"/>
          <w:b/>
          <w:sz w:val="28"/>
          <w:szCs w:val="28"/>
        </w:rPr>
        <w:t>in</w:t>
      </w:r>
      <w:r w:rsidR="000B4197" w:rsidRPr="001C27F3">
        <w:rPr>
          <w:rFonts w:asciiTheme="minorHAnsi" w:eastAsia="Arial Unicode MS" w:hAnsiTheme="minorHAnsi" w:cstheme="minorHAnsi"/>
          <w:b/>
          <w:sz w:val="28"/>
          <w:szCs w:val="28"/>
        </w:rPr>
        <w:t xml:space="preserve"> </w:t>
      </w:r>
      <w:r w:rsidR="00E94409" w:rsidRPr="001C27F3">
        <w:rPr>
          <w:rFonts w:asciiTheme="minorHAnsi" w:eastAsia="Arial Unicode MS" w:hAnsiTheme="minorHAnsi" w:cstheme="minorHAnsi"/>
          <w:b/>
          <w:sz w:val="28"/>
          <w:szCs w:val="28"/>
        </w:rPr>
        <w:t>involvement with c</w:t>
      </w:r>
      <w:r w:rsidR="00302D7A" w:rsidRPr="001C27F3">
        <w:rPr>
          <w:rFonts w:asciiTheme="minorHAnsi" w:eastAsia="Arial Unicode MS" w:hAnsiTheme="minorHAnsi" w:cstheme="minorHAnsi"/>
          <w:b/>
          <w:sz w:val="28"/>
          <w:szCs w:val="28"/>
        </w:rPr>
        <w:t>rime.</w:t>
      </w:r>
      <w:r w:rsidR="00B23C3C" w:rsidRPr="001C27F3">
        <w:rPr>
          <w:rFonts w:asciiTheme="minorHAnsi" w:hAnsiTheme="minorHAnsi" w:cstheme="minorHAnsi"/>
          <w:color w:val="282828"/>
          <w:sz w:val="28"/>
          <w:szCs w:val="28"/>
          <w:shd w:val="clear" w:color="auto" w:fill="F7F7F7"/>
        </w:rPr>
        <w:t xml:space="preserve"> (</w:t>
      </w:r>
      <w:r w:rsidR="00B23C3C" w:rsidRPr="001C27F3">
        <w:rPr>
          <w:rFonts w:asciiTheme="minorHAnsi" w:eastAsia="Arial Unicode MS" w:hAnsiTheme="minorHAnsi" w:cstheme="minorHAnsi"/>
          <w:b/>
          <w:sz w:val="28"/>
          <w:szCs w:val="28"/>
        </w:rPr>
        <w:t>Shneidman,1998)</w:t>
      </w:r>
      <w:r w:rsidR="00B23C3C" w:rsidRPr="001C27F3">
        <w:rPr>
          <w:rFonts w:asciiTheme="minorHAnsi" w:hAnsiTheme="minorHAnsi" w:cstheme="minorHAnsi"/>
          <w:color w:val="282828"/>
          <w:sz w:val="28"/>
          <w:szCs w:val="28"/>
          <w:shd w:val="clear" w:color="auto" w:fill="F7F7F7"/>
        </w:rPr>
        <w:t xml:space="preserve"> .</w:t>
      </w:r>
      <w:r w:rsidR="00E35827" w:rsidRPr="001C27F3">
        <w:rPr>
          <w:rFonts w:asciiTheme="minorHAnsi" w:hAnsiTheme="minorHAnsi" w:cstheme="minorHAnsi"/>
          <w:sz w:val="28"/>
          <w:szCs w:val="28"/>
        </w:rPr>
        <w:t xml:space="preserve"> </w:t>
      </w:r>
      <w:r w:rsidR="001C27F3" w:rsidRPr="001C27F3">
        <w:rPr>
          <w:rFonts w:asciiTheme="minorHAnsi" w:hAnsiTheme="minorHAnsi" w:cstheme="minorHAnsi"/>
          <w:b/>
          <w:bCs/>
          <w:sz w:val="28"/>
          <w:szCs w:val="28"/>
        </w:rPr>
        <w:t>Laws and Crewe</w:t>
      </w:r>
      <w:r w:rsidR="009D233F">
        <w:rPr>
          <w:rFonts w:asciiTheme="minorHAnsi" w:hAnsiTheme="minorHAnsi" w:cstheme="minorHAnsi"/>
          <w:b/>
          <w:bCs/>
          <w:sz w:val="28"/>
          <w:szCs w:val="28"/>
        </w:rPr>
        <w:t>(2016)</w:t>
      </w:r>
      <w:r w:rsidR="001C27F3">
        <w:rPr>
          <w:rFonts w:asciiTheme="minorHAnsi" w:hAnsiTheme="minorHAnsi" w:cstheme="minorHAnsi"/>
          <w:b/>
          <w:bCs/>
          <w:sz w:val="28"/>
          <w:szCs w:val="28"/>
        </w:rPr>
        <w:t xml:space="preserve"> </w:t>
      </w:r>
      <w:r w:rsidR="001C27F3" w:rsidRPr="001C27F3">
        <w:rPr>
          <w:rFonts w:asciiTheme="minorHAnsi" w:hAnsiTheme="minorHAnsi" w:cstheme="minorHAnsi"/>
          <w:b/>
          <w:bCs/>
          <w:sz w:val="28"/>
          <w:szCs w:val="28"/>
        </w:rPr>
        <w:t>examined why and how prisoners maintain emotional control. They claimed that 95% of inmates believed that showing weakness in public was dangerous. This was brought on by the possibility of punishment for displaying hostile reactions or by being taken advantage of by other inmates for displaying "sensitive" feelings like misery and suffering.</w:t>
      </w:r>
      <w:r w:rsidR="00BE6517" w:rsidRPr="00BE6517">
        <w:t xml:space="preserve"> </w:t>
      </w:r>
      <w:r w:rsidR="00BE6517" w:rsidRPr="00BE6517">
        <w:rPr>
          <w:rFonts w:asciiTheme="minorHAnsi" w:hAnsiTheme="minorHAnsi" w:cstheme="minorHAnsi"/>
          <w:b/>
          <w:bCs/>
          <w:sz w:val="28"/>
          <w:szCs w:val="28"/>
        </w:rPr>
        <w:t xml:space="preserve">In response, inmates claimed that they only communicated their most private emotions to friends and families through telephone calls, visits, and letters. Inmates described injuring </w:t>
      </w:r>
      <w:r w:rsidR="00156A59">
        <w:rPr>
          <w:rFonts w:asciiTheme="minorHAnsi" w:hAnsiTheme="minorHAnsi" w:cstheme="minorHAnsi"/>
          <w:b/>
          <w:bCs/>
          <w:sz w:val="28"/>
          <w:szCs w:val="28"/>
        </w:rPr>
        <w:t>themselves</w:t>
      </w:r>
      <w:r w:rsidR="00BE6517" w:rsidRPr="00BE6517">
        <w:rPr>
          <w:rFonts w:asciiTheme="minorHAnsi" w:hAnsiTheme="minorHAnsi" w:cstheme="minorHAnsi"/>
          <w:b/>
          <w:bCs/>
          <w:sz w:val="28"/>
          <w:szCs w:val="28"/>
        </w:rPr>
        <w:t xml:space="preserve"> as a method of expressing emotional distress since they lacked a channel for doing so.</w:t>
      </w:r>
      <w:r w:rsidR="0099339F" w:rsidRPr="0099339F">
        <w:t xml:space="preserve"> </w:t>
      </w:r>
      <w:r w:rsidR="0099339F" w:rsidRPr="0099339F">
        <w:rPr>
          <w:rFonts w:asciiTheme="minorHAnsi" w:hAnsiTheme="minorHAnsi" w:cstheme="minorHAnsi"/>
          <w:b/>
          <w:bCs/>
          <w:sz w:val="28"/>
          <w:szCs w:val="28"/>
        </w:rPr>
        <w:t>Hemming et al.</w:t>
      </w:r>
      <w:r w:rsidR="00156A59">
        <w:rPr>
          <w:rFonts w:asciiTheme="minorHAnsi" w:hAnsiTheme="minorHAnsi" w:cstheme="minorHAnsi"/>
          <w:b/>
          <w:bCs/>
          <w:sz w:val="28"/>
          <w:szCs w:val="28"/>
        </w:rPr>
        <w:t>(2020)</w:t>
      </w:r>
      <w:r w:rsidR="0099339F" w:rsidRPr="0099339F">
        <w:rPr>
          <w:rFonts w:asciiTheme="minorHAnsi" w:hAnsiTheme="minorHAnsi" w:cstheme="minorHAnsi"/>
          <w:b/>
          <w:bCs/>
          <w:sz w:val="28"/>
          <w:szCs w:val="28"/>
        </w:rPr>
        <w:t xml:space="preserve"> examined prison </w:t>
      </w:r>
      <w:r w:rsidR="00B04F2C">
        <w:rPr>
          <w:rFonts w:asciiTheme="minorHAnsi" w:hAnsiTheme="minorHAnsi" w:cstheme="minorHAnsi"/>
          <w:b/>
          <w:bCs/>
          <w:sz w:val="28"/>
          <w:szCs w:val="28"/>
        </w:rPr>
        <w:t>officers’</w:t>
      </w:r>
      <w:r w:rsidR="0099339F" w:rsidRPr="0099339F">
        <w:rPr>
          <w:rFonts w:asciiTheme="minorHAnsi" w:hAnsiTheme="minorHAnsi" w:cstheme="minorHAnsi"/>
          <w:b/>
          <w:bCs/>
          <w:sz w:val="28"/>
          <w:szCs w:val="28"/>
        </w:rPr>
        <w:t xml:space="preserve"> views of the connection between suicide among men in jail in another descriptive research. </w:t>
      </w:r>
      <w:r w:rsidR="00156A59" w:rsidRPr="0099339F">
        <w:rPr>
          <w:rFonts w:asciiTheme="minorHAnsi" w:hAnsiTheme="minorHAnsi" w:cstheme="minorHAnsi"/>
          <w:b/>
          <w:bCs/>
          <w:sz w:val="28"/>
          <w:szCs w:val="28"/>
        </w:rPr>
        <w:t>Co-workers</w:t>
      </w:r>
      <w:r w:rsidR="0099339F" w:rsidRPr="0099339F">
        <w:rPr>
          <w:rFonts w:asciiTheme="minorHAnsi" w:hAnsiTheme="minorHAnsi" w:cstheme="minorHAnsi"/>
          <w:b/>
          <w:bCs/>
          <w:sz w:val="28"/>
          <w:szCs w:val="28"/>
        </w:rPr>
        <w:t xml:space="preserve"> in this research stated that inmates will not show how </w:t>
      </w:r>
      <w:r w:rsidR="00156A59">
        <w:rPr>
          <w:rFonts w:asciiTheme="minorHAnsi" w:hAnsiTheme="minorHAnsi" w:cstheme="minorHAnsi"/>
          <w:b/>
          <w:bCs/>
          <w:sz w:val="28"/>
          <w:szCs w:val="28"/>
        </w:rPr>
        <w:t>they’re</w:t>
      </w:r>
      <w:r w:rsidR="0099339F" w:rsidRPr="0099339F">
        <w:rPr>
          <w:rFonts w:asciiTheme="minorHAnsi" w:hAnsiTheme="minorHAnsi" w:cstheme="minorHAnsi"/>
          <w:b/>
          <w:bCs/>
          <w:sz w:val="28"/>
          <w:szCs w:val="28"/>
        </w:rPr>
        <w:t xml:space="preserve"> feeling, claiming that they had trouble recognizing, comprehending, and expressing their emotions.</w:t>
      </w:r>
    </w:p>
    <w:p w14:paraId="60221053" w14:textId="6710DCC7" w:rsidR="00300366" w:rsidRDefault="007B1461"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7B1461">
        <w:rPr>
          <w:rFonts w:asciiTheme="minorHAnsi" w:eastAsia="Arial Unicode MS" w:hAnsiTheme="minorHAnsi" w:cstheme="minorHAnsi"/>
          <w:b/>
          <w:sz w:val="28"/>
          <w:szCs w:val="28"/>
        </w:rPr>
        <w:t>These issues were believed to cause abrupt, powerful emotional episodes that were suppressed by harming oneself or anyone else or drinking excessively and/or substances. This procedure was set in the backdrop of coming of age with few opportunities to acquire knowledge about feelings as well as the present jail setting, in which the atmosphere made it necessary to avoid talking about feelings.</w:t>
      </w:r>
      <w:r w:rsidR="00E05A27" w:rsidRPr="0099339F">
        <w:t xml:space="preserve"> </w:t>
      </w:r>
      <w:r w:rsidR="00E05A27">
        <w:rPr>
          <w:rFonts w:asciiTheme="minorHAnsi" w:hAnsiTheme="minorHAnsi" w:cstheme="minorHAnsi"/>
          <w:sz w:val="28"/>
          <w:szCs w:val="28"/>
        </w:rPr>
        <w:t>(</w:t>
      </w:r>
      <w:r w:rsidR="00E05A27" w:rsidRPr="0099339F">
        <w:rPr>
          <w:rFonts w:asciiTheme="minorHAnsi" w:hAnsiTheme="minorHAnsi" w:cstheme="minorHAnsi"/>
          <w:b/>
          <w:bCs/>
          <w:sz w:val="28"/>
          <w:szCs w:val="28"/>
        </w:rPr>
        <w:t>Hemming et al.</w:t>
      </w:r>
      <w:r w:rsidR="00E05A27">
        <w:rPr>
          <w:rFonts w:asciiTheme="minorHAnsi" w:hAnsiTheme="minorHAnsi" w:cstheme="minorHAnsi"/>
          <w:b/>
          <w:bCs/>
          <w:sz w:val="28"/>
          <w:szCs w:val="28"/>
        </w:rPr>
        <w:t>,2020).</w:t>
      </w:r>
      <w:r w:rsidR="004F0DC0" w:rsidRPr="004F0DC0">
        <w:t xml:space="preserve"> </w:t>
      </w:r>
      <w:r w:rsidR="004F0DC0" w:rsidRPr="004F0DC0">
        <w:rPr>
          <w:rFonts w:asciiTheme="minorHAnsi" w:hAnsiTheme="minorHAnsi" w:cstheme="minorHAnsi"/>
          <w:b/>
          <w:bCs/>
          <w:sz w:val="28"/>
          <w:szCs w:val="28"/>
        </w:rPr>
        <w:t>Williams (1994)  </w:t>
      </w:r>
      <w:r w:rsidR="00F3679E">
        <w:rPr>
          <w:rFonts w:asciiTheme="minorHAnsi" w:hAnsiTheme="minorHAnsi" w:cstheme="minorHAnsi"/>
          <w:b/>
          <w:bCs/>
          <w:sz w:val="28"/>
          <w:szCs w:val="28"/>
        </w:rPr>
        <w:t xml:space="preserve">stated </w:t>
      </w:r>
      <w:r w:rsidR="00F3679E">
        <w:rPr>
          <w:rFonts w:asciiTheme="minorHAnsi" w:hAnsiTheme="minorHAnsi" w:cstheme="minorHAnsi"/>
          <w:b/>
          <w:bCs/>
          <w:sz w:val="28"/>
          <w:szCs w:val="28"/>
        </w:rPr>
        <w:lastRenderedPageBreak/>
        <w:t xml:space="preserve">that </w:t>
      </w:r>
      <w:r w:rsidR="004F0DC0" w:rsidRPr="004F0DC0">
        <w:rPr>
          <w:rFonts w:asciiTheme="minorHAnsi" w:hAnsiTheme="minorHAnsi" w:cstheme="minorHAnsi"/>
          <w:b/>
          <w:bCs/>
          <w:sz w:val="28"/>
          <w:szCs w:val="28"/>
        </w:rPr>
        <w:t>depression brought upon by the harassment and discrimination they endure from individuals</w:t>
      </w:r>
      <w:r w:rsidR="00F3679E">
        <w:rPr>
          <w:rFonts w:asciiTheme="minorHAnsi" w:hAnsiTheme="minorHAnsi" w:cstheme="minorHAnsi"/>
          <w:b/>
          <w:bCs/>
          <w:sz w:val="28"/>
          <w:szCs w:val="28"/>
        </w:rPr>
        <w:t xml:space="preserve"> </w:t>
      </w:r>
      <w:r w:rsidR="004F0DC0" w:rsidRPr="004F0DC0">
        <w:rPr>
          <w:rFonts w:asciiTheme="minorHAnsi" w:hAnsiTheme="minorHAnsi" w:cstheme="minorHAnsi"/>
          <w:b/>
          <w:bCs/>
          <w:sz w:val="28"/>
          <w:szCs w:val="28"/>
        </w:rPr>
        <w:t>has been noted as a recurring feature in experimental investigations and clinician accounts of</w:t>
      </w:r>
      <w:r w:rsidR="00F3679E">
        <w:rPr>
          <w:rFonts w:asciiTheme="minorHAnsi" w:hAnsiTheme="minorHAnsi" w:cstheme="minorHAnsi"/>
          <w:b/>
          <w:bCs/>
          <w:sz w:val="28"/>
          <w:szCs w:val="28"/>
        </w:rPr>
        <w:t xml:space="preserve"> </w:t>
      </w:r>
      <w:r w:rsidR="004F0DC0" w:rsidRPr="004F0DC0">
        <w:rPr>
          <w:rFonts w:asciiTheme="minorHAnsi" w:hAnsiTheme="minorHAnsi" w:cstheme="minorHAnsi"/>
          <w:b/>
          <w:bCs/>
          <w:sz w:val="28"/>
          <w:szCs w:val="28"/>
        </w:rPr>
        <w:t>gay men, and gay</w:t>
      </w:r>
      <w:r w:rsidR="00F3679E">
        <w:rPr>
          <w:rFonts w:asciiTheme="minorHAnsi" w:hAnsiTheme="minorHAnsi" w:cstheme="minorHAnsi"/>
          <w:b/>
          <w:bCs/>
          <w:sz w:val="28"/>
          <w:szCs w:val="28"/>
        </w:rPr>
        <w:t xml:space="preserve"> </w:t>
      </w:r>
      <w:r w:rsidR="004F0DC0" w:rsidRPr="004F0DC0">
        <w:rPr>
          <w:rFonts w:asciiTheme="minorHAnsi" w:hAnsiTheme="minorHAnsi" w:cstheme="minorHAnsi"/>
          <w:b/>
          <w:bCs/>
          <w:sz w:val="28"/>
          <w:szCs w:val="28"/>
        </w:rPr>
        <w:t>adolescents</w:t>
      </w:r>
      <w:r w:rsidR="00271EE4">
        <w:rPr>
          <w:rFonts w:asciiTheme="minorHAnsi" w:hAnsiTheme="minorHAnsi" w:cstheme="minorHAnsi"/>
          <w:b/>
          <w:bCs/>
          <w:sz w:val="28"/>
          <w:szCs w:val="28"/>
        </w:rPr>
        <w:t xml:space="preserve"> leading to suicide.</w:t>
      </w:r>
      <w:r w:rsidR="00586C4A" w:rsidRPr="00586C4A">
        <w:t xml:space="preserve"> </w:t>
      </w:r>
      <w:r w:rsidR="00586C4A" w:rsidRPr="00586C4A">
        <w:rPr>
          <w:rFonts w:asciiTheme="minorHAnsi" w:hAnsiTheme="minorHAnsi" w:cstheme="minorHAnsi"/>
          <w:b/>
          <w:bCs/>
          <w:sz w:val="28"/>
          <w:szCs w:val="28"/>
        </w:rPr>
        <w:t xml:space="preserve">The emotional and direct abuse jeopardizes the health and </w:t>
      </w:r>
      <w:r w:rsidR="008F0A1E">
        <w:rPr>
          <w:rFonts w:asciiTheme="minorHAnsi" w:hAnsiTheme="minorHAnsi" w:cstheme="minorHAnsi"/>
          <w:b/>
          <w:bCs/>
          <w:sz w:val="28"/>
          <w:szCs w:val="28"/>
        </w:rPr>
        <w:t>well-being</w:t>
      </w:r>
      <w:r w:rsidR="00586C4A" w:rsidRPr="00586C4A">
        <w:rPr>
          <w:rFonts w:asciiTheme="minorHAnsi" w:hAnsiTheme="minorHAnsi" w:cstheme="minorHAnsi"/>
          <w:b/>
          <w:bCs/>
          <w:sz w:val="28"/>
          <w:szCs w:val="28"/>
        </w:rPr>
        <w:t> survival of young gay men</w:t>
      </w:r>
      <w:r w:rsidR="008F0A1E">
        <w:rPr>
          <w:rFonts w:asciiTheme="minorHAnsi" w:hAnsiTheme="minorHAnsi" w:cstheme="minorHAnsi"/>
          <w:b/>
          <w:bCs/>
          <w:sz w:val="28"/>
          <w:szCs w:val="28"/>
        </w:rPr>
        <w:t>.</w:t>
      </w:r>
      <w:r w:rsidR="00332F8D" w:rsidRPr="00332F8D">
        <w:t xml:space="preserve"> </w:t>
      </w:r>
      <w:r w:rsidR="00332F8D" w:rsidRPr="00332F8D">
        <w:rPr>
          <w:rFonts w:asciiTheme="minorHAnsi" w:hAnsiTheme="minorHAnsi" w:cstheme="minorHAnsi"/>
          <w:b/>
          <w:bCs/>
          <w:sz w:val="28"/>
          <w:szCs w:val="28"/>
        </w:rPr>
        <w:t>Substantial peoples' reactions to bisexual men</w:t>
      </w:r>
      <w:r w:rsidR="00BB342B">
        <w:rPr>
          <w:rFonts w:asciiTheme="minorHAnsi" w:hAnsiTheme="minorHAnsi" w:cstheme="minorHAnsi"/>
          <w:b/>
          <w:bCs/>
          <w:sz w:val="28"/>
          <w:szCs w:val="28"/>
        </w:rPr>
        <w:t xml:space="preserve"> </w:t>
      </w:r>
      <w:r w:rsidR="00332F8D" w:rsidRPr="00332F8D">
        <w:rPr>
          <w:rFonts w:asciiTheme="minorHAnsi" w:hAnsiTheme="minorHAnsi" w:cstheme="minorHAnsi"/>
          <w:b/>
          <w:bCs/>
          <w:sz w:val="28"/>
          <w:szCs w:val="28"/>
        </w:rPr>
        <w:t>are frequently linked to a number of adverse impacts, such as issues with education, eluding parental authority figures, fleeing from friends and family</w:t>
      </w:r>
      <w:r w:rsidR="00BB342B">
        <w:rPr>
          <w:rFonts w:asciiTheme="minorHAnsi" w:hAnsiTheme="minorHAnsi" w:cstheme="minorHAnsi"/>
          <w:b/>
          <w:bCs/>
          <w:sz w:val="28"/>
          <w:szCs w:val="28"/>
        </w:rPr>
        <w:t xml:space="preserve"> </w:t>
      </w:r>
      <w:r w:rsidR="00332F8D" w:rsidRPr="00332F8D">
        <w:rPr>
          <w:rFonts w:asciiTheme="minorHAnsi" w:hAnsiTheme="minorHAnsi" w:cstheme="minorHAnsi"/>
          <w:b/>
          <w:bCs/>
          <w:sz w:val="28"/>
          <w:szCs w:val="28"/>
        </w:rPr>
        <w:t>running into legal trouble, abusing drugs, engaging in sex work, and suicide.</w:t>
      </w:r>
      <w:r w:rsidR="00874D06">
        <w:rPr>
          <w:rFonts w:asciiTheme="minorHAnsi" w:hAnsiTheme="minorHAnsi" w:cstheme="minorHAnsi"/>
          <w:b/>
          <w:bCs/>
          <w:sz w:val="28"/>
          <w:szCs w:val="28"/>
        </w:rPr>
        <w:t xml:space="preserve"> </w:t>
      </w:r>
      <w:r w:rsidR="00BB342B">
        <w:rPr>
          <w:rFonts w:asciiTheme="minorHAnsi" w:hAnsiTheme="minorHAnsi" w:cstheme="minorHAnsi"/>
          <w:b/>
          <w:bCs/>
          <w:sz w:val="28"/>
          <w:szCs w:val="28"/>
        </w:rPr>
        <w:t>(Williams,1994).</w:t>
      </w:r>
      <w:r w:rsidR="006355B6" w:rsidRPr="006355B6">
        <w:t xml:space="preserve"> </w:t>
      </w:r>
      <w:r w:rsidR="00874D06">
        <w:rPr>
          <w:rFonts w:asciiTheme="minorHAnsi" w:hAnsiTheme="minorHAnsi" w:cstheme="minorHAnsi"/>
          <w:b/>
          <w:bCs/>
          <w:sz w:val="28"/>
          <w:szCs w:val="28"/>
        </w:rPr>
        <w:t>This</w:t>
      </w:r>
      <w:r w:rsidR="006355B6" w:rsidRPr="006355B6">
        <w:rPr>
          <w:rFonts w:asciiTheme="minorHAnsi" w:hAnsiTheme="minorHAnsi" w:cstheme="minorHAnsi"/>
          <w:b/>
          <w:bCs/>
          <w:sz w:val="28"/>
          <w:szCs w:val="28"/>
        </w:rPr>
        <w:t xml:space="preserve"> is emerging evidence both these effects are a result of verbal threats or </w:t>
      </w:r>
      <w:r w:rsidR="00874D06">
        <w:rPr>
          <w:rFonts w:asciiTheme="minorHAnsi" w:hAnsiTheme="minorHAnsi" w:cstheme="minorHAnsi"/>
          <w:b/>
          <w:bCs/>
          <w:sz w:val="28"/>
          <w:szCs w:val="28"/>
        </w:rPr>
        <w:t>physical</w:t>
      </w:r>
      <w:r w:rsidR="006355B6" w:rsidRPr="006355B6">
        <w:rPr>
          <w:rFonts w:asciiTheme="minorHAnsi" w:hAnsiTheme="minorHAnsi" w:cstheme="minorHAnsi"/>
          <w:b/>
          <w:bCs/>
          <w:sz w:val="28"/>
          <w:szCs w:val="28"/>
        </w:rPr>
        <w:t xml:space="preserve"> harassment, even if the relationship </w:t>
      </w:r>
      <w:r w:rsidR="00A452D7">
        <w:rPr>
          <w:rFonts w:asciiTheme="minorHAnsi" w:hAnsiTheme="minorHAnsi" w:cstheme="minorHAnsi"/>
          <w:b/>
          <w:bCs/>
          <w:sz w:val="28"/>
          <w:szCs w:val="28"/>
        </w:rPr>
        <w:t>between</w:t>
      </w:r>
      <w:r w:rsidR="006355B6" w:rsidRPr="006355B6">
        <w:rPr>
          <w:rFonts w:asciiTheme="minorHAnsi" w:hAnsiTheme="minorHAnsi" w:cstheme="minorHAnsi"/>
          <w:b/>
          <w:bCs/>
          <w:sz w:val="28"/>
          <w:szCs w:val="28"/>
        </w:rPr>
        <w:t xml:space="preserve"> these pressures and impacts hasn't been proven </w:t>
      </w:r>
      <w:r w:rsidR="00874D06">
        <w:rPr>
          <w:rFonts w:asciiTheme="minorHAnsi" w:hAnsiTheme="minorHAnsi" w:cstheme="minorHAnsi"/>
          <w:b/>
          <w:bCs/>
          <w:sz w:val="28"/>
          <w:szCs w:val="28"/>
        </w:rPr>
        <w:t>accurate</w:t>
      </w:r>
      <w:r w:rsidR="006355B6" w:rsidRPr="006355B6">
        <w:rPr>
          <w:rFonts w:asciiTheme="minorHAnsi" w:hAnsiTheme="minorHAnsi" w:cstheme="minorHAnsi"/>
          <w:b/>
          <w:bCs/>
          <w:sz w:val="28"/>
          <w:szCs w:val="28"/>
        </w:rPr>
        <w:t>.</w:t>
      </w:r>
      <w:r w:rsidR="00883EA5">
        <w:rPr>
          <w:rFonts w:asciiTheme="minorHAnsi" w:hAnsiTheme="minorHAnsi" w:cstheme="minorHAnsi"/>
          <w:b/>
          <w:bCs/>
          <w:sz w:val="28"/>
          <w:szCs w:val="28"/>
        </w:rPr>
        <w:t>(Williams,1994).</w:t>
      </w:r>
      <w:r w:rsidR="00883EA5" w:rsidRPr="00883EA5">
        <w:t xml:space="preserve"> </w:t>
      </w:r>
      <w:r w:rsidR="00883EA5" w:rsidRPr="00883EA5">
        <w:rPr>
          <w:rFonts w:asciiTheme="minorHAnsi" w:hAnsiTheme="minorHAnsi" w:cstheme="minorHAnsi"/>
          <w:b/>
          <w:bCs/>
          <w:sz w:val="28"/>
          <w:szCs w:val="28"/>
        </w:rPr>
        <w:t xml:space="preserve">According to the World Health Organization (2014), </w:t>
      </w:r>
      <w:r w:rsidR="00EC514C">
        <w:rPr>
          <w:rFonts w:asciiTheme="minorHAnsi" w:hAnsiTheme="minorHAnsi" w:cstheme="minorHAnsi"/>
          <w:b/>
          <w:bCs/>
          <w:sz w:val="28"/>
          <w:szCs w:val="28"/>
        </w:rPr>
        <w:t>suicidal</w:t>
      </w:r>
      <w:r w:rsidR="00883EA5" w:rsidRPr="00883EA5">
        <w:rPr>
          <w:rFonts w:asciiTheme="minorHAnsi" w:hAnsiTheme="minorHAnsi" w:cstheme="minorHAnsi"/>
          <w:b/>
          <w:bCs/>
          <w:sz w:val="28"/>
          <w:szCs w:val="28"/>
        </w:rPr>
        <w:t xml:space="preserve"> thoughts and actions are 2 of the most significant health issues. According to the World Health Organization, suicide was the tenth most frequently occurring cause of death, accounting for </w:t>
      </w:r>
      <w:r w:rsidR="00A37C8D">
        <w:rPr>
          <w:rFonts w:asciiTheme="minorHAnsi" w:hAnsiTheme="minorHAnsi" w:cstheme="minorHAnsi"/>
          <w:b/>
          <w:bCs/>
          <w:sz w:val="28"/>
          <w:szCs w:val="28"/>
        </w:rPr>
        <w:t>1.4 percentage</w:t>
      </w:r>
      <w:r w:rsidR="00883EA5" w:rsidRPr="00883EA5">
        <w:rPr>
          <w:rFonts w:asciiTheme="minorHAnsi" w:hAnsiTheme="minorHAnsi" w:cstheme="minorHAnsi"/>
          <w:b/>
          <w:bCs/>
          <w:sz w:val="28"/>
          <w:szCs w:val="28"/>
        </w:rPr>
        <w:t xml:space="preserve"> points of all fatalities.</w:t>
      </w:r>
      <w:r w:rsidR="00245EA4" w:rsidRPr="00245EA4">
        <w:t xml:space="preserve"> </w:t>
      </w:r>
      <w:r w:rsidR="00245EA4" w:rsidRPr="00245EA4">
        <w:rPr>
          <w:rFonts w:asciiTheme="minorHAnsi" w:hAnsiTheme="minorHAnsi" w:cstheme="minorHAnsi"/>
          <w:b/>
          <w:bCs/>
          <w:sz w:val="28"/>
          <w:szCs w:val="28"/>
        </w:rPr>
        <w:t xml:space="preserve">According to certain research, the occurrence of gamblers disease is considered to be higher than 2percent globally (Williams, </w:t>
      </w:r>
      <w:proofErr w:type="spellStart"/>
      <w:r w:rsidR="00245EA4" w:rsidRPr="00245EA4">
        <w:rPr>
          <w:rFonts w:asciiTheme="minorHAnsi" w:hAnsiTheme="minorHAnsi" w:cstheme="minorHAnsi"/>
          <w:b/>
          <w:bCs/>
          <w:sz w:val="28"/>
          <w:szCs w:val="28"/>
        </w:rPr>
        <w:t>Volberg</w:t>
      </w:r>
      <w:proofErr w:type="spellEnd"/>
      <w:r w:rsidR="00245EA4" w:rsidRPr="00245EA4">
        <w:rPr>
          <w:rFonts w:asciiTheme="minorHAnsi" w:hAnsiTheme="minorHAnsi" w:cstheme="minorHAnsi"/>
          <w:b/>
          <w:bCs/>
          <w:sz w:val="28"/>
          <w:szCs w:val="28"/>
        </w:rPr>
        <w:t xml:space="preserve">, &amp; Stevens, 2012), </w:t>
      </w:r>
      <w:r w:rsidR="00EC514C">
        <w:rPr>
          <w:rFonts w:asciiTheme="minorHAnsi" w:hAnsiTheme="minorHAnsi" w:cstheme="minorHAnsi"/>
          <w:b/>
          <w:bCs/>
          <w:sz w:val="28"/>
          <w:szCs w:val="28"/>
        </w:rPr>
        <w:t>however</w:t>
      </w:r>
      <w:r w:rsidR="00CD1250">
        <w:rPr>
          <w:rFonts w:asciiTheme="minorHAnsi" w:hAnsiTheme="minorHAnsi" w:cstheme="minorHAnsi"/>
          <w:b/>
          <w:bCs/>
          <w:sz w:val="28"/>
          <w:szCs w:val="28"/>
        </w:rPr>
        <w:t>,</w:t>
      </w:r>
      <w:r w:rsidR="00245EA4" w:rsidRPr="00245EA4">
        <w:rPr>
          <w:rFonts w:asciiTheme="minorHAnsi" w:hAnsiTheme="minorHAnsi" w:cstheme="minorHAnsi"/>
          <w:b/>
          <w:bCs/>
          <w:sz w:val="28"/>
          <w:szCs w:val="28"/>
        </w:rPr>
        <w:t xml:space="preserve"> it is just 0.9percent in United Kingdom (Wardle et al., 2011)</w:t>
      </w:r>
      <w:r w:rsidR="00EC514C">
        <w:rPr>
          <w:rFonts w:asciiTheme="minorHAnsi" w:hAnsiTheme="minorHAnsi" w:cstheme="minorHAnsi"/>
          <w:b/>
          <w:bCs/>
          <w:sz w:val="28"/>
          <w:szCs w:val="28"/>
        </w:rPr>
        <w:t>.</w:t>
      </w:r>
      <w:r w:rsidR="00BA2D70" w:rsidRPr="00BA2D70">
        <w:t xml:space="preserve"> </w:t>
      </w:r>
      <w:r w:rsidR="00BA2D70" w:rsidRPr="00BA2D70">
        <w:rPr>
          <w:rFonts w:asciiTheme="minorHAnsi" w:hAnsiTheme="minorHAnsi" w:cstheme="minorHAnsi"/>
          <w:b/>
          <w:bCs/>
          <w:sz w:val="28"/>
          <w:szCs w:val="28"/>
        </w:rPr>
        <w:t>People suffering from gambling addiction may have other psychological illnesses, including mental and recreational drug use.</w:t>
      </w:r>
      <w:r w:rsidR="00316E6B">
        <w:rPr>
          <w:rFonts w:asciiTheme="minorHAnsi" w:hAnsiTheme="minorHAnsi" w:cstheme="minorHAnsi"/>
          <w:b/>
          <w:bCs/>
          <w:sz w:val="28"/>
          <w:szCs w:val="28"/>
        </w:rPr>
        <w:t xml:space="preserve"> </w:t>
      </w:r>
      <w:r w:rsidR="00BA2D70" w:rsidRPr="00316E6B">
        <w:rPr>
          <w:rFonts w:asciiTheme="minorHAnsi" w:hAnsiTheme="minorHAnsi" w:cstheme="minorHAnsi"/>
          <w:b/>
          <w:bCs/>
          <w:sz w:val="28"/>
          <w:szCs w:val="28"/>
          <w:lang w:val="fr-FR"/>
        </w:rPr>
        <w:t>(</w:t>
      </w:r>
      <w:proofErr w:type="spellStart"/>
      <w:r w:rsidR="00BA2D70" w:rsidRPr="00316E6B">
        <w:rPr>
          <w:rFonts w:asciiTheme="minorHAnsi" w:hAnsiTheme="minorHAnsi" w:cstheme="minorHAnsi"/>
          <w:b/>
          <w:bCs/>
          <w:sz w:val="28"/>
          <w:szCs w:val="28"/>
          <w:lang w:val="fr-FR"/>
        </w:rPr>
        <w:t>Dowling</w:t>
      </w:r>
      <w:proofErr w:type="spellEnd"/>
      <w:r w:rsidR="00BA2D70" w:rsidRPr="00316E6B">
        <w:rPr>
          <w:rFonts w:asciiTheme="minorHAnsi" w:hAnsiTheme="minorHAnsi" w:cstheme="minorHAnsi"/>
          <w:b/>
          <w:bCs/>
          <w:sz w:val="28"/>
          <w:szCs w:val="28"/>
          <w:lang w:val="fr-FR"/>
        </w:rPr>
        <w:t xml:space="preserve"> et al., 2015a, </w:t>
      </w:r>
      <w:proofErr w:type="spellStart"/>
      <w:r w:rsidR="00BA2D70" w:rsidRPr="00316E6B">
        <w:rPr>
          <w:rFonts w:asciiTheme="minorHAnsi" w:hAnsiTheme="minorHAnsi" w:cstheme="minorHAnsi"/>
          <w:b/>
          <w:bCs/>
          <w:sz w:val="28"/>
          <w:szCs w:val="28"/>
          <w:lang w:val="fr-FR"/>
        </w:rPr>
        <w:t>Dowling</w:t>
      </w:r>
      <w:proofErr w:type="spellEnd"/>
      <w:r w:rsidR="00BA2D70" w:rsidRPr="00316E6B">
        <w:rPr>
          <w:rFonts w:asciiTheme="minorHAnsi" w:hAnsiTheme="minorHAnsi" w:cstheme="minorHAnsi"/>
          <w:b/>
          <w:bCs/>
          <w:sz w:val="28"/>
          <w:szCs w:val="28"/>
          <w:lang w:val="fr-FR"/>
        </w:rPr>
        <w:t xml:space="preserve"> et al., 2015b, </w:t>
      </w:r>
      <w:proofErr w:type="spellStart"/>
      <w:r w:rsidR="00BA2D70" w:rsidRPr="00316E6B">
        <w:rPr>
          <w:rFonts w:asciiTheme="minorHAnsi" w:hAnsiTheme="minorHAnsi" w:cstheme="minorHAnsi"/>
          <w:b/>
          <w:bCs/>
          <w:sz w:val="28"/>
          <w:szCs w:val="28"/>
          <w:lang w:val="fr-FR"/>
        </w:rPr>
        <w:t>Lorains</w:t>
      </w:r>
      <w:proofErr w:type="spellEnd"/>
      <w:r w:rsidR="00BA2D70" w:rsidRPr="00316E6B">
        <w:rPr>
          <w:rFonts w:asciiTheme="minorHAnsi" w:hAnsiTheme="minorHAnsi" w:cstheme="minorHAnsi"/>
          <w:b/>
          <w:bCs/>
          <w:sz w:val="28"/>
          <w:szCs w:val="28"/>
          <w:lang w:val="fr-FR"/>
        </w:rPr>
        <w:t xml:space="preserve"> et al., 2011).</w:t>
      </w:r>
      <w:r w:rsidR="00576669" w:rsidRPr="00316E6B">
        <w:rPr>
          <w:lang w:val="fr-FR"/>
        </w:rPr>
        <w:t xml:space="preserve"> </w:t>
      </w:r>
      <w:r w:rsidR="00576669" w:rsidRPr="00576669">
        <w:rPr>
          <w:rFonts w:asciiTheme="minorHAnsi" w:hAnsiTheme="minorHAnsi" w:cstheme="minorHAnsi"/>
          <w:b/>
          <w:bCs/>
          <w:sz w:val="28"/>
          <w:szCs w:val="28"/>
        </w:rPr>
        <w:t xml:space="preserve">Suicidal thinking is common in </w:t>
      </w:r>
      <w:r w:rsidR="00316E6B">
        <w:rPr>
          <w:rFonts w:asciiTheme="minorHAnsi" w:hAnsiTheme="minorHAnsi" w:cstheme="minorHAnsi"/>
          <w:b/>
          <w:bCs/>
          <w:sz w:val="28"/>
          <w:szCs w:val="28"/>
        </w:rPr>
        <w:t>abuse/dependence</w:t>
      </w:r>
      <w:r w:rsidR="00576669" w:rsidRPr="00576669">
        <w:rPr>
          <w:rFonts w:asciiTheme="minorHAnsi" w:hAnsiTheme="minorHAnsi" w:cstheme="minorHAnsi"/>
          <w:b/>
          <w:bCs/>
          <w:sz w:val="28"/>
          <w:szCs w:val="28"/>
        </w:rPr>
        <w:t xml:space="preserve">, particularly </w:t>
      </w:r>
      <w:r w:rsidR="00316E6B">
        <w:rPr>
          <w:rFonts w:asciiTheme="minorHAnsi" w:hAnsiTheme="minorHAnsi" w:cstheme="minorHAnsi"/>
          <w:b/>
          <w:bCs/>
          <w:sz w:val="28"/>
          <w:szCs w:val="28"/>
        </w:rPr>
        <w:t>17%-48 percent</w:t>
      </w:r>
      <w:r w:rsidR="00576669" w:rsidRPr="00576669">
        <w:rPr>
          <w:rFonts w:asciiTheme="minorHAnsi" w:hAnsiTheme="minorHAnsi" w:cstheme="minorHAnsi"/>
          <w:b/>
          <w:bCs/>
          <w:sz w:val="28"/>
          <w:szCs w:val="28"/>
        </w:rPr>
        <w:t xml:space="preserve"> of the surveyed expressing suicide and 9%-31percent of the respondents expressing attempted suicides in one‘s life. (</w:t>
      </w:r>
      <w:proofErr w:type="spellStart"/>
      <w:r w:rsidR="00576669" w:rsidRPr="00576669">
        <w:rPr>
          <w:rFonts w:asciiTheme="minorHAnsi" w:hAnsiTheme="minorHAnsi" w:cstheme="minorHAnsi"/>
          <w:b/>
          <w:bCs/>
          <w:sz w:val="28"/>
          <w:szCs w:val="28"/>
        </w:rPr>
        <w:t>Blaszczynski</w:t>
      </w:r>
      <w:proofErr w:type="spellEnd"/>
      <w:r w:rsidR="00576669" w:rsidRPr="00576669">
        <w:rPr>
          <w:rFonts w:asciiTheme="minorHAnsi" w:hAnsiTheme="minorHAnsi" w:cstheme="minorHAnsi"/>
          <w:b/>
          <w:bCs/>
          <w:sz w:val="28"/>
          <w:szCs w:val="28"/>
        </w:rPr>
        <w:t xml:space="preserve"> and Farrell, 1998, Hollander et al., 1998, </w:t>
      </w:r>
      <w:proofErr w:type="spellStart"/>
      <w:r w:rsidR="00576669" w:rsidRPr="00576669">
        <w:rPr>
          <w:rFonts w:asciiTheme="minorHAnsi" w:hAnsiTheme="minorHAnsi" w:cstheme="minorHAnsi"/>
          <w:b/>
          <w:bCs/>
          <w:sz w:val="28"/>
          <w:szCs w:val="28"/>
        </w:rPr>
        <w:t>Kausch</w:t>
      </w:r>
      <w:proofErr w:type="spellEnd"/>
      <w:r w:rsidR="00576669" w:rsidRPr="00576669">
        <w:rPr>
          <w:rFonts w:asciiTheme="minorHAnsi" w:hAnsiTheme="minorHAnsi" w:cstheme="minorHAnsi"/>
          <w:b/>
          <w:bCs/>
          <w:sz w:val="28"/>
          <w:szCs w:val="28"/>
        </w:rPr>
        <w:t xml:space="preserve">, 2003, </w:t>
      </w:r>
      <w:proofErr w:type="spellStart"/>
      <w:r w:rsidR="00576669" w:rsidRPr="00576669">
        <w:rPr>
          <w:rFonts w:asciiTheme="minorHAnsi" w:hAnsiTheme="minorHAnsi" w:cstheme="minorHAnsi"/>
          <w:b/>
          <w:bCs/>
          <w:sz w:val="28"/>
          <w:szCs w:val="28"/>
        </w:rPr>
        <w:t>Komoto</w:t>
      </w:r>
      <w:proofErr w:type="spellEnd"/>
      <w:r w:rsidR="00576669" w:rsidRPr="00576669">
        <w:rPr>
          <w:rFonts w:asciiTheme="minorHAnsi" w:hAnsiTheme="minorHAnsi" w:cstheme="minorHAnsi"/>
          <w:b/>
          <w:bCs/>
          <w:sz w:val="28"/>
          <w:szCs w:val="28"/>
        </w:rPr>
        <w:t>, 2014, Lee et al., 2011, Manning et al., 2015, Martins et al., 2004, Rossini-Dib et al., 2015, Teo et al., 2007, Thon et al., 2014).</w:t>
      </w:r>
      <w:r w:rsidR="00880430" w:rsidRPr="00880430">
        <w:t xml:space="preserve"> </w:t>
      </w:r>
      <w:r w:rsidR="00880430" w:rsidRPr="00880430">
        <w:rPr>
          <w:rFonts w:asciiTheme="minorHAnsi" w:hAnsiTheme="minorHAnsi" w:cstheme="minorHAnsi"/>
          <w:b/>
          <w:bCs/>
          <w:sz w:val="28"/>
          <w:szCs w:val="28"/>
        </w:rPr>
        <w:t>Also</w:t>
      </w:r>
      <w:r w:rsidR="000C137E">
        <w:rPr>
          <w:rFonts w:asciiTheme="minorHAnsi" w:hAnsiTheme="minorHAnsi" w:cstheme="minorHAnsi"/>
          <w:b/>
          <w:bCs/>
          <w:sz w:val="28"/>
          <w:szCs w:val="28"/>
        </w:rPr>
        <w:t>,</w:t>
      </w:r>
      <w:r w:rsidR="00880430" w:rsidRPr="00880430">
        <w:rPr>
          <w:rFonts w:asciiTheme="minorHAnsi" w:hAnsiTheme="minorHAnsi" w:cstheme="minorHAnsi"/>
          <w:b/>
          <w:bCs/>
          <w:sz w:val="28"/>
          <w:szCs w:val="28"/>
        </w:rPr>
        <w:t xml:space="preserve"> a research have looked into the incidence of ongoing suicide risk in people with addictive disorders, finding it in </w:t>
      </w:r>
      <w:r w:rsidR="000C137E">
        <w:rPr>
          <w:rFonts w:asciiTheme="minorHAnsi" w:hAnsiTheme="minorHAnsi" w:cstheme="minorHAnsi"/>
          <w:b/>
          <w:bCs/>
          <w:sz w:val="28"/>
          <w:szCs w:val="28"/>
        </w:rPr>
        <w:t>11 percent</w:t>
      </w:r>
      <w:r w:rsidR="00880430" w:rsidRPr="00880430">
        <w:rPr>
          <w:rFonts w:asciiTheme="minorHAnsi" w:hAnsiTheme="minorHAnsi" w:cstheme="minorHAnsi"/>
          <w:b/>
          <w:bCs/>
          <w:sz w:val="28"/>
          <w:szCs w:val="28"/>
        </w:rPr>
        <w:t xml:space="preserve"> to 33percent of people (</w:t>
      </w:r>
      <w:proofErr w:type="spellStart"/>
      <w:r w:rsidR="00880430" w:rsidRPr="00880430">
        <w:rPr>
          <w:rFonts w:asciiTheme="minorHAnsi" w:hAnsiTheme="minorHAnsi" w:cstheme="minorHAnsi"/>
          <w:b/>
          <w:bCs/>
          <w:sz w:val="28"/>
          <w:szCs w:val="28"/>
        </w:rPr>
        <w:t>Maccallum</w:t>
      </w:r>
      <w:proofErr w:type="spellEnd"/>
      <w:r w:rsidR="00880430" w:rsidRPr="00880430">
        <w:rPr>
          <w:rFonts w:asciiTheme="minorHAnsi" w:hAnsiTheme="minorHAnsi" w:cstheme="minorHAnsi"/>
          <w:b/>
          <w:bCs/>
          <w:sz w:val="28"/>
          <w:szCs w:val="28"/>
        </w:rPr>
        <w:t xml:space="preserve"> and </w:t>
      </w:r>
      <w:proofErr w:type="spellStart"/>
      <w:r w:rsidR="00880430" w:rsidRPr="00880430">
        <w:rPr>
          <w:rFonts w:asciiTheme="minorHAnsi" w:hAnsiTheme="minorHAnsi" w:cstheme="minorHAnsi"/>
          <w:b/>
          <w:bCs/>
          <w:sz w:val="28"/>
          <w:szCs w:val="28"/>
        </w:rPr>
        <w:t>Blaszczynski</w:t>
      </w:r>
      <w:proofErr w:type="spellEnd"/>
      <w:r w:rsidR="00880430" w:rsidRPr="00880430">
        <w:rPr>
          <w:rFonts w:asciiTheme="minorHAnsi" w:hAnsiTheme="minorHAnsi" w:cstheme="minorHAnsi"/>
          <w:b/>
          <w:bCs/>
          <w:sz w:val="28"/>
          <w:szCs w:val="28"/>
        </w:rPr>
        <w:t>, 2003, Sinclair et al., 2014, Weinstock et al., 2014).</w:t>
      </w:r>
      <w:r w:rsidR="00003E2C" w:rsidRPr="00003E2C">
        <w:t xml:space="preserve"> </w:t>
      </w:r>
      <w:r w:rsidR="00003E2C" w:rsidRPr="00003E2C">
        <w:rPr>
          <w:rFonts w:asciiTheme="minorHAnsi" w:hAnsiTheme="minorHAnsi" w:cstheme="minorHAnsi"/>
          <w:b/>
          <w:bCs/>
          <w:sz w:val="28"/>
          <w:szCs w:val="28"/>
        </w:rPr>
        <w:t xml:space="preserve">In 1 research, 81.4percent of participants had suicidality (Battersby, </w:t>
      </w:r>
      <w:proofErr w:type="spellStart"/>
      <w:r w:rsidR="00003E2C" w:rsidRPr="00003E2C">
        <w:rPr>
          <w:rFonts w:asciiTheme="minorHAnsi" w:hAnsiTheme="minorHAnsi" w:cstheme="minorHAnsi"/>
          <w:b/>
          <w:bCs/>
          <w:sz w:val="28"/>
          <w:szCs w:val="28"/>
        </w:rPr>
        <w:t>Tolchard</w:t>
      </w:r>
      <w:proofErr w:type="spellEnd"/>
      <w:r w:rsidR="00003E2C" w:rsidRPr="00003E2C">
        <w:rPr>
          <w:rFonts w:asciiTheme="minorHAnsi" w:hAnsiTheme="minorHAnsi" w:cstheme="minorHAnsi"/>
          <w:b/>
          <w:bCs/>
          <w:sz w:val="28"/>
          <w:szCs w:val="28"/>
        </w:rPr>
        <w:t xml:space="preserve">, </w:t>
      </w:r>
      <w:proofErr w:type="spellStart"/>
      <w:r w:rsidR="00003E2C" w:rsidRPr="00003E2C">
        <w:rPr>
          <w:rFonts w:asciiTheme="minorHAnsi" w:hAnsiTheme="minorHAnsi" w:cstheme="minorHAnsi"/>
          <w:b/>
          <w:bCs/>
          <w:sz w:val="28"/>
          <w:szCs w:val="28"/>
        </w:rPr>
        <w:t>Scurrah</w:t>
      </w:r>
      <w:proofErr w:type="spellEnd"/>
      <w:r w:rsidR="00003E2C" w:rsidRPr="00003E2C">
        <w:rPr>
          <w:rFonts w:asciiTheme="minorHAnsi" w:hAnsiTheme="minorHAnsi" w:cstheme="minorHAnsi"/>
          <w:b/>
          <w:bCs/>
          <w:sz w:val="28"/>
          <w:szCs w:val="28"/>
        </w:rPr>
        <w:t>, &amp; Thomas, 2006), and in one, when reviewed gambler assistance information, the number was just under 91%. (Sullivan, 1994).</w:t>
      </w:r>
      <w:r w:rsidR="00DF4EFA" w:rsidRPr="00DF4EFA">
        <w:t xml:space="preserve"> </w:t>
      </w:r>
      <w:r w:rsidR="00DF4EFA" w:rsidRPr="00DF4EFA">
        <w:rPr>
          <w:rFonts w:asciiTheme="minorHAnsi" w:hAnsiTheme="minorHAnsi" w:cstheme="minorHAnsi"/>
          <w:b/>
          <w:bCs/>
          <w:sz w:val="28"/>
          <w:szCs w:val="28"/>
        </w:rPr>
        <w:t xml:space="preserve">Similarities in occurrences may be explained by discrepancies in the populations investigated or variations in the concepts and evaluation methods being used </w:t>
      </w:r>
      <w:proofErr w:type="spellStart"/>
      <w:r w:rsidR="00DF4EFA" w:rsidRPr="00DF4EFA">
        <w:rPr>
          <w:rFonts w:asciiTheme="minorHAnsi" w:hAnsiTheme="minorHAnsi" w:cstheme="minorHAnsi"/>
          <w:b/>
          <w:bCs/>
          <w:sz w:val="28"/>
          <w:szCs w:val="28"/>
        </w:rPr>
        <w:t>analyze</w:t>
      </w:r>
      <w:proofErr w:type="spellEnd"/>
      <w:r w:rsidR="00DF4EFA" w:rsidRPr="00DF4EFA">
        <w:rPr>
          <w:rFonts w:asciiTheme="minorHAnsi" w:hAnsiTheme="minorHAnsi" w:cstheme="minorHAnsi"/>
          <w:b/>
          <w:bCs/>
          <w:sz w:val="28"/>
          <w:szCs w:val="28"/>
        </w:rPr>
        <w:t xml:space="preserve"> suicide risk, whereas this period used to define the presence or nonexistence of present suicidal thoughts may also be a concern.</w:t>
      </w:r>
      <w:r w:rsidR="00497EA5">
        <w:rPr>
          <w:rFonts w:asciiTheme="minorHAnsi" w:hAnsiTheme="minorHAnsi" w:cstheme="minorHAnsi"/>
          <w:b/>
          <w:bCs/>
          <w:sz w:val="28"/>
          <w:szCs w:val="28"/>
        </w:rPr>
        <w:t xml:space="preserve"> Whist </w:t>
      </w:r>
      <w:proofErr w:type="spellStart"/>
      <w:r w:rsidR="00D72A34" w:rsidRPr="00D72A34">
        <w:rPr>
          <w:rFonts w:asciiTheme="minorHAnsi" w:hAnsiTheme="minorHAnsi" w:cstheme="minorHAnsi"/>
          <w:b/>
          <w:bCs/>
          <w:sz w:val="28"/>
          <w:szCs w:val="28"/>
        </w:rPr>
        <w:t>Kapur</w:t>
      </w:r>
      <w:proofErr w:type="spellEnd"/>
      <w:r w:rsidR="00D72A34" w:rsidRPr="00D72A34">
        <w:rPr>
          <w:rFonts w:asciiTheme="minorHAnsi" w:hAnsiTheme="minorHAnsi" w:cstheme="minorHAnsi"/>
          <w:b/>
          <w:bCs/>
          <w:sz w:val="28"/>
          <w:szCs w:val="28"/>
        </w:rPr>
        <w:t xml:space="preserve"> et al., </w:t>
      </w:r>
      <w:r w:rsidR="00D72A34">
        <w:rPr>
          <w:rFonts w:asciiTheme="minorHAnsi" w:hAnsiTheme="minorHAnsi" w:cstheme="minorHAnsi"/>
          <w:b/>
          <w:bCs/>
          <w:sz w:val="28"/>
          <w:szCs w:val="28"/>
        </w:rPr>
        <w:t>(</w:t>
      </w:r>
      <w:r w:rsidR="00D72A34" w:rsidRPr="00D72A34">
        <w:rPr>
          <w:rFonts w:asciiTheme="minorHAnsi" w:hAnsiTheme="minorHAnsi" w:cstheme="minorHAnsi"/>
          <w:b/>
          <w:bCs/>
          <w:sz w:val="28"/>
          <w:szCs w:val="28"/>
        </w:rPr>
        <w:t xml:space="preserve">2009) states comparisons were done between military and serving citizens. 240,000 people departed the British Army </w:t>
      </w:r>
      <w:r w:rsidR="00D72A34">
        <w:rPr>
          <w:rFonts w:asciiTheme="minorHAnsi" w:hAnsiTheme="minorHAnsi" w:cstheme="minorHAnsi"/>
          <w:b/>
          <w:bCs/>
          <w:sz w:val="28"/>
          <w:szCs w:val="28"/>
        </w:rPr>
        <w:t>during</w:t>
      </w:r>
      <w:r w:rsidR="00D72A34" w:rsidRPr="00D72A34">
        <w:rPr>
          <w:rFonts w:asciiTheme="minorHAnsi" w:hAnsiTheme="minorHAnsi" w:cstheme="minorHAnsi"/>
          <w:b/>
          <w:bCs/>
          <w:sz w:val="28"/>
          <w:szCs w:val="28"/>
        </w:rPr>
        <w:t> the observation period, and 230 committed suicide.</w:t>
      </w:r>
      <w:r w:rsidR="00026030" w:rsidRPr="00026030">
        <w:t xml:space="preserve"> </w:t>
      </w:r>
      <w:r w:rsidR="00026030" w:rsidRPr="00026030">
        <w:rPr>
          <w:rFonts w:asciiTheme="minorHAnsi" w:hAnsiTheme="minorHAnsi" w:cstheme="minorHAnsi"/>
          <w:b/>
          <w:bCs/>
          <w:sz w:val="28"/>
          <w:szCs w:val="28"/>
        </w:rPr>
        <w:t xml:space="preserve">Whereas the average suicide rates wasn't really higher than rates nation, the death rate in </w:t>
      </w:r>
      <w:r w:rsidR="00026030" w:rsidRPr="00026030">
        <w:rPr>
          <w:rFonts w:asciiTheme="minorHAnsi" w:hAnsiTheme="minorHAnsi" w:cstheme="minorHAnsi"/>
          <w:b/>
          <w:bCs/>
          <w:sz w:val="28"/>
          <w:szCs w:val="28"/>
        </w:rPr>
        <w:lastRenderedPageBreak/>
        <w:t xml:space="preserve">males aged 26 and under whom left the Military was around 4X  higher than the risks in the general and serving populations for the comparable age categories. </w:t>
      </w:r>
      <w:r w:rsidR="00026030">
        <w:rPr>
          <w:rFonts w:asciiTheme="minorHAnsi" w:hAnsiTheme="minorHAnsi" w:cstheme="minorHAnsi"/>
          <w:b/>
          <w:bCs/>
          <w:sz w:val="28"/>
          <w:szCs w:val="28"/>
        </w:rPr>
        <w:t>(</w:t>
      </w:r>
      <w:proofErr w:type="spellStart"/>
      <w:r w:rsidR="00026030" w:rsidRPr="00D72A34">
        <w:rPr>
          <w:rFonts w:asciiTheme="minorHAnsi" w:hAnsiTheme="minorHAnsi" w:cstheme="minorHAnsi"/>
          <w:b/>
          <w:bCs/>
          <w:sz w:val="28"/>
          <w:szCs w:val="28"/>
        </w:rPr>
        <w:t>Kapur</w:t>
      </w:r>
      <w:proofErr w:type="spellEnd"/>
      <w:r w:rsidR="00026030" w:rsidRPr="00D72A34">
        <w:rPr>
          <w:rFonts w:asciiTheme="minorHAnsi" w:hAnsiTheme="minorHAnsi" w:cstheme="minorHAnsi"/>
          <w:b/>
          <w:bCs/>
          <w:sz w:val="28"/>
          <w:szCs w:val="28"/>
        </w:rPr>
        <w:t xml:space="preserve"> et al.,2009)</w:t>
      </w:r>
      <w:r w:rsidR="00026030">
        <w:rPr>
          <w:rFonts w:asciiTheme="minorHAnsi" w:hAnsiTheme="minorHAnsi" w:cstheme="minorHAnsi"/>
          <w:b/>
          <w:bCs/>
          <w:sz w:val="28"/>
          <w:szCs w:val="28"/>
        </w:rPr>
        <w:t>.</w:t>
      </w:r>
      <w:r w:rsidR="009F5E17" w:rsidRPr="009F5E17">
        <w:t xml:space="preserve"> </w:t>
      </w:r>
      <w:r w:rsidR="009F5E17" w:rsidRPr="009F5E17">
        <w:rPr>
          <w:rFonts w:asciiTheme="minorHAnsi" w:hAnsiTheme="minorHAnsi" w:cstheme="minorHAnsi"/>
          <w:b/>
          <w:bCs/>
          <w:sz w:val="28"/>
          <w:szCs w:val="28"/>
        </w:rPr>
        <w:t>Rate of suicide was less in males aged 40 years compared to the total society. The threat persisted, but it have had been greatest within the first two years after release. Men who had been in the Armed forces , individuals with a brief term of validity, and individuals of lesser level were at the highest risk of suicide.</w:t>
      </w:r>
      <w:r w:rsidR="003A4A20" w:rsidRPr="003A4A20">
        <w:t xml:space="preserve"> </w:t>
      </w:r>
      <w:r w:rsidR="003A4A20" w:rsidRPr="003A4A20">
        <w:rPr>
          <w:rFonts w:asciiTheme="minorHAnsi" w:hAnsiTheme="minorHAnsi" w:cstheme="minorHAnsi"/>
          <w:b/>
          <w:bCs/>
          <w:sz w:val="28"/>
          <w:szCs w:val="28"/>
        </w:rPr>
        <w:t>Interaction with professional services for mental illness was lower in the age categories most at suicide risk 15% for all those below 19 years old, 21% for those above 20 years old).</w:t>
      </w:r>
      <w:r w:rsidR="00A107B3" w:rsidRPr="00A107B3">
        <w:t xml:space="preserve"> </w:t>
      </w:r>
      <w:r w:rsidR="00A107B3" w:rsidRPr="00A107B3">
        <w:rPr>
          <w:rFonts w:asciiTheme="minorHAnsi" w:hAnsiTheme="minorHAnsi" w:cstheme="minorHAnsi"/>
          <w:b/>
          <w:bCs/>
          <w:sz w:val="28"/>
          <w:szCs w:val="28"/>
        </w:rPr>
        <w:t xml:space="preserve">Departing any employment could be challenging, but for those exiting the military, adjusting to their changed situations can be especially challenging. Former soldiers, for instance, may experience difficulties finding new employment, especially if they had been injured in battle. </w:t>
      </w:r>
      <w:r w:rsidR="00A107B3">
        <w:rPr>
          <w:rFonts w:asciiTheme="minorHAnsi" w:hAnsiTheme="minorHAnsi" w:cstheme="minorHAnsi"/>
          <w:b/>
          <w:bCs/>
          <w:sz w:val="28"/>
          <w:szCs w:val="28"/>
        </w:rPr>
        <w:t>(</w:t>
      </w:r>
      <w:proofErr w:type="spellStart"/>
      <w:r w:rsidR="00A107B3" w:rsidRPr="00D72A34">
        <w:rPr>
          <w:rFonts w:asciiTheme="minorHAnsi" w:hAnsiTheme="minorHAnsi" w:cstheme="minorHAnsi"/>
          <w:b/>
          <w:bCs/>
          <w:sz w:val="28"/>
          <w:szCs w:val="28"/>
        </w:rPr>
        <w:t>Kapur</w:t>
      </w:r>
      <w:proofErr w:type="spellEnd"/>
      <w:r w:rsidR="00A107B3" w:rsidRPr="00D72A34">
        <w:rPr>
          <w:rFonts w:asciiTheme="minorHAnsi" w:hAnsiTheme="minorHAnsi" w:cstheme="minorHAnsi"/>
          <w:b/>
          <w:bCs/>
          <w:sz w:val="28"/>
          <w:szCs w:val="28"/>
        </w:rPr>
        <w:t xml:space="preserve"> et al.,2009)</w:t>
      </w:r>
      <w:r w:rsidR="00A107B3">
        <w:rPr>
          <w:rFonts w:asciiTheme="minorHAnsi" w:hAnsiTheme="minorHAnsi" w:cstheme="minorHAnsi"/>
          <w:b/>
          <w:bCs/>
          <w:sz w:val="28"/>
          <w:szCs w:val="28"/>
        </w:rPr>
        <w:t>.</w:t>
      </w:r>
      <w:r w:rsidR="0041154B" w:rsidRPr="0041154B">
        <w:t xml:space="preserve"> </w:t>
      </w:r>
      <w:r w:rsidR="0041154B" w:rsidRPr="0041154B">
        <w:rPr>
          <w:rFonts w:asciiTheme="minorHAnsi" w:hAnsiTheme="minorHAnsi" w:cstheme="minorHAnsi"/>
          <w:b/>
          <w:bCs/>
          <w:sz w:val="28"/>
          <w:szCs w:val="28"/>
        </w:rPr>
        <w:t xml:space="preserve">Many people become homeless. Those who become addicted to alcoholic beverages or </w:t>
      </w:r>
      <w:r w:rsidR="00502E89" w:rsidRPr="0041154B">
        <w:rPr>
          <w:rFonts w:asciiTheme="minorHAnsi" w:hAnsiTheme="minorHAnsi" w:cstheme="minorHAnsi"/>
          <w:b/>
          <w:bCs/>
          <w:sz w:val="28"/>
          <w:szCs w:val="28"/>
        </w:rPr>
        <w:t>recreational</w:t>
      </w:r>
      <w:r w:rsidR="0041154B" w:rsidRPr="0041154B">
        <w:rPr>
          <w:rFonts w:asciiTheme="minorHAnsi" w:hAnsiTheme="minorHAnsi" w:cstheme="minorHAnsi"/>
          <w:b/>
          <w:bCs/>
          <w:sz w:val="28"/>
          <w:szCs w:val="28"/>
        </w:rPr>
        <w:t xml:space="preserve"> drugs, or develop psychological conditions such as depression or </w:t>
      </w:r>
      <w:r w:rsidR="00502E89" w:rsidRPr="0041154B">
        <w:rPr>
          <w:rFonts w:asciiTheme="minorHAnsi" w:hAnsiTheme="minorHAnsi" w:cstheme="minorHAnsi"/>
          <w:b/>
          <w:bCs/>
          <w:sz w:val="28"/>
          <w:szCs w:val="28"/>
        </w:rPr>
        <w:t>anxiety</w:t>
      </w:r>
      <w:r w:rsidR="0041154B" w:rsidRPr="0041154B">
        <w:rPr>
          <w:rFonts w:asciiTheme="minorHAnsi" w:hAnsiTheme="minorHAnsi" w:cstheme="minorHAnsi"/>
          <w:b/>
          <w:bCs/>
          <w:sz w:val="28"/>
          <w:szCs w:val="28"/>
        </w:rPr>
        <w:t xml:space="preserve"> . Those issues are probably not widespread, but individuals who depart the military may be at a greater risk of committing suicide than the regular populace.</w:t>
      </w:r>
      <w:r w:rsidR="00502E89" w:rsidRPr="00502E89">
        <w:t xml:space="preserve"> </w:t>
      </w:r>
      <w:r w:rsidR="00502E89" w:rsidRPr="00502E89">
        <w:rPr>
          <w:rFonts w:asciiTheme="minorHAnsi" w:hAnsiTheme="minorHAnsi" w:cstheme="minorHAnsi"/>
          <w:b/>
          <w:bCs/>
          <w:sz w:val="28"/>
          <w:szCs w:val="28"/>
        </w:rPr>
        <w:t>The study was incapable of establish the cause of this heightened risk, but the researchers provide thre4e hypotheses: (1) the strain of making the adjustment to regular life, (2) exposed to unfavourable occurrences during the army, or (3) a propensity for suicide before to enlisting.</w:t>
      </w:r>
      <w:r w:rsidR="00116DB8" w:rsidRPr="00116DB8">
        <w:t xml:space="preserve"> </w:t>
      </w:r>
      <w:r w:rsidR="00116DB8" w:rsidRPr="00116DB8">
        <w:rPr>
          <w:rFonts w:asciiTheme="minorHAnsi" w:hAnsiTheme="minorHAnsi" w:cstheme="minorHAnsi"/>
          <w:b/>
          <w:bCs/>
          <w:sz w:val="28"/>
          <w:szCs w:val="28"/>
        </w:rPr>
        <w:t>The hypothesis 3 is partially supported by the report's results, which show that inexperienced persons with brief periods of facility have a vastly higher chances of dying by suicide within a week of leaving the army. This finding raises the possibility that the  vulnerability caused from the military  may have contributed to the elevated suicide risk.</w:t>
      </w:r>
      <w:r w:rsidR="00C10117" w:rsidRPr="00C10117">
        <w:t xml:space="preserve"> </w:t>
      </w:r>
      <w:r w:rsidR="00C10117" w:rsidRPr="00C10117">
        <w:rPr>
          <w:rFonts w:asciiTheme="minorHAnsi" w:hAnsiTheme="minorHAnsi" w:cstheme="minorHAnsi"/>
          <w:b/>
          <w:bCs/>
          <w:sz w:val="28"/>
          <w:szCs w:val="28"/>
        </w:rPr>
        <w:t xml:space="preserve">The study proposed that proper aid conduct could be promoted in these persons and that physical and mental preparations may be beneficial for those exiting the military. A society psychological health program for survivors of the armed forces is now being tested in the UK by the </w:t>
      </w:r>
      <w:proofErr w:type="spellStart"/>
      <w:r w:rsidR="00C10117" w:rsidRPr="00C10117">
        <w:rPr>
          <w:rFonts w:asciiTheme="minorHAnsi" w:hAnsiTheme="minorHAnsi" w:cstheme="minorHAnsi"/>
          <w:b/>
          <w:bCs/>
          <w:sz w:val="28"/>
          <w:szCs w:val="28"/>
        </w:rPr>
        <w:t>Nhs</w:t>
      </w:r>
      <w:proofErr w:type="spellEnd"/>
      <w:r w:rsidR="00C10117" w:rsidRPr="00C10117">
        <w:rPr>
          <w:rFonts w:asciiTheme="minorHAnsi" w:hAnsiTheme="minorHAnsi" w:cstheme="minorHAnsi"/>
          <w:b/>
          <w:bCs/>
          <w:sz w:val="28"/>
          <w:szCs w:val="28"/>
        </w:rPr>
        <w:t xml:space="preserve">. It is defined by local medical systems made up of collaborations of pertinent professionals. </w:t>
      </w:r>
      <w:r w:rsidR="00C10117">
        <w:rPr>
          <w:rFonts w:asciiTheme="minorHAnsi" w:hAnsiTheme="minorHAnsi" w:cstheme="minorHAnsi"/>
          <w:b/>
          <w:bCs/>
          <w:sz w:val="28"/>
          <w:szCs w:val="28"/>
        </w:rPr>
        <w:t>(</w:t>
      </w:r>
      <w:proofErr w:type="spellStart"/>
      <w:r w:rsidR="00C10117" w:rsidRPr="00D72A34">
        <w:rPr>
          <w:rFonts w:asciiTheme="minorHAnsi" w:hAnsiTheme="minorHAnsi" w:cstheme="minorHAnsi"/>
          <w:b/>
          <w:bCs/>
          <w:sz w:val="28"/>
          <w:szCs w:val="28"/>
        </w:rPr>
        <w:t>Kapur</w:t>
      </w:r>
      <w:proofErr w:type="spellEnd"/>
      <w:r w:rsidR="00C10117" w:rsidRPr="00D72A34">
        <w:rPr>
          <w:rFonts w:asciiTheme="minorHAnsi" w:hAnsiTheme="minorHAnsi" w:cstheme="minorHAnsi"/>
          <w:b/>
          <w:bCs/>
          <w:sz w:val="28"/>
          <w:szCs w:val="28"/>
        </w:rPr>
        <w:t xml:space="preserve"> et al.,2009)</w:t>
      </w:r>
      <w:r w:rsidR="00C10117">
        <w:rPr>
          <w:rFonts w:asciiTheme="minorHAnsi" w:hAnsiTheme="minorHAnsi" w:cstheme="minorHAnsi"/>
          <w:b/>
          <w:bCs/>
          <w:sz w:val="28"/>
          <w:szCs w:val="28"/>
        </w:rPr>
        <w:t>.</w:t>
      </w:r>
      <w:r w:rsidR="004B5911" w:rsidRPr="004B5911">
        <w:t xml:space="preserve"> </w:t>
      </w:r>
      <w:r w:rsidR="004B5911" w:rsidRPr="004B5911">
        <w:rPr>
          <w:rFonts w:asciiTheme="minorHAnsi" w:hAnsiTheme="minorHAnsi" w:cstheme="minorHAnsi"/>
          <w:b/>
          <w:bCs/>
          <w:sz w:val="28"/>
          <w:szCs w:val="28"/>
        </w:rPr>
        <w:t xml:space="preserve">According to (Richardson et al., 2013), Many researchers have found links among bankruptcy and bad emotional </w:t>
      </w:r>
      <w:r w:rsidR="00BB7DC8">
        <w:rPr>
          <w:rFonts w:asciiTheme="minorHAnsi" w:hAnsiTheme="minorHAnsi" w:cstheme="minorHAnsi"/>
          <w:b/>
          <w:bCs/>
          <w:sz w:val="28"/>
          <w:szCs w:val="28"/>
        </w:rPr>
        <w:t xml:space="preserve">wellbeing whilst </w:t>
      </w:r>
      <w:r w:rsidR="00BB7DC8" w:rsidRPr="00BB7DC8">
        <w:rPr>
          <w:rFonts w:asciiTheme="minorHAnsi" w:hAnsiTheme="minorHAnsi" w:cstheme="minorHAnsi"/>
          <w:b/>
          <w:bCs/>
          <w:sz w:val="28"/>
          <w:szCs w:val="28"/>
        </w:rPr>
        <w:t xml:space="preserve">According to (Chopra et al., 2022; Gunnell &amp; Chang, 2016; </w:t>
      </w:r>
      <w:proofErr w:type="spellStart"/>
      <w:r w:rsidR="00BB7DC8" w:rsidRPr="00BB7DC8">
        <w:rPr>
          <w:rFonts w:asciiTheme="minorHAnsi" w:hAnsiTheme="minorHAnsi" w:cstheme="minorHAnsi"/>
          <w:b/>
          <w:bCs/>
          <w:sz w:val="28"/>
          <w:szCs w:val="28"/>
        </w:rPr>
        <w:t>Struszczyk</w:t>
      </w:r>
      <w:proofErr w:type="spellEnd"/>
      <w:r w:rsidR="00BB7DC8" w:rsidRPr="00BB7DC8">
        <w:rPr>
          <w:rFonts w:asciiTheme="minorHAnsi" w:hAnsiTheme="minorHAnsi" w:cstheme="minorHAnsi"/>
          <w:b/>
          <w:bCs/>
          <w:sz w:val="28"/>
          <w:szCs w:val="28"/>
        </w:rPr>
        <w:t xml:space="preserve"> et al., 2019), there is significant research that financial recessions are related with rises in suicide rates, with debts, homelessness and unemployment</w:t>
      </w:r>
      <w:r w:rsidR="00705BD1">
        <w:rPr>
          <w:rFonts w:asciiTheme="minorHAnsi" w:hAnsiTheme="minorHAnsi" w:cstheme="minorHAnsi"/>
          <w:b/>
          <w:bCs/>
          <w:sz w:val="28"/>
          <w:szCs w:val="28"/>
        </w:rPr>
        <w:t xml:space="preserve"> </w:t>
      </w:r>
      <w:r w:rsidR="00BB7DC8" w:rsidRPr="00BB7DC8">
        <w:rPr>
          <w:rFonts w:asciiTheme="minorHAnsi" w:hAnsiTheme="minorHAnsi" w:cstheme="minorHAnsi"/>
          <w:b/>
          <w:bCs/>
          <w:sz w:val="28"/>
          <w:szCs w:val="28"/>
        </w:rPr>
        <w:t>troubles, marriages, and substance misuse  likely impacting.</w:t>
      </w:r>
      <w:r w:rsidR="006B1A7E" w:rsidRPr="006B1A7E">
        <w:t xml:space="preserve"> </w:t>
      </w:r>
      <w:r w:rsidR="006B1A7E" w:rsidRPr="006B1A7E">
        <w:rPr>
          <w:rFonts w:asciiTheme="minorHAnsi" w:hAnsiTheme="minorHAnsi" w:cstheme="minorHAnsi"/>
          <w:b/>
          <w:bCs/>
          <w:sz w:val="28"/>
          <w:szCs w:val="28"/>
        </w:rPr>
        <w:t xml:space="preserve">Males who  are in </w:t>
      </w:r>
      <w:r w:rsidR="002C7BDF">
        <w:rPr>
          <w:rFonts w:asciiTheme="minorHAnsi" w:hAnsiTheme="minorHAnsi" w:cstheme="minorHAnsi"/>
          <w:b/>
          <w:bCs/>
          <w:sz w:val="28"/>
          <w:szCs w:val="28"/>
        </w:rPr>
        <w:t>debt</w:t>
      </w:r>
      <w:r w:rsidR="006B1A7E" w:rsidRPr="006B1A7E">
        <w:rPr>
          <w:rFonts w:asciiTheme="minorHAnsi" w:hAnsiTheme="minorHAnsi" w:cstheme="minorHAnsi"/>
          <w:b/>
          <w:bCs/>
          <w:sz w:val="28"/>
          <w:szCs w:val="28"/>
        </w:rPr>
        <w:t xml:space="preserve"> or have money difficulties are two times more likely compared to those who are not to consider suicide (Meltzer et al., 2011).</w:t>
      </w:r>
      <w:r w:rsidR="00E201F0" w:rsidRPr="00E201F0">
        <w:t xml:space="preserve"> </w:t>
      </w:r>
      <w:r w:rsidR="00E201F0" w:rsidRPr="00E201F0">
        <w:rPr>
          <w:rFonts w:asciiTheme="minorHAnsi" w:hAnsiTheme="minorHAnsi" w:cstheme="minorHAnsi"/>
          <w:b/>
          <w:bCs/>
          <w:sz w:val="28"/>
          <w:szCs w:val="28"/>
        </w:rPr>
        <w:t xml:space="preserve">Attitudes and values associated </w:t>
      </w:r>
      <w:r w:rsidR="002C7BDF">
        <w:rPr>
          <w:rFonts w:asciiTheme="minorHAnsi" w:hAnsiTheme="minorHAnsi" w:cstheme="minorHAnsi"/>
          <w:b/>
          <w:bCs/>
          <w:sz w:val="28"/>
          <w:szCs w:val="28"/>
        </w:rPr>
        <w:t>with</w:t>
      </w:r>
      <w:r w:rsidR="00E201F0" w:rsidRPr="00E201F0">
        <w:rPr>
          <w:rFonts w:asciiTheme="minorHAnsi" w:hAnsiTheme="minorHAnsi" w:cstheme="minorHAnsi"/>
          <w:b/>
          <w:bCs/>
          <w:sz w:val="28"/>
          <w:szCs w:val="28"/>
        </w:rPr>
        <w:t xml:space="preserve"> differing perspectives of manhood, </w:t>
      </w:r>
      <w:r w:rsidR="00E201F0" w:rsidRPr="00E201F0">
        <w:rPr>
          <w:rFonts w:asciiTheme="minorHAnsi" w:hAnsiTheme="minorHAnsi" w:cstheme="minorHAnsi"/>
          <w:b/>
          <w:bCs/>
          <w:sz w:val="28"/>
          <w:szCs w:val="28"/>
        </w:rPr>
        <w:lastRenderedPageBreak/>
        <w:t>unwillingness to admit suffering, sense of losing  </w:t>
      </w:r>
      <w:r w:rsidR="002C7BDF">
        <w:rPr>
          <w:rFonts w:asciiTheme="minorHAnsi" w:hAnsiTheme="minorHAnsi" w:cstheme="minorHAnsi"/>
          <w:b/>
          <w:bCs/>
          <w:sz w:val="28"/>
          <w:szCs w:val="28"/>
        </w:rPr>
        <w:t>self-control</w:t>
      </w:r>
      <w:r w:rsidR="00E201F0" w:rsidRPr="00E201F0">
        <w:rPr>
          <w:rFonts w:asciiTheme="minorHAnsi" w:hAnsiTheme="minorHAnsi" w:cstheme="minorHAnsi"/>
          <w:b/>
          <w:bCs/>
          <w:sz w:val="28"/>
          <w:szCs w:val="28"/>
        </w:rPr>
        <w:t xml:space="preserve">, humiliation, loneliness, bereavement, mourning, disconnection from kids, and problems in obtaining medical help may all add to these effect largely. (Chandler, 2019a, 2021; Cleary, 2017; </w:t>
      </w:r>
      <w:proofErr w:type="spellStart"/>
      <w:r w:rsidR="00E201F0" w:rsidRPr="00E201F0">
        <w:rPr>
          <w:rFonts w:asciiTheme="minorHAnsi" w:hAnsiTheme="minorHAnsi" w:cstheme="minorHAnsi"/>
          <w:b/>
          <w:bCs/>
          <w:sz w:val="28"/>
          <w:szCs w:val="28"/>
        </w:rPr>
        <w:t>Struszczyk</w:t>
      </w:r>
      <w:proofErr w:type="spellEnd"/>
      <w:r w:rsidR="00E201F0" w:rsidRPr="00E201F0">
        <w:rPr>
          <w:rFonts w:asciiTheme="minorHAnsi" w:hAnsiTheme="minorHAnsi" w:cstheme="minorHAnsi"/>
          <w:b/>
          <w:bCs/>
          <w:sz w:val="28"/>
          <w:szCs w:val="28"/>
        </w:rPr>
        <w:t xml:space="preserve"> et al., 2019; Wyllie et al., 2012).</w:t>
      </w:r>
    </w:p>
    <w:p w14:paraId="45B2AC57" w14:textId="77777777" w:rsidR="00300366" w:rsidRDefault="00300366"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7A6C59BD" w14:textId="61F4F4D4" w:rsidR="005C2C7A" w:rsidRDefault="00124059" w:rsidP="009412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t>SECTION</w:t>
      </w:r>
      <w:r w:rsidR="005C2C7A" w:rsidRPr="00B024D1">
        <w:rPr>
          <w:rFonts w:asciiTheme="minorHAnsi" w:eastAsia="Arial Unicode MS" w:hAnsiTheme="minorHAnsi" w:cstheme="minorHAnsi"/>
          <w:b/>
          <w:sz w:val="28"/>
          <w:szCs w:val="28"/>
        </w:rPr>
        <w:t xml:space="preserve"> 4: CONCLUSION AND RECOMMENDATIONS</w:t>
      </w:r>
    </w:p>
    <w:p w14:paraId="4017B9A9" w14:textId="0FCFFDE9" w:rsidR="009412A3" w:rsidRPr="009412A3" w:rsidRDefault="003A4876" w:rsidP="009412A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Pr>
          <w:rFonts w:asciiTheme="minorHAnsi" w:eastAsia="Arial Unicode MS" w:hAnsiTheme="minorHAnsi" w:cstheme="minorHAnsi"/>
          <w:b/>
          <w:sz w:val="28"/>
          <w:szCs w:val="28"/>
        </w:rPr>
        <w:t xml:space="preserve">To conclude </w:t>
      </w:r>
      <w:r w:rsidR="009412A3" w:rsidRPr="009412A3">
        <w:rPr>
          <w:rFonts w:asciiTheme="minorHAnsi" w:eastAsia="Arial Unicode MS" w:hAnsiTheme="minorHAnsi" w:cstheme="minorHAnsi"/>
          <w:b/>
          <w:sz w:val="28"/>
          <w:szCs w:val="28"/>
        </w:rPr>
        <w:t xml:space="preserve">the data and results shown in these cases and walks of life, it is proven that the rates in men are higher than </w:t>
      </w:r>
      <w:r w:rsidR="00095847">
        <w:rPr>
          <w:rFonts w:asciiTheme="minorHAnsi" w:eastAsia="Arial Unicode MS" w:hAnsiTheme="minorHAnsi" w:cstheme="minorHAnsi"/>
          <w:b/>
          <w:sz w:val="28"/>
          <w:szCs w:val="28"/>
        </w:rPr>
        <w:t xml:space="preserve">in </w:t>
      </w:r>
      <w:r w:rsidR="009412A3" w:rsidRPr="009412A3">
        <w:rPr>
          <w:rFonts w:asciiTheme="minorHAnsi" w:eastAsia="Arial Unicode MS" w:hAnsiTheme="minorHAnsi" w:cstheme="minorHAnsi"/>
          <w:b/>
          <w:sz w:val="28"/>
          <w:szCs w:val="28"/>
        </w:rPr>
        <w:t>women, and they are growing as a result of life choices made by men and how their lives could turn or end up. Men, like women, require someone to confide in at all times, and they must reach out for help to end this stigma.</w:t>
      </w:r>
      <w:r w:rsidR="00D30B94" w:rsidRPr="00D30B94">
        <w:t xml:space="preserve"> </w:t>
      </w:r>
      <w:r w:rsidR="00D30B94" w:rsidRPr="00D30B94">
        <w:rPr>
          <w:rFonts w:asciiTheme="minorHAnsi" w:eastAsia="Arial Unicode MS" w:hAnsiTheme="minorHAnsi" w:cstheme="minorHAnsi"/>
          <w:b/>
          <w:sz w:val="28"/>
          <w:szCs w:val="28"/>
        </w:rPr>
        <w:t xml:space="preserve">Recommendations for these males include holding urgent meetings and appointments with doctors for these males to be examined when they feel lost, lonely, or helpless. There should be free </w:t>
      </w:r>
      <w:r w:rsidR="00295693">
        <w:rPr>
          <w:rFonts w:asciiTheme="minorHAnsi" w:eastAsia="Arial Unicode MS" w:hAnsiTheme="minorHAnsi" w:cstheme="minorHAnsi"/>
          <w:b/>
          <w:sz w:val="28"/>
          <w:szCs w:val="28"/>
        </w:rPr>
        <w:t>helplines</w:t>
      </w:r>
      <w:r w:rsidR="00D30B94" w:rsidRPr="00D30B94">
        <w:rPr>
          <w:rFonts w:asciiTheme="minorHAnsi" w:eastAsia="Arial Unicode MS" w:hAnsiTheme="minorHAnsi" w:cstheme="minorHAnsi"/>
          <w:b/>
          <w:sz w:val="28"/>
          <w:szCs w:val="28"/>
        </w:rPr>
        <w:t xml:space="preserve"> available 24 hours a day, seven days a week, so that they may reach someone at any time. It has been demonstrated that males do not speak out and require someone to restrict them and make them feel safe and as if they can trust them.</w:t>
      </w:r>
      <w:r w:rsidR="005575A5" w:rsidRPr="005575A5">
        <w:t xml:space="preserve"> </w:t>
      </w:r>
      <w:r w:rsidR="005575A5" w:rsidRPr="005575A5">
        <w:rPr>
          <w:rFonts w:asciiTheme="minorHAnsi" w:eastAsia="Arial Unicode MS" w:hAnsiTheme="minorHAnsi" w:cstheme="minorHAnsi"/>
          <w:b/>
          <w:sz w:val="28"/>
          <w:szCs w:val="28"/>
        </w:rPr>
        <w:t>There should be meetings on money advice, alcohol problems, drug use, homelessness, and disabilities. There should be somewhere for these men to feel like they can still go on and seek treatment and be saved.</w:t>
      </w:r>
      <w:r w:rsidR="008B6906" w:rsidRPr="008B6906">
        <w:t xml:space="preserve"> </w:t>
      </w:r>
      <w:r w:rsidR="008B6906" w:rsidRPr="008B6906">
        <w:rPr>
          <w:rFonts w:asciiTheme="minorHAnsi" w:eastAsia="Arial Unicode MS" w:hAnsiTheme="minorHAnsi" w:cstheme="minorHAnsi"/>
          <w:b/>
          <w:sz w:val="28"/>
          <w:szCs w:val="28"/>
        </w:rPr>
        <w:t xml:space="preserve">There needs to be urgent help at hospitals and mental health teams should be on call for these males, </w:t>
      </w:r>
      <w:r w:rsidR="00DF3718">
        <w:rPr>
          <w:rFonts w:asciiTheme="minorHAnsi" w:eastAsia="Arial Unicode MS" w:hAnsiTheme="minorHAnsi" w:cstheme="minorHAnsi"/>
          <w:b/>
          <w:sz w:val="28"/>
          <w:szCs w:val="28"/>
        </w:rPr>
        <w:t>affect</w:t>
      </w:r>
      <w:r w:rsidR="008B6906" w:rsidRPr="008B6906">
        <w:rPr>
          <w:rFonts w:asciiTheme="minorHAnsi" w:eastAsia="Arial Unicode MS" w:hAnsiTheme="minorHAnsi" w:cstheme="minorHAnsi"/>
          <w:b/>
          <w:sz w:val="28"/>
          <w:szCs w:val="28"/>
        </w:rPr>
        <w:t xml:space="preserve"> charities and helplines to help and support males before getting to suicide by using posters tv </w:t>
      </w:r>
      <w:r w:rsidR="00DF3718">
        <w:rPr>
          <w:rFonts w:asciiTheme="minorHAnsi" w:eastAsia="Arial Unicode MS" w:hAnsiTheme="minorHAnsi" w:cstheme="minorHAnsi"/>
          <w:b/>
          <w:sz w:val="28"/>
          <w:szCs w:val="28"/>
        </w:rPr>
        <w:t>advertisements</w:t>
      </w:r>
      <w:r w:rsidR="008B6906" w:rsidRPr="008B6906">
        <w:rPr>
          <w:rFonts w:asciiTheme="minorHAnsi" w:eastAsia="Arial Unicode MS" w:hAnsiTheme="minorHAnsi" w:cstheme="minorHAnsi"/>
          <w:b/>
          <w:sz w:val="28"/>
          <w:szCs w:val="28"/>
        </w:rPr>
        <w:t xml:space="preserve"> at night clubs gambling </w:t>
      </w:r>
      <w:proofErr w:type="spellStart"/>
      <w:r w:rsidR="00344AD9">
        <w:rPr>
          <w:rFonts w:asciiTheme="minorHAnsi" w:eastAsia="Arial Unicode MS" w:hAnsiTheme="minorHAnsi" w:cstheme="minorHAnsi"/>
          <w:b/>
          <w:sz w:val="28"/>
          <w:szCs w:val="28"/>
        </w:rPr>
        <w:t>centers</w:t>
      </w:r>
      <w:proofErr w:type="spellEnd"/>
      <w:r w:rsidR="008B6906" w:rsidRPr="008B6906">
        <w:rPr>
          <w:rFonts w:asciiTheme="minorHAnsi" w:eastAsia="Arial Unicode MS" w:hAnsiTheme="minorHAnsi" w:cstheme="minorHAnsi"/>
          <w:b/>
          <w:sz w:val="28"/>
          <w:szCs w:val="28"/>
        </w:rPr>
        <w:t xml:space="preserve"> hospitals</w:t>
      </w:r>
      <w:r w:rsidR="00DF3718">
        <w:rPr>
          <w:rFonts w:asciiTheme="minorHAnsi" w:eastAsia="Arial Unicode MS" w:hAnsiTheme="minorHAnsi" w:cstheme="minorHAnsi"/>
          <w:b/>
          <w:sz w:val="28"/>
          <w:szCs w:val="28"/>
        </w:rPr>
        <w:t>,</w:t>
      </w:r>
      <w:r w:rsidR="008B6906" w:rsidRPr="008B6906">
        <w:rPr>
          <w:rFonts w:asciiTheme="minorHAnsi" w:eastAsia="Arial Unicode MS" w:hAnsiTheme="minorHAnsi" w:cstheme="minorHAnsi"/>
          <w:b/>
          <w:sz w:val="28"/>
          <w:szCs w:val="28"/>
        </w:rPr>
        <w:t xml:space="preserve"> and doctors the more advertisement that is put in place the more these males will see and hopefully use and get in contact when there are in urgent need.</w:t>
      </w:r>
      <w:r w:rsidR="00D95419" w:rsidRPr="00D95419">
        <w:t xml:space="preserve"> </w:t>
      </w:r>
      <w:r w:rsidR="00D95419" w:rsidRPr="00D95419">
        <w:rPr>
          <w:rFonts w:asciiTheme="minorHAnsi" w:eastAsia="Arial Unicode MS" w:hAnsiTheme="minorHAnsi" w:cstheme="minorHAnsi"/>
          <w:b/>
          <w:sz w:val="28"/>
          <w:szCs w:val="28"/>
        </w:rPr>
        <w:t xml:space="preserve">Finally, those who have reached out should begin marketing how much these services have helped them spread the word in order to demonstrate that it is possible and that the assistance they provide is successful. By sharing success stories online for other males to read and contributing to them, males may be </w:t>
      </w:r>
      <w:r w:rsidR="00344AD9">
        <w:rPr>
          <w:rFonts w:asciiTheme="minorHAnsi" w:eastAsia="Arial Unicode MS" w:hAnsiTheme="minorHAnsi" w:cstheme="minorHAnsi"/>
          <w:b/>
          <w:sz w:val="28"/>
          <w:szCs w:val="28"/>
        </w:rPr>
        <w:t>reading</w:t>
      </w:r>
      <w:r w:rsidR="00D95419" w:rsidRPr="00D95419">
        <w:rPr>
          <w:rFonts w:asciiTheme="minorHAnsi" w:eastAsia="Arial Unicode MS" w:hAnsiTheme="minorHAnsi" w:cstheme="minorHAnsi"/>
          <w:b/>
          <w:sz w:val="28"/>
          <w:szCs w:val="28"/>
        </w:rPr>
        <w:t xml:space="preserve"> them and feeling exactly the same and receiving the same aid and saving their lives.</w:t>
      </w:r>
    </w:p>
    <w:p w14:paraId="29BBB2CE" w14:textId="3FA8763E"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4383A533" w14:textId="77777777" w:rsidR="005C2C7A" w:rsidRPr="00B024D1" w:rsidRDefault="005C2C7A" w:rsidP="00B024D1">
      <w:pPr>
        <w:adjustRightInd w:val="0"/>
        <w:spacing w:line="360" w:lineRule="auto"/>
        <w:ind w:right="-51"/>
        <w:jc w:val="both"/>
        <w:rPr>
          <w:rFonts w:asciiTheme="minorHAnsi" w:eastAsia="Arial Unicode MS" w:hAnsiTheme="minorHAnsi" w:cstheme="minorHAnsi"/>
        </w:rPr>
      </w:pPr>
    </w:p>
    <w:p w14:paraId="2C655E36"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359994EA"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5FF29811" w14:textId="6BD33BD1"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21AAA9AD" w14:textId="2B3C294A"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3E08D4C0" w14:textId="73D68D8F"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9018F8E" w14:textId="1BECDD94"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8FD49EF" w14:textId="580A477D"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1D65754E" w14:textId="5852049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D869A66" w14:textId="0FDE25D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85E09A2" w14:textId="2AA480F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3F459E7" w14:textId="5029A20C"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83A89DD" w14:textId="28C7C585"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12F137D1" w14:textId="4AF6FEC1"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09803F0" w14:textId="62DBCF26"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25A6D127" w14:textId="0BB29D23"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E4304A1" w14:textId="4C15882D"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71161191" w14:textId="76ACE51A"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61DE1958" w14:textId="207F2B66"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49B0A725" w14:textId="19090E09"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507966EC" w14:textId="7777777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78C0B3D1"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13BF4B7F"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2CBFF046" w14:textId="77777777" w:rsidR="005C2C7A" w:rsidRPr="00B024D1" w:rsidRDefault="005C2C7A" w:rsidP="005C2C7A">
      <w:pPr>
        <w:adjustRightInd w:val="0"/>
        <w:spacing w:line="268" w:lineRule="exact"/>
        <w:ind w:right="-52"/>
        <w:jc w:val="both"/>
        <w:rPr>
          <w:rFonts w:asciiTheme="minorHAnsi" w:eastAsia="Arial Unicode MS" w:hAnsiTheme="minorHAnsi" w:cstheme="minorHAnsi"/>
        </w:rPr>
      </w:pPr>
    </w:p>
    <w:p w14:paraId="5A717C8D" w14:textId="77777777" w:rsidR="005C2C7A" w:rsidRPr="00B024D1" w:rsidRDefault="005C2C7A" w:rsidP="005C2C7A">
      <w:pPr>
        <w:ind w:left="720"/>
        <w:jc w:val="both"/>
        <w:rPr>
          <w:rFonts w:asciiTheme="minorHAnsi" w:eastAsia="Arial Unicode MS" w:hAnsiTheme="minorHAnsi" w:cstheme="minorHAnsi"/>
        </w:rPr>
      </w:pPr>
    </w:p>
    <w:p w14:paraId="4EC4263B" w14:textId="77777777" w:rsidR="005C2C7A" w:rsidRPr="00B024D1" w:rsidRDefault="005C2C7A" w:rsidP="005C2C7A">
      <w:pPr>
        <w:ind w:left="720" w:right="194"/>
        <w:jc w:val="both"/>
        <w:rPr>
          <w:rFonts w:asciiTheme="minorHAnsi" w:eastAsia="Arial Unicode MS" w:hAnsiTheme="minorHAnsi" w:cstheme="minorHAnsi"/>
        </w:rPr>
      </w:pPr>
    </w:p>
    <w:p w14:paraId="55FB8CAF" w14:textId="77777777" w:rsidR="005C2C7A" w:rsidRPr="00B024D1" w:rsidRDefault="005C2C7A" w:rsidP="005C2C7A">
      <w:pPr>
        <w:ind w:left="720" w:right="194" w:hanging="720"/>
        <w:jc w:val="both"/>
        <w:rPr>
          <w:rFonts w:asciiTheme="minorHAnsi" w:eastAsia="Arial Unicode MS" w:hAnsiTheme="minorHAnsi" w:cstheme="minorHAnsi"/>
        </w:rPr>
      </w:pPr>
    </w:p>
    <w:p w14:paraId="77C28812" w14:textId="77777777" w:rsidR="009F5D6C" w:rsidRPr="00B024D1" w:rsidRDefault="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2E50FAF4" w14:textId="6AB162FD" w:rsidR="005C2C7A" w:rsidRDefault="005C2C7A"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REFERENCING</w:t>
      </w:r>
    </w:p>
    <w:p w14:paraId="1F9A6B77" w14:textId="77777777" w:rsidR="00B14057" w:rsidRDefault="00B14057" w:rsidP="00B14057">
      <w:pPr>
        <w:pStyle w:val="NormalWeb"/>
        <w:ind w:left="567" w:hanging="567"/>
      </w:pPr>
      <w:r>
        <w:t xml:space="preserve">authors, A. </w:t>
      </w:r>
      <w:r>
        <w:rPr>
          <w:i/>
          <w:iCs/>
        </w:rPr>
        <w:t>et al.</w:t>
      </w:r>
      <w:r>
        <w:t xml:space="preserve"> (2023) </w:t>
      </w:r>
      <w:r>
        <w:rPr>
          <w:i/>
          <w:iCs/>
        </w:rPr>
        <w:t>Providing men at risk of suicide with emotional support and advice with employment, housing and financial difficulties: A qualitative evaluation of the Hope Service</w:t>
      </w:r>
      <w:r>
        <w:t xml:space="preserve">, </w:t>
      </w:r>
      <w:r>
        <w:rPr>
          <w:i/>
          <w:iCs/>
        </w:rPr>
        <w:t>Taylor &amp; Francis</w:t>
      </w:r>
      <w:r>
        <w:t xml:space="preserve">. Available at: https://www.tandfonline.com/doi/full/10.1080/09638237.2022.2091756 (Accessed: January 8, 2023). </w:t>
      </w:r>
    </w:p>
    <w:p w14:paraId="03E132D7" w14:textId="77777777" w:rsidR="00B14057" w:rsidRDefault="00B14057"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45D0CAA1" w14:textId="77777777" w:rsidR="001476F4" w:rsidRPr="001476F4" w:rsidRDefault="001476F4" w:rsidP="001476F4">
      <w:pPr>
        <w:widowControl/>
        <w:autoSpaceDE/>
        <w:autoSpaceDN/>
        <w:jc w:val="right"/>
        <w:rPr>
          <w:rFonts w:ascii="Arial" w:eastAsia="Times New Roman" w:hAnsi="Arial" w:cs="Arial"/>
          <w:color w:val="2E2E2E"/>
          <w:sz w:val="24"/>
          <w:szCs w:val="24"/>
          <w:lang w:bidi="ar-SA"/>
        </w:rPr>
      </w:pPr>
      <w:r w:rsidRPr="001476F4">
        <w:rPr>
          <w:rFonts w:ascii="Arial" w:eastAsia="Times New Roman" w:hAnsi="Arial" w:cs="Arial"/>
          <w:color w:val="2E2E2E"/>
          <w:sz w:val="24"/>
          <w:szCs w:val="24"/>
          <w:bdr w:val="none" w:sz="0" w:space="0" w:color="auto" w:frame="1"/>
          <w:lang w:bidi="ar-SA"/>
        </w:rPr>
        <w:t>Close</w:t>
      </w:r>
    </w:p>
    <w:p w14:paraId="75FA4FD0" w14:textId="77777777" w:rsidR="001476F4" w:rsidRPr="001476F4" w:rsidRDefault="001476F4" w:rsidP="001476F4">
      <w:pPr>
        <w:widowControl/>
        <w:autoSpaceDE/>
        <w:autoSpaceDN/>
        <w:spacing w:after="240"/>
        <w:ind w:left="885"/>
        <w:rPr>
          <w:rFonts w:ascii="Arial" w:eastAsia="Times New Roman" w:hAnsi="Arial" w:cs="Arial"/>
          <w:color w:val="2E2E2E"/>
          <w:sz w:val="24"/>
          <w:szCs w:val="24"/>
          <w:lang w:bidi="ar-SA"/>
        </w:rPr>
      </w:pPr>
      <w:r w:rsidRPr="001476F4">
        <w:rPr>
          <w:rFonts w:ascii="Arial" w:eastAsia="Times New Roman" w:hAnsi="Arial" w:cs="Arial"/>
          <w:color w:val="2E2E2E"/>
          <w:sz w:val="24"/>
          <w:szCs w:val="24"/>
          <w:lang w:bidi="ar-SA"/>
        </w:rPr>
        <w:t>A. </w:t>
      </w:r>
      <w:proofErr w:type="spellStart"/>
      <w:r w:rsidRPr="001476F4">
        <w:rPr>
          <w:rFonts w:ascii="Arial" w:eastAsia="Times New Roman" w:hAnsi="Arial" w:cs="Arial"/>
          <w:color w:val="2E2E2E"/>
          <w:sz w:val="24"/>
          <w:szCs w:val="24"/>
          <w:lang w:bidi="ar-SA"/>
        </w:rPr>
        <w:t>Blaszczynski</w:t>
      </w:r>
      <w:proofErr w:type="spellEnd"/>
      <w:r w:rsidRPr="001476F4">
        <w:rPr>
          <w:rFonts w:ascii="Arial" w:eastAsia="Times New Roman" w:hAnsi="Arial" w:cs="Arial"/>
          <w:color w:val="2E2E2E"/>
          <w:sz w:val="24"/>
          <w:szCs w:val="24"/>
          <w:lang w:bidi="ar-SA"/>
        </w:rPr>
        <w:t>, E. Farrell</w:t>
      </w:r>
    </w:p>
    <w:p w14:paraId="1ED4C9CA" w14:textId="77777777" w:rsidR="001476F4" w:rsidRPr="001476F4" w:rsidRDefault="001476F4" w:rsidP="001476F4">
      <w:pPr>
        <w:widowControl/>
        <w:autoSpaceDE/>
        <w:autoSpaceDN/>
        <w:ind w:left="885"/>
        <w:rPr>
          <w:rFonts w:ascii="Arial" w:eastAsia="Times New Roman" w:hAnsi="Arial" w:cs="Arial"/>
          <w:color w:val="2E2E2E"/>
          <w:sz w:val="24"/>
          <w:szCs w:val="24"/>
          <w:lang w:bidi="ar-SA"/>
        </w:rPr>
      </w:pPr>
      <w:r w:rsidRPr="001476F4">
        <w:rPr>
          <w:rFonts w:ascii="Arial" w:eastAsia="Times New Roman" w:hAnsi="Arial" w:cs="Arial"/>
          <w:b/>
          <w:bCs/>
          <w:color w:val="2E2E2E"/>
          <w:sz w:val="24"/>
          <w:szCs w:val="24"/>
          <w:lang w:bidi="ar-SA"/>
        </w:rPr>
        <w:t>A case series of 44 completed gambling-related suicides</w:t>
      </w:r>
    </w:p>
    <w:p w14:paraId="644DFB29" w14:textId="77777777" w:rsidR="001476F4" w:rsidRPr="001476F4" w:rsidRDefault="001476F4" w:rsidP="001476F4">
      <w:pPr>
        <w:widowControl/>
        <w:autoSpaceDE/>
        <w:autoSpaceDN/>
        <w:ind w:left="885"/>
        <w:rPr>
          <w:rFonts w:ascii="Arial" w:eastAsia="Times New Roman" w:hAnsi="Arial" w:cs="Arial"/>
          <w:color w:val="2E2E2E"/>
          <w:sz w:val="24"/>
          <w:szCs w:val="24"/>
          <w:lang w:bidi="ar-SA"/>
        </w:rPr>
      </w:pPr>
      <w:r w:rsidRPr="001476F4">
        <w:rPr>
          <w:rFonts w:ascii="Arial" w:eastAsia="Times New Roman" w:hAnsi="Arial" w:cs="Arial"/>
          <w:color w:val="2E2E2E"/>
          <w:sz w:val="24"/>
          <w:szCs w:val="24"/>
          <w:lang w:bidi="ar-SA"/>
        </w:rPr>
        <w:t>Journal of Gambling Studies, 14 (1998), pp. 93-109</w:t>
      </w:r>
    </w:p>
    <w:p w14:paraId="08C99FBC" w14:textId="77777777" w:rsidR="001476F4" w:rsidRDefault="001476F4"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322F6AF0" w14:textId="32AE2E42" w:rsidR="002B1735" w:rsidRDefault="002B1735"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pPr>
      <w:proofErr w:type="spellStart"/>
      <w:r>
        <w:t>Beautrais</w:t>
      </w:r>
      <w:proofErr w:type="spellEnd"/>
      <w:r>
        <w:t xml:space="preserve">, A.L. (2002). Gender issues in youth suicidal behaviour. </w:t>
      </w:r>
      <w:proofErr w:type="spellStart"/>
      <w:r>
        <w:t>Emerg</w:t>
      </w:r>
      <w:proofErr w:type="spellEnd"/>
      <w:r>
        <w:t xml:space="preserve"> Med, 14, 35-42.</w:t>
      </w:r>
    </w:p>
    <w:p w14:paraId="5F316281" w14:textId="79709F7D" w:rsidR="002B1735" w:rsidRDefault="002B1735"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pPr>
      <w:r>
        <w:t xml:space="preserve">Henderson, J.P., </w:t>
      </w:r>
      <w:proofErr w:type="spellStart"/>
      <w:r>
        <w:t>Mellin</w:t>
      </w:r>
      <w:proofErr w:type="spellEnd"/>
      <w:r>
        <w:t xml:space="preserve">, C. &amp; Patel, F. (2005). Suicide - a statistical analysis by age, sex and method. </w:t>
      </w:r>
      <w:proofErr w:type="spellStart"/>
      <w:r>
        <w:t>JClin</w:t>
      </w:r>
      <w:proofErr w:type="spellEnd"/>
      <w:r>
        <w:t xml:space="preserve"> Forensic Med, 12, 305-309.</w:t>
      </w:r>
    </w:p>
    <w:p w14:paraId="59AB7C9A" w14:textId="77777777" w:rsidR="005D4399" w:rsidRDefault="005D4399" w:rsidP="005D4399">
      <w:pPr>
        <w:pStyle w:val="NormalWeb"/>
        <w:ind w:left="567" w:hanging="567"/>
      </w:pPr>
      <w:proofErr w:type="spellStart"/>
      <w:r>
        <w:t>Bilsen</w:t>
      </w:r>
      <w:proofErr w:type="spellEnd"/>
      <w:r>
        <w:t xml:space="preserve">, J. (2018) </w:t>
      </w:r>
      <w:r>
        <w:rPr>
          <w:i/>
          <w:iCs/>
        </w:rPr>
        <w:t>Suicide and youth: Risk factors</w:t>
      </w:r>
      <w:r>
        <w:t xml:space="preserve">, </w:t>
      </w:r>
      <w:r>
        <w:rPr>
          <w:i/>
          <w:iCs/>
        </w:rPr>
        <w:t>Frontiers</w:t>
      </w:r>
      <w:r>
        <w:t xml:space="preserve">. Frontiers. Available at: https://www.frontiersin.org/articles/10.3389/fpsyt.2018.00540/full (Accessed: January 6, 2023). </w:t>
      </w:r>
    </w:p>
    <w:p w14:paraId="1B47DD29" w14:textId="77777777" w:rsidR="00300366" w:rsidRDefault="00300366" w:rsidP="00300366">
      <w:pPr>
        <w:pStyle w:val="NormalWeb"/>
        <w:ind w:left="567" w:hanging="567"/>
      </w:pPr>
      <w:r>
        <w:t xml:space="preserve">butler, </w:t>
      </w:r>
      <w:proofErr w:type="spellStart"/>
      <w:r>
        <w:t>patrick</w:t>
      </w:r>
      <w:proofErr w:type="spellEnd"/>
      <w:r>
        <w:t xml:space="preserve"> (2020) </w:t>
      </w:r>
      <w:r>
        <w:rPr>
          <w:i/>
          <w:iCs/>
        </w:rPr>
        <w:t>Male suicide rate hits Two-Decade high in England and Wales</w:t>
      </w:r>
      <w:r>
        <w:t xml:space="preserve">, </w:t>
      </w:r>
      <w:r>
        <w:rPr>
          <w:i/>
          <w:iCs/>
        </w:rPr>
        <w:t>The Guardian</w:t>
      </w:r>
      <w:r>
        <w:t xml:space="preserve">. Guardian News and Media. Available at: https://www.theguardian.com/society/2020/sep/01/male-suicide-rate-england-wales-covid-19 (Accessed: January 6, 2023). </w:t>
      </w:r>
    </w:p>
    <w:p w14:paraId="719CE5E1" w14:textId="77777777" w:rsidR="00300366" w:rsidRDefault="00300366" w:rsidP="005D4399">
      <w:pPr>
        <w:pStyle w:val="NormalWeb"/>
        <w:ind w:left="567" w:hanging="567"/>
      </w:pPr>
    </w:p>
    <w:p w14:paraId="268CB5D6" w14:textId="64915234" w:rsidR="00AB5B10" w:rsidRDefault="00AB5B10" w:rsidP="00AB5B10">
      <w:pPr>
        <w:pStyle w:val="NormalWeb"/>
        <w:ind w:left="567" w:hanging="567"/>
      </w:pPr>
      <w:proofErr w:type="spellStart"/>
      <w:r>
        <w:t>Costelloe</w:t>
      </w:r>
      <w:proofErr w:type="spellEnd"/>
      <w:r>
        <w:t xml:space="preserve">, T. (2020) </w:t>
      </w:r>
      <w:r>
        <w:rPr>
          <w:i/>
          <w:iCs/>
        </w:rPr>
        <w:t>Speaking out on Men's Mental Health</w:t>
      </w:r>
      <w:r>
        <w:t xml:space="preserve">, </w:t>
      </w:r>
      <w:r>
        <w:rPr>
          <w:i/>
          <w:iCs/>
        </w:rPr>
        <w:t>Catholic Health Today</w:t>
      </w:r>
      <w:r>
        <w:t xml:space="preserve">. Available at: https://blog.chsbuffalo.org/men-mental-health/ (Accessed: January 6, 2023). </w:t>
      </w:r>
    </w:p>
    <w:p w14:paraId="0B70127B" w14:textId="77777777" w:rsidR="00D35314" w:rsidRDefault="00D35314" w:rsidP="00D35314">
      <w:pPr>
        <w:pStyle w:val="NormalWeb"/>
        <w:ind w:left="567" w:hanging="567"/>
      </w:pPr>
      <w:r>
        <w:t xml:space="preserve">clay, </w:t>
      </w:r>
      <w:proofErr w:type="spellStart"/>
      <w:r>
        <w:t>rebecca</w:t>
      </w:r>
      <w:proofErr w:type="spellEnd"/>
      <w:r>
        <w:t xml:space="preserve"> a (2023) </w:t>
      </w:r>
      <w:r>
        <w:rPr>
          <w:i/>
          <w:iCs/>
        </w:rPr>
        <w:t>Suicide prevention gets a new lifeline</w:t>
      </w:r>
      <w:r>
        <w:t xml:space="preserve">, </w:t>
      </w:r>
      <w:r>
        <w:rPr>
          <w:i/>
          <w:iCs/>
        </w:rPr>
        <w:t>Monitor on Psychology</w:t>
      </w:r>
      <w:r>
        <w:t xml:space="preserve">. American Psychological Association. Available at: https://www.apa.org/monitor/2023/01/trends-suicide-prevention-lifeline (Accessed: January 7, 2023). </w:t>
      </w:r>
    </w:p>
    <w:p w14:paraId="2AFDE079" w14:textId="77777777" w:rsidR="00D35314" w:rsidRDefault="00D35314" w:rsidP="00AB5B10">
      <w:pPr>
        <w:pStyle w:val="NormalWeb"/>
        <w:ind w:left="567" w:hanging="567"/>
      </w:pPr>
    </w:p>
    <w:p w14:paraId="7CC71B23" w14:textId="64CFEECE" w:rsidR="006C73FA" w:rsidRDefault="006C73FA" w:rsidP="00AB5B10">
      <w:pPr>
        <w:pStyle w:val="NormalWeb"/>
        <w:ind w:left="567" w:hanging="567"/>
        <w:rPr>
          <w:rFonts w:ascii="Georgia" w:hAnsi="Georgia"/>
          <w:color w:val="282828"/>
          <w:sz w:val="21"/>
          <w:szCs w:val="21"/>
          <w:shd w:val="clear" w:color="auto" w:fill="F7F7F7"/>
        </w:rPr>
      </w:pPr>
      <w:r>
        <w:rPr>
          <w:rFonts w:ascii="Georgia" w:hAnsi="Georgia"/>
          <w:color w:val="282828"/>
          <w:sz w:val="21"/>
          <w:szCs w:val="21"/>
          <w:shd w:val="clear" w:color="auto" w:fill="F7F7F7"/>
        </w:rPr>
        <w:t>Dour HJ, Cha CB, Nock MK. Evidence for an emotion–cognition interaction in the statistical prediction of suicide attempts. </w:t>
      </w:r>
      <w:proofErr w:type="spellStart"/>
      <w:r>
        <w:rPr>
          <w:rFonts w:ascii="Helvetica" w:hAnsi="Helvetica" w:cs="Helvetica"/>
          <w:i/>
          <w:iCs/>
          <w:color w:val="282828"/>
          <w:sz w:val="21"/>
          <w:szCs w:val="21"/>
          <w:shd w:val="clear" w:color="auto" w:fill="F7F7F7"/>
        </w:rPr>
        <w:t>Behav</w:t>
      </w:r>
      <w:proofErr w:type="spellEnd"/>
      <w:r>
        <w:rPr>
          <w:rFonts w:ascii="Helvetica" w:hAnsi="Helvetica" w:cs="Helvetica"/>
          <w:i/>
          <w:iCs/>
          <w:color w:val="282828"/>
          <w:sz w:val="21"/>
          <w:szCs w:val="21"/>
          <w:shd w:val="clear" w:color="auto" w:fill="F7F7F7"/>
        </w:rPr>
        <w:t xml:space="preserve"> Res </w:t>
      </w:r>
      <w:proofErr w:type="spellStart"/>
      <w:r>
        <w:rPr>
          <w:rFonts w:ascii="Helvetica" w:hAnsi="Helvetica" w:cs="Helvetica"/>
          <w:i/>
          <w:iCs/>
          <w:color w:val="282828"/>
          <w:sz w:val="21"/>
          <w:szCs w:val="21"/>
          <w:shd w:val="clear" w:color="auto" w:fill="F7F7F7"/>
        </w:rPr>
        <w:t>Ther</w:t>
      </w:r>
      <w:proofErr w:type="spellEnd"/>
      <w:r>
        <w:rPr>
          <w:rFonts w:ascii="Georgia" w:hAnsi="Georgia"/>
          <w:color w:val="282828"/>
          <w:sz w:val="21"/>
          <w:szCs w:val="21"/>
          <w:shd w:val="clear" w:color="auto" w:fill="F7F7F7"/>
        </w:rPr>
        <w:t xml:space="preserve">. (2011) 49:294–8. </w:t>
      </w:r>
      <w:proofErr w:type="spellStart"/>
      <w:r>
        <w:rPr>
          <w:rFonts w:ascii="Georgia" w:hAnsi="Georgia"/>
          <w:color w:val="282828"/>
          <w:sz w:val="21"/>
          <w:szCs w:val="21"/>
          <w:shd w:val="clear" w:color="auto" w:fill="F7F7F7"/>
        </w:rPr>
        <w:t>doi</w:t>
      </w:r>
      <w:proofErr w:type="spellEnd"/>
      <w:r>
        <w:rPr>
          <w:rFonts w:ascii="Georgia" w:hAnsi="Georgia"/>
          <w:color w:val="282828"/>
          <w:sz w:val="21"/>
          <w:szCs w:val="21"/>
          <w:shd w:val="clear" w:color="auto" w:fill="F7F7F7"/>
        </w:rPr>
        <w:t>: 10.1016/j.brat.2011.01.010</w:t>
      </w:r>
    </w:p>
    <w:p w14:paraId="0A93B752" w14:textId="77777777" w:rsidR="00C07D48" w:rsidRPr="00C07D48" w:rsidRDefault="00C07D48" w:rsidP="00C07D48">
      <w:pPr>
        <w:widowControl/>
        <w:shd w:val="clear" w:color="auto" w:fill="F5F5F5"/>
        <w:autoSpaceDE/>
        <w:autoSpaceDN/>
        <w:rPr>
          <w:rFonts w:ascii="Arial" w:eastAsia="Times New Roman" w:hAnsi="Arial" w:cs="Arial"/>
          <w:color w:val="2E2E2E"/>
          <w:sz w:val="24"/>
          <w:szCs w:val="24"/>
          <w:lang w:bidi="ar-SA"/>
        </w:rPr>
      </w:pPr>
      <w:r w:rsidRPr="00C07D48">
        <w:rPr>
          <w:rFonts w:ascii="Arial" w:eastAsia="Times New Roman" w:hAnsi="Arial" w:cs="Arial"/>
          <w:color w:val="2E2E2E"/>
          <w:sz w:val="24"/>
          <w:szCs w:val="24"/>
          <w:lang w:bidi="ar-SA"/>
        </w:rPr>
        <w:t>E. Hollander, C.M. DeCaria, E. Mari, C.M. Wong, S. Mosovich, R. Grossman, </w:t>
      </w:r>
      <w:r w:rsidRPr="00C07D48">
        <w:rPr>
          <w:rFonts w:ascii="Arial" w:eastAsia="Times New Roman" w:hAnsi="Arial" w:cs="Arial"/>
          <w:i/>
          <w:iCs/>
          <w:color w:val="2E2E2E"/>
          <w:sz w:val="24"/>
          <w:szCs w:val="24"/>
          <w:lang w:bidi="ar-SA"/>
        </w:rPr>
        <w:t>et al.</w:t>
      </w:r>
    </w:p>
    <w:p w14:paraId="5FEC7E8F" w14:textId="77777777" w:rsidR="00C07D48" w:rsidRPr="00C07D48" w:rsidRDefault="00C07D48" w:rsidP="00C07D48">
      <w:pPr>
        <w:widowControl/>
        <w:shd w:val="clear" w:color="auto" w:fill="F5F5F5"/>
        <w:autoSpaceDE/>
        <w:autoSpaceDN/>
        <w:rPr>
          <w:rFonts w:ascii="Arial" w:eastAsia="Times New Roman" w:hAnsi="Arial" w:cs="Arial"/>
          <w:color w:val="2E2E2E"/>
          <w:sz w:val="24"/>
          <w:szCs w:val="24"/>
          <w:lang w:bidi="ar-SA"/>
        </w:rPr>
      </w:pPr>
      <w:r w:rsidRPr="00C07D48">
        <w:rPr>
          <w:rFonts w:ascii="Arial" w:eastAsia="Times New Roman" w:hAnsi="Arial" w:cs="Arial"/>
          <w:b/>
          <w:bCs/>
          <w:color w:val="2E2E2E"/>
          <w:sz w:val="24"/>
          <w:szCs w:val="24"/>
          <w:lang w:bidi="ar-SA"/>
        </w:rPr>
        <w:t>Short-term single-blind fluvoxamine treatment of pathological gambling</w:t>
      </w:r>
    </w:p>
    <w:p w14:paraId="0EC00F84" w14:textId="77777777" w:rsidR="00C07D48" w:rsidRPr="00C07D48" w:rsidRDefault="00C07D48" w:rsidP="00C07D48">
      <w:pPr>
        <w:widowControl/>
        <w:shd w:val="clear" w:color="auto" w:fill="F5F5F5"/>
        <w:autoSpaceDE/>
        <w:autoSpaceDN/>
        <w:rPr>
          <w:rFonts w:ascii="Arial" w:eastAsia="Times New Roman" w:hAnsi="Arial" w:cs="Arial"/>
          <w:color w:val="2E2E2E"/>
          <w:sz w:val="24"/>
          <w:szCs w:val="24"/>
          <w:lang w:bidi="ar-SA"/>
        </w:rPr>
      </w:pPr>
      <w:r w:rsidRPr="00C07D48">
        <w:rPr>
          <w:rFonts w:ascii="Arial" w:eastAsia="Times New Roman" w:hAnsi="Arial" w:cs="Arial"/>
          <w:color w:val="2E2E2E"/>
          <w:sz w:val="24"/>
          <w:szCs w:val="24"/>
          <w:lang w:bidi="ar-SA"/>
        </w:rPr>
        <w:t>The American Journal of Psychiatry, 155 (1998), pp. 1781-1783</w:t>
      </w:r>
    </w:p>
    <w:p w14:paraId="09A8C733" w14:textId="77777777" w:rsidR="00C07D48" w:rsidRDefault="00C07D48" w:rsidP="00AB5B10">
      <w:pPr>
        <w:pStyle w:val="NormalWeb"/>
        <w:ind w:left="567" w:hanging="567"/>
        <w:rPr>
          <w:rFonts w:ascii="Georgia" w:hAnsi="Georgia"/>
          <w:color w:val="282828"/>
          <w:sz w:val="21"/>
          <w:szCs w:val="21"/>
          <w:shd w:val="clear" w:color="auto" w:fill="F7F7F7"/>
        </w:rPr>
      </w:pPr>
    </w:p>
    <w:p w14:paraId="026BD41B" w14:textId="77777777" w:rsidR="001E32E1" w:rsidRDefault="001E32E1" w:rsidP="001E32E1">
      <w:pPr>
        <w:shd w:val="clear" w:color="auto" w:fill="F5F5F5"/>
        <w:rPr>
          <w:rFonts w:ascii="Arial" w:eastAsia="Times New Roman" w:hAnsi="Arial" w:cs="Arial"/>
          <w:color w:val="2E2E2E"/>
          <w:lang w:bidi="ar-SA"/>
        </w:rPr>
      </w:pPr>
      <w:r>
        <w:rPr>
          <w:rFonts w:ascii="Arial" w:hAnsi="Arial" w:cs="Arial"/>
          <w:color w:val="2E2E2E"/>
        </w:rPr>
        <w:lastRenderedPageBreak/>
        <w:t>F.K. </w:t>
      </w:r>
      <w:proofErr w:type="spellStart"/>
      <w:r>
        <w:rPr>
          <w:rFonts w:ascii="Arial" w:hAnsi="Arial" w:cs="Arial"/>
          <w:color w:val="2E2E2E"/>
        </w:rPr>
        <w:t>Lorains</w:t>
      </w:r>
      <w:proofErr w:type="spellEnd"/>
      <w:r>
        <w:rPr>
          <w:rFonts w:ascii="Arial" w:hAnsi="Arial" w:cs="Arial"/>
          <w:color w:val="2E2E2E"/>
        </w:rPr>
        <w:t>, S. </w:t>
      </w:r>
      <w:proofErr w:type="spellStart"/>
      <w:r>
        <w:rPr>
          <w:rFonts w:ascii="Arial" w:hAnsi="Arial" w:cs="Arial"/>
          <w:color w:val="2E2E2E"/>
        </w:rPr>
        <w:t>Cowlishaw</w:t>
      </w:r>
      <w:proofErr w:type="spellEnd"/>
      <w:r>
        <w:rPr>
          <w:rFonts w:ascii="Arial" w:hAnsi="Arial" w:cs="Arial"/>
          <w:color w:val="2E2E2E"/>
        </w:rPr>
        <w:t>, S.A. Thomas</w:t>
      </w:r>
    </w:p>
    <w:p w14:paraId="7DB4C71A" w14:textId="77777777" w:rsidR="001E32E1" w:rsidRDefault="001E32E1" w:rsidP="001E32E1">
      <w:pPr>
        <w:shd w:val="clear" w:color="auto" w:fill="F5F5F5"/>
        <w:rPr>
          <w:rFonts w:ascii="Arial" w:hAnsi="Arial" w:cs="Arial"/>
          <w:color w:val="2E2E2E"/>
        </w:rPr>
      </w:pPr>
      <w:r>
        <w:rPr>
          <w:rStyle w:val="Strong"/>
          <w:rFonts w:ascii="Arial" w:hAnsi="Arial" w:cs="Arial"/>
          <w:color w:val="2E2E2E"/>
        </w:rPr>
        <w:t>Prevalence of comorbid disorders in problem and pathological gambling: Systematic review and meta-analysis of population surveys</w:t>
      </w:r>
    </w:p>
    <w:p w14:paraId="1B47329A" w14:textId="77777777" w:rsidR="001E32E1" w:rsidRDefault="001E32E1" w:rsidP="001E32E1">
      <w:pPr>
        <w:shd w:val="clear" w:color="auto" w:fill="F5F5F5"/>
        <w:rPr>
          <w:rFonts w:ascii="Arial" w:hAnsi="Arial" w:cs="Arial"/>
          <w:color w:val="2E2E2E"/>
        </w:rPr>
      </w:pPr>
      <w:r>
        <w:rPr>
          <w:rFonts w:ascii="Arial" w:hAnsi="Arial" w:cs="Arial"/>
          <w:color w:val="2E2E2E"/>
        </w:rPr>
        <w:t>Addiction, 106 (2011), pp. 490-498</w:t>
      </w:r>
    </w:p>
    <w:p w14:paraId="156CF59F" w14:textId="77777777" w:rsidR="001E32E1" w:rsidRDefault="00000000" w:rsidP="001E32E1">
      <w:pPr>
        <w:shd w:val="clear" w:color="auto" w:fill="F5F5F5"/>
        <w:rPr>
          <w:rFonts w:ascii="Arial" w:hAnsi="Arial" w:cs="Arial"/>
          <w:color w:val="2E2E2E"/>
        </w:rPr>
      </w:pPr>
      <w:hyperlink r:id="rId8" w:tgtFrame="_blank" w:history="1">
        <w:r w:rsidR="001E32E1">
          <w:rPr>
            <w:rStyle w:val="Hyperlink"/>
            <w:rFonts w:ascii="inherit" w:hAnsi="inherit" w:cs="Arial"/>
          </w:rPr>
          <w:t> </w:t>
        </w:r>
        <w:r w:rsidR="001E32E1">
          <w:rPr>
            <w:rStyle w:val="text"/>
            <w:rFonts w:ascii="inherit" w:hAnsi="inherit" w:cs="Arial"/>
            <w:color w:val="0000FF"/>
          </w:rPr>
          <w:t>View PDF</w:t>
        </w:r>
      </w:hyperlink>
    </w:p>
    <w:p w14:paraId="101786AB" w14:textId="77777777" w:rsidR="001E32E1" w:rsidRDefault="00000000" w:rsidP="001E32E1">
      <w:pPr>
        <w:shd w:val="clear" w:color="auto" w:fill="F5F5F5"/>
        <w:rPr>
          <w:rFonts w:ascii="Arial" w:hAnsi="Arial" w:cs="Arial"/>
          <w:color w:val="2E2E2E"/>
        </w:rPr>
      </w:pPr>
      <w:hyperlink r:id="rId9" w:tgtFrame="_blank" w:history="1">
        <w:proofErr w:type="spellStart"/>
        <w:r w:rsidR="001E32E1">
          <w:rPr>
            <w:rStyle w:val="Hyperlink"/>
            <w:rFonts w:ascii="Arial" w:hAnsi="Arial" w:cs="Arial"/>
            <w:color w:val="007398"/>
          </w:rPr>
          <w:t>CrossRef</w:t>
        </w:r>
      </w:hyperlink>
      <w:hyperlink r:id="rId10" w:tgtFrame="_blank" w:history="1">
        <w:r w:rsidR="001E32E1">
          <w:rPr>
            <w:rStyle w:val="Hyperlink"/>
            <w:rFonts w:ascii="Arial" w:hAnsi="Arial" w:cs="Arial"/>
            <w:color w:val="007398"/>
          </w:rPr>
          <w:t>View</w:t>
        </w:r>
        <w:proofErr w:type="spellEnd"/>
        <w:r w:rsidR="001E32E1">
          <w:rPr>
            <w:rStyle w:val="Hyperlink"/>
            <w:rFonts w:ascii="Arial" w:hAnsi="Arial" w:cs="Arial"/>
            <w:color w:val="007398"/>
          </w:rPr>
          <w:t xml:space="preserve"> Record in </w:t>
        </w:r>
        <w:proofErr w:type="spellStart"/>
        <w:r w:rsidR="001E32E1">
          <w:rPr>
            <w:rStyle w:val="Hyperlink"/>
            <w:rFonts w:ascii="Arial" w:hAnsi="Arial" w:cs="Arial"/>
            <w:color w:val="007398"/>
          </w:rPr>
          <w:t>Scopus</w:t>
        </w:r>
      </w:hyperlink>
      <w:hyperlink r:id="rId11" w:tgtFrame="_blank" w:history="1">
        <w:r w:rsidR="001E32E1">
          <w:rPr>
            <w:rStyle w:val="Hyperlink"/>
            <w:rFonts w:ascii="Arial" w:hAnsi="Arial" w:cs="Arial"/>
            <w:color w:val="007398"/>
          </w:rPr>
          <w:t>Google</w:t>
        </w:r>
        <w:proofErr w:type="spellEnd"/>
        <w:r w:rsidR="001E32E1">
          <w:rPr>
            <w:rStyle w:val="Hyperlink"/>
            <w:rFonts w:ascii="Arial" w:hAnsi="Arial" w:cs="Arial"/>
            <w:color w:val="007398"/>
          </w:rPr>
          <w:t xml:space="preserve"> Scholar</w:t>
        </w:r>
      </w:hyperlink>
    </w:p>
    <w:p w14:paraId="03A411AF" w14:textId="77777777" w:rsidR="001E32E1" w:rsidRDefault="001E32E1" w:rsidP="00AB5B10">
      <w:pPr>
        <w:pStyle w:val="NormalWeb"/>
        <w:ind w:left="567" w:hanging="567"/>
        <w:rPr>
          <w:rFonts w:ascii="Georgia" w:hAnsi="Georgia"/>
          <w:color w:val="282828"/>
          <w:sz w:val="21"/>
          <w:szCs w:val="21"/>
          <w:shd w:val="clear" w:color="auto" w:fill="F7F7F7"/>
        </w:rPr>
      </w:pPr>
    </w:p>
    <w:p w14:paraId="7DB2DA4A" w14:textId="77777777" w:rsidR="003D437B" w:rsidRPr="003D437B" w:rsidRDefault="003D437B" w:rsidP="003D437B">
      <w:pPr>
        <w:widowControl/>
        <w:shd w:val="clear" w:color="auto" w:fill="F5F5F5"/>
        <w:autoSpaceDE/>
        <w:autoSpaceDN/>
        <w:rPr>
          <w:rFonts w:ascii="Arial" w:eastAsia="Times New Roman" w:hAnsi="Arial" w:cs="Arial"/>
          <w:color w:val="2E2E2E"/>
          <w:sz w:val="24"/>
          <w:szCs w:val="24"/>
          <w:lang w:bidi="ar-SA"/>
        </w:rPr>
      </w:pPr>
      <w:r w:rsidRPr="003D437B">
        <w:rPr>
          <w:rFonts w:ascii="Arial" w:eastAsia="Times New Roman" w:hAnsi="Arial" w:cs="Arial"/>
          <w:color w:val="2E2E2E"/>
          <w:sz w:val="24"/>
          <w:szCs w:val="24"/>
          <w:lang w:bidi="ar-SA"/>
        </w:rPr>
        <w:t>F. </w:t>
      </w:r>
      <w:proofErr w:type="spellStart"/>
      <w:r w:rsidRPr="003D437B">
        <w:rPr>
          <w:rFonts w:ascii="Arial" w:eastAsia="Times New Roman" w:hAnsi="Arial" w:cs="Arial"/>
          <w:color w:val="2E2E2E"/>
          <w:sz w:val="24"/>
          <w:szCs w:val="24"/>
          <w:lang w:bidi="ar-SA"/>
        </w:rPr>
        <w:t>Maccallum</w:t>
      </w:r>
      <w:proofErr w:type="spellEnd"/>
      <w:r w:rsidRPr="003D437B">
        <w:rPr>
          <w:rFonts w:ascii="Arial" w:eastAsia="Times New Roman" w:hAnsi="Arial" w:cs="Arial"/>
          <w:color w:val="2E2E2E"/>
          <w:sz w:val="24"/>
          <w:szCs w:val="24"/>
          <w:lang w:bidi="ar-SA"/>
        </w:rPr>
        <w:t>, A. </w:t>
      </w:r>
      <w:proofErr w:type="spellStart"/>
      <w:r w:rsidRPr="003D437B">
        <w:rPr>
          <w:rFonts w:ascii="Arial" w:eastAsia="Times New Roman" w:hAnsi="Arial" w:cs="Arial"/>
          <w:color w:val="2E2E2E"/>
          <w:sz w:val="24"/>
          <w:szCs w:val="24"/>
          <w:lang w:bidi="ar-SA"/>
        </w:rPr>
        <w:t>Blaszczynski</w:t>
      </w:r>
      <w:proofErr w:type="spellEnd"/>
    </w:p>
    <w:p w14:paraId="516D536D" w14:textId="77777777" w:rsidR="003D437B" w:rsidRPr="003D437B" w:rsidRDefault="003D437B" w:rsidP="003D437B">
      <w:pPr>
        <w:widowControl/>
        <w:shd w:val="clear" w:color="auto" w:fill="F5F5F5"/>
        <w:autoSpaceDE/>
        <w:autoSpaceDN/>
        <w:rPr>
          <w:rFonts w:ascii="Arial" w:eastAsia="Times New Roman" w:hAnsi="Arial" w:cs="Arial"/>
          <w:color w:val="2E2E2E"/>
          <w:sz w:val="24"/>
          <w:szCs w:val="24"/>
          <w:lang w:bidi="ar-SA"/>
        </w:rPr>
      </w:pPr>
      <w:r w:rsidRPr="003D437B">
        <w:rPr>
          <w:rFonts w:ascii="Arial" w:eastAsia="Times New Roman" w:hAnsi="Arial" w:cs="Arial"/>
          <w:b/>
          <w:bCs/>
          <w:color w:val="2E2E2E"/>
          <w:sz w:val="24"/>
          <w:szCs w:val="24"/>
          <w:lang w:bidi="ar-SA"/>
        </w:rPr>
        <w:t>Pathological gambling and suicidality: An analysis of severity and lethality</w:t>
      </w:r>
    </w:p>
    <w:p w14:paraId="6A2650E4" w14:textId="77777777" w:rsidR="003D437B" w:rsidRPr="003D437B" w:rsidRDefault="003D437B" w:rsidP="003D437B">
      <w:pPr>
        <w:widowControl/>
        <w:shd w:val="clear" w:color="auto" w:fill="F5F5F5"/>
        <w:autoSpaceDE/>
        <w:autoSpaceDN/>
        <w:rPr>
          <w:rFonts w:ascii="Arial" w:eastAsia="Times New Roman" w:hAnsi="Arial" w:cs="Arial"/>
          <w:color w:val="2E2E2E"/>
          <w:sz w:val="24"/>
          <w:szCs w:val="24"/>
          <w:lang w:bidi="ar-SA"/>
        </w:rPr>
      </w:pPr>
      <w:r w:rsidRPr="003D437B">
        <w:rPr>
          <w:rFonts w:ascii="Arial" w:eastAsia="Times New Roman" w:hAnsi="Arial" w:cs="Arial"/>
          <w:color w:val="2E2E2E"/>
          <w:sz w:val="24"/>
          <w:szCs w:val="24"/>
          <w:lang w:bidi="ar-SA"/>
        </w:rPr>
        <w:t xml:space="preserve">Suicide and Life-threatening </w:t>
      </w:r>
      <w:proofErr w:type="spellStart"/>
      <w:r w:rsidRPr="003D437B">
        <w:rPr>
          <w:rFonts w:ascii="Arial" w:eastAsia="Times New Roman" w:hAnsi="Arial" w:cs="Arial"/>
          <w:color w:val="2E2E2E"/>
          <w:sz w:val="24"/>
          <w:szCs w:val="24"/>
          <w:lang w:bidi="ar-SA"/>
        </w:rPr>
        <w:t>Behavior</w:t>
      </w:r>
      <w:proofErr w:type="spellEnd"/>
      <w:r w:rsidRPr="003D437B">
        <w:rPr>
          <w:rFonts w:ascii="Arial" w:eastAsia="Times New Roman" w:hAnsi="Arial" w:cs="Arial"/>
          <w:color w:val="2E2E2E"/>
          <w:sz w:val="24"/>
          <w:szCs w:val="24"/>
          <w:lang w:bidi="ar-SA"/>
        </w:rPr>
        <w:t>, 33 (2003), pp. 88-98</w:t>
      </w:r>
    </w:p>
    <w:p w14:paraId="6565EE0B" w14:textId="77777777" w:rsidR="003D437B" w:rsidRDefault="003D437B" w:rsidP="00AB5B10">
      <w:pPr>
        <w:pStyle w:val="NormalWeb"/>
        <w:ind w:left="567" w:hanging="567"/>
        <w:rPr>
          <w:rFonts w:ascii="Georgia" w:hAnsi="Georgia"/>
          <w:color w:val="282828"/>
          <w:sz w:val="21"/>
          <w:szCs w:val="21"/>
          <w:shd w:val="clear" w:color="auto" w:fill="F7F7F7"/>
        </w:rPr>
      </w:pPr>
    </w:p>
    <w:p w14:paraId="38694F9A" w14:textId="77777777" w:rsidR="00A61DD6" w:rsidRPr="00A61DD6" w:rsidRDefault="00A61DD6" w:rsidP="00A61DD6">
      <w:pPr>
        <w:shd w:val="clear" w:color="auto" w:fill="F5F5F5"/>
        <w:rPr>
          <w:rFonts w:ascii="Arial" w:eastAsia="Times New Roman" w:hAnsi="Arial" w:cs="Arial"/>
          <w:color w:val="2E2E2E"/>
          <w:lang w:val="nl-NL" w:bidi="ar-SA"/>
        </w:rPr>
      </w:pPr>
      <w:r w:rsidRPr="00A61DD6">
        <w:rPr>
          <w:rFonts w:ascii="Arial" w:hAnsi="Arial" w:cs="Arial"/>
          <w:color w:val="2E2E2E"/>
          <w:lang w:val="nl-NL"/>
        </w:rPr>
        <w:t>R.J. Williams, R.A. </w:t>
      </w:r>
      <w:proofErr w:type="spellStart"/>
      <w:r w:rsidRPr="00A61DD6">
        <w:rPr>
          <w:rFonts w:ascii="Arial" w:hAnsi="Arial" w:cs="Arial"/>
          <w:color w:val="2E2E2E"/>
          <w:lang w:val="nl-NL"/>
        </w:rPr>
        <w:t>Volberg</w:t>
      </w:r>
      <w:proofErr w:type="spellEnd"/>
      <w:r w:rsidRPr="00A61DD6">
        <w:rPr>
          <w:rFonts w:ascii="Arial" w:hAnsi="Arial" w:cs="Arial"/>
          <w:color w:val="2E2E2E"/>
          <w:lang w:val="nl-NL"/>
        </w:rPr>
        <w:t>, R.M.G. Stevens</w:t>
      </w:r>
    </w:p>
    <w:p w14:paraId="3B1FA940" w14:textId="77777777" w:rsidR="00A61DD6" w:rsidRDefault="00A61DD6" w:rsidP="00A61DD6">
      <w:pPr>
        <w:shd w:val="clear" w:color="auto" w:fill="F5F5F5"/>
        <w:rPr>
          <w:rFonts w:ascii="Arial" w:hAnsi="Arial" w:cs="Arial"/>
          <w:color w:val="2E2E2E"/>
        </w:rPr>
      </w:pPr>
      <w:r>
        <w:rPr>
          <w:rStyle w:val="Strong"/>
          <w:rFonts w:ascii="Arial" w:hAnsi="Arial" w:cs="Arial"/>
          <w:color w:val="2E2E2E"/>
        </w:rPr>
        <w:t>The population prevalence of Problem Gambling: Methodological influences, standardized rates, jurisdictional differences, and worldwide trends: Ontario Problem Gambling Research Centre and Ontario ministry of Health and Long Term Care</w:t>
      </w:r>
    </w:p>
    <w:p w14:paraId="48ACE214" w14:textId="77777777" w:rsidR="00A61DD6" w:rsidRDefault="00A61DD6" w:rsidP="00A61DD6">
      <w:pPr>
        <w:shd w:val="clear" w:color="auto" w:fill="F5F5F5"/>
        <w:rPr>
          <w:rFonts w:ascii="Arial" w:hAnsi="Arial" w:cs="Arial"/>
          <w:color w:val="2E2E2E"/>
        </w:rPr>
      </w:pPr>
      <w:r>
        <w:rPr>
          <w:rFonts w:ascii="Arial" w:hAnsi="Arial" w:cs="Arial"/>
          <w:color w:val="2E2E2E"/>
        </w:rPr>
        <w:t>Retrieved from</w:t>
      </w:r>
    </w:p>
    <w:p w14:paraId="2B69ED56" w14:textId="77777777" w:rsidR="00A61DD6" w:rsidRDefault="00000000" w:rsidP="00A61DD6">
      <w:pPr>
        <w:shd w:val="clear" w:color="auto" w:fill="F5F5F5"/>
        <w:rPr>
          <w:rFonts w:ascii="Arial" w:hAnsi="Arial" w:cs="Arial"/>
          <w:color w:val="2E2E2E"/>
        </w:rPr>
      </w:pPr>
      <w:hyperlink r:id="rId12" w:tgtFrame="_blank" w:history="1">
        <w:r w:rsidR="00A61DD6">
          <w:rPr>
            <w:rStyle w:val="Hyperlink"/>
            <w:rFonts w:ascii="Arial" w:hAnsi="Arial" w:cs="Arial"/>
            <w:color w:val="007398"/>
          </w:rPr>
          <w:t>https://www.uleth.ca/dspace/bitstream/handle/10133/3068/2012-PREVALENCE-OPGRC%20%282%29.pdf?sequence=3</w:t>
        </w:r>
      </w:hyperlink>
      <w:r w:rsidR="00A61DD6">
        <w:rPr>
          <w:rFonts w:ascii="Arial" w:hAnsi="Arial" w:cs="Arial"/>
          <w:color w:val="2E2E2E"/>
        </w:rPr>
        <w:t> (2012)</w:t>
      </w:r>
    </w:p>
    <w:p w14:paraId="19C2CE71" w14:textId="77777777" w:rsidR="00A61DD6" w:rsidRDefault="00000000" w:rsidP="00A61DD6">
      <w:pPr>
        <w:shd w:val="clear" w:color="auto" w:fill="F5F5F5"/>
        <w:rPr>
          <w:rFonts w:ascii="Arial" w:hAnsi="Arial" w:cs="Arial"/>
          <w:color w:val="2E2E2E"/>
        </w:rPr>
      </w:pPr>
      <w:hyperlink r:id="rId13" w:tgtFrame="_blank" w:history="1">
        <w:r w:rsidR="00A61DD6">
          <w:rPr>
            <w:rStyle w:val="Hyperlink"/>
            <w:rFonts w:ascii="Arial" w:hAnsi="Arial" w:cs="Arial"/>
            <w:color w:val="007398"/>
          </w:rPr>
          <w:t>Google Scholar</w:t>
        </w:r>
      </w:hyperlink>
    </w:p>
    <w:p w14:paraId="0E606D60" w14:textId="77777777" w:rsidR="004F2F2D" w:rsidRDefault="004F2F2D" w:rsidP="004F2F2D">
      <w:pPr>
        <w:shd w:val="clear" w:color="auto" w:fill="F5F5F5"/>
        <w:rPr>
          <w:rFonts w:ascii="Arial" w:eastAsia="Times New Roman" w:hAnsi="Arial" w:cs="Arial"/>
          <w:color w:val="2E2E2E"/>
          <w:lang w:bidi="ar-SA"/>
        </w:rPr>
      </w:pPr>
      <w:r>
        <w:rPr>
          <w:rFonts w:ascii="Arial" w:hAnsi="Arial" w:cs="Arial"/>
          <w:color w:val="2E2E2E"/>
        </w:rPr>
        <w:t>H. Wardle, K. Sproston, J. Orford, B. Erens, M. Griffiths, R. Constantine, </w:t>
      </w:r>
      <w:r>
        <w:rPr>
          <w:rStyle w:val="Emphasis"/>
          <w:rFonts w:ascii="Arial" w:hAnsi="Arial" w:cs="Arial"/>
          <w:color w:val="2E2E2E"/>
        </w:rPr>
        <w:t>et al.</w:t>
      </w:r>
    </w:p>
    <w:p w14:paraId="2450BC3E" w14:textId="77777777" w:rsidR="004F2F2D" w:rsidRDefault="004F2F2D" w:rsidP="004F2F2D">
      <w:pPr>
        <w:shd w:val="clear" w:color="auto" w:fill="F5F5F5"/>
        <w:rPr>
          <w:rFonts w:ascii="Arial" w:hAnsi="Arial" w:cs="Arial"/>
          <w:color w:val="2E2E2E"/>
        </w:rPr>
      </w:pPr>
      <w:r>
        <w:rPr>
          <w:rStyle w:val="Strong"/>
          <w:rFonts w:ascii="Arial" w:hAnsi="Arial" w:cs="Arial"/>
          <w:color w:val="2E2E2E"/>
        </w:rPr>
        <w:t>British Gambling Prevalence Survey 2010</w:t>
      </w:r>
    </w:p>
    <w:p w14:paraId="48524B1F" w14:textId="77777777" w:rsidR="004F2F2D" w:rsidRDefault="004F2F2D" w:rsidP="004F2F2D">
      <w:pPr>
        <w:shd w:val="clear" w:color="auto" w:fill="F5F5F5"/>
        <w:rPr>
          <w:rFonts w:ascii="Arial" w:hAnsi="Arial" w:cs="Arial"/>
          <w:color w:val="2E2E2E"/>
        </w:rPr>
      </w:pPr>
      <w:r>
        <w:rPr>
          <w:rFonts w:ascii="Arial" w:hAnsi="Arial" w:cs="Arial"/>
          <w:color w:val="2E2E2E"/>
        </w:rPr>
        <w:t>Retrieved from</w:t>
      </w:r>
    </w:p>
    <w:p w14:paraId="1818D1BC" w14:textId="77777777" w:rsidR="004F2F2D" w:rsidRDefault="00000000" w:rsidP="004F2F2D">
      <w:pPr>
        <w:shd w:val="clear" w:color="auto" w:fill="F5F5F5"/>
        <w:rPr>
          <w:rFonts w:ascii="Arial" w:hAnsi="Arial" w:cs="Arial"/>
          <w:color w:val="2E2E2E"/>
        </w:rPr>
      </w:pPr>
      <w:hyperlink r:id="rId14" w:tgtFrame="_blank" w:history="1">
        <w:r w:rsidR="004F2F2D">
          <w:rPr>
            <w:rStyle w:val="Hyperlink"/>
            <w:rFonts w:ascii="Arial" w:hAnsi="Arial" w:cs="Arial"/>
            <w:color w:val="007398"/>
          </w:rPr>
          <w:t>http://www.gamblingcommission.gov.uk/PDF/British%20Gambling%20Prevalence%20Survey%202010.pdf</w:t>
        </w:r>
      </w:hyperlink>
      <w:r w:rsidR="004F2F2D">
        <w:rPr>
          <w:rFonts w:ascii="Arial" w:hAnsi="Arial" w:cs="Arial"/>
          <w:color w:val="2E2E2E"/>
        </w:rPr>
        <w:t> (2011)</w:t>
      </w:r>
    </w:p>
    <w:p w14:paraId="0B32DB3D" w14:textId="77777777" w:rsidR="004F2F2D" w:rsidRDefault="00000000" w:rsidP="004F2F2D">
      <w:pPr>
        <w:shd w:val="clear" w:color="auto" w:fill="F5F5F5"/>
        <w:rPr>
          <w:rFonts w:ascii="Arial" w:hAnsi="Arial" w:cs="Arial"/>
          <w:color w:val="2E2E2E"/>
        </w:rPr>
      </w:pPr>
      <w:hyperlink r:id="rId15" w:tgtFrame="_blank" w:history="1">
        <w:r w:rsidR="004F2F2D">
          <w:rPr>
            <w:rStyle w:val="Hyperlink"/>
            <w:rFonts w:ascii="Arial" w:hAnsi="Arial" w:cs="Arial"/>
            <w:color w:val="007398"/>
          </w:rPr>
          <w:t>Google Scholar</w:t>
        </w:r>
      </w:hyperlink>
    </w:p>
    <w:p w14:paraId="12BE6E10" w14:textId="77777777" w:rsidR="001B6820" w:rsidRDefault="001B6820" w:rsidP="004F2F2D">
      <w:pPr>
        <w:shd w:val="clear" w:color="auto" w:fill="F5F5F5"/>
        <w:rPr>
          <w:rFonts w:ascii="Arial" w:hAnsi="Arial" w:cs="Arial"/>
          <w:color w:val="2E2E2E"/>
        </w:rPr>
      </w:pPr>
    </w:p>
    <w:p w14:paraId="1246FBDD" w14:textId="77777777" w:rsidR="00934086" w:rsidRPr="00934086" w:rsidRDefault="00934086" w:rsidP="00934086">
      <w:pPr>
        <w:widowControl/>
        <w:shd w:val="clear" w:color="auto" w:fill="F5F5F5"/>
        <w:autoSpaceDE/>
        <w:autoSpaceDN/>
        <w:rPr>
          <w:rFonts w:ascii="Arial" w:eastAsia="Times New Roman" w:hAnsi="Arial" w:cs="Arial"/>
          <w:color w:val="2E2E2E"/>
          <w:sz w:val="24"/>
          <w:szCs w:val="24"/>
          <w:lang w:bidi="ar-SA"/>
        </w:rPr>
      </w:pPr>
      <w:r w:rsidRPr="00934086">
        <w:rPr>
          <w:rFonts w:ascii="Arial" w:eastAsia="Times New Roman" w:hAnsi="Arial" w:cs="Arial"/>
          <w:color w:val="2E2E2E"/>
          <w:sz w:val="24"/>
          <w:szCs w:val="24"/>
          <w:lang w:bidi="ar-SA"/>
        </w:rPr>
        <w:t>H. Sinclair, A. Pretorius, D.J. Stein</w:t>
      </w:r>
    </w:p>
    <w:p w14:paraId="48391178" w14:textId="77777777" w:rsidR="00934086" w:rsidRPr="00934086" w:rsidRDefault="00934086" w:rsidP="00934086">
      <w:pPr>
        <w:widowControl/>
        <w:shd w:val="clear" w:color="auto" w:fill="F5F5F5"/>
        <w:autoSpaceDE/>
        <w:autoSpaceDN/>
        <w:rPr>
          <w:rFonts w:ascii="Arial" w:eastAsia="Times New Roman" w:hAnsi="Arial" w:cs="Arial"/>
          <w:color w:val="2E2E2E"/>
          <w:sz w:val="24"/>
          <w:szCs w:val="24"/>
          <w:lang w:bidi="ar-SA"/>
        </w:rPr>
      </w:pPr>
      <w:r w:rsidRPr="00934086">
        <w:rPr>
          <w:rFonts w:ascii="Arial" w:eastAsia="Times New Roman" w:hAnsi="Arial" w:cs="Arial"/>
          <w:b/>
          <w:bCs/>
          <w:color w:val="2E2E2E"/>
          <w:sz w:val="24"/>
          <w:szCs w:val="24"/>
          <w:lang w:bidi="ar-SA"/>
        </w:rPr>
        <w:t>A counselling line for problem and pathological gambling in South Africa: Preliminary data analysis</w:t>
      </w:r>
    </w:p>
    <w:p w14:paraId="50600DAC" w14:textId="77777777" w:rsidR="00934086" w:rsidRPr="00934086" w:rsidRDefault="00934086" w:rsidP="00934086">
      <w:pPr>
        <w:widowControl/>
        <w:shd w:val="clear" w:color="auto" w:fill="F5F5F5"/>
        <w:autoSpaceDE/>
        <w:autoSpaceDN/>
        <w:rPr>
          <w:rFonts w:ascii="Arial" w:eastAsia="Times New Roman" w:hAnsi="Arial" w:cs="Arial"/>
          <w:color w:val="2E2E2E"/>
          <w:sz w:val="24"/>
          <w:szCs w:val="24"/>
          <w:lang w:bidi="ar-SA"/>
        </w:rPr>
      </w:pPr>
      <w:r w:rsidRPr="00934086">
        <w:rPr>
          <w:rFonts w:ascii="Arial" w:eastAsia="Times New Roman" w:hAnsi="Arial" w:cs="Arial"/>
          <w:color w:val="2E2E2E"/>
          <w:sz w:val="24"/>
          <w:szCs w:val="24"/>
          <w:lang w:bidi="ar-SA"/>
        </w:rPr>
        <w:t xml:space="preserve">Journal of </w:t>
      </w:r>
      <w:proofErr w:type="spellStart"/>
      <w:r w:rsidRPr="00934086">
        <w:rPr>
          <w:rFonts w:ascii="Arial" w:eastAsia="Times New Roman" w:hAnsi="Arial" w:cs="Arial"/>
          <w:color w:val="2E2E2E"/>
          <w:sz w:val="24"/>
          <w:szCs w:val="24"/>
          <w:lang w:bidi="ar-SA"/>
        </w:rPr>
        <w:t>Behavioral</w:t>
      </w:r>
      <w:proofErr w:type="spellEnd"/>
      <w:r w:rsidRPr="00934086">
        <w:rPr>
          <w:rFonts w:ascii="Arial" w:eastAsia="Times New Roman" w:hAnsi="Arial" w:cs="Arial"/>
          <w:color w:val="2E2E2E"/>
          <w:sz w:val="24"/>
          <w:szCs w:val="24"/>
          <w:lang w:bidi="ar-SA"/>
        </w:rPr>
        <w:t xml:space="preserve"> Addictions, 3 (2014), pp. 199-202</w:t>
      </w:r>
    </w:p>
    <w:p w14:paraId="02B8114F" w14:textId="77777777" w:rsidR="001B6820" w:rsidRPr="001B6820" w:rsidRDefault="001B6820" w:rsidP="001B6820">
      <w:pPr>
        <w:widowControl/>
        <w:autoSpaceDE/>
        <w:autoSpaceDN/>
        <w:jc w:val="right"/>
        <w:rPr>
          <w:rFonts w:ascii="Arial" w:eastAsia="Times New Roman" w:hAnsi="Arial" w:cs="Arial"/>
          <w:color w:val="2E2E2E"/>
          <w:sz w:val="24"/>
          <w:szCs w:val="24"/>
          <w:lang w:bidi="ar-SA"/>
        </w:rPr>
      </w:pPr>
      <w:r w:rsidRPr="001B6820">
        <w:rPr>
          <w:rFonts w:ascii="Arial" w:eastAsia="Times New Roman" w:hAnsi="Arial" w:cs="Arial"/>
          <w:color w:val="2E2E2E"/>
          <w:sz w:val="24"/>
          <w:szCs w:val="24"/>
          <w:bdr w:val="none" w:sz="0" w:space="0" w:color="auto" w:frame="1"/>
          <w:lang w:bidi="ar-SA"/>
        </w:rPr>
        <w:t>Close</w:t>
      </w:r>
    </w:p>
    <w:p w14:paraId="6A7CB97F" w14:textId="77777777" w:rsidR="001B6820" w:rsidRPr="001B6820" w:rsidRDefault="001B6820" w:rsidP="001B6820">
      <w:pPr>
        <w:widowControl/>
        <w:autoSpaceDE/>
        <w:autoSpaceDN/>
        <w:ind w:left="885"/>
        <w:rPr>
          <w:rFonts w:ascii="Arial" w:eastAsia="Times New Roman" w:hAnsi="Arial" w:cs="Arial"/>
          <w:color w:val="2E2E2E"/>
          <w:sz w:val="24"/>
          <w:szCs w:val="24"/>
          <w:lang w:bidi="ar-SA"/>
        </w:rPr>
      </w:pPr>
      <w:r w:rsidRPr="001B6820">
        <w:rPr>
          <w:rFonts w:ascii="Arial" w:eastAsia="Times New Roman" w:hAnsi="Arial" w:cs="Arial"/>
          <w:color w:val="2E2E2E"/>
          <w:sz w:val="24"/>
          <w:szCs w:val="24"/>
          <w:lang w:bidi="ar-SA"/>
        </w:rPr>
        <w:t>J. Weinstock, T.L. Scott, S. Burton, C.J. Rash, S. Moran, W. Biller, </w:t>
      </w:r>
      <w:r w:rsidRPr="001B6820">
        <w:rPr>
          <w:rFonts w:ascii="Arial" w:eastAsia="Times New Roman" w:hAnsi="Arial" w:cs="Arial"/>
          <w:i/>
          <w:iCs/>
          <w:color w:val="2E2E2E"/>
          <w:sz w:val="24"/>
          <w:szCs w:val="24"/>
          <w:lang w:bidi="ar-SA"/>
        </w:rPr>
        <w:t>et al.</w:t>
      </w:r>
    </w:p>
    <w:p w14:paraId="4DE52703" w14:textId="77777777" w:rsidR="001B6820" w:rsidRPr="001B6820" w:rsidRDefault="001B6820" w:rsidP="001B6820">
      <w:pPr>
        <w:widowControl/>
        <w:autoSpaceDE/>
        <w:autoSpaceDN/>
        <w:ind w:left="885"/>
        <w:rPr>
          <w:rFonts w:ascii="Arial" w:eastAsia="Times New Roman" w:hAnsi="Arial" w:cs="Arial"/>
          <w:color w:val="2E2E2E"/>
          <w:sz w:val="24"/>
          <w:szCs w:val="24"/>
          <w:lang w:bidi="ar-SA"/>
        </w:rPr>
      </w:pPr>
      <w:r w:rsidRPr="001B6820">
        <w:rPr>
          <w:rFonts w:ascii="Arial" w:eastAsia="Times New Roman" w:hAnsi="Arial" w:cs="Arial"/>
          <w:b/>
          <w:bCs/>
          <w:color w:val="2E2E2E"/>
          <w:sz w:val="24"/>
          <w:szCs w:val="24"/>
          <w:lang w:bidi="ar-SA"/>
        </w:rPr>
        <w:t>Current suicidal ideation in gamblers calling a helpline</w:t>
      </w:r>
    </w:p>
    <w:p w14:paraId="6B1681D1" w14:textId="77777777" w:rsidR="001B6820" w:rsidRPr="001B6820" w:rsidRDefault="001B6820" w:rsidP="001B6820">
      <w:pPr>
        <w:widowControl/>
        <w:autoSpaceDE/>
        <w:autoSpaceDN/>
        <w:ind w:left="885"/>
        <w:rPr>
          <w:rFonts w:ascii="Arial" w:eastAsia="Times New Roman" w:hAnsi="Arial" w:cs="Arial"/>
          <w:color w:val="2E2E2E"/>
          <w:sz w:val="24"/>
          <w:szCs w:val="24"/>
          <w:lang w:bidi="ar-SA"/>
        </w:rPr>
      </w:pPr>
      <w:r w:rsidRPr="001B6820">
        <w:rPr>
          <w:rFonts w:ascii="Arial" w:eastAsia="Times New Roman" w:hAnsi="Arial" w:cs="Arial"/>
          <w:color w:val="2E2E2E"/>
          <w:sz w:val="24"/>
          <w:szCs w:val="24"/>
          <w:lang w:bidi="ar-SA"/>
        </w:rPr>
        <w:t>Addiction Research and Theory, 22 (2014), pp. 398-406</w:t>
      </w:r>
    </w:p>
    <w:p w14:paraId="3104F84A" w14:textId="77777777" w:rsidR="00A61DD6" w:rsidRDefault="00A61DD6" w:rsidP="00AB5B10">
      <w:pPr>
        <w:pStyle w:val="NormalWeb"/>
        <w:ind w:left="567" w:hanging="567"/>
        <w:rPr>
          <w:rFonts w:ascii="Georgia" w:hAnsi="Georgia"/>
          <w:color w:val="282828"/>
          <w:sz w:val="21"/>
          <w:szCs w:val="21"/>
          <w:shd w:val="clear" w:color="auto" w:fill="F7F7F7"/>
        </w:rPr>
      </w:pPr>
    </w:p>
    <w:p w14:paraId="48E26B5E" w14:textId="59727318" w:rsidR="00A244BB" w:rsidRDefault="00A244BB" w:rsidP="00AB5B10">
      <w:pPr>
        <w:pStyle w:val="NormalWeb"/>
        <w:ind w:left="567" w:hanging="567"/>
      </w:pPr>
      <w:r>
        <w:rPr>
          <w:rFonts w:ascii="Georgia" w:hAnsi="Georgia"/>
          <w:color w:val="282828"/>
          <w:sz w:val="21"/>
          <w:szCs w:val="21"/>
          <w:shd w:val="clear" w:color="auto" w:fill="F7F7F7"/>
        </w:rPr>
        <w:t>Hemming L, Pratt D, Shaw J, Haddock G. Prison staff's views and understanding of the role of emotions in prisoner suicide and violence. </w:t>
      </w:r>
      <w:r>
        <w:rPr>
          <w:rFonts w:ascii="Helvetica" w:hAnsi="Helvetica" w:cs="Helvetica"/>
          <w:i/>
          <w:iCs/>
          <w:color w:val="282828"/>
          <w:sz w:val="21"/>
          <w:szCs w:val="21"/>
          <w:shd w:val="clear" w:color="auto" w:fill="F7F7F7"/>
        </w:rPr>
        <w:t>J Forensic Psychiatry Psychol.</w:t>
      </w:r>
      <w:r>
        <w:rPr>
          <w:rFonts w:ascii="Georgia" w:hAnsi="Georgia"/>
          <w:color w:val="282828"/>
          <w:sz w:val="21"/>
          <w:szCs w:val="21"/>
          <w:shd w:val="clear" w:color="auto" w:fill="F7F7F7"/>
        </w:rPr>
        <w:t xml:space="preserve"> (2020) 31:868–88. </w:t>
      </w:r>
      <w:proofErr w:type="spellStart"/>
      <w:r>
        <w:rPr>
          <w:rFonts w:ascii="Georgia" w:hAnsi="Georgia"/>
          <w:color w:val="282828"/>
          <w:sz w:val="21"/>
          <w:szCs w:val="21"/>
          <w:shd w:val="clear" w:color="auto" w:fill="F7F7F7"/>
        </w:rPr>
        <w:t>doi</w:t>
      </w:r>
      <w:proofErr w:type="spellEnd"/>
      <w:r>
        <w:rPr>
          <w:rFonts w:ascii="Georgia" w:hAnsi="Georgia"/>
          <w:color w:val="282828"/>
          <w:sz w:val="21"/>
          <w:szCs w:val="21"/>
          <w:shd w:val="clear" w:color="auto" w:fill="F7F7F7"/>
        </w:rPr>
        <w:t>: 10.1080/14789949.2020.1807584</w:t>
      </w:r>
    </w:p>
    <w:p w14:paraId="6EF9E01A" w14:textId="3EE35C26" w:rsidR="0009034E" w:rsidRDefault="0009034E"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r w:rsidRPr="0009034E">
        <w:rPr>
          <w:rFonts w:asciiTheme="minorHAnsi" w:eastAsia="Arial Unicode MS" w:hAnsiTheme="minorHAnsi" w:cstheme="minorHAnsi"/>
          <w:b/>
          <w:sz w:val="28"/>
          <w:szCs w:val="28"/>
        </w:rPr>
        <w:t xml:space="preserve">Hannah Ritchie, Max </w:t>
      </w:r>
      <w:proofErr w:type="spellStart"/>
      <w:r w:rsidRPr="0009034E">
        <w:rPr>
          <w:rFonts w:asciiTheme="minorHAnsi" w:eastAsia="Arial Unicode MS" w:hAnsiTheme="minorHAnsi" w:cstheme="minorHAnsi"/>
          <w:b/>
          <w:sz w:val="28"/>
          <w:szCs w:val="28"/>
        </w:rPr>
        <w:t>Roser</w:t>
      </w:r>
      <w:proofErr w:type="spellEnd"/>
      <w:r w:rsidRPr="0009034E">
        <w:rPr>
          <w:rFonts w:asciiTheme="minorHAnsi" w:eastAsia="Arial Unicode MS" w:hAnsiTheme="minorHAnsi" w:cstheme="minorHAnsi"/>
          <w:b/>
          <w:sz w:val="28"/>
          <w:szCs w:val="28"/>
        </w:rPr>
        <w:t xml:space="preserve"> and Esteban Ortiz-Ospina (2015) - "Suicide". Published online at OurWorldInData.org. Retrieved from: 'https://ourworldindata.org/suicide' [Online Resource]</w:t>
      </w:r>
      <w:r w:rsidR="005D4399">
        <w:rPr>
          <w:rFonts w:asciiTheme="minorHAnsi" w:eastAsia="Arial Unicode MS" w:hAnsiTheme="minorHAnsi" w:cstheme="minorHAnsi"/>
          <w:b/>
          <w:sz w:val="28"/>
          <w:szCs w:val="28"/>
        </w:rPr>
        <w:t>.</w:t>
      </w:r>
    </w:p>
    <w:p w14:paraId="1A038D11" w14:textId="77777777" w:rsidR="007560FE" w:rsidRDefault="007560FE" w:rsidP="007560FE">
      <w:pPr>
        <w:shd w:val="clear" w:color="auto" w:fill="F5F5F5"/>
        <w:rPr>
          <w:rFonts w:ascii="Arial" w:eastAsia="Times New Roman" w:hAnsi="Arial" w:cs="Arial"/>
          <w:color w:val="2E2E2E"/>
          <w:lang w:bidi="ar-SA"/>
        </w:rPr>
      </w:pPr>
      <w:r>
        <w:rPr>
          <w:rFonts w:ascii="Arial" w:hAnsi="Arial" w:cs="Arial"/>
          <w:color w:val="2E2E2E"/>
        </w:rPr>
        <w:t>N.A. Dowling, S. Cowlishaw, A.C. Jackson, S.S. Merkouris, K.L. Francis, D.R. Christensen</w:t>
      </w:r>
    </w:p>
    <w:p w14:paraId="15478611" w14:textId="77777777" w:rsidR="007560FE" w:rsidRDefault="007560FE" w:rsidP="007560FE">
      <w:pPr>
        <w:shd w:val="clear" w:color="auto" w:fill="F5F5F5"/>
        <w:rPr>
          <w:rFonts w:ascii="Arial" w:hAnsi="Arial" w:cs="Arial"/>
          <w:color w:val="2E2E2E"/>
        </w:rPr>
      </w:pPr>
      <w:r>
        <w:rPr>
          <w:rStyle w:val="Strong"/>
          <w:rFonts w:ascii="Arial" w:hAnsi="Arial" w:cs="Arial"/>
          <w:color w:val="2E2E2E"/>
        </w:rPr>
        <w:t>The prevalence of comorbid personality disorders in treatment-seeking problem gamblers: A systematic review and meta-analysis</w:t>
      </w:r>
    </w:p>
    <w:p w14:paraId="73EEF930" w14:textId="77777777" w:rsidR="007560FE" w:rsidRDefault="007560FE" w:rsidP="007560FE">
      <w:pPr>
        <w:shd w:val="clear" w:color="auto" w:fill="F5F5F5"/>
        <w:rPr>
          <w:rFonts w:ascii="Arial" w:hAnsi="Arial" w:cs="Arial"/>
          <w:color w:val="2E2E2E"/>
        </w:rPr>
      </w:pPr>
      <w:r>
        <w:rPr>
          <w:rFonts w:ascii="Arial" w:hAnsi="Arial" w:cs="Arial"/>
          <w:color w:val="2E2E2E"/>
        </w:rPr>
        <w:t>Journal of Personality Disorders, 29 (2015), pp. 735-754</w:t>
      </w:r>
    </w:p>
    <w:p w14:paraId="31DA9D6D" w14:textId="77777777" w:rsidR="007560FE" w:rsidRDefault="00000000" w:rsidP="007560FE">
      <w:pPr>
        <w:shd w:val="clear" w:color="auto" w:fill="F5F5F5"/>
        <w:rPr>
          <w:rFonts w:ascii="Arial" w:hAnsi="Arial" w:cs="Arial"/>
          <w:color w:val="2E2E2E"/>
        </w:rPr>
      </w:pPr>
      <w:hyperlink r:id="rId16" w:tgtFrame="_blank" w:history="1">
        <w:r w:rsidR="007560FE">
          <w:rPr>
            <w:rStyle w:val="Hyperlink"/>
            <w:rFonts w:ascii="inherit" w:hAnsi="inherit" w:cs="Arial"/>
          </w:rPr>
          <w:t> </w:t>
        </w:r>
        <w:r w:rsidR="007560FE">
          <w:rPr>
            <w:rStyle w:val="text"/>
            <w:rFonts w:ascii="inherit" w:hAnsi="inherit" w:cs="Arial"/>
            <w:color w:val="0000FF"/>
          </w:rPr>
          <w:t>View PDF</w:t>
        </w:r>
      </w:hyperlink>
    </w:p>
    <w:p w14:paraId="2AD62329" w14:textId="77777777" w:rsidR="007560FE" w:rsidRDefault="00000000" w:rsidP="007560FE">
      <w:pPr>
        <w:shd w:val="clear" w:color="auto" w:fill="F5F5F5"/>
        <w:rPr>
          <w:rFonts w:ascii="Arial" w:hAnsi="Arial" w:cs="Arial"/>
          <w:color w:val="2E2E2E"/>
        </w:rPr>
      </w:pPr>
      <w:hyperlink r:id="rId17" w:tgtFrame="_blank" w:history="1">
        <w:proofErr w:type="spellStart"/>
        <w:r w:rsidR="007560FE">
          <w:rPr>
            <w:rStyle w:val="Hyperlink"/>
            <w:rFonts w:ascii="Arial" w:hAnsi="Arial" w:cs="Arial"/>
            <w:color w:val="007398"/>
          </w:rPr>
          <w:t>CrossRef</w:t>
        </w:r>
      </w:hyperlink>
      <w:hyperlink r:id="rId18" w:tgtFrame="_blank" w:history="1">
        <w:r w:rsidR="007560FE">
          <w:rPr>
            <w:rStyle w:val="Hyperlink"/>
            <w:rFonts w:ascii="Arial" w:hAnsi="Arial" w:cs="Arial"/>
            <w:color w:val="007398"/>
          </w:rPr>
          <w:t>View</w:t>
        </w:r>
        <w:proofErr w:type="spellEnd"/>
        <w:r w:rsidR="007560FE">
          <w:rPr>
            <w:rStyle w:val="Hyperlink"/>
            <w:rFonts w:ascii="Arial" w:hAnsi="Arial" w:cs="Arial"/>
            <w:color w:val="007398"/>
          </w:rPr>
          <w:t xml:space="preserve"> Record in </w:t>
        </w:r>
        <w:proofErr w:type="spellStart"/>
        <w:r w:rsidR="007560FE">
          <w:rPr>
            <w:rStyle w:val="Hyperlink"/>
            <w:rFonts w:ascii="Arial" w:hAnsi="Arial" w:cs="Arial"/>
            <w:color w:val="007398"/>
          </w:rPr>
          <w:t>Scopus</w:t>
        </w:r>
      </w:hyperlink>
      <w:hyperlink r:id="rId19" w:tgtFrame="_blank" w:history="1">
        <w:r w:rsidR="007560FE">
          <w:rPr>
            <w:rStyle w:val="Hyperlink"/>
            <w:rFonts w:ascii="Arial" w:hAnsi="Arial" w:cs="Arial"/>
            <w:color w:val="007398"/>
          </w:rPr>
          <w:t>Google</w:t>
        </w:r>
        <w:proofErr w:type="spellEnd"/>
        <w:r w:rsidR="007560FE">
          <w:rPr>
            <w:rStyle w:val="Hyperlink"/>
            <w:rFonts w:ascii="Arial" w:hAnsi="Arial" w:cs="Arial"/>
            <w:color w:val="007398"/>
          </w:rPr>
          <w:t xml:space="preserve"> Scholar</w:t>
        </w:r>
      </w:hyperlink>
    </w:p>
    <w:p w14:paraId="7147ED68" w14:textId="77777777" w:rsidR="007560FE" w:rsidRDefault="007560FE"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76D1F305" w14:textId="77777777" w:rsidR="00C07D48" w:rsidRPr="00C07D48" w:rsidRDefault="00C07D48" w:rsidP="00C07D48">
      <w:pPr>
        <w:widowControl/>
        <w:autoSpaceDE/>
        <w:autoSpaceDN/>
        <w:jc w:val="right"/>
        <w:rPr>
          <w:rFonts w:ascii="Arial" w:eastAsia="Times New Roman" w:hAnsi="Arial" w:cs="Arial"/>
          <w:color w:val="2E2E2E"/>
          <w:sz w:val="24"/>
          <w:szCs w:val="24"/>
          <w:lang w:bidi="ar-SA"/>
        </w:rPr>
      </w:pPr>
      <w:r w:rsidRPr="00C07D48">
        <w:rPr>
          <w:rFonts w:ascii="Arial" w:eastAsia="Times New Roman" w:hAnsi="Arial" w:cs="Arial"/>
          <w:color w:val="2E2E2E"/>
          <w:sz w:val="24"/>
          <w:szCs w:val="24"/>
          <w:bdr w:val="none" w:sz="0" w:space="0" w:color="auto" w:frame="1"/>
          <w:lang w:bidi="ar-SA"/>
        </w:rPr>
        <w:t>Close</w:t>
      </w:r>
    </w:p>
    <w:p w14:paraId="6F64EBBE" w14:textId="77777777" w:rsidR="00C07D48" w:rsidRPr="00C07D48" w:rsidRDefault="00C07D48" w:rsidP="00C07D48">
      <w:pPr>
        <w:widowControl/>
        <w:autoSpaceDE/>
        <w:autoSpaceDN/>
        <w:spacing w:after="240"/>
        <w:ind w:left="885"/>
        <w:rPr>
          <w:rFonts w:ascii="Arial" w:eastAsia="Times New Roman" w:hAnsi="Arial" w:cs="Arial"/>
          <w:color w:val="2E2E2E"/>
          <w:sz w:val="24"/>
          <w:szCs w:val="24"/>
          <w:lang w:bidi="ar-SA"/>
        </w:rPr>
      </w:pPr>
      <w:r w:rsidRPr="00C07D48">
        <w:rPr>
          <w:rFonts w:ascii="Arial" w:eastAsia="Times New Roman" w:hAnsi="Arial" w:cs="Arial"/>
          <w:color w:val="2E2E2E"/>
          <w:sz w:val="24"/>
          <w:szCs w:val="24"/>
          <w:lang w:bidi="ar-SA"/>
        </w:rPr>
        <w:t>O. </w:t>
      </w:r>
      <w:proofErr w:type="spellStart"/>
      <w:r w:rsidRPr="00C07D48">
        <w:rPr>
          <w:rFonts w:ascii="Arial" w:eastAsia="Times New Roman" w:hAnsi="Arial" w:cs="Arial"/>
          <w:color w:val="2E2E2E"/>
          <w:sz w:val="24"/>
          <w:szCs w:val="24"/>
          <w:lang w:bidi="ar-SA"/>
        </w:rPr>
        <w:t>Kausch</w:t>
      </w:r>
      <w:proofErr w:type="spellEnd"/>
    </w:p>
    <w:p w14:paraId="0DB4CBA4" w14:textId="77777777" w:rsidR="00C07D48" w:rsidRPr="00C07D48" w:rsidRDefault="00C07D48" w:rsidP="00C07D48">
      <w:pPr>
        <w:widowControl/>
        <w:autoSpaceDE/>
        <w:autoSpaceDN/>
        <w:ind w:left="885"/>
        <w:rPr>
          <w:rFonts w:ascii="Arial" w:eastAsia="Times New Roman" w:hAnsi="Arial" w:cs="Arial"/>
          <w:color w:val="2E2E2E"/>
          <w:sz w:val="24"/>
          <w:szCs w:val="24"/>
          <w:lang w:bidi="ar-SA"/>
        </w:rPr>
      </w:pPr>
      <w:r w:rsidRPr="00C07D48">
        <w:rPr>
          <w:rFonts w:ascii="Arial" w:eastAsia="Times New Roman" w:hAnsi="Arial" w:cs="Arial"/>
          <w:b/>
          <w:bCs/>
          <w:color w:val="2E2E2E"/>
          <w:sz w:val="24"/>
          <w:szCs w:val="24"/>
          <w:lang w:bidi="ar-SA"/>
        </w:rPr>
        <w:t>Suicide attempts among veterans seeking treatment for pathological gambling</w:t>
      </w:r>
    </w:p>
    <w:p w14:paraId="6BF5108B" w14:textId="77777777" w:rsidR="00C07D48" w:rsidRPr="00C07D48" w:rsidRDefault="00C07D48" w:rsidP="00C07D48">
      <w:pPr>
        <w:widowControl/>
        <w:autoSpaceDE/>
        <w:autoSpaceDN/>
        <w:ind w:left="885"/>
        <w:rPr>
          <w:rFonts w:ascii="Arial" w:eastAsia="Times New Roman" w:hAnsi="Arial" w:cs="Arial"/>
          <w:color w:val="2E2E2E"/>
          <w:sz w:val="24"/>
          <w:szCs w:val="24"/>
          <w:lang w:bidi="ar-SA"/>
        </w:rPr>
      </w:pPr>
      <w:r w:rsidRPr="00C07D48">
        <w:rPr>
          <w:rFonts w:ascii="Arial" w:eastAsia="Times New Roman" w:hAnsi="Arial" w:cs="Arial"/>
          <w:color w:val="2E2E2E"/>
          <w:sz w:val="24"/>
          <w:szCs w:val="24"/>
          <w:lang w:bidi="ar-SA"/>
        </w:rPr>
        <w:t>Journal of Clinical Psychiatry, 64 (2003), pp. 1031-1038</w:t>
      </w:r>
    </w:p>
    <w:p w14:paraId="2C7ADAC2" w14:textId="77777777" w:rsidR="00296A38" w:rsidRDefault="00296A38" w:rsidP="00296A38">
      <w:pPr>
        <w:pStyle w:val="NormalWeb"/>
        <w:ind w:left="567" w:hanging="567"/>
      </w:pPr>
      <w:proofErr w:type="spellStart"/>
      <w:r>
        <w:t>Kapur</w:t>
      </w:r>
      <w:proofErr w:type="spellEnd"/>
      <w:r>
        <w:t xml:space="preserve">, N. </w:t>
      </w:r>
      <w:r>
        <w:rPr>
          <w:i/>
          <w:iCs/>
        </w:rPr>
        <w:t>et al.</w:t>
      </w:r>
      <w:r>
        <w:t xml:space="preserve"> (2009) “Suicide after leaving the UK Armed Forces —a cohort study,” </w:t>
      </w:r>
      <w:proofErr w:type="spellStart"/>
      <w:r>
        <w:rPr>
          <w:i/>
          <w:iCs/>
        </w:rPr>
        <w:t>PLoS</w:t>
      </w:r>
      <w:proofErr w:type="spellEnd"/>
      <w:r>
        <w:rPr>
          <w:i/>
          <w:iCs/>
        </w:rPr>
        <w:t xml:space="preserve"> Medicine</w:t>
      </w:r>
      <w:r>
        <w:t xml:space="preserve">, 6(3). Available at: https://doi.org/10.1371/journal.pmed.1000026. </w:t>
      </w:r>
    </w:p>
    <w:p w14:paraId="470E829F" w14:textId="77777777" w:rsidR="00296A38" w:rsidRDefault="00296A38" w:rsidP="000B57B3">
      <w:pPr>
        <w:widowControl/>
        <w:shd w:val="clear" w:color="auto" w:fill="F5F5F5"/>
        <w:autoSpaceDE/>
        <w:autoSpaceDN/>
        <w:rPr>
          <w:rFonts w:ascii="Arial" w:eastAsia="Times New Roman" w:hAnsi="Arial" w:cs="Arial"/>
          <w:color w:val="2E2E2E"/>
          <w:sz w:val="24"/>
          <w:szCs w:val="24"/>
          <w:lang w:bidi="ar-SA"/>
        </w:rPr>
      </w:pPr>
    </w:p>
    <w:p w14:paraId="69B91723" w14:textId="77777777" w:rsidR="00296A38" w:rsidRDefault="00296A38" w:rsidP="000B57B3">
      <w:pPr>
        <w:widowControl/>
        <w:shd w:val="clear" w:color="auto" w:fill="F5F5F5"/>
        <w:autoSpaceDE/>
        <w:autoSpaceDN/>
        <w:rPr>
          <w:rFonts w:ascii="Arial" w:eastAsia="Times New Roman" w:hAnsi="Arial" w:cs="Arial"/>
          <w:color w:val="2E2E2E"/>
          <w:sz w:val="24"/>
          <w:szCs w:val="24"/>
          <w:lang w:bidi="ar-SA"/>
        </w:rPr>
      </w:pPr>
    </w:p>
    <w:p w14:paraId="7652C98D" w14:textId="77777777" w:rsidR="00296A38" w:rsidRDefault="00296A38" w:rsidP="000B57B3">
      <w:pPr>
        <w:widowControl/>
        <w:shd w:val="clear" w:color="auto" w:fill="F5F5F5"/>
        <w:autoSpaceDE/>
        <w:autoSpaceDN/>
        <w:rPr>
          <w:rFonts w:ascii="Arial" w:eastAsia="Times New Roman" w:hAnsi="Arial" w:cs="Arial"/>
          <w:color w:val="2E2E2E"/>
          <w:sz w:val="24"/>
          <w:szCs w:val="24"/>
          <w:lang w:bidi="ar-SA"/>
        </w:rPr>
      </w:pPr>
    </w:p>
    <w:p w14:paraId="547F73FC" w14:textId="44352D0F" w:rsidR="000B57B3" w:rsidRPr="000B57B3" w:rsidRDefault="000B57B3" w:rsidP="000B57B3">
      <w:pPr>
        <w:widowControl/>
        <w:shd w:val="clear" w:color="auto" w:fill="F5F5F5"/>
        <w:autoSpaceDE/>
        <w:autoSpaceDN/>
        <w:rPr>
          <w:rFonts w:ascii="Arial" w:eastAsia="Times New Roman" w:hAnsi="Arial" w:cs="Arial"/>
          <w:color w:val="2E2E2E"/>
          <w:sz w:val="24"/>
          <w:szCs w:val="24"/>
          <w:lang w:bidi="ar-SA"/>
        </w:rPr>
      </w:pPr>
      <w:r w:rsidRPr="000B57B3">
        <w:rPr>
          <w:rFonts w:ascii="Arial" w:eastAsia="Times New Roman" w:hAnsi="Arial" w:cs="Arial"/>
          <w:color w:val="2E2E2E"/>
          <w:sz w:val="24"/>
          <w:szCs w:val="24"/>
          <w:lang w:bidi="ar-SA"/>
        </w:rPr>
        <w:t>K.M. Lee, S. Guo, V. Manning, K. Thane, K.E. Wong</w:t>
      </w:r>
    </w:p>
    <w:p w14:paraId="3891722C" w14:textId="77777777" w:rsidR="000B57B3" w:rsidRPr="000B57B3" w:rsidRDefault="000B57B3" w:rsidP="000B57B3">
      <w:pPr>
        <w:widowControl/>
        <w:shd w:val="clear" w:color="auto" w:fill="F5F5F5"/>
        <w:autoSpaceDE/>
        <w:autoSpaceDN/>
        <w:rPr>
          <w:rFonts w:ascii="Arial" w:eastAsia="Times New Roman" w:hAnsi="Arial" w:cs="Arial"/>
          <w:color w:val="2E2E2E"/>
          <w:sz w:val="24"/>
          <w:szCs w:val="24"/>
          <w:lang w:bidi="ar-SA"/>
        </w:rPr>
      </w:pPr>
      <w:r w:rsidRPr="000B57B3">
        <w:rPr>
          <w:rFonts w:ascii="Arial" w:eastAsia="Times New Roman" w:hAnsi="Arial" w:cs="Arial"/>
          <w:b/>
          <w:bCs/>
          <w:color w:val="2E2E2E"/>
          <w:sz w:val="24"/>
          <w:szCs w:val="24"/>
          <w:lang w:bidi="ar-SA"/>
        </w:rPr>
        <w:t>Are the demographic and clinical features of pathological gamblers seeking treatment in Singapore changing?</w:t>
      </w:r>
    </w:p>
    <w:p w14:paraId="3ED5E3D7" w14:textId="77777777" w:rsidR="000B57B3" w:rsidRDefault="000B57B3" w:rsidP="000B57B3">
      <w:pPr>
        <w:widowControl/>
        <w:shd w:val="clear" w:color="auto" w:fill="F5F5F5"/>
        <w:autoSpaceDE/>
        <w:autoSpaceDN/>
        <w:rPr>
          <w:rFonts w:ascii="Arial" w:eastAsia="Times New Roman" w:hAnsi="Arial" w:cs="Arial"/>
          <w:color w:val="2E2E2E"/>
          <w:sz w:val="24"/>
          <w:szCs w:val="24"/>
          <w:lang w:bidi="ar-SA"/>
        </w:rPr>
      </w:pPr>
      <w:r w:rsidRPr="000B57B3">
        <w:rPr>
          <w:rFonts w:ascii="Arial" w:eastAsia="Times New Roman" w:hAnsi="Arial" w:cs="Arial"/>
          <w:color w:val="2E2E2E"/>
          <w:sz w:val="24"/>
          <w:szCs w:val="24"/>
          <w:lang w:bidi="ar-SA"/>
        </w:rPr>
        <w:t>Singapore Medical Journal, 52 (2011), pp. 428-431</w:t>
      </w:r>
    </w:p>
    <w:p w14:paraId="19550007" w14:textId="77777777" w:rsidR="00B9485F" w:rsidRDefault="00B9485F" w:rsidP="000B57B3">
      <w:pPr>
        <w:widowControl/>
        <w:shd w:val="clear" w:color="auto" w:fill="F5F5F5"/>
        <w:autoSpaceDE/>
        <w:autoSpaceDN/>
        <w:rPr>
          <w:rFonts w:ascii="Arial" w:eastAsia="Times New Roman" w:hAnsi="Arial" w:cs="Arial"/>
          <w:color w:val="2E2E2E"/>
          <w:sz w:val="24"/>
          <w:szCs w:val="24"/>
          <w:lang w:bidi="ar-SA"/>
        </w:rPr>
      </w:pPr>
    </w:p>
    <w:p w14:paraId="58854E49" w14:textId="77777777" w:rsidR="00B9485F" w:rsidRPr="00AE4C62" w:rsidRDefault="00B9485F" w:rsidP="00B9485F">
      <w:pPr>
        <w:widowControl/>
        <w:shd w:val="clear" w:color="auto" w:fill="F5F5F5"/>
        <w:autoSpaceDE/>
        <w:autoSpaceDN/>
        <w:rPr>
          <w:rFonts w:ascii="Arial" w:eastAsia="Times New Roman" w:hAnsi="Arial" w:cs="Arial"/>
          <w:color w:val="2E2E2E"/>
          <w:sz w:val="24"/>
          <w:szCs w:val="24"/>
          <w:lang w:bidi="ar-SA"/>
        </w:rPr>
      </w:pPr>
      <w:r w:rsidRPr="00AE4C62">
        <w:rPr>
          <w:rFonts w:ascii="Arial" w:eastAsia="Times New Roman" w:hAnsi="Arial" w:cs="Arial"/>
          <w:color w:val="2E2E2E"/>
          <w:sz w:val="24"/>
          <w:szCs w:val="24"/>
          <w:lang w:bidi="ar-SA"/>
        </w:rPr>
        <w:t>N. Thon, U.W. Preuss, A. Polzleitner, B. Quantschnig, H. Scholz, A. Kuhberger, </w:t>
      </w:r>
      <w:r w:rsidRPr="00AE4C62">
        <w:rPr>
          <w:rFonts w:ascii="Arial" w:eastAsia="Times New Roman" w:hAnsi="Arial" w:cs="Arial"/>
          <w:i/>
          <w:iCs/>
          <w:color w:val="2E2E2E"/>
          <w:sz w:val="24"/>
          <w:szCs w:val="24"/>
          <w:lang w:bidi="ar-SA"/>
        </w:rPr>
        <w:t>et al.</w:t>
      </w:r>
    </w:p>
    <w:p w14:paraId="0D19393D" w14:textId="77777777" w:rsidR="00B9485F" w:rsidRPr="00B9485F" w:rsidRDefault="00B9485F" w:rsidP="00B9485F">
      <w:pPr>
        <w:widowControl/>
        <w:shd w:val="clear" w:color="auto" w:fill="F5F5F5"/>
        <w:autoSpaceDE/>
        <w:autoSpaceDN/>
        <w:rPr>
          <w:rFonts w:ascii="Arial" w:eastAsia="Times New Roman" w:hAnsi="Arial" w:cs="Arial"/>
          <w:color w:val="2E2E2E"/>
          <w:sz w:val="24"/>
          <w:szCs w:val="24"/>
          <w:lang w:bidi="ar-SA"/>
        </w:rPr>
      </w:pPr>
      <w:r w:rsidRPr="00B9485F">
        <w:rPr>
          <w:rFonts w:ascii="Arial" w:eastAsia="Times New Roman" w:hAnsi="Arial" w:cs="Arial"/>
          <w:b/>
          <w:bCs/>
          <w:color w:val="2E2E2E"/>
          <w:sz w:val="24"/>
          <w:szCs w:val="24"/>
          <w:lang w:bidi="ar-SA"/>
        </w:rPr>
        <w:t>Prevalence of suicide attempts in pathological gamblers in a nationwide Austrian treatment sample</w:t>
      </w:r>
    </w:p>
    <w:p w14:paraId="1BB59029" w14:textId="77777777" w:rsidR="00B9485F" w:rsidRPr="00B9485F" w:rsidRDefault="00B9485F" w:rsidP="00B9485F">
      <w:pPr>
        <w:widowControl/>
        <w:shd w:val="clear" w:color="auto" w:fill="F5F5F5"/>
        <w:autoSpaceDE/>
        <w:autoSpaceDN/>
        <w:rPr>
          <w:rFonts w:ascii="Arial" w:eastAsia="Times New Roman" w:hAnsi="Arial" w:cs="Arial"/>
          <w:color w:val="2E2E2E"/>
          <w:sz w:val="24"/>
          <w:szCs w:val="24"/>
          <w:lang w:bidi="ar-SA"/>
        </w:rPr>
      </w:pPr>
      <w:r w:rsidRPr="00B9485F">
        <w:rPr>
          <w:rFonts w:ascii="Arial" w:eastAsia="Times New Roman" w:hAnsi="Arial" w:cs="Arial"/>
          <w:color w:val="2E2E2E"/>
          <w:sz w:val="24"/>
          <w:szCs w:val="24"/>
          <w:lang w:bidi="ar-SA"/>
        </w:rPr>
        <w:t>General Hospital Psychiatry, 36 (2014), pp. 342-346</w:t>
      </w:r>
    </w:p>
    <w:p w14:paraId="602ADD4B" w14:textId="77777777" w:rsidR="00B9485F" w:rsidRPr="000B57B3" w:rsidRDefault="00B9485F" w:rsidP="000B57B3">
      <w:pPr>
        <w:widowControl/>
        <w:shd w:val="clear" w:color="auto" w:fill="F5F5F5"/>
        <w:autoSpaceDE/>
        <w:autoSpaceDN/>
        <w:rPr>
          <w:rFonts w:ascii="Arial" w:eastAsia="Times New Roman" w:hAnsi="Arial" w:cs="Arial"/>
          <w:color w:val="2E2E2E"/>
          <w:sz w:val="24"/>
          <w:szCs w:val="24"/>
          <w:lang w:bidi="ar-SA"/>
        </w:rPr>
      </w:pPr>
    </w:p>
    <w:p w14:paraId="0851B239" w14:textId="412EF24C" w:rsidR="002B1735" w:rsidRDefault="002B1735"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4112334A" w14:textId="066489C0" w:rsidR="002B1735" w:rsidRDefault="002B1735" w:rsidP="005C2C7A">
      <w:pPr>
        <w:tabs>
          <w:tab w:val="left" w:pos="720"/>
          <w:tab w:val="left" w:pos="2160"/>
          <w:tab w:val="left" w:pos="2880"/>
          <w:tab w:val="left" w:pos="3600"/>
          <w:tab w:val="left" w:pos="4320"/>
          <w:tab w:val="left" w:pos="5040"/>
          <w:tab w:val="left" w:pos="5760"/>
          <w:tab w:val="left" w:pos="6480"/>
          <w:tab w:val="left" w:pos="7200"/>
          <w:tab w:val="left" w:pos="7920"/>
          <w:tab w:val="left" w:pos="8640"/>
        </w:tabs>
      </w:pPr>
      <w:r>
        <w:t xml:space="preserve">World Health Organization. (2014). Preventing suicide: a global imperative. World Health Organization [Online]. Available at http://apps.who.int/iris/bitstream/10665/131056/1/9789241564779_eng.pdf [Accessed 28 </w:t>
      </w:r>
      <w:proofErr w:type="spellStart"/>
      <w:r>
        <w:t>december</w:t>
      </w:r>
      <w:proofErr w:type="spellEnd"/>
      <w:r>
        <w:t xml:space="preserve"> 2002]</w:t>
      </w:r>
      <w:r w:rsidR="005D4399">
        <w:t>.</w:t>
      </w:r>
    </w:p>
    <w:p w14:paraId="424CFA87" w14:textId="77777777" w:rsidR="00BB0064" w:rsidRDefault="00BB0064" w:rsidP="00BB0064">
      <w:pPr>
        <w:pStyle w:val="NormalWeb"/>
        <w:ind w:left="567" w:hanging="567"/>
      </w:pPr>
      <w:r>
        <w:t xml:space="preserve">Samaritans (2021) </w:t>
      </w:r>
      <w:r>
        <w:rPr>
          <w:i/>
          <w:iCs/>
        </w:rPr>
        <w:t>Coronavirus and suicide risk</w:t>
      </w:r>
      <w:r>
        <w:t xml:space="preserve">, </w:t>
      </w:r>
      <w:r>
        <w:rPr>
          <w:i/>
          <w:iCs/>
        </w:rPr>
        <w:t>Samaritans</w:t>
      </w:r>
      <w:r>
        <w:t xml:space="preserve">. Available at: https://www.samaritans.org/about-samaritans/research-policy/coronavirus-and-suicide/one-year-on-data-on-covid-19/what-do-we-know-about-coronavirus-and-suicide-risk/ (Accessed: January 7, 2023). </w:t>
      </w:r>
    </w:p>
    <w:p w14:paraId="7C9081E7" w14:textId="7529168A" w:rsidR="00B24A17" w:rsidRDefault="00B24A17" w:rsidP="00BB0064">
      <w:pPr>
        <w:pStyle w:val="NormalWeb"/>
        <w:ind w:left="567" w:hanging="567"/>
      </w:pPr>
      <w:r>
        <w:rPr>
          <w:rFonts w:ascii="Arial" w:hAnsi="Arial" w:cs="Arial"/>
          <w:color w:val="333333"/>
          <w:sz w:val="21"/>
          <w:szCs w:val="21"/>
          <w:shd w:val="clear" w:color="auto" w:fill="FFFFFF"/>
        </w:rPr>
        <w:t>Savin-Williams, R. C. (1994). Verbal and physical abuse as stressors in the lives of lesbian, gay male, and bisexual youths: Associations with school problems, running away, substance abuse, prostitution, and suicide. </w:t>
      </w:r>
      <w:r>
        <w:rPr>
          <w:rStyle w:val="Emphasis"/>
          <w:rFonts w:ascii="Arial" w:hAnsi="Arial" w:cs="Arial"/>
          <w:color w:val="333333"/>
          <w:sz w:val="21"/>
          <w:szCs w:val="21"/>
          <w:shd w:val="clear" w:color="auto" w:fill="FFFFFF"/>
        </w:rPr>
        <w:t>Journal of Consulting and Clinical Psychology, 62</w:t>
      </w:r>
      <w:r>
        <w:rPr>
          <w:rFonts w:ascii="Arial" w:hAnsi="Arial" w:cs="Arial"/>
          <w:color w:val="333333"/>
          <w:sz w:val="21"/>
          <w:szCs w:val="21"/>
          <w:shd w:val="clear" w:color="auto" w:fill="FFFFFF"/>
        </w:rPr>
        <w:t>(2), 261–269. </w:t>
      </w:r>
      <w:hyperlink r:id="rId20" w:tgtFrame="_blank" w:history="1">
        <w:r>
          <w:rPr>
            <w:rStyle w:val="Hyperlink"/>
            <w:rFonts w:ascii="Arial" w:hAnsi="Arial" w:cs="Arial"/>
            <w:color w:val="2C72B7"/>
            <w:sz w:val="21"/>
            <w:szCs w:val="21"/>
            <w:shd w:val="clear" w:color="auto" w:fill="FFFFFF"/>
          </w:rPr>
          <w:t>https://doi.org/10.1037/0022-006X.62.2.261</w:t>
        </w:r>
      </w:hyperlink>
    </w:p>
    <w:p w14:paraId="40BE97D6" w14:textId="20852B89" w:rsidR="002065FB" w:rsidRDefault="002065FB" w:rsidP="00BB0064">
      <w:pPr>
        <w:pStyle w:val="NormalWeb"/>
        <w:ind w:left="567" w:hanging="567"/>
        <w:rPr>
          <w:rFonts w:ascii="Georgia" w:hAnsi="Georgia"/>
          <w:color w:val="282828"/>
          <w:sz w:val="21"/>
          <w:szCs w:val="21"/>
          <w:shd w:val="clear" w:color="auto" w:fill="F7F7F7"/>
        </w:rPr>
      </w:pPr>
      <w:r>
        <w:rPr>
          <w:rFonts w:ascii="Georgia" w:hAnsi="Georgia"/>
          <w:color w:val="282828"/>
          <w:sz w:val="21"/>
          <w:szCs w:val="21"/>
          <w:shd w:val="clear" w:color="auto" w:fill="F7F7F7"/>
        </w:rPr>
        <w:t> </w:t>
      </w:r>
      <w:proofErr w:type="spellStart"/>
      <w:r>
        <w:rPr>
          <w:rFonts w:ascii="Georgia" w:hAnsi="Georgia"/>
          <w:color w:val="282828"/>
          <w:sz w:val="21"/>
          <w:szCs w:val="21"/>
          <w:shd w:val="clear" w:color="auto" w:fill="F7F7F7"/>
        </w:rPr>
        <w:t>Shneidman</w:t>
      </w:r>
      <w:proofErr w:type="spellEnd"/>
      <w:r>
        <w:rPr>
          <w:rFonts w:ascii="Georgia" w:hAnsi="Georgia"/>
          <w:color w:val="282828"/>
          <w:sz w:val="21"/>
          <w:szCs w:val="21"/>
          <w:shd w:val="clear" w:color="auto" w:fill="F7F7F7"/>
        </w:rPr>
        <w:t xml:space="preserve"> ES. </w:t>
      </w:r>
      <w:r>
        <w:rPr>
          <w:rFonts w:ascii="Helvetica" w:hAnsi="Helvetica" w:cs="Helvetica"/>
          <w:i/>
          <w:iCs/>
          <w:color w:val="282828"/>
          <w:sz w:val="21"/>
          <w:szCs w:val="21"/>
          <w:shd w:val="clear" w:color="auto" w:fill="F7F7F7"/>
        </w:rPr>
        <w:t>The Suicidal Mind</w:t>
      </w:r>
      <w:r>
        <w:rPr>
          <w:rFonts w:ascii="Georgia" w:hAnsi="Georgia"/>
          <w:color w:val="282828"/>
          <w:sz w:val="21"/>
          <w:szCs w:val="21"/>
          <w:shd w:val="clear" w:color="auto" w:fill="F7F7F7"/>
        </w:rPr>
        <w:t>. Oxford: Oxford University Press (1998).</w:t>
      </w:r>
    </w:p>
    <w:p w14:paraId="6BFBCC18" w14:textId="77777777" w:rsidR="00B9485F" w:rsidRPr="00B9485F" w:rsidRDefault="00B9485F" w:rsidP="00B9485F">
      <w:pPr>
        <w:widowControl/>
        <w:shd w:val="clear" w:color="auto" w:fill="F5F5F5"/>
        <w:autoSpaceDE/>
        <w:autoSpaceDN/>
        <w:rPr>
          <w:rFonts w:ascii="Arial" w:eastAsia="Times New Roman" w:hAnsi="Arial" w:cs="Arial"/>
          <w:color w:val="2E2E2E"/>
          <w:sz w:val="24"/>
          <w:szCs w:val="24"/>
          <w:lang w:bidi="ar-SA"/>
        </w:rPr>
      </w:pPr>
      <w:r w:rsidRPr="00B9485F">
        <w:rPr>
          <w:rFonts w:ascii="Arial" w:eastAsia="Times New Roman" w:hAnsi="Arial" w:cs="Arial"/>
          <w:color w:val="2E2E2E"/>
          <w:sz w:val="24"/>
          <w:szCs w:val="24"/>
          <w:lang w:bidi="ar-SA"/>
        </w:rPr>
        <w:t>P. Teo, S. </w:t>
      </w:r>
      <w:proofErr w:type="spellStart"/>
      <w:r w:rsidRPr="00B9485F">
        <w:rPr>
          <w:rFonts w:ascii="Arial" w:eastAsia="Times New Roman" w:hAnsi="Arial" w:cs="Arial"/>
          <w:color w:val="2E2E2E"/>
          <w:sz w:val="24"/>
          <w:szCs w:val="24"/>
          <w:lang w:bidi="ar-SA"/>
        </w:rPr>
        <w:t>Mythily</w:t>
      </w:r>
      <w:proofErr w:type="spellEnd"/>
      <w:r w:rsidRPr="00B9485F">
        <w:rPr>
          <w:rFonts w:ascii="Arial" w:eastAsia="Times New Roman" w:hAnsi="Arial" w:cs="Arial"/>
          <w:color w:val="2E2E2E"/>
          <w:sz w:val="24"/>
          <w:szCs w:val="24"/>
          <w:lang w:bidi="ar-SA"/>
        </w:rPr>
        <w:t>, S. </w:t>
      </w:r>
      <w:proofErr w:type="spellStart"/>
      <w:r w:rsidRPr="00B9485F">
        <w:rPr>
          <w:rFonts w:ascii="Arial" w:eastAsia="Times New Roman" w:hAnsi="Arial" w:cs="Arial"/>
          <w:color w:val="2E2E2E"/>
          <w:sz w:val="24"/>
          <w:szCs w:val="24"/>
          <w:lang w:bidi="ar-SA"/>
        </w:rPr>
        <w:t>Anantha</w:t>
      </w:r>
      <w:proofErr w:type="spellEnd"/>
      <w:r w:rsidRPr="00B9485F">
        <w:rPr>
          <w:rFonts w:ascii="Arial" w:eastAsia="Times New Roman" w:hAnsi="Arial" w:cs="Arial"/>
          <w:color w:val="2E2E2E"/>
          <w:sz w:val="24"/>
          <w:szCs w:val="24"/>
          <w:lang w:bidi="ar-SA"/>
        </w:rPr>
        <w:t>, M. Winslow</w:t>
      </w:r>
    </w:p>
    <w:p w14:paraId="35D1B380" w14:textId="77777777" w:rsidR="00B9485F" w:rsidRPr="00B9485F" w:rsidRDefault="00B9485F" w:rsidP="00B9485F">
      <w:pPr>
        <w:widowControl/>
        <w:shd w:val="clear" w:color="auto" w:fill="F5F5F5"/>
        <w:autoSpaceDE/>
        <w:autoSpaceDN/>
        <w:rPr>
          <w:rFonts w:ascii="Arial" w:eastAsia="Times New Roman" w:hAnsi="Arial" w:cs="Arial"/>
          <w:color w:val="2E2E2E"/>
          <w:sz w:val="24"/>
          <w:szCs w:val="24"/>
          <w:lang w:bidi="ar-SA"/>
        </w:rPr>
      </w:pPr>
      <w:r w:rsidRPr="00B9485F">
        <w:rPr>
          <w:rFonts w:ascii="Arial" w:eastAsia="Times New Roman" w:hAnsi="Arial" w:cs="Arial"/>
          <w:b/>
          <w:bCs/>
          <w:color w:val="2E2E2E"/>
          <w:sz w:val="24"/>
          <w:szCs w:val="24"/>
          <w:lang w:bidi="ar-SA"/>
        </w:rPr>
        <w:t>Demographic and clinical features of 150 pathological gamblers referred to a community addictions programme</w:t>
      </w:r>
    </w:p>
    <w:p w14:paraId="48DFF5DD" w14:textId="77777777" w:rsidR="00B9485F" w:rsidRPr="00B9485F" w:rsidRDefault="00B9485F" w:rsidP="00B9485F">
      <w:pPr>
        <w:widowControl/>
        <w:shd w:val="clear" w:color="auto" w:fill="F5F5F5"/>
        <w:autoSpaceDE/>
        <w:autoSpaceDN/>
        <w:rPr>
          <w:rFonts w:ascii="Arial" w:eastAsia="Times New Roman" w:hAnsi="Arial" w:cs="Arial"/>
          <w:color w:val="2E2E2E"/>
          <w:sz w:val="24"/>
          <w:szCs w:val="24"/>
          <w:lang w:bidi="ar-SA"/>
        </w:rPr>
      </w:pPr>
      <w:r w:rsidRPr="00B9485F">
        <w:rPr>
          <w:rFonts w:ascii="Arial" w:eastAsia="Times New Roman" w:hAnsi="Arial" w:cs="Arial"/>
          <w:color w:val="2E2E2E"/>
          <w:sz w:val="24"/>
          <w:szCs w:val="24"/>
          <w:lang w:bidi="ar-SA"/>
        </w:rPr>
        <w:t>Annals of the Academy of Medicine Singapore, 36 (2007), pp. 165-168</w:t>
      </w:r>
    </w:p>
    <w:p w14:paraId="0143DFCB" w14:textId="77777777" w:rsidR="00B9485F" w:rsidRDefault="00B9485F" w:rsidP="00BB0064">
      <w:pPr>
        <w:pStyle w:val="NormalWeb"/>
        <w:ind w:left="567" w:hanging="567"/>
        <w:rPr>
          <w:rFonts w:ascii="Georgia" w:hAnsi="Georgia"/>
          <w:color w:val="282828"/>
          <w:sz w:val="21"/>
          <w:szCs w:val="21"/>
          <w:shd w:val="clear" w:color="auto" w:fill="F7F7F7"/>
        </w:rPr>
      </w:pPr>
    </w:p>
    <w:p w14:paraId="2AC2846F" w14:textId="77777777" w:rsidR="006A28A3" w:rsidRPr="006A28A3" w:rsidRDefault="006A28A3" w:rsidP="006A28A3">
      <w:pPr>
        <w:widowControl/>
        <w:shd w:val="clear" w:color="auto" w:fill="F5F5F5"/>
        <w:autoSpaceDE/>
        <w:autoSpaceDN/>
        <w:rPr>
          <w:rFonts w:ascii="Arial" w:eastAsia="Times New Roman" w:hAnsi="Arial" w:cs="Arial"/>
          <w:color w:val="2E2E2E"/>
          <w:sz w:val="24"/>
          <w:szCs w:val="24"/>
          <w:lang w:val="nl-NL" w:bidi="ar-SA"/>
        </w:rPr>
      </w:pPr>
      <w:r w:rsidRPr="006A28A3">
        <w:rPr>
          <w:rFonts w:ascii="Arial" w:eastAsia="Times New Roman" w:hAnsi="Arial" w:cs="Arial"/>
          <w:color w:val="2E2E2E"/>
          <w:sz w:val="24"/>
          <w:szCs w:val="24"/>
          <w:lang w:val="nl-NL" w:bidi="ar-SA"/>
        </w:rPr>
        <w:t>V. Manning, P.K. </w:t>
      </w:r>
      <w:proofErr w:type="spellStart"/>
      <w:r w:rsidRPr="006A28A3">
        <w:rPr>
          <w:rFonts w:ascii="Arial" w:eastAsia="Times New Roman" w:hAnsi="Arial" w:cs="Arial"/>
          <w:color w:val="2E2E2E"/>
          <w:sz w:val="24"/>
          <w:szCs w:val="24"/>
          <w:lang w:val="nl-NL" w:bidi="ar-SA"/>
        </w:rPr>
        <w:t>Koh</w:t>
      </w:r>
      <w:proofErr w:type="spellEnd"/>
      <w:r w:rsidRPr="006A28A3">
        <w:rPr>
          <w:rFonts w:ascii="Arial" w:eastAsia="Times New Roman" w:hAnsi="Arial" w:cs="Arial"/>
          <w:color w:val="2E2E2E"/>
          <w:sz w:val="24"/>
          <w:szCs w:val="24"/>
          <w:lang w:val="nl-NL" w:bidi="ar-SA"/>
        </w:rPr>
        <w:t>, Y. Yang, A. </w:t>
      </w:r>
      <w:proofErr w:type="spellStart"/>
      <w:r w:rsidRPr="006A28A3">
        <w:rPr>
          <w:rFonts w:ascii="Arial" w:eastAsia="Times New Roman" w:hAnsi="Arial" w:cs="Arial"/>
          <w:color w:val="2E2E2E"/>
          <w:sz w:val="24"/>
          <w:szCs w:val="24"/>
          <w:lang w:val="nl-NL" w:bidi="ar-SA"/>
        </w:rPr>
        <w:t>Ng</w:t>
      </w:r>
      <w:proofErr w:type="spellEnd"/>
      <w:r w:rsidRPr="006A28A3">
        <w:rPr>
          <w:rFonts w:ascii="Arial" w:eastAsia="Times New Roman" w:hAnsi="Arial" w:cs="Arial"/>
          <w:color w:val="2E2E2E"/>
          <w:sz w:val="24"/>
          <w:szCs w:val="24"/>
          <w:lang w:val="nl-NL" w:bidi="ar-SA"/>
        </w:rPr>
        <w:t>, S. </w:t>
      </w:r>
      <w:proofErr w:type="spellStart"/>
      <w:r w:rsidRPr="006A28A3">
        <w:rPr>
          <w:rFonts w:ascii="Arial" w:eastAsia="Times New Roman" w:hAnsi="Arial" w:cs="Arial"/>
          <w:color w:val="2E2E2E"/>
          <w:sz w:val="24"/>
          <w:szCs w:val="24"/>
          <w:lang w:val="nl-NL" w:bidi="ar-SA"/>
        </w:rPr>
        <w:t>Guo</w:t>
      </w:r>
      <w:proofErr w:type="spellEnd"/>
      <w:r w:rsidRPr="006A28A3">
        <w:rPr>
          <w:rFonts w:ascii="Arial" w:eastAsia="Times New Roman" w:hAnsi="Arial" w:cs="Arial"/>
          <w:color w:val="2E2E2E"/>
          <w:sz w:val="24"/>
          <w:szCs w:val="24"/>
          <w:lang w:val="nl-NL" w:bidi="ar-SA"/>
        </w:rPr>
        <w:t>, G. </w:t>
      </w:r>
      <w:proofErr w:type="spellStart"/>
      <w:r w:rsidRPr="006A28A3">
        <w:rPr>
          <w:rFonts w:ascii="Arial" w:eastAsia="Times New Roman" w:hAnsi="Arial" w:cs="Arial"/>
          <w:color w:val="2E2E2E"/>
          <w:sz w:val="24"/>
          <w:szCs w:val="24"/>
          <w:lang w:val="nl-NL" w:bidi="ar-SA"/>
        </w:rPr>
        <w:t>Kandasami</w:t>
      </w:r>
      <w:proofErr w:type="spellEnd"/>
      <w:r w:rsidRPr="006A28A3">
        <w:rPr>
          <w:rFonts w:ascii="Arial" w:eastAsia="Times New Roman" w:hAnsi="Arial" w:cs="Arial"/>
          <w:color w:val="2E2E2E"/>
          <w:sz w:val="24"/>
          <w:szCs w:val="24"/>
          <w:lang w:val="nl-NL" w:bidi="ar-SA"/>
        </w:rPr>
        <w:t>, </w:t>
      </w:r>
      <w:r w:rsidRPr="006A28A3">
        <w:rPr>
          <w:rFonts w:ascii="Arial" w:eastAsia="Times New Roman" w:hAnsi="Arial" w:cs="Arial"/>
          <w:i/>
          <w:iCs/>
          <w:color w:val="2E2E2E"/>
          <w:sz w:val="24"/>
          <w:szCs w:val="24"/>
          <w:lang w:val="nl-NL" w:bidi="ar-SA"/>
        </w:rPr>
        <w:t>et al.</w:t>
      </w:r>
    </w:p>
    <w:p w14:paraId="035F6261" w14:textId="77777777" w:rsidR="006A28A3" w:rsidRPr="006A28A3" w:rsidRDefault="006A28A3" w:rsidP="006A28A3">
      <w:pPr>
        <w:widowControl/>
        <w:shd w:val="clear" w:color="auto" w:fill="F5F5F5"/>
        <w:autoSpaceDE/>
        <w:autoSpaceDN/>
        <w:rPr>
          <w:rFonts w:ascii="Arial" w:eastAsia="Times New Roman" w:hAnsi="Arial" w:cs="Arial"/>
          <w:color w:val="2E2E2E"/>
          <w:sz w:val="24"/>
          <w:szCs w:val="24"/>
          <w:lang w:bidi="ar-SA"/>
        </w:rPr>
      </w:pPr>
      <w:r w:rsidRPr="006A28A3">
        <w:rPr>
          <w:rFonts w:ascii="Arial" w:eastAsia="Times New Roman" w:hAnsi="Arial" w:cs="Arial"/>
          <w:b/>
          <w:bCs/>
          <w:color w:val="2E2E2E"/>
          <w:sz w:val="24"/>
          <w:szCs w:val="24"/>
          <w:lang w:bidi="ar-SA"/>
        </w:rPr>
        <w:lastRenderedPageBreak/>
        <w:t>Suicidal ideation and lifetime attempts in substance and gambling disorders</w:t>
      </w:r>
    </w:p>
    <w:p w14:paraId="7D4DE4B9" w14:textId="77777777" w:rsidR="006A28A3" w:rsidRPr="006A28A3" w:rsidRDefault="006A28A3" w:rsidP="006A28A3">
      <w:pPr>
        <w:widowControl/>
        <w:shd w:val="clear" w:color="auto" w:fill="F5F5F5"/>
        <w:autoSpaceDE/>
        <w:autoSpaceDN/>
        <w:rPr>
          <w:rFonts w:ascii="Arial" w:eastAsia="Times New Roman" w:hAnsi="Arial" w:cs="Arial"/>
          <w:color w:val="2E2E2E"/>
          <w:sz w:val="24"/>
          <w:szCs w:val="24"/>
          <w:lang w:bidi="ar-SA"/>
        </w:rPr>
      </w:pPr>
      <w:r w:rsidRPr="006A28A3">
        <w:rPr>
          <w:rFonts w:ascii="Arial" w:eastAsia="Times New Roman" w:hAnsi="Arial" w:cs="Arial"/>
          <w:color w:val="2E2E2E"/>
          <w:sz w:val="24"/>
          <w:szCs w:val="24"/>
          <w:lang w:bidi="ar-SA"/>
        </w:rPr>
        <w:t>Psychiatry Research, 225 (2015), pp. 706-709</w:t>
      </w:r>
    </w:p>
    <w:p w14:paraId="1DDCAFD7" w14:textId="77777777" w:rsidR="006A28A3" w:rsidRDefault="006A28A3" w:rsidP="00BB0064">
      <w:pPr>
        <w:pStyle w:val="NormalWeb"/>
        <w:ind w:left="567" w:hanging="567"/>
        <w:rPr>
          <w:rFonts w:ascii="Georgia" w:hAnsi="Georgia"/>
          <w:color w:val="282828"/>
          <w:sz w:val="21"/>
          <w:szCs w:val="21"/>
          <w:shd w:val="clear" w:color="auto" w:fill="F7F7F7"/>
        </w:rPr>
      </w:pPr>
    </w:p>
    <w:p w14:paraId="22ADB9D2" w14:textId="77777777" w:rsidR="00FE0915" w:rsidRPr="00FE0915" w:rsidRDefault="00FE0915" w:rsidP="00FE0915">
      <w:pPr>
        <w:widowControl/>
        <w:shd w:val="clear" w:color="auto" w:fill="F5F5F5"/>
        <w:autoSpaceDE/>
        <w:autoSpaceDN/>
        <w:rPr>
          <w:rFonts w:ascii="Arial" w:eastAsia="Times New Roman" w:hAnsi="Arial" w:cs="Arial"/>
          <w:color w:val="2E2E2E"/>
          <w:sz w:val="24"/>
          <w:szCs w:val="24"/>
          <w:lang w:bidi="ar-SA"/>
        </w:rPr>
      </w:pPr>
      <w:r w:rsidRPr="00FE0915">
        <w:rPr>
          <w:rFonts w:ascii="Arial" w:eastAsia="Times New Roman" w:hAnsi="Arial" w:cs="Arial"/>
          <w:color w:val="2E2E2E"/>
          <w:sz w:val="24"/>
          <w:szCs w:val="24"/>
          <w:lang w:bidi="ar-SA"/>
        </w:rPr>
        <w:t>Y. </w:t>
      </w:r>
      <w:proofErr w:type="spellStart"/>
      <w:r w:rsidRPr="00FE0915">
        <w:rPr>
          <w:rFonts w:ascii="Arial" w:eastAsia="Times New Roman" w:hAnsi="Arial" w:cs="Arial"/>
          <w:color w:val="2E2E2E"/>
          <w:sz w:val="24"/>
          <w:szCs w:val="24"/>
          <w:lang w:bidi="ar-SA"/>
        </w:rPr>
        <w:t>Komoto</w:t>
      </w:r>
      <w:proofErr w:type="spellEnd"/>
    </w:p>
    <w:p w14:paraId="7DBE62B6" w14:textId="77777777" w:rsidR="00FE0915" w:rsidRPr="00FE0915" w:rsidRDefault="00FE0915" w:rsidP="00FE0915">
      <w:pPr>
        <w:widowControl/>
        <w:shd w:val="clear" w:color="auto" w:fill="F5F5F5"/>
        <w:autoSpaceDE/>
        <w:autoSpaceDN/>
        <w:rPr>
          <w:rFonts w:ascii="Arial" w:eastAsia="Times New Roman" w:hAnsi="Arial" w:cs="Arial"/>
          <w:color w:val="2E2E2E"/>
          <w:sz w:val="24"/>
          <w:szCs w:val="24"/>
          <w:lang w:bidi="ar-SA"/>
        </w:rPr>
      </w:pPr>
      <w:r w:rsidRPr="00FE0915">
        <w:rPr>
          <w:rFonts w:ascii="Arial" w:eastAsia="Times New Roman" w:hAnsi="Arial" w:cs="Arial"/>
          <w:b/>
          <w:bCs/>
          <w:color w:val="2E2E2E"/>
          <w:sz w:val="24"/>
          <w:szCs w:val="24"/>
          <w:lang w:bidi="ar-SA"/>
        </w:rPr>
        <w:t>Factors associated with suicide and bankruptcy in Japanese pathological gamblers</w:t>
      </w:r>
    </w:p>
    <w:p w14:paraId="0BDDCD84" w14:textId="77777777" w:rsidR="00FE0915" w:rsidRPr="00FE0915" w:rsidRDefault="00FE0915" w:rsidP="00FE0915">
      <w:pPr>
        <w:widowControl/>
        <w:shd w:val="clear" w:color="auto" w:fill="F5F5F5"/>
        <w:autoSpaceDE/>
        <w:autoSpaceDN/>
        <w:rPr>
          <w:rFonts w:ascii="Arial" w:eastAsia="Times New Roman" w:hAnsi="Arial" w:cs="Arial"/>
          <w:color w:val="2E2E2E"/>
          <w:sz w:val="24"/>
          <w:szCs w:val="24"/>
          <w:lang w:bidi="ar-SA"/>
        </w:rPr>
      </w:pPr>
      <w:r w:rsidRPr="00FE0915">
        <w:rPr>
          <w:rFonts w:ascii="Arial" w:eastAsia="Times New Roman" w:hAnsi="Arial" w:cs="Arial"/>
          <w:color w:val="2E2E2E"/>
          <w:sz w:val="24"/>
          <w:szCs w:val="24"/>
          <w:lang w:bidi="ar-SA"/>
        </w:rPr>
        <w:t>International Journal of Mental Health and Addiction, 12 (2014), pp. 600-606</w:t>
      </w:r>
    </w:p>
    <w:p w14:paraId="53694A48" w14:textId="77777777" w:rsidR="00FE0915" w:rsidRDefault="00FE0915" w:rsidP="00BB0064">
      <w:pPr>
        <w:pStyle w:val="NormalWeb"/>
        <w:ind w:left="567" w:hanging="567"/>
      </w:pPr>
    </w:p>
    <w:p w14:paraId="0BF05BB5" w14:textId="77777777" w:rsidR="00B219FA" w:rsidRDefault="00B219FA" w:rsidP="00BB0064">
      <w:pPr>
        <w:pStyle w:val="NormalWeb"/>
      </w:pPr>
      <w:r>
        <w:t xml:space="preserve">U.K, S. (2018) </w:t>
      </w:r>
      <w:r>
        <w:rPr>
          <w:i/>
          <w:iCs/>
        </w:rPr>
        <w:t>NHS choices</w:t>
      </w:r>
      <w:r>
        <w:t xml:space="preserve">. NHS. Available at: https://www.england.nhs.uk/blog/tackling-the-root-causes-of-suicide/ (Accessed: January 6, 2023). </w:t>
      </w:r>
    </w:p>
    <w:p w14:paraId="73B83343"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396547BA" w14:textId="2E0A029C" w:rsidR="009F5D6C" w:rsidRPr="005D4399" w:rsidRDefault="009F5D6C" w:rsidP="005D4399">
      <w:pPr>
        <w:rPr>
          <w:rFonts w:asciiTheme="minorHAnsi" w:eastAsia="Arial Unicode MS" w:hAnsiTheme="minorHAnsi" w:cstheme="minorHAnsi"/>
        </w:rPr>
      </w:pPr>
    </w:p>
    <w:p w14:paraId="5B8E5CCE" w14:textId="77777777" w:rsidR="009F5D6C" w:rsidRPr="00B024D1" w:rsidRDefault="009F5D6C" w:rsidP="009F5D6C">
      <w:pPr>
        <w:pStyle w:val="ListParagraph"/>
        <w:ind w:left="1440" w:firstLine="0"/>
        <w:rPr>
          <w:rFonts w:asciiTheme="minorHAnsi" w:eastAsia="Arial Unicode MS" w:hAnsiTheme="minorHAnsi" w:cstheme="minorHAnsi"/>
        </w:rPr>
      </w:pPr>
    </w:p>
    <w:p w14:paraId="770F1ECC" w14:textId="77777777" w:rsidR="005C2C7A" w:rsidRPr="00B024D1" w:rsidRDefault="005C2C7A" w:rsidP="005C2C7A">
      <w:pPr>
        <w:jc w:val="both"/>
        <w:rPr>
          <w:rFonts w:asciiTheme="minorHAnsi" w:eastAsia="Arial Unicode MS" w:hAnsiTheme="minorHAnsi" w:cstheme="minorHAnsi"/>
        </w:rPr>
      </w:pPr>
    </w:p>
    <w:p w14:paraId="1A1D7578" w14:textId="77777777" w:rsidR="005C2C7A" w:rsidRPr="00B024D1" w:rsidRDefault="005C2C7A" w:rsidP="005C2C7A">
      <w:pPr>
        <w:jc w:val="both"/>
        <w:rPr>
          <w:rFonts w:asciiTheme="minorHAnsi" w:eastAsia="Arial Unicode MS" w:hAnsiTheme="minorHAnsi" w:cstheme="minorHAnsi"/>
        </w:rPr>
      </w:pPr>
    </w:p>
    <w:p w14:paraId="77302BB8" w14:textId="77777777" w:rsidR="005C2C7A" w:rsidRPr="00B024D1" w:rsidRDefault="005C2C7A" w:rsidP="005C2C7A">
      <w:pPr>
        <w:jc w:val="both"/>
        <w:rPr>
          <w:rFonts w:asciiTheme="minorHAnsi" w:eastAsia="Arial Unicode MS" w:hAnsiTheme="minorHAnsi" w:cstheme="minorHAnsi"/>
        </w:rPr>
      </w:pPr>
    </w:p>
    <w:p w14:paraId="0E0A3BB7" w14:textId="77777777" w:rsidR="005C2C7A" w:rsidRPr="00B024D1" w:rsidRDefault="005C2C7A" w:rsidP="005C2C7A">
      <w:pPr>
        <w:jc w:val="both"/>
        <w:rPr>
          <w:rFonts w:asciiTheme="minorHAnsi" w:eastAsia="Arial Unicode MS" w:hAnsiTheme="minorHAnsi" w:cstheme="minorHAnsi"/>
        </w:rPr>
      </w:pPr>
    </w:p>
    <w:p w14:paraId="39A19759" w14:textId="77777777" w:rsidR="005C2C7A" w:rsidRPr="00B024D1" w:rsidRDefault="005C2C7A" w:rsidP="005C2C7A">
      <w:pPr>
        <w:jc w:val="both"/>
        <w:rPr>
          <w:rFonts w:asciiTheme="minorHAnsi" w:eastAsia="Arial Unicode MS" w:hAnsiTheme="minorHAnsi" w:cstheme="minorHAnsi"/>
        </w:rPr>
      </w:pPr>
    </w:p>
    <w:p w14:paraId="07381032" w14:textId="77777777" w:rsidR="005C2C7A" w:rsidRPr="00B024D1" w:rsidRDefault="005C2C7A" w:rsidP="005C2C7A">
      <w:pPr>
        <w:jc w:val="both"/>
        <w:rPr>
          <w:rFonts w:asciiTheme="minorHAnsi" w:eastAsia="Arial Unicode MS" w:hAnsiTheme="minorHAnsi" w:cstheme="minorHAnsi"/>
        </w:rPr>
      </w:pPr>
    </w:p>
    <w:p w14:paraId="0CD1FFFF" w14:textId="77777777" w:rsidR="005C2C7A" w:rsidRPr="00B024D1" w:rsidRDefault="005C2C7A" w:rsidP="005C2C7A">
      <w:pPr>
        <w:jc w:val="both"/>
        <w:rPr>
          <w:rFonts w:asciiTheme="minorHAnsi" w:eastAsia="Arial Unicode MS" w:hAnsiTheme="minorHAnsi" w:cstheme="minorHAnsi"/>
        </w:rPr>
      </w:pPr>
    </w:p>
    <w:p w14:paraId="6F568518" w14:textId="77777777" w:rsidR="005C2C7A" w:rsidRPr="00B024D1" w:rsidRDefault="005C2C7A" w:rsidP="005C2C7A">
      <w:pPr>
        <w:jc w:val="both"/>
        <w:rPr>
          <w:rFonts w:asciiTheme="minorHAnsi" w:eastAsia="Arial Unicode MS" w:hAnsiTheme="minorHAnsi" w:cstheme="minorHAnsi"/>
        </w:rPr>
      </w:pPr>
    </w:p>
    <w:p w14:paraId="653CD10B" w14:textId="77777777" w:rsidR="005C2C7A" w:rsidRPr="00B024D1" w:rsidRDefault="005C2C7A" w:rsidP="005C2C7A">
      <w:pPr>
        <w:jc w:val="both"/>
        <w:rPr>
          <w:rFonts w:asciiTheme="minorHAnsi" w:eastAsia="Arial Unicode MS" w:hAnsiTheme="minorHAnsi" w:cstheme="minorHAnsi"/>
        </w:rPr>
      </w:pPr>
    </w:p>
    <w:p w14:paraId="692C7F6A" w14:textId="77777777" w:rsidR="005C2C7A" w:rsidRPr="00B024D1" w:rsidRDefault="005C2C7A" w:rsidP="005C2C7A">
      <w:pPr>
        <w:jc w:val="both"/>
        <w:rPr>
          <w:rFonts w:asciiTheme="minorHAnsi" w:eastAsia="Arial Unicode MS" w:hAnsiTheme="minorHAnsi" w:cstheme="minorHAnsi"/>
        </w:rPr>
      </w:pPr>
    </w:p>
    <w:p w14:paraId="6B20FF57" w14:textId="77777777" w:rsidR="005C2C7A" w:rsidRPr="00B024D1" w:rsidRDefault="005C2C7A" w:rsidP="005C2C7A">
      <w:pPr>
        <w:jc w:val="both"/>
        <w:rPr>
          <w:rFonts w:asciiTheme="minorHAnsi" w:eastAsia="Arial Unicode MS" w:hAnsiTheme="minorHAnsi" w:cstheme="minorHAnsi"/>
        </w:rPr>
      </w:pPr>
    </w:p>
    <w:p w14:paraId="6BF093C8" w14:textId="77777777" w:rsidR="005C2C7A" w:rsidRPr="00B024D1" w:rsidRDefault="005C2C7A" w:rsidP="005C2C7A">
      <w:pPr>
        <w:jc w:val="both"/>
        <w:rPr>
          <w:rFonts w:asciiTheme="minorHAnsi" w:eastAsia="Arial Unicode MS" w:hAnsiTheme="minorHAnsi" w:cstheme="minorHAnsi"/>
        </w:rPr>
      </w:pPr>
    </w:p>
    <w:p w14:paraId="07623E25" w14:textId="77777777" w:rsidR="005C2C7A" w:rsidRPr="00B024D1" w:rsidRDefault="005C2C7A" w:rsidP="005C2C7A">
      <w:pPr>
        <w:jc w:val="both"/>
        <w:rPr>
          <w:rFonts w:asciiTheme="minorHAnsi" w:eastAsia="Arial Unicode MS" w:hAnsiTheme="minorHAnsi" w:cstheme="minorHAnsi"/>
        </w:rPr>
      </w:pPr>
    </w:p>
    <w:p w14:paraId="5EF6C6DD" w14:textId="77777777" w:rsidR="005C2C7A" w:rsidRPr="00B024D1" w:rsidRDefault="005C2C7A" w:rsidP="005C2C7A">
      <w:pPr>
        <w:jc w:val="both"/>
        <w:rPr>
          <w:rFonts w:asciiTheme="minorHAnsi" w:eastAsia="Arial Unicode MS" w:hAnsiTheme="minorHAnsi" w:cstheme="minorHAnsi"/>
        </w:rPr>
      </w:pPr>
    </w:p>
    <w:p w14:paraId="3C37F9AE" w14:textId="77777777" w:rsidR="005C2C7A" w:rsidRPr="00B024D1" w:rsidRDefault="005C2C7A" w:rsidP="005C2C7A">
      <w:pPr>
        <w:jc w:val="both"/>
        <w:rPr>
          <w:rFonts w:asciiTheme="minorHAnsi" w:eastAsia="Arial Unicode MS" w:hAnsiTheme="minorHAnsi" w:cstheme="minorHAnsi"/>
        </w:rPr>
      </w:pPr>
    </w:p>
    <w:p w14:paraId="4A72698B" w14:textId="77777777" w:rsidR="005C2C7A" w:rsidRPr="00B024D1" w:rsidRDefault="005C2C7A" w:rsidP="005C2C7A">
      <w:pPr>
        <w:jc w:val="both"/>
        <w:rPr>
          <w:rFonts w:asciiTheme="minorHAnsi" w:eastAsia="Arial Unicode MS" w:hAnsiTheme="minorHAnsi" w:cstheme="minorHAnsi"/>
        </w:rPr>
      </w:pPr>
    </w:p>
    <w:p w14:paraId="2247D177" w14:textId="77777777" w:rsidR="005C2C7A" w:rsidRPr="00B024D1" w:rsidRDefault="005C2C7A" w:rsidP="005C2C7A">
      <w:pPr>
        <w:jc w:val="both"/>
        <w:rPr>
          <w:rFonts w:asciiTheme="minorHAnsi" w:eastAsia="Arial Unicode MS" w:hAnsiTheme="minorHAnsi" w:cstheme="minorHAnsi"/>
        </w:rPr>
      </w:pPr>
    </w:p>
    <w:p w14:paraId="383B7F26" w14:textId="77777777" w:rsidR="005C2C7A" w:rsidRPr="00B024D1" w:rsidRDefault="005C2C7A" w:rsidP="005C2C7A">
      <w:pPr>
        <w:jc w:val="both"/>
        <w:rPr>
          <w:rFonts w:asciiTheme="minorHAnsi" w:eastAsia="Arial Unicode MS" w:hAnsiTheme="minorHAnsi" w:cstheme="minorHAnsi"/>
        </w:rPr>
      </w:pPr>
    </w:p>
    <w:p w14:paraId="5D89A221" w14:textId="77777777" w:rsidR="005C2C7A" w:rsidRPr="00B024D1" w:rsidRDefault="005C2C7A" w:rsidP="005C2C7A">
      <w:pPr>
        <w:jc w:val="both"/>
        <w:rPr>
          <w:rFonts w:asciiTheme="minorHAnsi" w:eastAsia="Arial Unicode MS" w:hAnsiTheme="minorHAnsi" w:cstheme="minorHAnsi"/>
        </w:rPr>
      </w:pPr>
    </w:p>
    <w:p w14:paraId="041DB737" w14:textId="77777777" w:rsidR="005C2C7A" w:rsidRPr="00B024D1" w:rsidRDefault="005C2C7A" w:rsidP="005C2C7A">
      <w:pPr>
        <w:jc w:val="both"/>
        <w:rPr>
          <w:rFonts w:asciiTheme="minorHAnsi" w:eastAsia="Arial Unicode MS" w:hAnsiTheme="minorHAnsi" w:cstheme="minorHAnsi"/>
        </w:rPr>
      </w:pPr>
    </w:p>
    <w:p w14:paraId="030A69B0" w14:textId="77777777" w:rsidR="005C2C7A" w:rsidRPr="00B024D1" w:rsidRDefault="005C2C7A" w:rsidP="005C2C7A">
      <w:pPr>
        <w:jc w:val="both"/>
        <w:rPr>
          <w:rFonts w:asciiTheme="minorHAnsi" w:eastAsia="Arial Unicode MS" w:hAnsiTheme="minorHAnsi" w:cstheme="minorHAnsi"/>
        </w:rPr>
      </w:pPr>
    </w:p>
    <w:p w14:paraId="41853AF6" w14:textId="77777777" w:rsidR="005C2C7A" w:rsidRPr="00B024D1" w:rsidRDefault="005C2C7A" w:rsidP="005C2C7A">
      <w:pPr>
        <w:jc w:val="both"/>
        <w:rPr>
          <w:rFonts w:asciiTheme="minorHAnsi" w:eastAsia="Arial Unicode MS" w:hAnsiTheme="minorHAnsi" w:cstheme="minorHAnsi"/>
        </w:rPr>
      </w:pPr>
    </w:p>
    <w:p w14:paraId="2F33C7C9" w14:textId="77777777" w:rsidR="005C2C7A" w:rsidRPr="00B024D1" w:rsidRDefault="005C2C7A" w:rsidP="005C2C7A">
      <w:pPr>
        <w:jc w:val="both"/>
        <w:rPr>
          <w:rFonts w:asciiTheme="minorHAnsi" w:eastAsia="Arial Unicode MS" w:hAnsiTheme="minorHAnsi" w:cstheme="minorHAnsi"/>
        </w:rPr>
      </w:pPr>
    </w:p>
    <w:p w14:paraId="70844162" w14:textId="77777777" w:rsidR="005C2C7A" w:rsidRPr="00B024D1" w:rsidRDefault="005C2C7A" w:rsidP="005C2C7A">
      <w:pPr>
        <w:jc w:val="both"/>
        <w:rPr>
          <w:rFonts w:asciiTheme="minorHAnsi" w:eastAsia="Arial Unicode MS" w:hAnsiTheme="minorHAnsi" w:cstheme="minorHAnsi"/>
        </w:rPr>
      </w:pPr>
    </w:p>
    <w:p w14:paraId="1CCD44DD" w14:textId="77777777" w:rsidR="005C2C7A" w:rsidRPr="00B024D1" w:rsidRDefault="005C2C7A" w:rsidP="005C2C7A">
      <w:pPr>
        <w:jc w:val="both"/>
        <w:rPr>
          <w:rFonts w:asciiTheme="minorHAnsi" w:eastAsia="Arial Unicode MS" w:hAnsiTheme="minorHAnsi" w:cstheme="minorHAnsi"/>
        </w:rPr>
      </w:pPr>
    </w:p>
    <w:p w14:paraId="09D79A4B" w14:textId="77777777" w:rsidR="005C2C7A" w:rsidRPr="00B024D1" w:rsidRDefault="005C2C7A" w:rsidP="005C2C7A">
      <w:pPr>
        <w:jc w:val="both"/>
        <w:rPr>
          <w:rFonts w:asciiTheme="minorHAnsi" w:eastAsia="Arial Unicode MS" w:hAnsiTheme="minorHAnsi" w:cstheme="minorHAnsi"/>
        </w:rPr>
      </w:pPr>
    </w:p>
    <w:p w14:paraId="2F46F814" w14:textId="77777777" w:rsidR="005C2C7A" w:rsidRPr="00B024D1" w:rsidRDefault="005C2C7A" w:rsidP="005C2C7A">
      <w:pPr>
        <w:jc w:val="both"/>
        <w:rPr>
          <w:rFonts w:asciiTheme="minorHAnsi" w:eastAsia="Arial Unicode MS" w:hAnsiTheme="minorHAnsi" w:cstheme="minorHAnsi"/>
        </w:rPr>
      </w:pPr>
    </w:p>
    <w:p w14:paraId="50A7E005" w14:textId="77777777" w:rsidR="005C2C7A" w:rsidRPr="00B024D1" w:rsidRDefault="005C2C7A" w:rsidP="005C2C7A">
      <w:pPr>
        <w:jc w:val="both"/>
        <w:rPr>
          <w:rFonts w:asciiTheme="minorHAnsi" w:eastAsia="Arial Unicode MS" w:hAnsiTheme="minorHAnsi" w:cstheme="minorHAnsi"/>
        </w:rPr>
      </w:pPr>
    </w:p>
    <w:p w14:paraId="534A07F7" w14:textId="77777777" w:rsidR="005C2C7A" w:rsidRPr="00B024D1" w:rsidRDefault="005C2C7A" w:rsidP="005C2C7A">
      <w:pPr>
        <w:jc w:val="both"/>
        <w:rPr>
          <w:rFonts w:asciiTheme="minorHAnsi" w:eastAsia="Arial Unicode MS" w:hAnsiTheme="minorHAnsi" w:cstheme="minorHAnsi"/>
        </w:rPr>
      </w:pPr>
    </w:p>
    <w:p w14:paraId="5A207B00" w14:textId="77777777" w:rsidR="005C2C7A" w:rsidRPr="00B024D1" w:rsidRDefault="005C2C7A" w:rsidP="005C2C7A">
      <w:pPr>
        <w:jc w:val="both"/>
        <w:rPr>
          <w:rFonts w:asciiTheme="minorHAnsi" w:eastAsia="Arial Unicode MS" w:hAnsiTheme="minorHAnsi" w:cstheme="minorHAnsi"/>
        </w:rPr>
      </w:pPr>
    </w:p>
    <w:p w14:paraId="2B1B9AE6" w14:textId="77777777" w:rsidR="005C2C7A" w:rsidRPr="00B024D1" w:rsidRDefault="005C2C7A" w:rsidP="005C2C7A">
      <w:pPr>
        <w:jc w:val="both"/>
        <w:rPr>
          <w:rFonts w:asciiTheme="minorHAnsi" w:eastAsia="Arial Unicode MS" w:hAnsiTheme="minorHAnsi" w:cstheme="minorHAnsi"/>
        </w:rPr>
      </w:pPr>
    </w:p>
    <w:p w14:paraId="5D12329C" w14:textId="5C6E5468" w:rsidR="005C2C7A" w:rsidRPr="00B024D1" w:rsidRDefault="005C2C7A" w:rsidP="005C2C7A">
      <w:pPr>
        <w:jc w:val="both"/>
        <w:rPr>
          <w:rFonts w:asciiTheme="minorHAnsi" w:eastAsia="Arial Unicode MS" w:hAnsiTheme="minorHAnsi" w:cstheme="minorHAnsi"/>
        </w:rPr>
      </w:pPr>
    </w:p>
    <w:p w14:paraId="0FA91079" w14:textId="63E99AA4" w:rsidR="00FB62BF" w:rsidRPr="00B024D1" w:rsidRDefault="00FB62BF" w:rsidP="005C2C7A">
      <w:pPr>
        <w:jc w:val="both"/>
        <w:rPr>
          <w:rFonts w:asciiTheme="minorHAnsi" w:eastAsia="Arial Unicode MS" w:hAnsiTheme="minorHAnsi" w:cstheme="minorHAnsi"/>
        </w:rPr>
      </w:pPr>
    </w:p>
    <w:p w14:paraId="13DE779F" w14:textId="589FD3C5" w:rsidR="00FB62BF" w:rsidRPr="00B024D1" w:rsidRDefault="00FB62BF" w:rsidP="005C2C7A">
      <w:pPr>
        <w:jc w:val="both"/>
        <w:rPr>
          <w:rFonts w:asciiTheme="minorHAnsi" w:eastAsia="Arial Unicode MS" w:hAnsiTheme="minorHAnsi" w:cstheme="minorHAnsi"/>
        </w:rPr>
      </w:pPr>
    </w:p>
    <w:p w14:paraId="068C1193" w14:textId="468AE22F" w:rsidR="00FB62BF" w:rsidRPr="00B024D1" w:rsidRDefault="00FB62BF" w:rsidP="005C2C7A">
      <w:pPr>
        <w:jc w:val="both"/>
        <w:rPr>
          <w:rFonts w:asciiTheme="minorHAnsi" w:eastAsia="Arial Unicode MS" w:hAnsiTheme="minorHAnsi" w:cstheme="minorHAnsi"/>
        </w:rPr>
      </w:pPr>
    </w:p>
    <w:p w14:paraId="5913FE3D" w14:textId="6F0D49D7" w:rsidR="00FB62BF" w:rsidRPr="00B024D1" w:rsidRDefault="00FB62BF" w:rsidP="005C2C7A">
      <w:pPr>
        <w:jc w:val="both"/>
        <w:rPr>
          <w:rFonts w:asciiTheme="minorHAnsi" w:eastAsia="Arial Unicode MS" w:hAnsiTheme="minorHAnsi" w:cstheme="minorHAnsi"/>
        </w:rPr>
      </w:pPr>
    </w:p>
    <w:p w14:paraId="6BD6BB95" w14:textId="27E73459" w:rsidR="00FB62BF" w:rsidRPr="00B024D1" w:rsidRDefault="00FB62BF" w:rsidP="005C2C7A">
      <w:pPr>
        <w:jc w:val="both"/>
        <w:rPr>
          <w:rFonts w:asciiTheme="minorHAnsi" w:eastAsia="Arial Unicode MS" w:hAnsiTheme="minorHAnsi" w:cstheme="minorHAnsi"/>
        </w:rPr>
      </w:pPr>
    </w:p>
    <w:p w14:paraId="6BCFFF7D" w14:textId="2589515A" w:rsidR="00FB62BF" w:rsidRPr="00B024D1" w:rsidRDefault="00FB62BF" w:rsidP="005C2C7A">
      <w:pPr>
        <w:jc w:val="both"/>
        <w:rPr>
          <w:rFonts w:asciiTheme="minorHAnsi" w:eastAsia="Arial Unicode MS" w:hAnsiTheme="minorHAnsi" w:cstheme="minorHAnsi"/>
        </w:rPr>
      </w:pPr>
    </w:p>
    <w:p w14:paraId="2002B5C0" w14:textId="2303483D" w:rsidR="00FB62BF" w:rsidRPr="00B024D1" w:rsidRDefault="00FB62BF" w:rsidP="005C2C7A">
      <w:pPr>
        <w:jc w:val="both"/>
        <w:rPr>
          <w:rFonts w:asciiTheme="minorHAnsi" w:eastAsia="Arial Unicode MS" w:hAnsiTheme="minorHAnsi" w:cstheme="minorHAnsi"/>
        </w:rPr>
      </w:pPr>
    </w:p>
    <w:p w14:paraId="4FF71C8F" w14:textId="560F6FF7" w:rsidR="00FB62BF" w:rsidRPr="00B024D1" w:rsidRDefault="00FB62BF" w:rsidP="005C2C7A">
      <w:pPr>
        <w:jc w:val="both"/>
        <w:rPr>
          <w:rFonts w:asciiTheme="minorHAnsi" w:eastAsia="Arial Unicode MS" w:hAnsiTheme="minorHAnsi" w:cstheme="minorHAnsi"/>
        </w:rPr>
      </w:pPr>
    </w:p>
    <w:p w14:paraId="294744A7" w14:textId="77777777" w:rsidR="00FB62BF" w:rsidRPr="00B024D1" w:rsidRDefault="00FB62BF" w:rsidP="005C2C7A">
      <w:pPr>
        <w:jc w:val="both"/>
        <w:rPr>
          <w:rFonts w:asciiTheme="minorHAnsi" w:eastAsia="Arial Unicode MS" w:hAnsiTheme="minorHAnsi" w:cstheme="minorHAnsi"/>
        </w:rPr>
      </w:pPr>
    </w:p>
    <w:p w14:paraId="1E2C685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8AB60A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1A84727" w14:textId="77777777" w:rsidR="005C2C7A" w:rsidRPr="00B024D1" w:rsidRDefault="005C2C7A" w:rsidP="005C2C7A">
      <w:pPr>
        <w:rPr>
          <w:rFonts w:asciiTheme="minorHAnsi" w:eastAsia="Arial Unicode MS" w:hAnsiTheme="minorHAnsi" w:cstheme="minorHAnsi"/>
          <w:b/>
          <w:i/>
        </w:rPr>
      </w:pPr>
    </w:p>
    <w:p w14:paraId="0E2A6E9E" w14:textId="77777777" w:rsidR="009F5D6C" w:rsidRPr="00B024D1" w:rsidRDefault="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3FBE8480" w14:textId="3B1E22D1" w:rsidR="005C2C7A" w:rsidRPr="00B024D1" w:rsidRDefault="005C2C7A" w:rsidP="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 xml:space="preserve">APPENDICES </w:t>
      </w:r>
    </w:p>
    <w:p w14:paraId="75BF801E" w14:textId="77777777" w:rsidR="005C2C7A" w:rsidRPr="00B024D1"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32"/>
          <w:szCs w:val="32"/>
        </w:rPr>
      </w:pPr>
    </w:p>
    <w:p w14:paraId="51F4678D" w14:textId="7D5D6777" w:rsidR="001D7BC5" w:rsidRPr="00B024D1" w:rsidRDefault="005B1EBD" w:rsidP="001D7BC5">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Literature Search Strategy </w:t>
      </w:r>
    </w:p>
    <w:p w14:paraId="03572EFB"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468BD454" w14:textId="77777777" w:rsidR="0073183E" w:rsidRPr="00B024D1" w:rsidRDefault="0073183E" w:rsidP="0073183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Critical </w:t>
      </w:r>
      <w:proofErr w:type="spellStart"/>
      <w:r w:rsidRPr="00B024D1">
        <w:rPr>
          <w:rFonts w:asciiTheme="minorHAnsi" w:eastAsia="Arial Unicode MS" w:hAnsiTheme="minorHAnsi" w:cstheme="minorHAnsi"/>
        </w:rPr>
        <w:t>Appriasal</w:t>
      </w:r>
      <w:proofErr w:type="spellEnd"/>
      <w:r w:rsidRPr="00B024D1">
        <w:rPr>
          <w:rFonts w:asciiTheme="minorHAnsi" w:eastAsia="Arial Unicode MS" w:hAnsiTheme="minorHAnsi" w:cstheme="minorHAnsi"/>
        </w:rPr>
        <w:t xml:space="preserve"> Tool</w:t>
      </w:r>
    </w:p>
    <w:p w14:paraId="464E57D1"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2279FE68" w14:textId="7FAC1C5A"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C8A9A7" w14:textId="152110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06FFA3D" w14:textId="52DFC4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sectPr w:rsidR="005B1EBD" w:rsidRPr="00B024D1">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9A038" w14:textId="77777777" w:rsidR="009B274F" w:rsidRDefault="009B274F">
      <w:r>
        <w:separator/>
      </w:r>
    </w:p>
  </w:endnote>
  <w:endnote w:type="continuationSeparator" w:id="0">
    <w:p w14:paraId="4E2A662E" w14:textId="77777777" w:rsidR="009B274F" w:rsidRDefault="009B27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719BD8" w14:textId="77777777" w:rsidR="009B274F" w:rsidRDefault="009B274F">
      <w:r>
        <w:separator/>
      </w:r>
    </w:p>
  </w:footnote>
  <w:footnote w:type="continuationSeparator" w:id="0">
    <w:p w14:paraId="3A2482A2" w14:textId="77777777" w:rsidR="009B274F" w:rsidRDefault="009B27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5"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6"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8"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9"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6"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7"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0"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2"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3"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8"/>
  </w:num>
  <w:num w:numId="2" w16cid:durableId="769013346">
    <w:abstractNumId w:val="4"/>
  </w:num>
  <w:num w:numId="3" w16cid:durableId="1924682805">
    <w:abstractNumId w:val="5"/>
  </w:num>
  <w:num w:numId="4" w16cid:durableId="1890070124">
    <w:abstractNumId w:val="2"/>
  </w:num>
  <w:num w:numId="5" w16cid:durableId="1049307997">
    <w:abstractNumId w:val="7"/>
  </w:num>
  <w:num w:numId="6" w16cid:durableId="1190875734">
    <w:abstractNumId w:val="21"/>
  </w:num>
  <w:num w:numId="7" w16cid:durableId="1544057808">
    <w:abstractNumId w:val="22"/>
  </w:num>
  <w:num w:numId="8" w16cid:durableId="1178495943">
    <w:abstractNumId w:val="15"/>
  </w:num>
  <w:num w:numId="9" w16cid:durableId="1548832024">
    <w:abstractNumId w:val="10"/>
  </w:num>
  <w:num w:numId="10" w16cid:durableId="408308906">
    <w:abstractNumId w:val="9"/>
  </w:num>
  <w:num w:numId="11" w16cid:durableId="54010131">
    <w:abstractNumId w:val="12"/>
  </w:num>
  <w:num w:numId="12" w16cid:durableId="1966808636">
    <w:abstractNumId w:val="14"/>
  </w:num>
  <w:num w:numId="13" w16cid:durableId="1343435261">
    <w:abstractNumId w:val="17"/>
  </w:num>
  <w:num w:numId="14" w16cid:durableId="1025711228">
    <w:abstractNumId w:val="13"/>
  </w:num>
  <w:num w:numId="15" w16cid:durableId="561521355">
    <w:abstractNumId w:val="6"/>
  </w:num>
  <w:num w:numId="16" w16cid:durableId="542788065">
    <w:abstractNumId w:val="11"/>
  </w:num>
  <w:num w:numId="17" w16cid:durableId="830222427">
    <w:abstractNumId w:val="18"/>
  </w:num>
  <w:num w:numId="18" w16cid:durableId="1512328744">
    <w:abstractNumId w:val="20"/>
  </w:num>
  <w:num w:numId="19" w16cid:durableId="1453472359">
    <w:abstractNumId w:val="3"/>
  </w:num>
  <w:num w:numId="20" w16cid:durableId="2098404659">
    <w:abstractNumId w:val="16"/>
  </w:num>
  <w:num w:numId="21" w16cid:durableId="544681021">
    <w:abstractNumId w:val="19"/>
  </w:num>
  <w:num w:numId="22" w16cid:durableId="1066992185">
    <w:abstractNumId w:val="0"/>
  </w:num>
  <w:num w:numId="23" w16cid:durableId="863830345">
    <w:abstractNumId w:val="1"/>
  </w:num>
  <w:num w:numId="24" w16cid:durableId="29101210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3E2C"/>
    <w:rsid w:val="00016228"/>
    <w:rsid w:val="000214B7"/>
    <w:rsid w:val="00026030"/>
    <w:rsid w:val="0009034E"/>
    <w:rsid w:val="00091843"/>
    <w:rsid w:val="00095847"/>
    <w:rsid w:val="000B302F"/>
    <w:rsid w:val="000B4197"/>
    <w:rsid w:val="000B57B3"/>
    <w:rsid w:val="000C137E"/>
    <w:rsid w:val="000C66AD"/>
    <w:rsid w:val="000D4B27"/>
    <w:rsid w:val="000E0FE9"/>
    <w:rsid w:val="00116DB8"/>
    <w:rsid w:val="00124059"/>
    <w:rsid w:val="00126147"/>
    <w:rsid w:val="00133BAE"/>
    <w:rsid w:val="001413EC"/>
    <w:rsid w:val="001476F4"/>
    <w:rsid w:val="00156A59"/>
    <w:rsid w:val="00157057"/>
    <w:rsid w:val="00167057"/>
    <w:rsid w:val="00167735"/>
    <w:rsid w:val="001737AA"/>
    <w:rsid w:val="0019716C"/>
    <w:rsid w:val="001B6820"/>
    <w:rsid w:val="001C27F3"/>
    <w:rsid w:val="001D52F6"/>
    <w:rsid w:val="001D5E53"/>
    <w:rsid w:val="001D7BC5"/>
    <w:rsid w:val="001E32E1"/>
    <w:rsid w:val="001F50DE"/>
    <w:rsid w:val="002065FB"/>
    <w:rsid w:val="00211822"/>
    <w:rsid w:val="00226E6E"/>
    <w:rsid w:val="00245BB0"/>
    <w:rsid w:val="00245EA4"/>
    <w:rsid w:val="002713B1"/>
    <w:rsid w:val="00271EE4"/>
    <w:rsid w:val="00295461"/>
    <w:rsid w:val="00295693"/>
    <w:rsid w:val="00296A38"/>
    <w:rsid w:val="002B1735"/>
    <w:rsid w:val="002C1FFB"/>
    <w:rsid w:val="002C46AC"/>
    <w:rsid w:val="002C7BDF"/>
    <w:rsid w:val="002D2606"/>
    <w:rsid w:val="002D2E30"/>
    <w:rsid w:val="002E01B5"/>
    <w:rsid w:val="002E0C31"/>
    <w:rsid w:val="002E124E"/>
    <w:rsid w:val="002E58A0"/>
    <w:rsid w:val="00300366"/>
    <w:rsid w:val="00302D7A"/>
    <w:rsid w:val="00304A2B"/>
    <w:rsid w:val="0031618B"/>
    <w:rsid w:val="00316E6B"/>
    <w:rsid w:val="003200FC"/>
    <w:rsid w:val="00323841"/>
    <w:rsid w:val="00332F8D"/>
    <w:rsid w:val="003373AB"/>
    <w:rsid w:val="00344AD9"/>
    <w:rsid w:val="0035775C"/>
    <w:rsid w:val="003774C2"/>
    <w:rsid w:val="00396C9B"/>
    <w:rsid w:val="003A1771"/>
    <w:rsid w:val="003A4876"/>
    <w:rsid w:val="003A4A20"/>
    <w:rsid w:val="003B2D5C"/>
    <w:rsid w:val="003D2D77"/>
    <w:rsid w:val="003D437B"/>
    <w:rsid w:val="003F05D6"/>
    <w:rsid w:val="00402BA5"/>
    <w:rsid w:val="0041154B"/>
    <w:rsid w:val="00436FB3"/>
    <w:rsid w:val="00443AAF"/>
    <w:rsid w:val="00451B67"/>
    <w:rsid w:val="0046736D"/>
    <w:rsid w:val="00472C08"/>
    <w:rsid w:val="00476761"/>
    <w:rsid w:val="00497EA5"/>
    <w:rsid w:val="004A6BE9"/>
    <w:rsid w:val="004B2982"/>
    <w:rsid w:val="004B5911"/>
    <w:rsid w:val="004C1A3A"/>
    <w:rsid w:val="004D1306"/>
    <w:rsid w:val="004E078E"/>
    <w:rsid w:val="004F0DC0"/>
    <w:rsid w:val="004F2624"/>
    <w:rsid w:val="004F2F2D"/>
    <w:rsid w:val="00502E89"/>
    <w:rsid w:val="00534D24"/>
    <w:rsid w:val="005527C3"/>
    <w:rsid w:val="005575A5"/>
    <w:rsid w:val="00563546"/>
    <w:rsid w:val="00576669"/>
    <w:rsid w:val="00576ADB"/>
    <w:rsid w:val="00585286"/>
    <w:rsid w:val="00586C4A"/>
    <w:rsid w:val="005A6E02"/>
    <w:rsid w:val="005B15DD"/>
    <w:rsid w:val="005B1EBD"/>
    <w:rsid w:val="005C2C7A"/>
    <w:rsid w:val="005D4399"/>
    <w:rsid w:val="005E6698"/>
    <w:rsid w:val="005F0156"/>
    <w:rsid w:val="005F6917"/>
    <w:rsid w:val="006075C0"/>
    <w:rsid w:val="006107E7"/>
    <w:rsid w:val="00620D31"/>
    <w:rsid w:val="00627A58"/>
    <w:rsid w:val="006355B6"/>
    <w:rsid w:val="006535EE"/>
    <w:rsid w:val="006A28A3"/>
    <w:rsid w:val="006B1A7E"/>
    <w:rsid w:val="006B7C10"/>
    <w:rsid w:val="006C5768"/>
    <w:rsid w:val="006C73FA"/>
    <w:rsid w:val="006D026B"/>
    <w:rsid w:val="006F032B"/>
    <w:rsid w:val="006F2F24"/>
    <w:rsid w:val="006F65FD"/>
    <w:rsid w:val="00705BD1"/>
    <w:rsid w:val="007239AE"/>
    <w:rsid w:val="0073183E"/>
    <w:rsid w:val="007535DE"/>
    <w:rsid w:val="007557C1"/>
    <w:rsid w:val="007560FE"/>
    <w:rsid w:val="00765C8D"/>
    <w:rsid w:val="00766D97"/>
    <w:rsid w:val="00773E19"/>
    <w:rsid w:val="007A200D"/>
    <w:rsid w:val="007B1461"/>
    <w:rsid w:val="007E1664"/>
    <w:rsid w:val="007F2849"/>
    <w:rsid w:val="008012F0"/>
    <w:rsid w:val="00802A09"/>
    <w:rsid w:val="00820D61"/>
    <w:rsid w:val="00842AE2"/>
    <w:rsid w:val="00871597"/>
    <w:rsid w:val="00874D06"/>
    <w:rsid w:val="00880430"/>
    <w:rsid w:val="0088349C"/>
    <w:rsid w:val="00883EA5"/>
    <w:rsid w:val="00890A1B"/>
    <w:rsid w:val="008934A5"/>
    <w:rsid w:val="00896370"/>
    <w:rsid w:val="008A12B2"/>
    <w:rsid w:val="008A33AA"/>
    <w:rsid w:val="008A34A8"/>
    <w:rsid w:val="008B6906"/>
    <w:rsid w:val="008C6301"/>
    <w:rsid w:val="008F0A1E"/>
    <w:rsid w:val="00934086"/>
    <w:rsid w:val="009412A3"/>
    <w:rsid w:val="009565F3"/>
    <w:rsid w:val="00957325"/>
    <w:rsid w:val="009651F0"/>
    <w:rsid w:val="0099339F"/>
    <w:rsid w:val="009B274F"/>
    <w:rsid w:val="009C7069"/>
    <w:rsid w:val="009D233F"/>
    <w:rsid w:val="009D5021"/>
    <w:rsid w:val="009F4C67"/>
    <w:rsid w:val="009F5D6C"/>
    <w:rsid w:val="009F5E17"/>
    <w:rsid w:val="00A0536D"/>
    <w:rsid w:val="00A107B3"/>
    <w:rsid w:val="00A244BB"/>
    <w:rsid w:val="00A3105C"/>
    <w:rsid w:val="00A37C8D"/>
    <w:rsid w:val="00A452D7"/>
    <w:rsid w:val="00A46F90"/>
    <w:rsid w:val="00A612B2"/>
    <w:rsid w:val="00A61DD6"/>
    <w:rsid w:val="00A879AC"/>
    <w:rsid w:val="00A96B95"/>
    <w:rsid w:val="00AA064B"/>
    <w:rsid w:val="00AA7E7E"/>
    <w:rsid w:val="00AB5B10"/>
    <w:rsid w:val="00AE13E2"/>
    <w:rsid w:val="00AE4C62"/>
    <w:rsid w:val="00AE4CEF"/>
    <w:rsid w:val="00AF2702"/>
    <w:rsid w:val="00B024D1"/>
    <w:rsid w:val="00B04F2C"/>
    <w:rsid w:val="00B14057"/>
    <w:rsid w:val="00B219FA"/>
    <w:rsid w:val="00B23C3C"/>
    <w:rsid w:val="00B24A17"/>
    <w:rsid w:val="00B320FF"/>
    <w:rsid w:val="00B324EB"/>
    <w:rsid w:val="00B43FCC"/>
    <w:rsid w:val="00B80BE4"/>
    <w:rsid w:val="00B90EDD"/>
    <w:rsid w:val="00B923C4"/>
    <w:rsid w:val="00B9485F"/>
    <w:rsid w:val="00BA2D70"/>
    <w:rsid w:val="00BB0064"/>
    <w:rsid w:val="00BB342B"/>
    <w:rsid w:val="00BB5BF0"/>
    <w:rsid w:val="00BB6640"/>
    <w:rsid w:val="00BB7DC8"/>
    <w:rsid w:val="00BC1C53"/>
    <w:rsid w:val="00BE6517"/>
    <w:rsid w:val="00C07D48"/>
    <w:rsid w:val="00C10117"/>
    <w:rsid w:val="00C25629"/>
    <w:rsid w:val="00C32AC1"/>
    <w:rsid w:val="00C46B32"/>
    <w:rsid w:val="00C5769F"/>
    <w:rsid w:val="00C764A3"/>
    <w:rsid w:val="00C82D10"/>
    <w:rsid w:val="00C93C3A"/>
    <w:rsid w:val="00C94C0A"/>
    <w:rsid w:val="00CB49C0"/>
    <w:rsid w:val="00CC2A06"/>
    <w:rsid w:val="00CD1250"/>
    <w:rsid w:val="00CF36FD"/>
    <w:rsid w:val="00CF6DF2"/>
    <w:rsid w:val="00D252A7"/>
    <w:rsid w:val="00D25EF2"/>
    <w:rsid w:val="00D30B94"/>
    <w:rsid w:val="00D34EF6"/>
    <w:rsid w:val="00D35314"/>
    <w:rsid w:val="00D35B03"/>
    <w:rsid w:val="00D42A05"/>
    <w:rsid w:val="00D45DB4"/>
    <w:rsid w:val="00D65A4A"/>
    <w:rsid w:val="00D72A34"/>
    <w:rsid w:val="00D759DB"/>
    <w:rsid w:val="00D84AE8"/>
    <w:rsid w:val="00D948AC"/>
    <w:rsid w:val="00D95419"/>
    <w:rsid w:val="00DA1207"/>
    <w:rsid w:val="00DA2DD5"/>
    <w:rsid w:val="00DD7CD0"/>
    <w:rsid w:val="00DE0325"/>
    <w:rsid w:val="00DF310B"/>
    <w:rsid w:val="00DF3718"/>
    <w:rsid w:val="00DF4EFA"/>
    <w:rsid w:val="00DF5567"/>
    <w:rsid w:val="00E05A27"/>
    <w:rsid w:val="00E101E6"/>
    <w:rsid w:val="00E16707"/>
    <w:rsid w:val="00E201F0"/>
    <w:rsid w:val="00E3096F"/>
    <w:rsid w:val="00E35827"/>
    <w:rsid w:val="00E40BEA"/>
    <w:rsid w:val="00E64F7E"/>
    <w:rsid w:val="00E67C66"/>
    <w:rsid w:val="00E94409"/>
    <w:rsid w:val="00EA6D81"/>
    <w:rsid w:val="00EB483E"/>
    <w:rsid w:val="00EC468D"/>
    <w:rsid w:val="00EC514C"/>
    <w:rsid w:val="00EE3A14"/>
    <w:rsid w:val="00EF17A7"/>
    <w:rsid w:val="00EF3082"/>
    <w:rsid w:val="00F00173"/>
    <w:rsid w:val="00F17FAC"/>
    <w:rsid w:val="00F3679E"/>
    <w:rsid w:val="00F369E0"/>
    <w:rsid w:val="00F939E6"/>
    <w:rsid w:val="00FA20BE"/>
    <w:rsid w:val="00FB4996"/>
    <w:rsid w:val="00FB62BF"/>
    <w:rsid w:val="00FC00B4"/>
    <w:rsid w:val="00FD71C8"/>
    <w:rsid w:val="00FE0915"/>
    <w:rsid w:val="00FE461E"/>
    <w:rsid w:val="00FF0EEF"/>
    <w:rsid w:val="00FF1CBB"/>
    <w:rsid w:val="00FF4229"/>
    <w:rsid w:val="00FF7D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paragraph" w:styleId="HTMLPreformatted">
    <w:name w:val="HTML Preformatted"/>
    <w:basedOn w:val="Normal"/>
    <w:link w:val="HTMLPreformattedChar"/>
    <w:uiPriority w:val="99"/>
    <w:semiHidden/>
    <w:unhideWhenUsed/>
    <w:rsid w:val="002B1735"/>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B1735"/>
    <w:rPr>
      <w:rFonts w:ascii="Consolas" w:eastAsia="Calibri Light" w:hAnsi="Consolas" w:cs="Calibri Light"/>
      <w:sz w:val="20"/>
      <w:szCs w:val="20"/>
      <w:lang w:val="en-GB" w:eastAsia="en-GB" w:bidi="en-GB"/>
    </w:rPr>
  </w:style>
  <w:style w:type="character" w:styleId="Emphasis">
    <w:name w:val="Emphasis"/>
    <w:basedOn w:val="DefaultParagraphFont"/>
    <w:uiPriority w:val="20"/>
    <w:qFormat/>
    <w:rsid w:val="00B24A17"/>
    <w:rPr>
      <w:i/>
      <w:iCs/>
    </w:rPr>
  </w:style>
  <w:style w:type="character" w:styleId="Strong">
    <w:name w:val="Strong"/>
    <w:basedOn w:val="DefaultParagraphFont"/>
    <w:uiPriority w:val="22"/>
    <w:qFormat/>
    <w:rsid w:val="00A61DD6"/>
    <w:rPr>
      <w:b/>
      <w:bCs/>
    </w:rPr>
  </w:style>
  <w:style w:type="character" w:customStyle="1" w:styleId="text">
    <w:name w:val="text"/>
    <w:basedOn w:val="DefaultParagraphFont"/>
    <w:rsid w:val="007560FE"/>
  </w:style>
  <w:style w:type="character" w:customStyle="1" w:styleId="sr-only">
    <w:name w:val="sr-only"/>
    <w:basedOn w:val="DefaultParagraphFont"/>
    <w:rsid w:val="001476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40962">
      <w:bodyDiv w:val="1"/>
      <w:marLeft w:val="0"/>
      <w:marRight w:val="0"/>
      <w:marTop w:val="0"/>
      <w:marBottom w:val="0"/>
      <w:divBdr>
        <w:top w:val="none" w:sz="0" w:space="0" w:color="auto"/>
        <w:left w:val="none" w:sz="0" w:space="0" w:color="auto"/>
        <w:bottom w:val="none" w:sz="0" w:space="0" w:color="auto"/>
        <w:right w:val="none" w:sz="0" w:space="0" w:color="auto"/>
      </w:divBdr>
    </w:div>
    <w:div w:id="137233588">
      <w:bodyDiv w:val="1"/>
      <w:marLeft w:val="0"/>
      <w:marRight w:val="0"/>
      <w:marTop w:val="0"/>
      <w:marBottom w:val="0"/>
      <w:divBdr>
        <w:top w:val="none" w:sz="0" w:space="0" w:color="auto"/>
        <w:left w:val="none" w:sz="0" w:space="0" w:color="auto"/>
        <w:bottom w:val="none" w:sz="0" w:space="0" w:color="auto"/>
        <w:right w:val="none" w:sz="0" w:space="0" w:color="auto"/>
      </w:divBdr>
      <w:divsChild>
        <w:div w:id="984747236">
          <w:marLeft w:val="165"/>
          <w:marRight w:val="165"/>
          <w:marTop w:val="0"/>
          <w:marBottom w:val="0"/>
          <w:divBdr>
            <w:top w:val="none" w:sz="0" w:space="0" w:color="auto"/>
            <w:left w:val="none" w:sz="0" w:space="0" w:color="auto"/>
            <w:bottom w:val="none" w:sz="0" w:space="0" w:color="auto"/>
            <w:right w:val="none" w:sz="0" w:space="0" w:color="auto"/>
          </w:divBdr>
          <w:divsChild>
            <w:div w:id="733357040">
              <w:marLeft w:val="0"/>
              <w:marRight w:val="0"/>
              <w:marTop w:val="0"/>
              <w:marBottom w:val="0"/>
              <w:divBdr>
                <w:top w:val="none" w:sz="0" w:space="0" w:color="auto"/>
                <w:left w:val="none" w:sz="0" w:space="0" w:color="auto"/>
                <w:bottom w:val="none" w:sz="0" w:space="0" w:color="auto"/>
                <w:right w:val="none" w:sz="0" w:space="0" w:color="auto"/>
              </w:divBdr>
              <w:divsChild>
                <w:div w:id="9307861">
                  <w:marLeft w:val="0"/>
                  <w:marRight w:val="0"/>
                  <w:marTop w:val="0"/>
                  <w:marBottom w:val="0"/>
                  <w:divBdr>
                    <w:top w:val="none" w:sz="0" w:space="0" w:color="auto"/>
                    <w:left w:val="none" w:sz="0" w:space="0" w:color="auto"/>
                    <w:bottom w:val="none" w:sz="0" w:space="0" w:color="auto"/>
                    <w:right w:val="none" w:sz="0" w:space="0" w:color="auto"/>
                  </w:divBdr>
                </w:div>
              </w:divsChild>
            </w:div>
            <w:div w:id="1289825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7138">
      <w:bodyDiv w:val="1"/>
      <w:marLeft w:val="0"/>
      <w:marRight w:val="0"/>
      <w:marTop w:val="0"/>
      <w:marBottom w:val="0"/>
      <w:divBdr>
        <w:top w:val="none" w:sz="0" w:space="0" w:color="auto"/>
        <w:left w:val="none" w:sz="0" w:space="0" w:color="auto"/>
        <w:bottom w:val="none" w:sz="0" w:space="0" w:color="auto"/>
        <w:right w:val="none" w:sz="0" w:space="0" w:color="auto"/>
      </w:divBdr>
      <w:divsChild>
        <w:div w:id="2065521572">
          <w:marLeft w:val="0"/>
          <w:marRight w:val="0"/>
          <w:marTop w:val="0"/>
          <w:marBottom w:val="0"/>
          <w:divBdr>
            <w:top w:val="none" w:sz="0" w:space="0" w:color="auto"/>
            <w:left w:val="none" w:sz="0" w:space="0" w:color="auto"/>
            <w:bottom w:val="none" w:sz="0" w:space="0" w:color="auto"/>
            <w:right w:val="none" w:sz="0" w:space="0" w:color="auto"/>
          </w:divBdr>
          <w:divsChild>
            <w:div w:id="1921258601">
              <w:marLeft w:val="0"/>
              <w:marRight w:val="0"/>
              <w:marTop w:val="0"/>
              <w:marBottom w:val="0"/>
              <w:divBdr>
                <w:top w:val="none" w:sz="0" w:space="0" w:color="auto"/>
                <w:left w:val="none" w:sz="0" w:space="0" w:color="auto"/>
                <w:bottom w:val="none" w:sz="0" w:space="0" w:color="auto"/>
                <w:right w:val="none" w:sz="0" w:space="0" w:color="auto"/>
              </w:divBdr>
            </w:div>
          </w:divsChild>
        </w:div>
        <w:div w:id="1127578192">
          <w:marLeft w:val="0"/>
          <w:marRight w:val="0"/>
          <w:marTop w:val="0"/>
          <w:marBottom w:val="0"/>
          <w:divBdr>
            <w:top w:val="none" w:sz="0" w:space="0" w:color="auto"/>
            <w:left w:val="none" w:sz="0" w:space="0" w:color="auto"/>
            <w:bottom w:val="none" w:sz="0" w:space="0" w:color="auto"/>
            <w:right w:val="none" w:sz="0" w:space="0" w:color="auto"/>
          </w:divBdr>
        </w:div>
      </w:divsChild>
    </w:div>
    <w:div w:id="192965043">
      <w:bodyDiv w:val="1"/>
      <w:marLeft w:val="0"/>
      <w:marRight w:val="0"/>
      <w:marTop w:val="0"/>
      <w:marBottom w:val="0"/>
      <w:divBdr>
        <w:top w:val="none" w:sz="0" w:space="0" w:color="auto"/>
        <w:left w:val="none" w:sz="0" w:space="0" w:color="auto"/>
        <w:bottom w:val="none" w:sz="0" w:space="0" w:color="auto"/>
        <w:right w:val="none" w:sz="0" w:space="0" w:color="auto"/>
      </w:divBdr>
    </w:div>
    <w:div w:id="219489056">
      <w:bodyDiv w:val="1"/>
      <w:marLeft w:val="0"/>
      <w:marRight w:val="0"/>
      <w:marTop w:val="0"/>
      <w:marBottom w:val="0"/>
      <w:divBdr>
        <w:top w:val="none" w:sz="0" w:space="0" w:color="auto"/>
        <w:left w:val="none" w:sz="0" w:space="0" w:color="auto"/>
        <w:bottom w:val="none" w:sz="0" w:space="0" w:color="auto"/>
        <w:right w:val="none" w:sz="0" w:space="0" w:color="auto"/>
      </w:divBdr>
      <w:divsChild>
        <w:div w:id="1254633364">
          <w:marLeft w:val="0"/>
          <w:marRight w:val="0"/>
          <w:marTop w:val="0"/>
          <w:marBottom w:val="0"/>
          <w:divBdr>
            <w:top w:val="none" w:sz="0" w:space="0" w:color="auto"/>
            <w:left w:val="none" w:sz="0" w:space="0" w:color="auto"/>
            <w:bottom w:val="none" w:sz="0" w:space="0" w:color="auto"/>
            <w:right w:val="none" w:sz="0" w:space="0" w:color="auto"/>
          </w:divBdr>
          <w:divsChild>
            <w:div w:id="1138305319">
              <w:marLeft w:val="0"/>
              <w:marRight w:val="0"/>
              <w:marTop w:val="0"/>
              <w:marBottom w:val="0"/>
              <w:divBdr>
                <w:top w:val="none" w:sz="0" w:space="0" w:color="auto"/>
                <w:left w:val="none" w:sz="0" w:space="0" w:color="auto"/>
                <w:bottom w:val="none" w:sz="0" w:space="0" w:color="auto"/>
                <w:right w:val="none" w:sz="0" w:space="0" w:color="auto"/>
              </w:divBdr>
            </w:div>
          </w:divsChild>
        </w:div>
        <w:div w:id="1336422741">
          <w:marLeft w:val="0"/>
          <w:marRight w:val="0"/>
          <w:marTop w:val="0"/>
          <w:marBottom w:val="0"/>
          <w:divBdr>
            <w:top w:val="none" w:sz="0" w:space="0" w:color="auto"/>
            <w:left w:val="none" w:sz="0" w:space="0" w:color="auto"/>
            <w:bottom w:val="none" w:sz="0" w:space="0" w:color="auto"/>
            <w:right w:val="none" w:sz="0" w:space="0" w:color="auto"/>
          </w:divBdr>
        </w:div>
        <w:div w:id="1342925772">
          <w:marLeft w:val="0"/>
          <w:marRight w:val="0"/>
          <w:marTop w:val="0"/>
          <w:marBottom w:val="0"/>
          <w:divBdr>
            <w:top w:val="none" w:sz="0" w:space="0" w:color="auto"/>
            <w:left w:val="none" w:sz="0" w:space="0" w:color="auto"/>
            <w:bottom w:val="none" w:sz="0" w:space="0" w:color="auto"/>
            <w:right w:val="none" w:sz="0" w:space="0" w:color="auto"/>
          </w:divBdr>
          <w:divsChild>
            <w:div w:id="745348520">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 w:id="272833926">
      <w:bodyDiv w:val="1"/>
      <w:marLeft w:val="0"/>
      <w:marRight w:val="0"/>
      <w:marTop w:val="0"/>
      <w:marBottom w:val="0"/>
      <w:divBdr>
        <w:top w:val="none" w:sz="0" w:space="0" w:color="auto"/>
        <w:left w:val="none" w:sz="0" w:space="0" w:color="auto"/>
        <w:bottom w:val="none" w:sz="0" w:space="0" w:color="auto"/>
        <w:right w:val="none" w:sz="0" w:space="0" w:color="auto"/>
      </w:divBdr>
      <w:divsChild>
        <w:div w:id="835268175">
          <w:marLeft w:val="0"/>
          <w:marRight w:val="0"/>
          <w:marTop w:val="0"/>
          <w:marBottom w:val="0"/>
          <w:divBdr>
            <w:top w:val="none" w:sz="0" w:space="0" w:color="auto"/>
            <w:left w:val="none" w:sz="0" w:space="0" w:color="auto"/>
            <w:bottom w:val="none" w:sz="0" w:space="0" w:color="auto"/>
            <w:right w:val="none" w:sz="0" w:space="0" w:color="auto"/>
          </w:divBdr>
          <w:divsChild>
            <w:div w:id="862593124">
              <w:marLeft w:val="0"/>
              <w:marRight w:val="0"/>
              <w:marTop w:val="0"/>
              <w:marBottom w:val="0"/>
              <w:divBdr>
                <w:top w:val="none" w:sz="0" w:space="0" w:color="auto"/>
                <w:left w:val="none" w:sz="0" w:space="0" w:color="auto"/>
                <w:bottom w:val="none" w:sz="0" w:space="0" w:color="auto"/>
                <w:right w:val="none" w:sz="0" w:space="0" w:color="auto"/>
              </w:divBdr>
            </w:div>
          </w:divsChild>
        </w:div>
        <w:div w:id="327635257">
          <w:marLeft w:val="0"/>
          <w:marRight w:val="0"/>
          <w:marTop w:val="0"/>
          <w:marBottom w:val="0"/>
          <w:divBdr>
            <w:top w:val="none" w:sz="0" w:space="0" w:color="auto"/>
            <w:left w:val="none" w:sz="0" w:space="0" w:color="auto"/>
            <w:bottom w:val="none" w:sz="0" w:space="0" w:color="auto"/>
            <w:right w:val="none" w:sz="0" w:space="0" w:color="auto"/>
          </w:divBdr>
        </w:div>
      </w:divsChild>
    </w:div>
    <w:div w:id="295373629">
      <w:bodyDiv w:val="1"/>
      <w:marLeft w:val="0"/>
      <w:marRight w:val="0"/>
      <w:marTop w:val="0"/>
      <w:marBottom w:val="0"/>
      <w:divBdr>
        <w:top w:val="none" w:sz="0" w:space="0" w:color="auto"/>
        <w:left w:val="none" w:sz="0" w:space="0" w:color="auto"/>
        <w:bottom w:val="none" w:sz="0" w:space="0" w:color="auto"/>
        <w:right w:val="none" w:sz="0" w:space="0" w:color="auto"/>
      </w:divBdr>
    </w:div>
    <w:div w:id="303388959">
      <w:bodyDiv w:val="1"/>
      <w:marLeft w:val="0"/>
      <w:marRight w:val="0"/>
      <w:marTop w:val="0"/>
      <w:marBottom w:val="0"/>
      <w:divBdr>
        <w:top w:val="none" w:sz="0" w:space="0" w:color="auto"/>
        <w:left w:val="none" w:sz="0" w:space="0" w:color="auto"/>
        <w:bottom w:val="none" w:sz="0" w:space="0" w:color="auto"/>
        <w:right w:val="none" w:sz="0" w:space="0" w:color="auto"/>
      </w:divBdr>
    </w:div>
    <w:div w:id="321927528">
      <w:bodyDiv w:val="1"/>
      <w:marLeft w:val="0"/>
      <w:marRight w:val="0"/>
      <w:marTop w:val="0"/>
      <w:marBottom w:val="0"/>
      <w:divBdr>
        <w:top w:val="none" w:sz="0" w:space="0" w:color="auto"/>
        <w:left w:val="none" w:sz="0" w:space="0" w:color="auto"/>
        <w:bottom w:val="none" w:sz="0" w:space="0" w:color="auto"/>
        <w:right w:val="none" w:sz="0" w:space="0" w:color="auto"/>
      </w:divBdr>
      <w:divsChild>
        <w:div w:id="1394499179">
          <w:marLeft w:val="0"/>
          <w:marRight w:val="0"/>
          <w:marTop w:val="0"/>
          <w:marBottom w:val="0"/>
          <w:divBdr>
            <w:top w:val="none" w:sz="0" w:space="0" w:color="auto"/>
            <w:left w:val="none" w:sz="0" w:space="0" w:color="auto"/>
            <w:bottom w:val="none" w:sz="0" w:space="0" w:color="auto"/>
            <w:right w:val="none" w:sz="0" w:space="0" w:color="auto"/>
          </w:divBdr>
          <w:divsChild>
            <w:div w:id="757597260">
              <w:marLeft w:val="0"/>
              <w:marRight w:val="0"/>
              <w:marTop w:val="0"/>
              <w:marBottom w:val="0"/>
              <w:divBdr>
                <w:top w:val="none" w:sz="0" w:space="0" w:color="auto"/>
                <w:left w:val="none" w:sz="0" w:space="0" w:color="auto"/>
                <w:bottom w:val="none" w:sz="0" w:space="0" w:color="auto"/>
                <w:right w:val="none" w:sz="0" w:space="0" w:color="auto"/>
              </w:divBdr>
            </w:div>
          </w:divsChild>
        </w:div>
        <w:div w:id="1207521303">
          <w:marLeft w:val="0"/>
          <w:marRight w:val="0"/>
          <w:marTop w:val="0"/>
          <w:marBottom w:val="0"/>
          <w:divBdr>
            <w:top w:val="none" w:sz="0" w:space="0" w:color="auto"/>
            <w:left w:val="none" w:sz="0" w:space="0" w:color="auto"/>
            <w:bottom w:val="none" w:sz="0" w:space="0" w:color="auto"/>
            <w:right w:val="none" w:sz="0" w:space="0" w:color="auto"/>
          </w:divBdr>
        </w:div>
      </w:divsChild>
    </w:div>
    <w:div w:id="378746247">
      <w:bodyDiv w:val="1"/>
      <w:marLeft w:val="0"/>
      <w:marRight w:val="0"/>
      <w:marTop w:val="0"/>
      <w:marBottom w:val="0"/>
      <w:divBdr>
        <w:top w:val="none" w:sz="0" w:space="0" w:color="auto"/>
        <w:left w:val="none" w:sz="0" w:space="0" w:color="auto"/>
        <w:bottom w:val="none" w:sz="0" w:space="0" w:color="auto"/>
        <w:right w:val="none" w:sz="0" w:space="0" w:color="auto"/>
      </w:divBdr>
      <w:divsChild>
        <w:div w:id="1356078094">
          <w:marLeft w:val="0"/>
          <w:marRight w:val="0"/>
          <w:marTop w:val="0"/>
          <w:marBottom w:val="0"/>
          <w:divBdr>
            <w:top w:val="none" w:sz="0" w:space="0" w:color="auto"/>
            <w:left w:val="none" w:sz="0" w:space="0" w:color="auto"/>
            <w:bottom w:val="none" w:sz="0" w:space="0" w:color="auto"/>
            <w:right w:val="none" w:sz="0" w:space="0" w:color="auto"/>
          </w:divBdr>
          <w:divsChild>
            <w:div w:id="1057320783">
              <w:marLeft w:val="0"/>
              <w:marRight w:val="0"/>
              <w:marTop w:val="0"/>
              <w:marBottom w:val="0"/>
              <w:divBdr>
                <w:top w:val="none" w:sz="0" w:space="0" w:color="auto"/>
                <w:left w:val="none" w:sz="0" w:space="0" w:color="auto"/>
                <w:bottom w:val="none" w:sz="0" w:space="0" w:color="auto"/>
                <w:right w:val="none" w:sz="0" w:space="0" w:color="auto"/>
              </w:divBdr>
            </w:div>
          </w:divsChild>
        </w:div>
        <w:div w:id="1279416166">
          <w:marLeft w:val="0"/>
          <w:marRight w:val="0"/>
          <w:marTop w:val="0"/>
          <w:marBottom w:val="0"/>
          <w:divBdr>
            <w:top w:val="none" w:sz="0" w:space="0" w:color="auto"/>
            <w:left w:val="none" w:sz="0" w:space="0" w:color="auto"/>
            <w:bottom w:val="none" w:sz="0" w:space="0" w:color="auto"/>
            <w:right w:val="none" w:sz="0" w:space="0" w:color="auto"/>
          </w:divBdr>
        </w:div>
      </w:divsChild>
    </w:div>
    <w:div w:id="403532437">
      <w:bodyDiv w:val="1"/>
      <w:marLeft w:val="0"/>
      <w:marRight w:val="0"/>
      <w:marTop w:val="0"/>
      <w:marBottom w:val="0"/>
      <w:divBdr>
        <w:top w:val="none" w:sz="0" w:space="0" w:color="auto"/>
        <w:left w:val="none" w:sz="0" w:space="0" w:color="auto"/>
        <w:bottom w:val="none" w:sz="0" w:space="0" w:color="auto"/>
        <w:right w:val="none" w:sz="0" w:space="0" w:color="auto"/>
      </w:divBdr>
      <w:divsChild>
        <w:div w:id="477651637">
          <w:marLeft w:val="0"/>
          <w:marRight w:val="0"/>
          <w:marTop w:val="0"/>
          <w:marBottom w:val="0"/>
          <w:divBdr>
            <w:top w:val="none" w:sz="0" w:space="0" w:color="auto"/>
            <w:left w:val="none" w:sz="0" w:space="0" w:color="auto"/>
            <w:bottom w:val="none" w:sz="0" w:space="0" w:color="auto"/>
            <w:right w:val="none" w:sz="0" w:space="0" w:color="auto"/>
          </w:divBdr>
          <w:divsChild>
            <w:div w:id="1319502525">
              <w:marLeft w:val="0"/>
              <w:marRight w:val="0"/>
              <w:marTop w:val="0"/>
              <w:marBottom w:val="0"/>
              <w:divBdr>
                <w:top w:val="none" w:sz="0" w:space="0" w:color="auto"/>
                <w:left w:val="none" w:sz="0" w:space="0" w:color="auto"/>
                <w:bottom w:val="none" w:sz="0" w:space="0" w:color="auto"/>
                <w:right w:val="none" w:sz="0" w:space="0" w:color="auto"/>
              </w:divBdr>
            </w:div>
          </w:divsChild>
        </w:div>
        <w:div w:id="1396932186">
          <w:marLeft w:val="0"/>
          <w:marRight w:val="0"/>
          <w:marTop w:val="0"/>
          <w:marBottom w:val="0"/>
          <w:divBdr>
            <w:top w:val="none" w:sz="0" w:space="0" w:color="auto"/>
            <w:left w:val="none" w:sz="0" w:space="0" w:color="auto"/>
            <w:bottom w:val="none" w:sz="0" w:space="0" w:color="auto"/>
            <w:right w:val="none" w:sz="0" w:space="0" w:color="auto"/>
          </w:divBdr>
        </w:div>
        <w:div w:id="2141075340">
          <w:marLeft w:val="0"/>
          <w:marRight w:val="0"/>
          <w:marTop w:val="0"/>
          <w:marBottom w:val="0"/>
          <w:divBdr>
            <w:top w:val="none" w:sz="0" w:space="0" w:color="auto"/>
            <w:left w:val="none" w:sz="0" w:space="0" w:color="auto"/>
            <w:bottom w:val="none" w:sz="0" w:space="0" w:color="auto"/>
            <w:right w:val="none" w:sz="0" w:space="0" w:color="auto"/>
          </w:divBdr>
        </w:div>
        <w:div w:id="16079448">
          <w:marLeft w:val="0"/>
          <w:marRight w:val="0"/>
          <w:marTop w:val="0"/>
          <w:marBottom w:val="0"/>
          <w:divBdr>
            <w:top w:val="none" w:sz="0" w:space="0" w:color="auto"/>
            <w:left w:val="none" w:sz="0" w:space="0" w:color="auto"/>
            <w:bottom w:val="none" w:sz="0" w:space="0" w:color="auto"/>
            <w:right w:val="none" w:sz="0" w:space="0" w:color="auto"/>
          </w:divBdr>
        </w:div>
      </w:divsChild>
    </w:div>
    <w:div w:id="493838523">
      <w:bodyDiv w:val="1"/>
      <w:marLeft w:val="0"/>
      <w:marRight w:val="0"/>
      <w:marTop w:val="0"/>
      <w:marBottom w:val="0"/>
      <w:divBdr>
        <w:top w:val="none" w:sz="0" w:space="0" w:color="auto"/>
        <w:left w:val="none" w:sz="0" w:space="0" w:color="auto"/>
        <w:bottom w:val="none" w:sz="0" w:space="0" w:color="auto"/>
        <w:right w:val="none" w:sz="0" w:space="0" w:color="auto"/>
      </w:divBdr>
      <w:divsChild>
        <w:div w:id="538249379">
          <w:marLeft w:val="0"/>
          <w:marRight w:val="0"/>
          <w:marTop w:val="0"/>
          <w:marBottom w:val="0"/>
          <w:divBdr>
            <w:top w:val="none" w:sz="0" w:space="0" w:color="auto"/>
            <w:left w:val="none" w:sz="0" w:space="0" w:color="auto"/>
            <w:bottom w:val="none" w:sz="0" w:space="0" w:color="auto"/>
            <w:right w:val="none" w:sz="0" w:space="0" w:color="auto"/>
          </w:divBdr>
          <w:divsChild>
            <w:div w:id="1188713532">
              <w:marLeft w:val="0"/>
              <w:marRight w:val="0"/>
              <w:marTop w:val="0"/>
              <w:marBottom w:val="0"/>
              <w:divBdr>
                <w:top w:val="none" w:sz="0" w:space="0" w:color="auto"/>
                <w:left w:val="none" w:sz="0" w:space="0" w:color="auto"/>
                <w:bottom w:val="none" w:sz="0" w:space="0" w:color="auto"/>
                <w:right w:val="none" w:sz="0" w:space="0" w:color="auto"/>
              </w:divBdr>
            </w:div>
          </w:divsChild>
        </w:div>
        <w:div w:id="1925920147">
          <w:marLeft w:val="0"/>
          <w:marRight w:val="0"/>
          <w:marTop w:val="0"/>
          <w:marBottom w:val="0"/>
          <w:divBdr>
            <w:top w:val="none" w:sz="0" w:space="0" w:color="auto"/>
            <w:left w:val="none" w:sz="0" w:space="0" w:color="auto"/>
            <w:bottom w:val="none" w:sz="0" w:space="0" w:color="auto"/>
            <w:right w:val="none" w:sz="0" w:space="0" w:color="auto"/>
          </w:divBdr>
        </w:div>
        <w:div w:id="1470130120">
          <w:marLeft w:val="0"/>
          <w:marRight w:val="0"/>
          <w:marTop w:val="0"/>
          <w:marBottom w:val="0"/>
          <w:divBdr>
            <w:top w:val="none" w:sz="0" w:space="0" w:color="auto"/>
            <w:left w:val="none" w:sz="0" w:space="0" w:color="auto"/>
            <w:bottom w:val="none" w:sz="0" w:space="0" w:color="auto"/>
            <w:right w:val="none" w:sz="0" w:space="0" w:color="auto"/>
          </w:divBdr>
          <w:divsChild>
            <w:div w:id="1619949595">
              <w:marLeft w:val="0"/>
              <w:marRight w:val="360"/>
              <w:marTop w:val="0"/>
              <w:marBottom w:val="0"/>
              <w:divBdr>
                <w:top w:val="none" w:sz="0" w:space="0" w:color="auto"/>
                <w:left w:val="none" w:sz="0" w:space="0" w:color="auto"/>
                <w:bottom w:val="none" w:sz="0" w:space="0" w:color="auto"/>
                <w:right w:val="none" w:sz="0" w:space="0" w:color="auto"/>
              </w:divBdr>
            </w:div>
          </w:divsChild>
        </w:div>
      </w:divsChild>
    </w:div>
    <w:div w:id="585916109">
      <w:bodyDiv w:val="1"/>
      <w:marLeft w:val="0"/>
      <w:marRight w:val="0"/>
      <w:marTop w:val="0"/>
      <w:marBottom w:val="0"/>
      <w:divBdr>
        <w:top w:val="none" w:sz="0" w:space="0" w:color="auto"/>
        <w:left w:val="none" w:sz="0" w:space="0" w:color="auto"/>
        <w:bottom w:val="none" w:sz="0" w:space="0" w:color="auto"/>
        <w:right w:val="none" w:sz="0" w:space="0" w:color="auto"/>
      </w:divBdr>
    </w:div>
    <w:div w:id="973406438">
      <w:bodyDiv w:val="1"/>
      <w:marLeft w:val="0"/>
      <w:marRight w:val="0"/>
      <w:marTop w:val="0"/>
      <w:marBottom w:val="0"/>
      <w:divBdr>
        <w:top w:val="none" w:sz="0" w:space="0" w:color="auto"/>
        <w:left w:val="none" w:sz="0" w:space="0" w:color="auto"/>
        <w:bottom w:val="none" w:sz="0" w:space="0" w:color="auto"/>
        <w:right w:val="none" w:sz="0" w:space="0" w:color="auto"/>
      </w:divBdr>
      <w:divsChild>
        <w:div w:id="1564751136">
          <w:marLeft w:val="0"/>
          <w:marRight w:val="0"/>
          <w:marTop w:val="0"/>
          <w:marBottom w:val="0"/>
          <w:divBdr>
            <w:top w:val="none" w:sz="0" w:space="0" w:color="auto"/>
            <w:left w:val="none" w:sz="0" w:space="0" w:color="auto"/>
            <w:bottom w:val="none" w:sz="0" w:space="0" w:color="auto"/>
            <w:right w:val="none" w:sz="0" w:space="0" w:color="auto"/>
          </w:divBdr>
          <w:divsChild>
            <w:div w:id="58096217">
              <w:marLeft w:val="0"/>
              <w:marRight w:val="0"/>
              <w:marTop w:val="0"/>
              <w:marBottom w:val="0"/>
              <w:divBdr>
                <w:top w:val="none" w:sz="0" w:space="0" w:color="auto"/>
                <w:left w:val="none" w:sz="0" w:space="0" w:color="auto"/>
                <w:bottom w:val="none" w:sz="0" w:space="0" w:color="auto"/>
                <w:right w:val="none" w:sz="0" w:space="0" w:color="auto"/>
              </w:divBdr>
            </w:div>
          </w:divsChild>
        </w:div>
        <w:div w:id="319309550">
          <w:marLeft w:val="0"/>
          <w:marRight w:val="0"/>
          <w:marTop w:val="0"/>
          <w:marBottom w:val="0"/>
          <w:divBdr>
            <w:top w:val="none" w:sz="0" w:space="0" w:color="auto"/>
            <w:left w:val="none" w:sz="0" w:space="0" w:color="auto"/>
            <w:bottom w:val="none" w:sz="0" w:space="0" w:color="auto"/>
            <w:right w:val="none" w:sz="0" w:space="0" w:color="auto"/>
          </w:divBdr>
        </w:div>
        <w:div w:id="583957644">
          <w:marLeft w:val="0"/>
          <w:marRight w:val="0"/>
          <w:marTop w:val="0"/>
          <w:marBottom w:val="0"/>
          <w:divBdr>
            <w:top w:val="none" w:sz="0" w:space="0" w:color="auto"/>
            <w:left w:val="none" w:sz="0" w:space="0" w:color="auto"/>
            <w:bottom w:val="none" w:sz="0" w:space="0" w:color="auto"/>
            <w:right w:val="none" w:sz="0" w:space="0" w:color="auto"/>
          </w:divBdr>
        </w:div>
        <w:div w:id="884559992">
          <w:marLeft w:val="0"/>
          <w:marRight w:val="0"/>
          <w:marTop w:val="0"/>
          <w:marBottom w:val="0"/>
          <w:divBdr>
            <w:top w:val="none" w:sz="0" w:space="0" w:color="auto"/>
            <w:left w:val="none" w:sz="0" w:space="0" w:color="auto"/>
            <w:bottom w:val="none" w:sz="0" w:space="0" w:color="auto"/>
            <w:right w:val="none" w:sz="0" w:space="0" w:color="auto"/>
          </w:divBdr>
        </w:div>
      </w:divsChild>
    </w:div>
    <w:div w:id="1261329229">
      <w:bodyDiv w:val="1"/>
      <w:marLeft w:val="0"/>
      <w:marRight w:val="0"/>
      <w:marTop w:val="0"/>
      <w:marBottom w:val="0"/>
      <w:divBdr>
        <w:top w:val="none" w:sz="0" w:space="0" w:color="auto"/>
        <w:left w:val="none" w:sz="0" w:space="0" w:color="auto"/>
        <w:bottom w:val="none" w:sz="0" w:space="0" w:color="auto"/>
        <w:right w:val="none" w:sz="0" w:space="0" w:color="auto"/>
      </w:divBdr>
    </w:div>
    <w:div w:id="1312368589">
      <w:bodyDiv w:val="1"/>
      <w:marLeft w:val="0"/>
      <w:marRight w:val="0"/>
      <w:marTop w:val="0"/>
      <w:marBottom w:val="0"/>
      <w:divBdr>
        <w:top w:val="none" w:sz="0" w:space="0" w:color="auto"/>
        <w:left w:val="none" w:sz="0" w:space="0" w:color="auto"/>
        <w:bottom w:val="none" w:sz="0" w:space="0" w:color="auto"/>
        <w:right w:val="none" w:sz="0" w:space="0" w:color="auto"/>
      </w:divBdr>
      <w:divsChild>
        <w:div w:id="898173103">
          <w:marLeft w:val="0"/>
          <w:marRight w:val="0"/>
          <w:marTop w:val="0"/>
          <w:marBottom w:val="0"/>
          <w:divBdr>
            <w:top w:val="none" w:sz="0" w:space="0" w:color="auto"/>
            <w:left w:val="none" w:sz="0" w:space="0" w:color="auto"/>
            <w:bottom w:val="none" w:sz="0" w:space="0" w:color="auto"/>
            <w:right w:val="none" w:sz="0" w:space="0" w:color="auto"/>
          </w:divBdr>
          <w:divsChild>
            <w:div w:id="1960723622">
              <w:marLeft w:val="0"/>
              <w:marRight w:val="0"/>
              <w:marTop w:val="0"/>
              <w:marBottom w:val="0"/>
              <w:divBdr>
                <w:top w:val="none" w:sz="0" w:space="0" w:color="auto"/>
                <w:left w:val="none" w:sz="0" w:space="0" w:color="auto"/>
                <w:bottom w:val="none" w:sz="0" w:space="0" w:color="auto"/>
                <w:right w:val="none" w:sz="0" w:space="0" w:color="auto"/>
              </w:divBdr>
            </w:div>
          </w:divsChild>
        </w:div>
        <w:div w:id="811021368">
          <w:marLeft w:val="0"/>
          <w:marRight w:val="0"/>
          <w:marTop w:val="0"/>
          <w:marBottom w:val="0"/>
          <w:divBdr>
            <w:top w:val="none" w:sz="0" w:space="0" w:color="auto"/>
            <w:left w:val="none" w:sz="0" w:space="0" w:color="auto"/>
            <w:bottom w:val="none" w:sz="0" w:space="0" w:color="auto"/>
            <w:right w:val="none" w:sz="0" w:space="0" w:color="auto"/>
          </w:divBdr>
        </w:div>
      </w:divsChild>
    </w:div>
    <w:div w:id="1337271333">
      <w:bodyDiv w:val="1"/>
      <w:marLeft w:val="0"/>
      <w:marRight w:val="0"/>
      <w:marTop w:val="0"/>
      <w:marBottom w:val="0"/>
      <w:divBdr>
        <w:top w:val="none" w:sz="0" w:space="0" w:color="auto"/>
        <w:left w:val="none" w:sz="0" w:space="0" w:color="auto"/>
        <w:bottom w:val="none" w:sz="0" w:space="0" w:color="auto"/>
        <w:right w:val="none" w:sz="0" w:space="0" w:color="auto"/>
      </w:divBdr>
    </w:div>
    <w:div w:id="1403026190">
      <w:bodyDiv w:val="1"/>
      <w:marLeft w:val="0"/>
      <w:marRight w:val="0"/>
      <w:marTop w:val="0"/>
      <w:marBottom w:val="0"/>
      <w:divBdr>
        <w:top w:val="none" w:sz="0" w:space="0" w:color="auto"/>
        <w:left w:val="none" w:sz="0" w:space="0" w:color="auto"/>
        <w:bottom w:val="none" w:sz="0" w:space="0" w:color="auto"/>
        <w:right w:val="none" w:sz="0" w:space="0" w:color="auto"/>
      </w:divBdr>
      <w:divsChild>
        <w:div w:id="71590324">
          <w:marLeft w:val="165"/>
          <w:marRight w:val="165"/>
          <w:marTop w:val="0"/>
          <w:marBottom w:val="0"/>
          <w:divBdr>
            <w:top w:val="none" w:sz="0" w:space="0" w:color="auto"/>
            <w:left w:val="none" w:sz="0" w:space="0" w:color="auto"/>
            <w:bottom w:val="none" w:sz="0" w:space="0" w:color="auto"/>
            <w:right w:val="none" w:sz="0" w:space="0" w:color="auto"/>
          </w:divBdr>
          <w:divsChild>
            <w:div w:id="1259563351">
              <w:marLeft w:val="0"/>
              <w:marRight w:val="0"/>
              <w:marTop w:val="0"/>
              <w:marBottom w:val="0"/>
              <w:divBdr>
                <w:top w:val="none" w:sz="0" w:space="0" w:color="auto"/>
                <w:left w:val="none" w:sz="0" w:space="0" w:color="auto"/>
                <w:bottom w:val="none" w:sz="0" w:space="0" w:color="auto"/>
                <w:right w:val="none" w:sz="0" w:space="0" w:color="auto"/>
              </w:divBdr>
              <w:divsChild>
                <w:div w:id="420109490">
                  <w:marLeft w:val="0"/>
                  <w:marRight w:val="0"/>
                  <w:marTop w:val="0"/>
                  <w:marBottom w:val="0"/>
                  <w:divBdr>
                    <w:top w:val="none" w:sz="0" w:space="0" w:color="auto"/>
                    <w:left w:val="none" w:sz="0" w:space="0" w:color="auto"/>
                    <w:bottom w:val="none" w:sz="0" w:space="0" w:color="auto"/>
                    <w:right w:val="none" w:sz="0" w:space="0" w:color="auto"/>
                  </w:divBdr>
                </w:div>
              </w:divsChild>
            </w:div>
            <w:div w:id="113209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666019">
      <w:bodyDiv w:val="1"/>
      <w:marLeft w:val="0"/>
      <w:marRight w:val="0"/>
      <w:marTop w:val="0"/>
      <w:marBottom w:val="0"/>
      <w:divBdr>
        <w:top w:val="none" w:sz="0" w:space="0" w:color="auto"/>
        <w:left w:val="none" w:sz="0" w:space="0" w:color="auto"/>
        <w:bottom w:val="none" w:sz="0" w:space="0" w:color="auto"/>
        <w:right w:val="none" w:sz="0" w:space="0" w:color="auto"/>
      </w:divBdr>
      <w:divsChild>
        <w:div w:id="780884386">
          <w:marLeft w:val="0"/>
          <w:marRight w:val="0"/>
          <w:marTop w:val="0"/>
          <w:marBottom w:val="0"/>
          <w:divBdr>
            <w:top w:val="none" w:sz="0" w:space="0" w:color="auto"/>
            <w:left w:val="none" w:sz="0" w:space="0" w:color="auto"/>
            <w:bottom w:val="none" w:sz="0" w:space="0" w:color="auto"/>
            <w:right w:val="none" w:sz="0" w:space="0" w:color="auto"/>
          </w:divBdr>
          <w:divsChild>
            <w:div w:id="512257957">
              <w:marLeft w:val="0"/>
              <w:marRight w:val="0"/>
              <w:marTop w:val="0"/>
              <w:marBottom w:val="0"/>
              <w:divBdr>
                <w:top w:val="none" w:sz="0" w:space="0" w:color="auto"/>
                <w:left w:val="none" w:sz="0" w:space="0" w:color="auto"/>
                <w:bottom w:val="none" w:sz="0" w:space="0" w:color="auto"/>
                <w:right w:val="none" w:sz="0" w:space="0" w:color="auto"/>
              </w:divBdr>
            </w:div>
          </w:divsChild>
        </w:div>
        <w:div w:id="1179079471">
          <w:marLeft w:val="0"/>
          <w:marRight w:val="0"/>
          <w:marTop w:val="0"/>
          <w:marBottom w:val="0"/>
          <w:divBdr>
            <w:top w:val="none" w:sz="0" w:space="0" w:color="auto"/>
            <w:left w:val="none" w:sz="0" w:space="0" w:color="auto"/>
            <w:bottom w:val="none" w:sz="0" w:space="0" w:color="auto"/>
            <w:right w:val="none" w:sz="0" w:space="0" w:color="auto"/>
          </w:divBdr>
        </w:div>
      </w:divsChild>
    </w:div>
    <w:div w:id="1835954807">
      <w:bodyDiv w:val="1"/>
      <w:marLeft w:val="0"/>
      <w:marRight w:val="0"/>
      <w:marTop w:val="0"/>
      <w:marBottom w:val="0"/>
      <w:divBdr>
        <w:top w:val="none" w:sz="0" w:space="0" w:color="auto"/>
        <w:left w:val="none" w:sz="0" w:space="0" w:color="auto"/>
        <w:bottom w:val="none" w:sz="0" w:space="0" w:color="auto"/>
        <w:right w:val="none" w:sz="0" w:space="0" w:color="auto"/>
      </w:divBdr>
    </w:div>
    <w:div w:id="1858959777">
      <w:bodyDiv w:val="1"/>
      <w:marLeft w:val="0"/>
      <w:marRight w:val="0"/>
      <w:marTop w:val="0"/>
      <w:marBottom w:val="0"/>
      <w:divBdr>
        <w:top w:val="none" w:sz="0" w:space="0" w:color="auto"/>
        <w:left w:val="none" w:sz="0" w:space="0" w:color="auto"/>
        <w:bottom w:val="none" w:sz="0" w:space="0" w:color="auto"/>
        <w:right w:val="none" w:sz="0" w:space="0" w:color="auto"/>
      </w:divBdr>
    </w:div>
    <w:div w:id="1897202479">
      <w:bodyDiv w:val="1"/>
      <w:marLeft w:val="0"/>
      <w:marRight w:val="0"/>
      <w:marTop w:val="0"/>
      <w:marBottom w:val="0"/>
      <w:divBdr>
        <w:top w:val="none" w:sz="0" w:space="0" w:color="auto"/>
        <w:left w:val="none" w:sz="0" w:space="0" w:color="auto"/>
        <w:bottom w:val="none" w:sz="0" w:space="0" w:color="auto"/>
        <w:right w:val="none" w:sz="0" w:space="0" w:color="auto"/>
      </w:divBdr>
    </w:div>
    <w:div w:id="1897206377">
      <w:bodyDiv w:val="1"/>
      <w:marLeft w:val="0"/>
      <w:marRight w:val="0"/>
      <w:marTop w:val="0"/>
      <w:marBottom w:val="0"/>
      <w:divBdr>
        <w:top w:val="none" w:sz="0" w:space="0" w:color="auto"/>
        <w:left w:val="none" w:sz="0" w:space="0" w:color="auto"/>
        <w:bottom w:val="none" w:sz="0" w:space="0" w:color="auto"/>
        <w:right w:val="none" w:sz="0" w:space="0" w:color="auto"/>
      </w:divBdr>
    </w:div>
    <w:div w:id="1935018823">
      <w:bodyDiv w:val="1"/>
      <w:marLeft w:val="0"/>
      <w:marRight w:val="0"/>
      <w:marTop w:val="0"/>
      <w:marBottom w:val="0"/>
      <w:divBdr>
        <w:top w:val="none" w:sz="0" w:space="0" w:color="auto"/>
        <w:left w:val="none" w:sz="0" w:space="0" w:color="auto"/>
        <w:bottom w:val="none" w:sz="0" w:space="0" w:color="auto"/>
        <w:right w:val="none" w:sz="0" w:space="0" w:color="auto"/>
      </w:divBdr>
      <w:divsChild>
        <w:div w:id="1247182347">
          <w:marLeft w:val="0"/>
          <w:marRight w:val="0"/>
          <w:marTop w:val="0"/>
          <w:marBottom w:val="0"/>
          <w:divBdr>
            <w:top w:val="none" w:sz="0" w:space="0" w:color="auto"/>
            <w:left w:val="none" w:sz="0" w:space="0" w:color="auto"/>
            <w:bottom w:val="none" w:sz="0" w:space="0" w:color="auto"/>
            <w:right w:val="none" w:sz="0" w:space="0" w:color="auto"/>
          </w:divBdr>
          <w:divsChild>
            <w:div w:id="1483690238">
              <w:marLeft w:val="0"/>
              <w:marRight w:val="0"/>
              <w:marTop w:val="0"/>
              <w:marBottom w:val="0"/>
              <w:divBdr>
                <w:top w:val="none" w:sz="0" w:space="0" w:color="auto"/>
                <w:left w:val="none" w:sz="0" w:space="0" w:color="auto"/>
                <w:bottom w:val="none" w:sz="0" w:space="0" w:color="auto"/>
                <w:right w:val="none" w:sz="0" w:space="0" w:color="auto"/>
              </w:divBdr>
            </w:div>
          </w:divsChild>
        </w:div>
        <w:div w:id="133914777">
          <w:marLeft w:val="0"/>
          <w:marRight w:val="0"/>
          <w:marTop w:val="0"/>
          <w:marBottom w:val="0"/>
          <w:divBdr>
            <w:top w:val="none" w:sz="0" w:space="0" w:color="auto"/>
            <w:left w:val="none" w:sz="0" w:space="0" w:color="auto"/>
            <w:bottom w:val="none" w:sz="0" w:space="0" w:color="auto"/>
            <w:right w:val="none" w:sz="0" w:space="0" w:color="auto"/>
          </w:divBdr>
        </w:div>
      </w:divsChild>
    </w:div>
    <w:div w:id="2036727884">
      <w:bodyDiv w:val="1"/>
      <w:marLeft w:val="0"/>
      <w:marRight w:val="0"/>
      <w:marTop w:val="0"/>
      <w:marBottom w:val="0"/>
      <w:divBdr>
        <w:top w:val="none" w:sz="0" w:space="0" w:color="auto"/>
        <w:left w:val="none" w:sz="0" w:space="0" w:color="auto"/>
        <w:bottom w:val="none" w:sz="0" w:space="0" w:color="auto"/>
        <w:right w:val="none" w:sz="0" w:space="0" w:color="auto"/>
      </w:divBdr>
      <w:divsChild>
        <w:div w:id="622813284">
          <w:marLeft w:val="165"/>
          <w:marRight w:val="165"/>
          <w:marTop w:val="0"/>
          <w:marBottom w:val="0"/>
          <w:divBdr>
            <w:top w:val="none" w:sz="0" w:space="0" w:color="auto"/>
            <w:left w:val="none" w:sz="0" w:space="0" w:color="auto"/>
            <w:bottom w:val="none" w:sz="0" w:space="0" w:color="auto"/>
            <w:right w:val="none" w:sz="0" w:space="0" w:color="auto"/>
          </w:divBdr>
          <w:divsChild>
            <w:div w:id="2122872303">
              <w:marLeft w:val="0"/>
              <w:marRight w:val="0"/>
              <w:marTop w:val="0"/>
              <w:marBottom w:val="0"/>
              <w:divBdr>
                <w:top w:val="none" w:sz="0" w:space="0" w:color="auto"/>
                <w:left w:val="none" w:sz="0" w:space="0" w:color="auto"/>
                <w:bottom w:val="none" w:sz="0" w:space="0" w:color="auto"/>
                <w:right w:val="none" w:sz="0" w:space="0" w:color="auto"/>
              </w:divBdr>
              <w:divsChild>
                <w:div w:id="57090791">
                  <w:marLeft w:val="0"/>
                  <w:marRight w:val="0"/>
                  <w:marTop w:val="0"/>
                  <w:marBottom w:val="0"/>
                  <w:divBdr>
                    <w:top w:val="none" w:sz="0" w:space="0" w:color="auto"/>
                    <w:left w:val="none" w:sz="0" w:space="0" w:color="auto"/>
                    <w:bottom w:val="none" w:sz="0" w:space="0" w:color="auto"/>
                    <w:right w:val="none" w:sz="0" w:space="0" w:color="auto"/>
                  </w:divBdr>
                </w:div>
              </w:divsChild>
            </w:div>
            <w:div w:id="5197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541791">
      <w:bodyDiv w:val="1"/>
      <w:marLeft w:val="0"/>
      <w:marRight w:val="0"/>
      <w:marTop w:val="0"/>
      <w:marBottom w:val="0"/>
      <w:divBdr>
        <w:top w:val="none" w:sz="0" w:space="0" w:color="auto"/>
        <w:left w:val="none" w:sz="0" w:space="0" w:color="auto"/>
        <w:bottom w:val="none" w:sz="0" w:space="0" w:color="auto"/>
        <w:right w:val="none" w:sz="0" w:space="0" w:color="auto"/>
      </w:divBdr>
      <w:divsChild>
        <w:div w:id="688874482">
          <w:marLeft w:val="0"/>
          <w:marRight w:val="0"/>
          <w:marTop w:val="0"/>
          <w:marBottom w:val="0"/>
          <w:divBdr>
            <w:top w:val="none" w:sz="0" w:space="0" w:color="auto"/>
            <w:left w:val="none" w:sz="0" w:space="0" w:color="auto"/>
            <w:bottom w:val="none" w:sz="0" w:space="0" w:color="auto"/>
            <w:right w:val="none" w:sz="0" w:space="0" w:color="auto"/>
          </w:divBdr>
          <w:divsChild>
            <w:div w:id="2068987349">
              <w:marLeft w:val="0"/>
              <w:marRight w:val="0"/>
              <w:marTop w:val="0"/>
              <w:marBottom w:val="0"/>
              <w:divBdr>
                <w:top w:val="none" w:sz="0" w:space="0" w:color="auto"/>
                <w:left w:val="none" w:sz="0" w:space="0" w:color="auto"/>
                <w:bottom w:val="none" w:sz="0" w:space="0" w:color="auto"/>
                <w:right w:val="none" w:sz="0" w:space="0" w:color="auto"/>
              </w:divBdr>
            </w:div>
          </w:divsChild>
        </w:div>
        <w:div w:id="1488210172">
          <w:marLeft w:val="0"/>
          <w:marRight w:val="0"/>
          <w:marTop w:val="0"/>
          <w:marBottom w:val="0"/>
          <w:divBdr>
            <w:top w:val="none" w:sz="0" w:space="0" w:color="auto"/>
            <w:left w:val="none" w:sz="0" w:space="0" w:color="auto"/>
            <w:bottom w:val="none" w:sz="0" w:space="0" w:color="auto"/>
            <w:right w:val="none" w:sz="0" w:space="0" w:color="auto"/>
          </w:divBdr>
        </w:div>
      </w:divsChild>
    </w:div>
    <w:div w:id="20807150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13" Type="http://schemas.openxmlformats.org/officeDocument/2006/relationships/hyperlink" Target="https://scholar.google.com/scholar_lookup?title=The%20population%20prevalence%20of%20Problem%20Gambling%3A%20Methodological%20influences%2C%20standardized%20rates%2C%20jurisdictional%20differences%2C%20and%20worldwide%20trends%3A%20Ontario%20Problem%20Gambling%20Research%20Centre%20and%20Ontario%20ministry%20of%20Health%20and%20Long%20Term%20Care&amp;publication_year=2012&amp;author=R.J.%20Williams&amp;author=R.A.%20Volberg&amp;author=R.M.G.%20Stevens" TargetMode="External"/><Relationship Id="rId18" Type="http://schemas.openxmlformats.org/officeDocument/2006/relationships/hyperlink" Target="https://www.scopus.com/inward/record.url?eid=2-s2.0-84925628263&amp;partnerID=10&amp;rel=R3.0.0"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www.uleth.ca/dspace/bitstream/handle/10133/3068/2012-PREVALENCE-OPGRC%20%282%29.pdf?sequence=3" TargetMode="External"/><Relationship Id="rId17" Type="http://schemas.openxmlformats.org/officeDocument/2006/relationships/hyperlink" Target="https://doi.org/10.1521/pedi_2014_28_168" TargetMode="External"/><Relationship Id="rId2" Type="http://schemas.openxmlformats.org/officeDocument/2006/relationships/styles" Target="styles.xml"/><Relationship Id="rId16" Type="http://schemas.openxmlformats.org/officeDocument/2006/relationships/hyperlink" Target="javascript:;" TargetMode="External"/><Relationship Id="rId20" Type="http://schemas.openxmlformats.org/officeDocument/2006/relationships/hyperlink" Target="https://psycnet.apa.org/doi/10.1037/0022-006X.62.2.2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cholar.google.com/scholar_lookup?title=Prevalence%20of%20comorbid%20disorders%20in%20problem%20and%20pathological%20gambling%3A%20Systematic%20review%20and%20meta-analysis%20of%20population%20surveys&amp;publication_year=2011&amp;author=F.K.%20Lorains&amp;author=S.%20Cowlishaw&amp;author=S.A.%20Thoma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cholar.google.com/scholar_lookup?title=British%20Gambling%20Prevalence%20Survey%202010&amp;publication_year=2011&amp;author=H.%20Wardle&amp;author=K.%20Sproston&amp;author=J.%20Orford&amp;author=B.%20Erens&amp;author=M.%20Griffiths&amp;author=R.%20Constantine" TargetMode="External"/><Relationship Id="rId23" Type="http://schemas.openxmlformats.org/officeDocument/2006/relationships/fontTable" Target="fontTable.xml"/><Relationship Id="rId10" Type="http://schemas.openxmlformats.org/officeDocument/2006/relationships/hyperlink" Target="https://www.scopus.com/inward/record.url?eid=2-s2.0-79551643733&amp;partnerID=10&amp;rel=R3.0.0" TargetMode="External"/><Relationship Id="rId19" Type="http://schemas.openxmlformats.org/officeDocument/2006/relationships/hyperlink" Target="https://scholar.google.com/scholar_lookup?title=The%20prevalence%20of%20comorbid%20personality%20disorders%20in%20treatment-seeking%20problem%20gamblers%3A%20A%20systematic%20review%20and%20meta-analysis&amp;publication_year=2015&amp;author=N.A.%20Dowling&amp;author=S.%20Cowlishaw&amp;author=A.C.%20Jackson&amp;author=S.S.%20Merkouris&amp;author=K.L.%20Francis&amp;author=D.R.%20Christensen" TargetMode="External"/><Relationship Id="rId4" Type="http://schemas.openxmlformats.org/officeDocument/2006/relationships/webSettings" Target="webSettings.xml"/><Relationship Id="rId9" Type="http://schemas.openxmlformats.org/officeDocument/2006/relationships/hyperlink" Target="https://doi.org/10.1111/j.1360-0443.2010.03300.x" TargetMode="External"/><Relationship Id="rId14" Type="http://schemas.openxmlformats.org/officeDocument/2006/relationships/hyperlink" Target="http://www.gamblingcommission.gov.uk/PDF/British%20Gambling%20Prevalence%20Survey%202010.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4631</Words>
  <Characters>26400</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30970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Sacha Pugsley</cp:lastModifiedBy>
  <cp:revision>3</cp:revision>
  <dcterms:created xsi:type="dcterms:W3CDTF">2023-01-09T13:01:00Z</dcterms:created>
  <dcterms:modified xsi:type="dcterms:W3CDTF">2023-01-09T13:03:00Z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de0010f6ce5aa7c90b779a2b2fa6e2f1739830f34e24958cc1a1ea10e582f2ca</vt:lpwstr>
  </property>
</Properties>
</file>