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737596493"/>
        <w:docPartObj>
          <w:docPartGallery w:val="Cover Pages"/>
          <w:docPartUnique/>
        </w:docPartObj>
      </w:sdtPr>
      <w:sdtEndPr>
        <w:rPr>
          <w:rFonts w:ascii="Times New Roman" w:hAnsi="Times New Roman" w:cs="Times New Roman"/>
          <w:color w:val="auto"/>
        </w:rPr>
      </w:sdtEndPr>
      <w:sdtContent>
        <w:p w14:paraId="37D6FE52" w14:textId="428C2886" w:rsidR="00510F63" w:rsidRPr="00F4485A" w:rsidRDefault="00510F63">
          <w:pPr>
            <w:pStyle w:val="NoSpacing"/>
            <w:spacing w:before="1540" w:after="240"/>
            <w:jc w:val="center"/>
            <w:rPr>
              <w:color w:val="156082" w:themeColor="accent1"/>
              <w:lang w:val="en-GB"/>
            </w:rPr>
          </w:pPr>
          <w:r w:rsidRPr="00F4485A">
            <w:rPr>
              <w:color w:val="156082" w:themeColor="accent1"/>
              <w:lang w:val="en-GB"/>
            </w:rPr>
            <w:drawing>
              <wp:inline distT="0" distB="0" distL="0" distR="0" wp14:anchorId="170B011D" wp14:editId="1C36625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0"/>
              <w:szCs w:val="40"/>
              <w:lang w:val="en-GB"/>
            </w:rPr>
            <w:alias w:val="Title"/>
            <w:tag w:val=""/>
            <w:id w:val="1735040861"/>
            <w:placeholder>
              <w:docPart w:val="9E8682EDAA73412CAD0223C54D641948"/>
            </w:placeholder>
            <w:dataBinding w:prefixMappings="xmlns:ns0='http://purl.org/dc/elements/1.1/' xmlns:ns1='http://schemas.openxmlformats.org/package/2006/metadata/core-properties' " w:xpath="/ns1:coreProperties[1]/ns0:title[1]" w:storeItemID="{6C3C8BC8-F283-45AE-878A-BAB7291924A1}"/>
            <w:text/>
          </w:sdtPr>
          <w:sdtContent>
            <w:p w14:paraId="4DE768A7" w14:textId="052E0F49" w:rsidR="00510F63" w:rsidRPr="00F4485A" w:rsidRDefault="00B1318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F4485A">
                <w:rPr>
                  <w:rFonts w:asciiTheme="majorHAnsi" w:eastAsiaTheme="majorEastAsia" w:hAnsiTheme="majorHAnsi" w:cstheme="majorBidi"/>
                  <w:caps/>
                  <w:color w:val="156082" w:themeColor="accent1"/>
                  <w:sz w:val="40"/>
                  <w:szCs w:val="40"/>
                  <w:lang w:val="en-GB"/>
                </w:rPr>
                <w:t>Reflective Report on Coaching and Mentoring Experience</w:t>
              </w:r>
            </w:p>
          </w:sdtContent>
        </w:sdt>
        <w:p w14:paraId="41A6B8D7" w14:textId="2C916729" w:rsidR="00510F63" w:rsidRPr="00F4485A" w:rsidRDefault="00101B6D">
          <w:pPr>
            <w:pStyle w:val="NoSpacing"/>
            <w:jc w:val="center"/>
            <w:rPr>
              <w:color w:val="156082" w:themeColor="accent1"/>
              <w:sz w:val="28"/>
              <w:szCs w:val="28"/>
              <w:lang w:val="en-GB"/>
            </w:rPr>
          </w:pPr>
          <w:r w:rsidRPr="00F4485A">
            <w:rPr>
              <w:color w:val="156082" w:themeColor="accent1"/>
              <w:sz w:val="28"/>
              <w:szCs w:val="28"/>
              <w:lang w:val="en-GB"/>
            </w:rPr>
            <w:t>TASK 3</w:t>
          </w:r>
        </w:p>
        <w:p w14:paraId="340DF8B5" w14:textId="12B85892" w:rsidR="00510F63" w:rsidRPr="00F4485A" w:rsidRDefault="003774A9">
          <w:pPr>
            <w:pStyle w:val="NoSpacing"/>
            <w:spacing w:before="480"/>
            <w:jc w:val="center"/>
            <w:rPr>
              <w:color w:val="156082" w:themeColor="accent1"/>
              <w:lang w:val="en-GB"/>
            </w:rPr>
          </w:pPr>
          <w:r w:rsidRPr="00F4485A">
            <w:rPr>
              <w:color w:val="156082" w:themeColor="accent1"/>
              <w:lang w:val="en-GB"/>
            </w:rPr>
            <w:drawing>
              <wp:inline distT="0" distB="0" distL="0" distR="0" wp14:anchorId="452A8C84" wp14:editId="0C5D75A1">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496C6A" w14:textId="7E42F2AD" w:rsidR="00510F63" w:rsidRPr="00F4485A" w:rsidRDefault="003774A9">
          <w:pPr>
            <w:rPr>
              <w:rFonts w:ascii="Times New Roman" w:hAnsi="Times New Roman" w:cs="Times New Roman"/>
            </w:rPr>
          </w:pPr>
          <w:r w:rsidRPr="00F4485A">
            <w:rPr>
              <w:color w:val="156082" w:themeColor="accent1"/>
            </w:rPr>
            <mc:AlternateContent>
              <mc:Choice Requires="wps">
                <w:drawing>
                  <wp:anchor distT="0" distB="0" distL="114300" distR="114300" simplePos="0" relativeHeight="251658240" behindDoc="0" locked="0" layoutInCell="1" allowOverlap="1" wp14:anchorId="6D679545" wp14:editId="7BCF836A">
                    <wp:simplePos x="0" y="0"/>
                    <wp:positionH relativeFrom="margin">
                      <wp:posOffset>0</wp:posOffset>
                    </wp:positionH>
                    <wp:positionV relativeFrom="page">
                      <wp:posOffset>7982889</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0"/>
                                    <w:szCs w:val="20"/>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A0D95A" w14:textId="76241ADA" w:rsidR="00510F63" w:rsidRPr="00F4485A" w:rsidRDefault="00A47677">
                                    <w:pPr>
                                      <w:pStyle w:val="NoSpacing"/>
                                      <w:spacing w:after="40"/>
                                      <w:jc w:val="center"/>
                                      <w:rPr>
                                        <w:caps/>
                                        <w:color w:val="156082" w:themeColor="accent1"/>
                                        <w:sz w:val="20"/>
                                        <w:szCs w:val="20"/>
                                        <w:lang w:val="en-GB"/>
                                      </w:rPr>
                                    </w:pPr>
                                    <w:r w:rsidRPr="00F4485A">
                                      <w:rPr>
                                        <w:caps/>
                                        <w:color w:val="156082" w:themeColor="accent1"/>
                                        <w:sz w:val="20"/>
                                        <w:szCs w:val="20"/>
                                        <w:lang w:val="en-GB"/>
                                      </w:rPr>
                                      <w:t>module name and number: Coaching and Mentoring for the Workplace BMSW6105</w:t>
                                    </w:r>
                                  </w:p>
                                </w:sdtContent>
                              </w:sdt>
                              <w:p w14:paraId="23BF2D30" w14:textId="2E880B99" w:rsidR="00510F63" w:rsidRPr="00F4485A"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B37919" w:rsidRPr="00F4485A">
                                      <w:rPr>
                                        <w:caps/>
                                        <w:color w:val="156082" w:themeColor="accent1"/>
                                        <w:lang w:val="en-GB"/>
                                      </w:rPr>
                                      <w:t>Professor: dr. dennis pepple</w:t>
                                    </w:r>
                                  </w:sdtContent>
                                </w:sdt>
                              </w:p>
                              <w:p w14:paraId="78354C99" w14:textId="19417826" w:rsidR="00510F63" w:rsidRPr="00F4485A"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3774A9" w:rsidRPr="00F4485A">
                                      <w:rPr>
                                        <w:color w:val="156082" w:themeColor="accent1"/>
                                        <w:lang w:val="en-GB"/>
                                      </w:rPr>
                                      <w:t>STUDENT NAME AND ID: ELENA MIHAELA RADU 2126383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679545" id="_x0000_t202" coordsize="21600,21600" o:spt="202" path="m,l,21600r21600,l21600,xe">
                    <v:stroke joinstyle="miter"/>
                    <v:path gradientshapeok="t" o:connecttype="rect"/>
                  </v:shapetype>
                  <v:shape id="Text Box 146" o:spid="_x0000_s1026" type="#_x0000_t202" style="position:absolute;margin-left:0;margin-top:628.5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" filled="f" stroked="f" strokeweight=".5pt">
                    <v:textbox style="mso-fit-shape-to-text:t" inset="0,0,0,0">
                      <w:txbxContent>
                        <w:sdt>
                          <w:sdtPr>
                            <w:rPr>
                              <w:caps/>
                              <w:color w:val="156082" w:themeColor="accent1"/>
                              <w:sz w:val="20"/>
                              <w:szCs w:val="20"/>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A0D95A" w14:textId="76241ADA" w:rsidR="00510F63" w:rsidRPr="00F4485A" w:rsidRDefault="00A47677">
                              <w:pPr>
                                <w:pStyle w:val="NoSpacing"/>
                                <w:spacing w:after="40"/>
                                <w:jc w:val="center"/>
                                <w:rPr>
                                  <w:caps/>
                                  <w:color w:val="156082" w:themeColor="accent1"/>
                                  <w:sz w:val="20"/>
                                  <w:szCs w:val="20"/>
                                  <w:lang w:val="en-GB"/>
                                </w:rPr>
                              </w:pPr>
                              <w:r w:rsidRPr="00F4485A">
                                <w:rPr>
                                  <w:caps/>
                                  <w:color w:val="156082" w:themeColor="accent1"/>
                                  <w:sz w:val="20"/>
                                  <w:szCs w:val="20"/>
                                  <w:lang w:val="en-GB"/>
                                </w:rPr>
                                <w:t>module name and number: Coaching and Mentoring for the Workplace BMSW6105</w:t>
                              </w:r>
                            </w:p>
                          </w:sdtContent>
                        </w:sdt>
                        <w:p w14:paraId="23BF2D30" w14:textId="2E880B99" w:rsidR="00510F63" w:rsidRPr="00F4485A"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B37919" w:rsidRPr="00F4485A">
                                <w:rPr>
                                  <w:caps/>
                                  <w:color w:val="156082" w:themeColor="accent1"/>
                                  <w:lang w:val="en-GB"/>
                                </w:rPr>
                                <w:t>Professor: dr. dennis pepple</w:t>
                              </w:r>
                            </w:sdtContent>
                          </w:sdt>
                        </w:p>
                        <w:p w14:paraId="78354C99" w14:textId="19417826" w:rsidR="00510F63" w:rsidRPr="00F4485A"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3774A9" w:rsidRPr="00F4485A">
                                <w:rPr>
                                  <w:color w:val="156082" w:themeColor="accent1"/>
                                  <w:lang w:val="en-GB"/>
                                </w:rPr>
                                <w:t>STUDENT NAME AND ID: ELENA MIHAELA RADU 2126383</w:t>
                              </w:r>
                            </w:sdtContent>
                          </w:sdt>
                        </w:p>
                      </w:txbxContent>
                    </v:textbox>
                    <w10:wrap anchorx="margin" anchory="page"/>
                  </v:shape>
                </w:pict>
              </mc:Fallback>
            </mc:AlternateContent>
          </w:r>
          <w:r w:rsidR="00510F63" w:rsidRPr="00F4485A">
            <w:rPr>
              <w:rFonts w:ascii="Times New Roman" w:hAnsi="Times New Roman" w:cs="Times New Roman"/>
            </w:rPr>
            <w:br w:type="page"/>
          </w:r>
        </w:p>
      </w:sdtContent>
    </w:sdt>
    <w:sdt>
      <w:sdtPr>
        <w:rPr>
          <w:rFonts w:asciiTheme="minorHAnsi" w:eastAsiaTheme="minorHAnsi" w:hAnsiTheme="minorHAnsi" w:cstheme="minorBidi"/>
          <w:color w:val="auto"/>
          <w:kern w:val="2"/>
          <w:sz w:val="22"/>
          <w:szCs w:val="22"/>
          <w:lang w:val="en-GB"/>
          <w14:ligatures w14:val="standardContextual"/>
        </w:rPr>
        <w:id w:val="-670106836"/>
        <w:docPartObj>
          <w:docPartGallery w:val="Table of Contents"/>
          <w:docPartUnique/>
        </w:docPartObj>
      </w:sdtPr>
      <w:sdtEndPr>
        <w:rPr>
          <w:b/>
          <w:bCs/>
        </w:rPr>
      </w:sdtEndPr>
      <w:sdtContent>
        <w:p w14:paraId="21B14446" w14:textId="77777777" w:rsidR="005A40E6" w:rsidRPr="00F4485A" w:rsidRDefault="005A40E6" w:rsidP="00A4133B">
          <w:pPr>
            <w:pStyle w:val="TOCHeading"/>
            <w:jc w:val="center"/>
            <w:rPr>
              <w:rFonts w:asciiTheme="minorHAnsi" w:eastAsiaTheme="minorHAnsi" w:hAnsiTheme="minorHAnsi" w:cstheme="minorBidi"/>
              <w:color w:val="auto"/>
              <w:kern w:val="2"/>
              <w:sz w:val="22"/>
              <w:szCs w:val="22"/>
              <w:lang w:val="en-GB"/>
              <w14:ligatures w14:val="standardContextual"/>
            </w:rPr>
          </w:pPr>
        </w:p>
        <w:p w14:paraId="76B080D3" w14:textId="77777777" w:rsidR="005A40E6" w:rsidRPr="00F4485A" w:rsidRDefault="005A40E6" w:rsidP="00A4133B">
          <w:pPr>
            <w:pStyle w:val="TOCHeading"/>
            <w:jc w:val="center"/>
            <w:rPr>
              <w:rFonts w:asciiTheme="minorHAnsi" w:eastAsiaTheme="minorHAnsi" w:hAnsiTheme="minorHAnsi" w:cstheme="minorBidi"/>
              <w:color w:val="auto"/>
              <w:kern w:val="2"/>
              <w:sz w:val="22"/>
              <w:szCs w:val="22"/>
              <w:lang w:val="en-GB"/>
              <w14:ligatures w14:val="standardContextual"/>
            </w:rPr>
          </w:pPr>
        </w:p>
        <w:p w14:paraId="07F3B10E" w14:textId="2894FCBC" w:rsidR="00F96BFC" w:rsidRPr="00F4485A" w:rsidRDefault="00F96BFC" w:rsidP="00A4133B">
          <w:pPr>
            <w:pStyle w:val="TOCHeading"/>
            <w:jc w:val="center"/>
            <w:rPr>
              <w:rStyle w:val="IntenseReference"/>
              <w:lang w:val="en-GB"/>
            </w:rPr>
          </w:pPr>
          <w:r w:rsidRPr="00F4485A">
            <w:rPr>
              <w:rStyle w:val="IntenseReference"/>
              <w:lang w:val="en-GB"/>
            </w:rPr>
            <w:t>Table of Contents</w:t>
          </w:r>
        </w:p>
        <w:p w14:paraId="1F794860" w14:textId="77777777" w:rsidR="00A4133B" w:rsidRPr="00F4485A" w:rsidRDefault="00A4133B" w:rsidP="00A4133B"/>
        <w:p w14:paraId="748AD25A" w14:textId="77777777" w:rsidR="00A4133B" w:rsidRPr="00F4485A" w:rsidRDefault="00A4133B" w:rsidP="00A4133B"/>
        <w:p w14:paraId="0CBB28B0" w14:textId="77777777" w:rsidR="00A4133B" w:rsidRPr="00F4485A" w:rsidRDefault="00A4133B" w:rsidP="00A4133B">
          <w:pPr>
            <w:rPr>
              <w:rStyle w:val="IntenseReference"/>
            </w:rPr>
          </w:pPr>
        </w:p>
        <w:p w14:paraId="4B6C82B8" w14:textId="77777777" w:rsidR="00A4133B" w:rsidRPr="00F4485A" w:rsidRDefault="00A4133B" w:rsidP="00A4133B">
          <w:pPr>
            <w:rPr>
              <w:rStyle w:val="IntenseReference"/>
            </w:rPr>
          </w:pPr>
        </w:p>
        <w:p w14:paraId="4220507B" w14:textId="7A094529" w:rsidR="00B666C0" w:rsidRPr="00F4485A" w:rsidRDefault="00F96BFC">
          <w:pPr>
            <w:pStyle w:val="TOC1"/>
            <w:tabs>
              <w:tab w:val="right" w:leader="dot" w:pos="9016"/>
            </w:tabs>
            <w:rPr>
              <w:rStyle w:val="IntenseReference"/>
              <w:noProof/>
            </w:rPr>
          </w:pPr>
          <w:r w:rsidRPr="00F4485A">
            <w:rPr>
              <w:rStyle w:val="IntenseReference"/>
            </w:rPr>
            <w:fldChar w:fldCharType="begin"/>
          </w:r>
          <w:r w:rsidRPr="00F4485A">
            <w:rPr>
              <w:rStyle w:val="IntenseReference"/>
            </w:rPr>
            <w:instrText xml:space="preserve"> TOC \o "1-3" \h \z \u </w:instrText>
          </w:r>
          <w:r w:rsidRPr="00F4485A">
            <w:rPr>
              <w:rStyle w:val="IntenseReference"/>
            </w:rPr>
            <w:fldChar w:fldCharType="separate"/>
          </w:r>
          <w:hyperlink w:anchor="_Toc193573873" w:history="1">
            <w:r w:rsidR="00B666C0" w:rsidRPr="00F4485A">
              <w:rPr>
                <w:rStyle w:val="IntenseReference"/>
                <w:noProof/>
              </w:rPr>
              <w:t>Introduction</w:t>
            </w:r>
            <w:r w:rsidR="00B666C0" w:rsidRPr="00F4485A">
              <w:rPr>
                <w:rStyle w:val="IntenseReference"/>
                <w:noProof/>
                <w:webHidden/>
              </w:rPr>
              <w:tab/>
            </w:r>
            <w:r w:rsidR="00B666C0" w:rsidRPr="00F4485A">
              <w:rPr>
                <w:rStyle w:val="IntenseReference"/>
                <w:noProof/>
                <w:webHidden/>
              </w:rPr>
              <w:fldChar w:fldCharType="begin"/>
            </w:r>
            <w:r w:rsidR="00B666C0" w:rsidRPr="00F4485A">
              <w:rPr>
                <w:rStyle w:val="IntenseReference"/>
                <w:noProof/>
                <w:webHidden/>
              </w:rPr>
              <w:instrText xml:space="preserve"> PAGEREF _Toc193573873 \h </w:instrText>
            </w:r>
            <w:r w:rsidR="00B666C0" w:rsidRPr="00F4485A">
              <w:rPr>
                <w:rStyle w:val="IntenseReference"/>
                <w:noProof/>
                <w:webHidden/>
              </w:rPr>
            </w:r>
            <w:r w:rsidR="00B666C0" w:rsidRPr="00F4485A">
              <w:rPr>
                <w:rStyle w:val="IntenseReference"/>
                <w:noProof/>
                <w:webHidden/>
              </w:rPr>
              <w:fldChar w:fldCharType="separate"/>
            </w:r>
            <w:r w:rsidR="00A95196">
              <w:rPr>
                <w:rStyle w:val="IntenseReference"/>
                <w:noProof/>
                <w:webHidden/>
              </w:rPr>
              <w:t>2</w:t>
            </w:r>
            <w:r w:rsidR="00B666C0" w:rsidRPr="00F4485A">
              <w:rPr>
                <w:rStyle w:val="IntenseReference"/>
                <w:noProof/>
                <w:webHidden/>
              </w:rPr>
              <w:fldChar w:fldCharType="end"/>
            </w:r>
          </w:hyperlink>
        </w:p>
        <w:p w14:paraId="6CBC48C9" w14:textId="6D5C2796" w:rsidR="00B666C0" w:rsidRPr="00F4485A" w:rsidRDefault="00B666C0">
          <w:pPr>
            <w:pStyle w:val="TOC1"/>
            <w:tabs>
              <w:tab w:val="right" w:leader="dot" w:pos="9016"/>
            </w:tabs>
            <w:rPr>
              <w:rStyle w:val="IntenseReference"/>
              <w:noProof/>
            </w:rPr>
          </w:pPr>
          <w:hyperlink w:anchor="_Toc193573874" w:history="1">
            <w:r w:rsidRPr="00F4485A">
              <w:rPr>
                <w:rStyle w:val="IntenseReference"/>
                <w:noProof/>
              </w:rPr>
              <w:t>Coaching and Mentoring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2</w:t>
            </w:r>
            <w:r w:rsidRPr="00F4485A">
              <w:rPr>
                <w:rStyle w:val="IntenseReference"/>
                <w:noProof/>
                <w:webHidden/>
              </w:rPr>
              <w:fldChar w:fldCharType="end"/>
            </w:r>
          </w:hyperlink>
        </w:p>
        <w:p w14:paraId="0E413983" w14:textId="356FC77C" w:rsidR="00B666C0" w:rsidRPr="00F4485A" w:rsidRDefault="00B666C0">
          <w:pPr>
            <w:pStyle w:val="TOC2"/>
            <w:tabs>
              <w:tab w:val="right" w:leader="dot" w:pos="9016"/>
            </w:tabs>
            <w:rPr>
              <w:rStyle w:val="IntenseReference"/>
              <w:noProof/>
            </w:rPr>
          </w:pPr>
          <w:hyperlink w:anchor="_Toc193573875" w:history="1">
            <w:r w:rsidRPr="00F4485A">
              <w:rPr>
                <w:rStyle w:val="IntenseReference"/>
                <w:noProof/>
              </w:rPr>
              <w:t>The Purpose of Coaching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_Toc193573875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3</w:t>
            </w:r>
            <w:r w:rsidRPr="00F4485A">
              <w:rPr>
                <w:rStyle w:val="IntenseReference"/>
                <w:noProof/>
                <w:webHidden/>
              </w:rPr>
              <w:fldChar w:fldCharType="end"/>
            </w:r>
          </w:hyperlink>
        </w:p>
        <w:p w14:paraId="77481F0B" w14:textId="12D5B410" w:rsidR="00B666C0" w:rsidRPr="00F4485A" w:rsidRDefault="00B666C0">
          <w:pPr>
            <w:pStyle w:val="TOC2"/>
            <w:tabs>
              <w:tab w:val="right" w:leader="dot" w:pos="9016"/>
            </w:tabs>
            <w:rPr>
              <w:rStyle w:val="IntenseReference"/>
              <w:noProof/>
            </w:rPr>
          </w:pPr>
          <w:hyperlink w:anchor="_Toc193573876" w:history="1">
            <w:r w:rsidRPr="00F4485A">
              <w:rPr>
                <w:rStyle w:val="IntenseReference"/>
                <w:noProof/>
              </w:rPr>
              <w:t>The Purpose of Mentoring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_Toc193573876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3</w:t>
            </w:r>
            <w:r w:rsidRPr="00F4485A">
              <w:rPr>
                <w:rStyle w:val="IntenseReference"/>
                <w:noProof/>
                <w:webHidden/>
              </w:rPr>
              <w:fldChar w:fldCharType="end"/>
            </w:r>
          </w:hyperlink>
        </w:p>
        <w:p w14:paraId="24DBDBA3" w14:textId="0B45970C" w:rsidR="00B666C0" w:rsidRPr="00F4485A" w:rsidRDefault="00B666C0">
          <w:pPr>
            <w:pStyle w:val="TOC2"/>
            <w:tabs>
              <w:tab w:val="right" w:leader="dot" w:pos="9016"/>
            </w:tabs>
            <w:rPr>
              <w:rStyle w:val="IntenseReference"/>
              <w:noProof/>
            </w:rPr>
          </w:pPr>
          <w:hyperlink w:anchor="_Toc193573877" w:history="1">
            <w:r w:rsidRPr="00F4485A">
              <w:rPr>
                <w:rStyle w:val="IntenseReference"/>
                <w:noProof/>
              </w:rPr>
              <w:t>Comparison of Coaching and Mentoring</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_Toc193573877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4</w:t>
            </w:r>
            <w:r w:rsidRPr="00F4485A">
              <w:rPr>
                <w:rStyle w:val="IntenseReference"/>
                <w:noProof/>
                <w:webHidden/>
              </w:rPr>
              <w:fldChar w:fldCharType="end"/>
            </w:r>
          </w:hyperlink>
        </w:p>
        <w:p w14:paraId="2185D2C2" w14:textId="7938B79C" w:rsidR="00B666C0" w:rsidRPr="00F4485A" w:rsidRDefault="00B666C0">
          <w:pPr>
            <w:pStyle w:val="TOC1"/>
            <w:tabs>
              <w:tab w:val="right" w:leader="dot" w:pos="9016"/>
            </w:tabs>
            <w:rPr>
              <w:rStyle w:val="IntenseReference"/>
              <w:noProof/>
            </w:rPr>
          </w:pPr>
          <w:hyperlink w:anchor="_Toc193573878" w:history="1">
            <w:r w:rsidRPr="00F4485A">
              <w:rPr>
                <w:rStyle w:val="IntenseReference"/>
                <w:noProof/>
              </w:rPr>
              <w:t>Critical Analysis of the GROW Coaching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_Toc193573878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4</w:t>
            </w:r>
            <w:r w:rsidRPr="00F4485A">
              <w:rPr>
                <w:rStyle w:val="IntenseReference"/>
                <w:noProof/>
                <w:webHidden/>
              </w:rPr>
              <w:fldChar w:fldCharType="end"/>
            </w:r>
          </w:hyperlink>
        </w:p>
        <w:p w14:paraId="25F32E73" w14:textId="7236DE54" w:rsidR="00B666C0" w:rsidRPr="00F4485A" w:rsidRDefault="00B666C0">
          <w:pPr>
            <w:pStyle w:val="TOC2"/>
            <w:tabs>
              <w:tab w:val="right" w:leader="dot" w:pos="9016"/>
            </w:tabs>
            <w:rPr>
              <w:rStyle w:val="IntenseReference"/>
              <w:noProof/>
            </w:rPr>
          </w:pPr>
          <w:hyperlink w:anchor="_Toc193573879" w:history="1">
            <w:r w:rsidRPr="00F4485A">
              <w:rPr>
                <w:rStyle w:val="IntenseReference"/>
                <w:noProof/>
              </w:rPr>
              <w:t>Advantages of the GROW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_Toc193573879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5</w:t>
            </w:r>
            <w:r w:rsidRPr="00F4485A">
              <w:rPr>
                <w:rStyle w:val="IntenseReference"/>
                <w:noProof/>
                <w:webHidden/>
              </w:rPr>
              <w:fldChar w:fldCharType="end"/>
            </w:r>
          </w:hyperlink>
        </w:p>
        <w:p w14:paraId="7D49C0AC" w14:textId="11CEC3DE" w:rsidR="00B666C0" w:rsidRPr="00F4485A" w:rsidRDefault="00B666C0">
          <w:pPr>
            <w:pStyle w:val="TOC2"/>
            <w:tabs>
              <w:tab w:val="right" w:leader="dot" w:pos="9016"/>
            </w:tabs>
            <w:rPr>
              <w:rStyle w:val="IntenseReference"/>
              <w:noProof/>
            </w:rPr>
          </w:pPr>
          <w:hyperlink w:anchor="_Toc193573880" w:history="1">
            <w:r w:rsidRPr="00F4485A">
              <w:rPr>
                <w:rStyle w:val="IntenseReference"/>
                <w:noProof/>
              </w:rPr>
              <w:t>Disadvantages of the GROW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_Toc193573880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5</w:t>
            </w:r>
            <w:r w:rsidRPr="00F4485A">
              <w:rPr>
                <w:rStyle w:val="IntenseReference"/>
                <w:noProof/>
                <w:webHidden/>
              </w:rPr>
              <w:fldChar w:fldCharType="end"/>
            </w:r>
          </w:hyperlink>
        </w:p>
        <w:p w14:paraId="117190F4" w14:textId="6A42030C" w:rsidR="00B666C0" w:rsidRPr="00F4485A" w:rsidRDefault="00B666C0">
          <w:pPr>
            <w:pStyle w:val="TOC2"/>
            <w:tabs>
              <w:tab w:val="right" w:leader="dot" w:pos="9016"/>
            </w:tabs>
            <w:rPr>
              <w:rStyle w:val="IntenseReference"/>
              <w:noProof/>
            </w:rPr>
          </w:pPr>
          <w:hyperlink w:anchor="_Toc193573881" w:history="1">
            <w:r w:rsidRPr="00F4485A">
              <w:rPr>
                <w:rStyle w:val="IntenseReference"/>
                <w:noProof/>
              </w:rPr>
              <w:t>Application of the GROW Model in My Coaching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_Toc193573881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4CD2ADE4" w14:textId="0654D9D4" w:rsidR="00B666C0" w:rsidRPr="00F4485A" w:rsidRDefault="00B666C0">
          <w:pPr>
            <w:pStyle w:val="TOC1"/>
            <w:tabs>
              <w:tab w:val="right" w:leader="dot" w:pos="9016"/>
            </w:tabs>
            <w:rPr>
              <w:rStyle w:val="IntenseReference"/>
              <w:noProof/>
            </w:rPr>
          </w:pPr>
          <w:hyperlink w:anchor="_Toc193573882" w:history="1">
            <w:r w:rsidRPr="00F4485A">
              <w:rPr>
                <w:rStyle w:val="IntenseReference"/>
                <w:noProof/>
              </w:rPr>
              <w:t>Reflection on Practical Task 1: Coaching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_Toc193573882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4965E815" w14:textId="17975BB2" w:rsidR="00B666C0" w:rsidRPr="00F4485A" w:rsidRDefault="00B666C0">
          <w:pPr>
            <w:pStyle w:val="TOC3"/>
            <w:tabs>
              <w:tab w:val="right" w:leader="dot" w:pos="9016"/>
            </w:tabs>
            <w:rPr>
              <w:rStyle w:val="IntenseReference"/>
              <w:noProof/>
            </w:rPr>
          </w:pPr>
          <w:hyperlink w:anchor="_Toc193573883" w:history="1">
            <w:r w:rsidRPr="00F4485A">
              <w:rPr>
                <w:rStyle w:val="IntenseReference"/>
                <w:noProof/>
              </w:rPr>
              <w:t>Feelings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_Toc193573883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658548D1" w14:textId="7B4B3F26" w:rsidR="00B666C0" w:rsidRPr="00F4485A" w:rsidRDefault="00B666C0">
          <w:pPr>
            <w:pStyle w:val="TOC3"/>
            <w:tabs>
              <w:tab w:val="right" w:leader="dot" w:pos="9016"/>
            </w:tabs>
            <w:rPr>
              <w:rStyle w:val="IntenseReference"/>
              <w:noProof/>
            </w:rPr>
          </w:pPr>
          <w:hyperlink w:anchor="_Toc193573884" w:history="1">
            <w:r w:rsidRPr="00F4485A">
              <w:rPr>
                <w:rStyle w:val="IntenseReference"/>
                <w:noProof/>
              </w:rPr>
              <w:t>Analysis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454755F0" w14:textId="12D5AB2C" w:rsidR="00B666C0" w:rsidRPr="00F4485A" w:rsidRDefault="00B666C0">
          <w:pPr>
            <w:pStyle w:val="TOC3"/>
            <w:tabs>
              <w:tab w:val="right" w:leader="dot" w:pos="9016"/>
            </w:tabs>
            <w:rPr>
              <w:rStyle w:val="IntenseReference"/>
              <w:noProof/>
            </w:rPr>
          </w:pPr>
          <w:hyperlink w:anchor="_Toc193573885"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_Toc193573885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5CB8B420" w14:textId="6AE9322F" w:rsidR="00B666C0" w:rsidRPr="00F4485A" w:rsidRDefault="00B666C0">
          <w:pPr>
            <w:pStyle w:val="TOC3"/>
            <w:tabs>
              <w:tab w:val="right" w:leader="dot" w:pos="9016"/>
            </w:tabs>
            <w:rPr>
              <w:rStyle w:val="IntenseReference"/>
              <w:noProof/>
            </w:rPr>
          </w:pPr>
          <w:hyperlink w:anchor="_Toc193573886" w:history="1">
            <w:r w:rsidRPr="00F4485A">
              <w:rPr>
                <w:rStyle w:val="IntenseReference"/>
                <w:noProof/>
              </w:rPr>
              <w:t>Action Plan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_Toc193573886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34E30498" w14:textId="53EF975F" w:rsidR="00B666C0" w:rsidRPr="00F4485A" w:rsidRDefault="00B666C0">
          <w:pPr>
            <w:pStyle w:val="TOC1"/>
            <w:tabs>
              <w:tab w:val="right" w:leader="dot" w:pos="9016"/>
            </w:tabs>
            <w:rPr>
              <w:rStyle w:val="IntenseReference"/>
              <w:noProof/>
            </w:rPr>
          </w:pPr>
          <w:hyperlink w:anchor="_Toc193573887" w:history="1">
            <w:r w:rsidRPr="00F4485A">
              <w:rPr>
                <w:rStyle w:val="IntenseReference"/>
                <w:noProof/>
              </w:rPr>
              <w:t>Reflection on Practical Task 2: Mentoring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_Toc193573887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04341450" w14:textId="6A4F8C91" w:rsidR="00B666C0" w:rsidRPr="00F4485A" w:rsidRDefault="00B666C0">
          <w:pPr>
            <w:pStyle w:val="TOC3"/>
            <w:tabs>
              <w:tab w:val="right" w:leader="dot" w:pos="9016"/>
            </w:tabs>
            <w:rPr>
              <w:rStyle w:val="IntenseReference"/>
              <w:noProof/>
            </w:rPr>
          </w:pPr>
          <w:hyperlink w:anchor="_Toc193573888" w:history="1">
            <w:r w:rsidRPr="00F4485A">
              <w:rPr>
                <w:rStyle w:val="IntenseReference"/>
                <w:noProof/>
              </w:rPr>
              <w:t>Description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_Toc193573888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5CFBF36A" w14:textId="410E9764" w:rsidR="00B666C0" w:rsidRPr="00F4485A" w:rsidRDefault="00B666C0">
          <w:pPr>
            <w:pStyle w:val="TOC3"/>
            <w:tabs>
              <w:tab w:val="right" w:leader="dot" w:pos="9016"/>
            </w:tabs>
            <w:rPr>
              <w:rStyle w:val="IntenseReference"/>
              <w:noProof/>
            </w:rPr>
          </w:pPr>
          <w:hyperlink w:anchor="_Toc193573889" w:history="1">
            <w:r w:rsidRPr="00F4485A">
              <w:rPr>
                <w:rStyle w:val="IntenseReference"/>
                <w:noProof/>
              </w:rPr>
              <w:t>Feelings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_Toc193573889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48B605BF" w14:textId="17FABAC5" w:rsidR="00B666C0" w:rsidRPr="00F4485A" w:rsidRDefault="00B666C0">
          <w:pPr>
            <w:pStyle w:val="TOC3"/>
            <w:tabs>
              <w:tab w:val="right" w:leader="dot" w:pos="9016"/>
            </w:tabs>
            <w:rPr>
              <w:rStyle w:val="IntenseReference"/>
              <w:noProof/>
            </w:rPr>
          </w:pPr>
          <w:hyperlink w:anchor="_Toc193573890" w:history="1">
            <w:r w:rsidRPr="00F4485A">
              <w:rPr>
                <w:rStyle w:val="IntenseReference"/>
                <w:noProof/>
              </w:rPr>
              <w:t>Evaluation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_Toc193573890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9</w:t>
            </w:r>
            <w:r w:rsidRPr="00F4485A">
              <w:rPr>
                <w:rStyle w:val="IntenseReference"/>
                <w:noProof/>
                <w:webHidden/>
              </w:rPr>
              <w:fldChar w:fldCharType="end"/>
            </w:r>
          </w:hyperlink>
        </w:p>
        <w:p w14:paraId="0A073ADE" w14:textId="76FFE903" w:rsidR="00B666C0" w:rsidRPr="00F4485A" w:rsidRDefault="00B666C0">
          <w:pPr>
            <w:pStyle w:val="TOC3"/>
            <w:tabs>
              <w:tab w:val="right" w:leader="dot" w:pos="9016"/>
            </w:tabs>
            <w:rPr>
              <w:rStyle w:val="IntenseReference"/>
              <w:noProof/>
            </w:rPr>
          </w:pPr>
          <w:hyperlink w:anchor="_Toc193573891"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_Toc193573891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9</w:t>
            </w:r>
            <w:r w:rsidRPr="00F4485A">
              <w:rPr>
                <w:rStyle w:val="IntenseReference"/>
                <w:noProof/>
                <w:webHidden/>
              </w:rPr>
              <w:fldChar w:fldCharType="end"/>
            </w:r>
          </w:hyperlink>
        </w:p>
        <w:p w14:paraId="526A1F41" w14:textId="2364628B" w:rsidR="00B666C0" w:rsidRPr="00F4485A" w:rsidRDefault="00B666C0">
          <w:pPr>
            <w:pStyle w:val="TOC3"/>
            <w:tabs>
              <w:tab w:val="right" w:leader="dot" w:pos="9016"/>
            </w:tabs>
            <w:rPr>
              <w:rStyle w:val="IntenseReference"/>
              <w:noProof/>
            </w:rPr>
          </w:pPr>
          <w:hyperlink w:anchor="_Toc193573892" w:history="1">
            <w:r w:rsidRPr="00F4485A">
              <w:rPr>
                <w:rStyle w:val="IntenseReference"/>
                <w:noProof/>
              </w:rPr>
              <w:t>Action Plan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_Toc193573892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10</w:t>
            </w:r>
            <w:r w:rsidRPr="00F4485A">
              <w:rPr>
                <w:rStyle w:val="IntenseReference"/>
                <w:noProof/>
                <w:webHidden/>
              </w:rPr>
              <w:fldChar w:fldCharType="end"/>
            </w:r>
          </w:hyperlink>
        </w:p>
        <w:p w14:paraId="4C3DDAD4" w14:textId="77FC17F1" w:rsidR="00B666C0" w:rsidRPr="00F4485A" w:rsidRDefault="00B666C0">
          <w:pPr>
            <w:pStyle w:val="TOC1"/>
            <w:tabs>
              <w:tab w:val="right" w:leader="dot" w:pos="9016"/>
            </w:tabs>
            <w:rPr>
              <w:rStyle w:val="IntenseReference"/>
              <w:noProof/>
            </w:rPr>
          </w:pPr>
          <w:hyperlink w:anchor="_Toc193573893"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_Toc193573893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10</w:t>
            </w:r>
            <w:r w:rsidRPr="00F4485A">
              <w:rPr>
                <w:rStyle w:val="IntenseReference"/>
                <w:noProof/>
                <w:webHidden/>
              </w:rPr>
              <w:fldChar w:fldCharType="end"/>
            </w:r>
          </w:hyperlink>
        </w:p>
        <w:p w14:paraId="7C00C52A" w14:textId="3DFF5AE7" w:rsidR="00B666C0" w:rsidRPr="00F4485A" w:rsidRDefault="00B666C0">
          <w:pPr>
            <w:pStyle w:val="TOC1"/>
            <w:tabs>
              <w:tab w:val="right" w:leader="dot" w:pos="9016"/>
            </w:tabs>
            <w:rPr>
              <w:rStyle w:val="IntenseReference"/>
              <w:noProof/>
            </w:rPr>
          </w:pPr>
          <w:hyperlink w:anchor="_Toc193573894" w:history="1">
            <w:r w:rsidRPr="00F4485A">
              <w:rPr>
                <w:rStyle w:val="IntenseReference"/>
                <w:noProof/>
              </w:rPr>
              <w:t>References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11</w:t>
            </w:r>
            <w:r w:rsidRPr="00F4485A">
              <w:rPr>
                <w:rStyle w:val="IntenseReference"/>
                <w:noProof/>
                <w:webHidden/>
              </w:rPr>
              <w:fldChar w:fldCharType="end"/>
            </w:r>
          </w:hyperlink>
        </w:p>
        <w:p w14:paraId="2ADC215B" w14:textId="4498C768" w:rsidR="00F96BFC" w:rsidRPr="00F4485A" w:rsidRDefault="00F96BFC">
          <w:r w:rsidRPr="00F4485A">
            <w:rPr>
              <w:rStyle w:val="IntenseReference"/>
            </w:rPr>
            <w:fldChar w:fldCharType="end"/>
          </w:r>
        </w:p>
      </w:sdtContent>
    </w:sdt>
    <w:p w14:paraId="1A54B609" w14:textId="77777777" w:rsidR="00F96BFC" w:rsidRPr="00F4485A" w:rsidRDefault="00F96BFC" w:rsidP="00F96BFC"/>
    <w:p w14:paraId="0541AAC2" w14:textId="77777777" w:rsidR="00F96BFC" w:rsidRPr="00F4485A" w:rsidRDefault="00F96BFC" w:rsidP="00F96BFC"/>
    <w:p w14:paraId="6C75DDF7" w14:textId="77777777" w:rsidR="00F96BFC" w:rsidRPr="00F4485A" w:rsidRDefault="00F96BFC" w:rsidP="00F96BFC"/>
    <w:p w14:paraId="5A3B32BF" w14:textId="77777777" w:rsidR="00F96BFC" w:rsidRPr="00F4485A" w:rsidRDefault="00F96BFC" w:rsidP="00F96BFC"/>
    <w:p w14:paraId="0B47D314" w14:textId="0EB080A6" w:rsidR="000163D0" w:rsidRPr="00F4485A" w:rsidRDefault="000163D0" w:rsidP="00A4133B">
      <w:pPr>
        <w:pStyle w:val="Heading1"/>
        <w:jc w:val="center"/>
        <w:rPr>
          <w:sz w:val="28"/>
          <w:szCs w:val="28"/>
        </w:rPr>
      </w:pPr>
      <w:bookmarkStart w:id="0" w:name="_Toc193573873"/>
      <w:r w:rsidRPr="00F4485A">
        <w:rPr>
          <w:sz w:val="28"/>
          <w:szCs w:val="28"/>
        </w:rPr>
        <w:lastRenderedPageBreak/>
        <w:t>Introduction</w:t>
      </w:r>
      <w:bookmarkEnd w:id="0"/>
    </w:p>
    <w:p w14:paraId="62FF8E18" w14:textId="77777777" w:rsidR="00A4133B" w:rsidRPr="00F4485A" w:rsidRDefault="00A4133B" w:rsidP="00A4133B"/>
    <w:p w14:paraId="568F4775" w14:textId="45F58D21" w:rsidR="00B37C03" w:rsidRP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Workplace professional and personal growth relies heavily on coaching and mentoring as fundamental development tools. Employees receive support through both coaching and mentoring to develop their skills while overcoming challenges and advancing their careers. The report provides an analytical examination of my coaching and mentoring experiences to determine their overall effectiveness and impact. The structured reflective method Gibbs’ Reflective Cycle (1988) will be utili</w:t>
      </w:r>
      <w:r w:rsidR="00673EFB" w:rsidRPr="00F4485A">
        <w:rPr>
          <w:rFonts w:ascii="Times New Roman" w:hAnsi="Times New Roman" w:cs="Times New Roman"/>
        </w:rPr>
        <w:t>s</w:t>
      </w:r>
      <w:r w:rsidRPr="00F4485A">
        <w:rPr>
          <w:rFonts w:ascii="Times New Roman" w:hAnsi="Times New Roman" w:cs="Times New Roman"/>
        </w:rPr>
        <w:t>ed because it enables systematic examination of experiences by incorporating description, feelings, evaluation, analysis, conclusion, and action planning.</w:t>
      </w:r>
    </w:p>
    <w:p w14:paraId="6ECAF8A7" w14:textId="15311139" w:rsid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 xml:space="preserve">Coaching represents a systematic and target-driven approach which assists individuals to enhance </w:t>
      </w:r>
      <w:r w:rsidR="00673EFB" w:rsidRPr="00F4485A">
        <w:rPr>
          <w:rFonts w:ascii="Times New Roman" w:hAnsi="Times New Roman" w:cs="Times New Roman"/>
        </w:rPr>
        <w:t>abilities</w:t>
      </w:r>
      <w:r w:rsidRPr="00F4485A">
        <w:rPr>
          <w:rFonts w:ascii="Times New Roman" w:hAnsi="Times New Roman" w:cs="Times New Roman"/>
        </w:rPr>
        <w:t xml:space="preserve"> and performance by means of directed inquiry and personal insight discovery (Whitmore, 20</w:t>
      </w:r>
      <w:r w:rsidR="00EA1F3E">
        <w:rPr>
          <w:rFonts w:ascii="Times New Roman" w:hAnsi="Times New Roman" w:cs="Times New Roman"/>
        </w:rPr>
        <w:t>10</w:t>
      </w:r>
      <w:r w:rsidRPr="00F4485A">
        <w:rPr>
          <w:rFonts w:ascii="Times New Roman" w:hAnsi="Times New Roman" w:cs="Times New Roman"/>
        </w:rPr>
        <w:t>). The coaching process usually lasts for a short duration while concentrating on attaining specific measurable goals. Mentoring establishes a long-term developmental connection where a seasoned person supports less experienced individuals by providing career guidance and personal support (Clutterbuck, 20</w:t>
      </w:r>
      <w:r w:rsidR="00436134">
        <w:rPr>
          <w:rFonts w:ascii="Times New Roman" w:hAnsi="Times New Roman" w:cs="Times New Roman"/>
        </w:rPr>
        <w:t>1</w:t>
      </w:r>
      <w:r w:rsidRPr="00F4485A">
        <w:rPr>
          <w:rFonts w:ascii="Times New Roman" w:hAnsi="Times New Roman" w:cs="Times New Roman"/>
        </w:rPr>
        <w:t xml:space="preserve">4). Mentoring differs from coaching because it focuses on relationships and personal growth while maintaining minimal structure (Garvey </w:t>
      </w:r>
      <w:r w:rsidR="00BA74D0">
        <w:rPr>
          <w:rFonts w:ascii="Times New Roman" w:hAnsi="Times New Roman" w:cs="Times New Roman"/>
        </w:rPr>
        <w:t>and Stokes</w:t>
      </w:r>
      <w:r w:rsidRPr="00F4485A">
        <w:rPr>
          <w:rFonts w:ascii="Times New Roman" w:hAnsi="Times New Roman" w:cs="Times New Roman"/>
        </w:rPr>
        <w:t>, 20</w:t>
      </w:r>
      <w:r w:rsidR="00BA74D0">
        <w:rPr>
          <w:rFonts w:ascii="Times New Roman" w:hAnsi="Times New Roman" w:cs="Times New Roman"/>
        </w:rPr>
        <w:t>21</w:t>
      </w:r>
      <w:r w:rsidRPr="00F4485A">
        <w:rPr>
          <w:rFonts w:ascii="Times New Roman" w:hAnsi="Times New Roman" w:cs="Times New Roman"/>
        </w:rPr>
        <w:t>).</w:t>
      </w:r>
    </w:p>
    <w:p w14:paraId="61C9199C" w14:textId="7CDAAA20" w:rsidR="00C97B41" w:rsidRDefault="00D16278" w:rsidP="00B37C03">
      <w:pPr>
        <w:spacing w:line="360" w:lineRule="auto"/>
        <w:jc w:val="both"/>
        <w:rPr>
          <w:rFonts w:ascii="Times New Roman" w:hAnsi="Times New Roman" w:cs="Times New Roman"/>
        </w:rPr>
      </w:pPr>
      <w:r w:rsidRPr="00F4485A">
        <w:rPr>
          <w:rFonts w:ascii="Times New Roman" w:hAnsi="Times New Roman" w:cs="Times New Roman"/>
        </w:rPr>
        <w:t>Coaching focuses on immediate performance goals while mentoring develops long-term career progression. Successful coaching requires active listening abilities together with effective questioning techniques and the development of goal-setting strategies as well as constructive feedback provision skills (</w:t>
      </w:r>
      <w:r w:rsidR="00FD3674">
        <w:rPr>
          <w:rFonts w:ascii="Times New Roman" w:hAnsi="Times New Roman" w:cs="Times New Roman"/>
        </w:rPr>
        <w:t>Martens</w:t>
      </w:r>
      <w:r w:rsidR="009C371C">
        <w:rPr>
          <w:rFonts w:ascii="Times New Roman" w:hAnsi="Times New Roman" w:cs="Times New Roman"/>
        </w:rPr>
        <w:t xml:space="preserve"> and Vealey, 2024</w:t>
      </w:r>
      <w:r w:rsidRPr="00F4485A">
        <w:rPr>
          <w:rFonts w:ascii="Times New Roman" w:hAnsi="Times New Roman" w:cs="Times New Roman"/>
        </w:rPr>
        <w:t>). To support the mentee’s journey effectively mentors must possess empathy as well as patience while also mastering knowledge-sharing abilities and motivational skills (</w:t>
      </w:r>
      <w:r w:rsidR="00C97B41">
        <w:rPr>
          <w:rFonts w:ascii="Times New Roman" w:hAnsi="Times New Roman" w:cs="Times New Roman"/>
        </w:rPr>
        <w:t xml:space="preserve">Dominguez, </w:t>
      </w:r>
      <w:r w:rsidR="002B635C">
        <w:rPr>
          <w:rFonts w:ascii="Times New Roman" w:hAnsi="Times New Roman" w:cs="Times New Roman"/>
        </w:rPr>
        <w:t>2013</w:t>
      </w:r>
      <w:r w:rsidRPr="00F4485A">
        <w:rPr>
          <w:rFonts w:ascii="Times New Roman" w:hAnsi="Times New Roman" w:cs="Times New Roman"/>
        </w:rPr>
        <w:t>).</w:t>
      </w:r>
    </w:p>
    <w:p w14:paraId="0F229FC3" w14:textId="7CEB1672" w:rsidR="00B37C03" w:rsidRP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This report will analy</w:t>
      </w:r>
      <w:r w:rsidR="00151922">
        <w:rPr>
          <w:rFonts w:ascii="Times New Roman" w:hAnsi="Times New Roman" w:cs="Times New Roman"/>
        </w:rPr>
        <w:t>s</w:t>
      </w:r>
      <w:r w:rsidRPr="00F4485A">
        <w:rPr>
          <w:rFonts w:ascii="Times New Roman" w:hAnsi="Times New Roman" w:cs="Times New Roman"/>
        </w:rPr>
        <w:t>e workplace coaching and mentoring functions before examining the GROW model critically and reflecting upon personal experience through Gibbs’ Reflective Cycle. My future professional practice and development strategies will be shaped by these findings.</w:t>
      </w:r>
    </w:p>
    <w:p w14:paraId="1A354D34" w14:textId="77777777" w:rsidR="00B37C03" w:rsidRPr="00F4485A" w:rsidRDefault="00B30935" w:rsidP="00A4133B">
      <w:pPr>
        <w:pStyle w:val="Heading1"/>
        <w:jc w:val="center"/>
        <w:rPr>
          <w:sz w:val="28"/>
          <w:szCs w:val="28"/>
        </w:rPr>
      </w:pPr>
      <w:bookmarkStart w:id="1" w:name="_Toc193573874"/>
      <w:r w:rsidRPr="00F4485A">
        <w:rPr>
          <w:sz w:val="28"/>
          <w:szCs w:val="28"/>
        </w:rPr>
        <w:t>Coaching and Mentoring in the Workplace</w:t>
      </w:r>
      <w:bookmarkEnd w:id="1"/>
    </w:p>
    <w:p w14:paraId="3AD5B949" w14:textId="77777777" w:rsidR="00A4133B" w:rsidRPr="00F4485A" w:rsidRDefault="00A4133B" w:rsidP="00A4133B"/>
    <w:p w14:paraId="033EBE10" w14:textId="2D552350"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Employee development and workplace performance improvement depend on coaching and mentoring as core tools for leadership skill advancement. Organi</w:t>
      </w:r>
      <w:r w:rsidR="00151922">
        <w:rPr>
          <w:rFonts w:ascii="Times New Roman" w:hAnsi="Times New Roman" w:cs="Times New Roman"/>
        </w:rPr>
        <w:t>s</w:t>
      </w:r>
      <w:r w:rsidRPr="00F4485A">
        <w:rPr>
          <w:rFonts w:ascii="Times New Roman" w:hAnsi="Times New Roman" w:cs="Times New Roman"/>
        </w:rPr>
        <w:t>ations use these methods to help employees transition into new roles while building their confidence and performance capabilities alongside preparing them for leadership positions according to Passmore (201</w:t>
      </w:r>
      <w:r w:rsidR="003D7A4A">
        <w:rPr>
          <w:rFonts w:ascii="Times New Roman" w:hAnsi="Times New Roman" w:cs="Times New Roman"/>
        </w:rPr>
        <w:t>5</w:t>
      </w:r>
      <w:r w:rsidRPr="00F4485A">
        <w:rPr>
          <w:rFonts w:ascii="Times New Roman" w:hAnsi="Times New Roman" w:cs="Times New Roman"/>
        </w:rPr>
        <w:t xml:space="preserve">). The workplace culture becomes learning-centered when both coaching and mentoring practices enable employees to pursue their professional development and growth opportunities. Coaching delivers structured guidance with </w:t>
      </w:r>
      <w:r w:rsidRPr="00F4485A">
        <w:rPr>
          <w:rFonts w:ascii="Times New Roman" w:hAnsi="Times New Roman" w:cs="Times New Roman"/>
        </w:rPr>
        <w:lastRenderedPageBreak/>
        <w:t>specific objectives while mentoring supports sustained professional development and personal advancement.</w:t>
      </w:r>
    </w:p>
    <w:p w14:paraId="74799CD1" w14:textId="77777777" w:rsidR="00B37C03" w:rsidRPr="00F4485A" w:rsidRDefault="00B30935" w:rsidP="00D935BE">
      <w:pPr>
        <w:pStyle w:val="Heading2"/>
        <w:rPr>
          <w:sz w:val="24"/>
          <w:szCs w:val="24"/>
        </w:rPr>
      </w:pPr>
      <w:bookmarkStart w:id="2" w:name="_Toc193573875"/>
      <w:r w:rsidRPr="00F4485A">
        <w:rPr>
          <w:sz w:val="24"/>
          <w:szCs w:val="24"/>
        </w:rPr>
        <w:t>The Purpose of Coaching in the Workplace</w:t>
      </w:r>
      <w:bookmarkEnd w:id="2"/>
    </w:p>
    <w:p w14:paraId="1760244A" w14:textId="3F52461B" w:rsidR="00D935BE"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 xml:space="preserve">Coaching functions as an outcome-focused approach which develops </w:t>
      </w:r>
      <w:r w:rsidR="00B46DA3" w:rsidRPr="00F4485A">
        <w:rPr>
          <w:rFonts w:ascii="Times New Roman" w:hAnsi="Times New Roman" w:cs="Times New Roman"/>
        </w:rPr>
        <w:t>skills</w:t>
      </w:r>
      <w:r w:rsidRPr="00F4485A">
        <w:rPr>
          <w:rFonts w:ascii="Times New Roman" w:hAnsi="Times New Roman" w:cs="Times New Roman"/>
        </w:rPr>
        <w:t xml:space="preserve"> and productivity while promoting self-directed learning. Coaching involves a cooperative approach that adapts to individual requirements while training remains primarily instructional. It is commonly used for:</w:t>
      </w:r>
    </w:p>
    <w:p w14:paraId="7D48CD20" w14:textId="2356E46A"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1. Coaching functions as a developmental tool for emerging leaders to foster their abilities in decision-making along with strategic thinking and problem-solving (Rock &amp; Donde, 2008). Effective leadership coaching programs emphasi</w:t>
      </w:r>
      <w:r w:rsidR="00C9473B">
        <w:rPr>
          <w:rFonts w:ascii="Times New Roman" w:hAnsi="Times New Roman" w:cs="Times New Roman"/>
        </w:rPr>
        <w:t>s</w:t>
      </w:r>
      <w:r w:rsidRPr="00F4485A">
        <w:rPr>
          <w:rFonts w:ascii="Times New Roman" w:hAnsi="Times New Roman" w:cs="Times New Roman"/>
        </w:rPr>
        <w:t>e emotional intelligence together with adaptability and communication skills as essential qualities for leaders.</w:t>
      </w:r>
    </w:p>
    <w:p w14:paraId="0433AF3A" w14:textId="39785E15"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2. Organi</w:t>
      </w:r>
      <w:r w:rsidR="00C9473B">
        <w:rPr>
          <w:rFonts w:ascii="Times New Roman" w:hAnsi="Times New Roman" w:cs="Times New Roman"/>
        </w:rPr>
        <w:t>s</w:t>
      </w:r>
      <w:r w:rsidRPr="00F4485A">
        <w:rPr>
          <w:rFonts w:ascii="Times New Roman" w:hAnsi="Times New Roman" w:cs="Times New Roman"/>
        </w:rPr>
        <w:t>ations use coaching to offer employees structured feedback together with action plans which enhances both their efficiency and accountability (Grant, 2017). Employees develop a sense of responsibility for their performance through coaching environments.</w:t>
      </w:r>
    </w:p>
    <w:p w14:paraId="3822624C" w14:textId="77777777" w:rsidR="001D1A01" w:rsidRDefault="00B30935" w:rsidP="00B37C03">
      <w:pPr>
        <w:spacing w:line="360" w:lineRule="auto"/>
        <w:jc w:val="both"/>
        <w:rPr>
          <w:rFonts w:ascii="Times New Roman" w:hAnsi="Times New Roman" w:cs="Times New Roman"/>
        </w:rPr>
      </w:pPr>
      <w:r w:rsidRPr="00F4485A">
        <w:rPr>
          <w:rFonts w:ascii="Times New Roman" w:hAnsi="Times New Roman" w:cs="Times New Roman"/>
        </w:rPr>
        <w:t>3. Coaching helps employees discover their career aspirations while establishing achievable targets and acquiring skills for their advancement (</w:t>
      </w:r>
      <w:proofErr w:type="spellStart"/>
      <w:r w:rsidRPr="00F4485A">
        <w:rPr>
          <w:rFonts w:ascii="Times New Roman" w:hAnsi="Times New Roman" w:cs="Times New Roman"/>
        </w:rPr>
        <w:t>Parsloe</w:t>
      </w:r>
      <w:proofErr w:type="spellEnd"/>
      <w:r w:rsidRPr="00F4485A">
        <w:rPr>
          <w:rFonts w:ascii="Times New Roman" w:hAnsi="Times New Roman" w:cs="Times New Roman"/>
        </w:rPr>
        <w:t xml:space="preserve"> </w:t>
      </w:r>
      <w:r w:rsidR="001D1A01">
        <w:rPr>
          <w:rFonts w:ascii="Times New Roman" w:hAnsi="Times New Roman" w:cs="Times New Roman"/>
        </w:rPr>
        <w:t>and</w:t>
      </w:r>
      <w:r w:rsidRPr="00F4485A">
        <w:rPr>
          <w:rFonts w:ascii="Times New Roman" w:hAnsi="Times New Roman" w:cs="Times New Roman"/>
        </w:rPr>
        <w:t xml:space="preserve"> Leedham, 2016). Succession planning frequently employs career coaching to ready employees with leadership potential for future roles.</w:t>
      </w:r>
    </w:p>
    <w:p w14:paraId="2A7913BA" w14:textId="0F367B3C"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4. Effective coaching methods serve as essential tools for both strengthening self-confidence and advancing communication skills in individuals. Through structured techniques and goal-setting exercises coaching helps employees to overcome self-doubt and fears about public speaking and meeting participation.</w:t>
      </w:r>
    </w:p>
    <w:p w14:paraId="6E1D5CDC" w14:textId="77777777" w:rsidR="00B37C03" w:rsidRPr="00F4485A" w:rsidRDefault="00A932CA" w:rsidP="006C2DD3">
      <w:pPr>
        <w:pStyle w:val="Heading2"/>
        <w:rPr>
          <w:sz w:val="24"/>
          <w:szCs w:val="24"/>
        </w:rPr>
      </w:pPr>
      <w:bookmarkStart w:id="3" w:name="_Toc193573876"/>
      <w:r w:rsidRPr="00F4485A">
        <w:rPr>
          <w:sz w:val="24"/>
          <w:szCs w:val="24"/>
        </w:rPr>
        <w:t>The Purpose of Mentoring in the Workplace</w:t>
      </w:r>
      <w:bookmarkEnd w:id="3"/>
    </w:p>
    <w:p w14:paraId="29F16422" w14:textId="49EDAEF5" w:rsidR="00B37C0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Mentoring represents a prolonged developmental journey that supports both career advancement as well as personal and professional knowledge sharing (Clutterbuck, 20</w:t>
      </w:r>
      <w:r w:rsidR="00436134">
        <w:rPr>
          <w:rFonts w:ascii="Times New Roman" w:hAnsi="Times New Roman" w:cs="Times New Roman"/>
        </w:rPr>
        <w:t>1</w:t>
      </w:r>
      <w:r w:rsidRPr="00F4485A">
        <w:rPr>
          <w:rFonts w:ascii="Times New Roman" w:hAnsi="Times New Roman" w:cs="Times New Roman"/>
        </w:rPr>
        <w:t>4). Coaching focuses on specific objectives and short-term results while mentoring builds lasting relationships that assist mentees throughout their professional journeys. It is beneficial for:</w:t>
      </w:r>
    </w:p>
    <w:p w14:paraId="58701412" w14:textId="272C6F98" w:rsidR="00B37C03" w:rsidRPr="00BA74D0" w:rsidRDefault="003519B1" w:rsidP="00BA74D0">
      <w:pPr>
        <w:spacing w:line="360" w:lineRule="auto"/>
        <w:jc w:val="both"/>
        <w:rPr>
          <w:rFonts w:ascii="Times New Roman" w:hAnsi="Times New Roman" w:cs="Times New Roman"/>
        </w:rPr>
      </w:pPr>
      <w:r>
        <w:rPr>
          <w:rFonts w:ascii="Times New Roman" w:hAnsi="Times New Roman" w:cs="Times New Roman"/>
        </w:rPr>
        <w:t xml:space="preserve">1. </w:t>
      </w:r>
      <w:r w:rsidR="00A932CA" w:rsidRPr="00BA74D0">
        <w:rPr>
          <w:rFonts w:ascii="Times New Roman" w:hAnsi="Times New Roman" w:cs="Times New Roman"/>
        </w:rPr>
        <w:t xml:space="preserve">New employees during the onboarding process receive mentoring which helps them understand company culture along with expectations and professional development opportunities </w:t>
      </w:r>
      <w:r w:rsidR="00BA74D0" w:rsidRPr="00BA74D0">
        <w:rPr>
          <w:rFonts w:ascii="Times New Roman" w:hAnsi="Times New Roman" w:cs="Times New Roman"/>
        </w:rPr>
        <w:t>(Garvey and Stokes,</w:t>
      </w:r>
      <w:r w:rsidR="00BA74D0" w:rsidRPr="00BA74D0">
        <w:rPr>
          <w:rFonts w:ascii="Times New Roman" w:hAnsi="Times New Roman" w:cs="Times New Roman"/>
        </w:rPr>
        <w:t xml:space="preserve"> </w:t>
      </w:r>
      <w:r w:rsidR="00BA74D0" w:rsidRPr="00BA74D0">
        <w:rPr>
          <w:rFonts w:ascii="Times New Roman" w:hAnsi="Times New Roman" w:cs="Times New Roman"/>
        </w:rPr>
        <w:t>2021).</w:t>
      </w:r>
      <w:r w:rsidR="00BA74D0" w:rsidRPr="00BA74D0">
        <w:rPr>
          <w:rFonts w:ascii="Times New Roman" w:hAnsi="Times New Roman" w:cs="Times New Roman"/>
        </w:rPr>
        <w:t xml:space="preserve"> </w:t>
      </w:r>
      <w:r w:rsidR="00A932CA" w:rsidRPr="00BA74D0">
        <w:rPr>
          <w:rFonts w:ascii="Times New Roman" w:hAnsi="Times New Roman" w:cs="Times New Roman"/>
        </w:rPr>
        <w:t>Organi</w:t>
      </w:r>
      <w:r w:rsidR="001F7C76" w:rsidRPr="00BA74D0">
        <w:rPr>
          <w:rFonts w:ascii="Times New Roman" w:hAnsi="Times New Roman" w:cs="Times New Roman"/>
        </w:rPr>
        <w:t>s</w:t>
      </w:r>
      <w:r w:rsidR="00A932CA" w:rsidRPr="00BA74D0">
        <w:rPr>
          <w:rFonts w:ascii="Times New Roman" w:hAnsi="Times New Roman" w:cs="Times New Roman"/>
        </w:rPr>
        <w:t>ational retention rates and job contentment improve when mentoring accompanies the onboarding process.</w:t>
      </w:r>
    </w:p>
    <w:p w14:paraId="3E8C7A1D" w14:textId="0B084A7F" w:rsidR="00B37C0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2. Mentors offer essential advice to help their mentees advance through career changes and promotions while identifying skill development opportunities. Through this continuous relationship mentees develop the skills needed to choose suitable career paths and grow their leadership capabilities.</w:t>
      </w:r>
      <w:r w:rsidRPr="00F4485A">
        <w:rPr>
          <w:rFonts w:ascii="Times New Roman" w:hAnsi="Times New Roman" w:cs="Times New Roman"/>
        </w:rPr>
        <w:br/>
        <w:t xml:space="preserve">3. Through mentoring individuals gain knowledge of their personal strengths and weaknesses while </w:t>
      </w:r>
      <w:r w:rsidRPr="00F4485A">
        <w:rPr>
          <w:rFonts w:ascii="Times New Roman" w:hAnsi="Times New Roman" w:cs="Times New Roman"/>
        </w:rPr>
        <w:lastRenderedPageBreak/>
        <w:t>receiving constructive feedback to identify areas for improvement. Through this process mentees enhance their emotional intelligence while building confidence and resilience in their professional lives.</w:t>
      </w:r>
    </w:p>
    <w:p w14:paraId="0585259B" w14:textId="77777777" w:rsidR="00B37C03" w:rsidRPr="00F4485A" w:rsidRDefault="00A932CA" w:rsidP="006C2DD3">
      <w:pPr>
        <w:pStyle w:val="Heading2"/>
        <w:rPr>
          <w:sz w:val="24"/>
          <w:szCs w:val="24"/>
        </w:rPr>
      </w:pPr>
      <w:bookmarkStart w:id="4" w:name="_Toc193573877"/>
      <w:r w:rsidRPr="00F4485A">
        <w:rPr>
          <w:sz w:val="24"/>
          <w:szCs w:val="24"/>
        </w:rPr>
        <w:t>Comparison of Coaching and Mentoring</w:t>
      </w:r>
      <w:bookmarkEnd w:id="4"/>
    </w:p>
    <w:p w14:paraId="32F613AA" w14:textId="3CA9BF71" w:rsidR="00B4452C"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While coaching and mentoring share common goals of professional development they employ different methods and achieve varying results.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2"/>
        <w:gridCol w:w="3902"/>
        <w:gridCol w:w="3917"/>
      </w:tblGrid>
      <w:tr w:rsidR="00B4452C" w:rsidRPr="00F4485A" w14:paraId="40BE1786" w14:textId="77777777" w:rsidTr="0054617F">
        <w:trPr>
          <w:tblHeader/>
          <w:tblCellSpacing w:w="15" w:type="dxa"/>
          <w:jc w:val="center"/>
        </w:trPr>
        <w:tc>
          <w:tcPr>
            <w:tcW w:w="0" w:type="auto"/>
            <w:shd w:val="clear" w:color="auto" w:fill="DAE9F7" w:themeFill="text2" w:themeFillTint="1A"/>
            <w:vAlign w:val="center"/>
            <w:hideMark/>
          </w:tcPr>
          <w:p w14:paraId="255D2877"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Aspect</w:t>
            </w:r>
          </w:p>
        </w:tc>
        <w:tc>
          <w:tcPr>
            <w:tcW w:w="0" w:type="auto"/>
            <w:shd w:val="clear" w:color="auto" w:fill="DAE9F7" w:themeFill="text2" w:themeFillTint="1A"/>
            <w:vAlign w:val="center"/>
            <w:hideMark/>
          </w:tcPr>
          <w:p w14:paraId="01E6308E"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Coaching</w:t>
            </w:r>
          </w:p>
        </w:tc>
        <w:tc>
          <w:tcPr>
            <w:tcW w:w="0" w:type="auto"/>
            <w:shd w:val="clear" w:color="auto" w:fill="DAE9F7" w:themeFill="text2" w:themeFillTint="1A"/>
            <w:vAlign w:val="center"/>
            <w:hideMark/>
          </w:tcPr>
          <w:p w14:paraId="76E16A76"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Mentoring</w:t>
            </w:r>
          </w:p>
        </w:tc>
      </w:tr>
      <w:tr w:rsidR="00B4452C" w:rsidRPr="00F4485A" w14:paraId="002A3A06" w14:textId="77777777" w:rsidTr="0054617F">
        <w:trPr>
          <w:tblCellSpacing w:w="15" w:type="dxa"/>
          <w:jc w:val="center"/>
        </w:trPr>
        <w:tc>
          <w:tcPr>
            <w:tcW w:w="0" w:type="auto"/>
            <w:shd w:val="clear" w:color="auto" w:fill="E8E8E8" w:themeFill="background2"/>
            <w:vAlign w:val="center"/>
            <w:hideMark/>
          </w:tcPr>
          <w:p w14:paraId="57993463"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Focus</w:t>
            </w:r>
          </w:p>
        </w:tc>
        <w:tc>
          <w:tcPr>
            <w:tcW w:w="0" w:type="auto"/>
            <w:shd w:val="clear" w:color="auto" w:fill="E8E8E8" w:themeFill="background2"/>
            <w:vAlign w:val="center"/>
            <w:hideMark/>
          </w:tcPr>
          <w:p w14:paraId="2B7BA97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Performance &amp; skill development</w:t>
            </w:r>
          </w:p>
        </w:tc>
        <w:tc>
          <w:tcPr>
            <w:tcW w:w="0" w:type="auto"/>
            <w:shd w:val="clear" w:color="auto" w:fill="E8E8E8" w:themeFill="background2"/>
            <w:vAlign w:val="center"/>
            <w:hideMark/>
          </w:tcPr>
          <w:p w14:paraId="4220D222"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Career &amp; personal growth</w:t>
            </w:r>
          </w:p>
        </w:tc>
      </w:tr>
      <w:tr w:rsidR="00B4452C" w:rsidRPr="00F4485A" w14:paraId="3996AB2C" w14:textId="77777777" w:rsidTr="00B37C03">
        <w:trPr>
          <w:tblCellSpacing w:w="15" w:type="dxa"/>
          <w:jc w:val="center"/>
        </w:trPr>
        <w:tc>
          <w:tcPr>
            <w:tcW w:w="0" w:type="auto"/>
            <w:vAlign w:val="center"/>
            <w:hideMark/>
          </w:tcPr>
          <w:p w14:paraId="6F009938"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Duration</w:t>
            </w:r>
          </w:p>
        </w:tc>
        <w:tc>
          <w:tcPr>
            <w:tcW w:w="0" w:type="auto"/>
            <w:vAlign w:val="center"/>
            <w:hideMark/>
          </w:tcPr>
          <w:p w14:paraId="0502FD8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Short-term, structured sessions</w:t>
            </w:r>
          </w:p>
        </w:tc>
        <w:tc>
          <w:tcPr>
            <w:tcW w:w="0" w:type="auto"/>
            <w:vAlign w:val="center"/>
            <w:hideMark/>
          </w:tcPr>
          <w:p w14:paraId="5EC4A91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Long-term, ongoing relationship</w:t>
            </w:r>
          </w:p>
        </w:tc>
      </w:tr>
      <w:tr w:rsidR="00B4452C" w:rsidRPr="00F4485A" w14:paraId="11991D25" w14:textId="77777777" w:rsidTr="0054617F">
        <w:trPr>
          <w:tblCellSpacing w:w="15" w:type="dxa"/>
          <w:jc w:val="center"/>
        </w:trPr>
        <w:tc>
          <w:tcPr>
            <w:tcW w:w="0" w:type="auto"/>
            <w:shd w:val="clear" w:color="auto" w:fill="E8E8E8" w:themeFill="background2"/>
            <w:vAlign w:val="center"/>
            <w:hideMark/>
          </w:tcPr>
          <w:p w14:paraId="6431811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Approach</w:t>
            </w:r>
          </w:p>
        </w:tc>
        <w:tc>
          <w:tcPr>
            <w:tcW w:w="0" w:type="auto"/>
            <w:shd w:val="clear" w:color="auto" w:fill="E8E8E8" w:themeFill="background2"/>
            <w:vAlign w:val="center"/>
            <w:hideMark/>
          </w:tcPr>
          <w:p w14:paraId="5A321B7B"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Goal-oriented, structured models (e.g., GROW)</w:t>
            </w:r>
          </w:p>
        </w:tc>
        <w:tc>
          <w:tcPr>
            <w:tcW w:w="0" w:type="auto"/>
            <w:shd w:val="clear" w:color="auto" w:fill="E8E8E8" w:themeFill="background2"/>
            <w:vAlign w:val="center"/>
            <w:hideMark/>
          </w:tcPr>
          <w:p w14:paraId="4F552C8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Experience-based guidance &amp; storytelling</w:t>
            </w:r>
          </w:p>
        </w:tc>
      </w:tr>
      <w:tr w:rsidR="00B4452C" w:rsidRPr="00F4485A" w14:paraId="7F5651DC" w14:textId="77777777" w:rsidTr="00B37C03">
        <w:trPr>
          <w:tblCellSpacing w:w="15" w:type="dxa"/>
          <w:jc w:val="center"/>
        </w:trPr>
        <w:tc>
          <w:tcPr>
            <w:tcW w:w="0" w:type="auto"/>
            <w:vAlign w:val="center"/>
            <w:hideMark/>
          </w:tcPr>
          <w:p w14:paraId="39FFC479"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Interaction</w:t>
            </w:r>
          </w:p>
        </w:tc>
        <w:tc>
          <w:tcPr>
            <w:tcW w:w="0" w:type="auto"/>
            <w:vAlign w:val="center"/>
            <w:hideMark/>
          </w:tcPr>
          <w:p w14:paraId="242119FE"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Focused questioning &amp; self-reflection</w:t>
            </w:r>
          </w:p>
        </w:tc>
        <w:tc>
          <w:tcPr>
            <w:tcW w:w="0" w:type="auto"/>
            <w:vAlign w:val="center"/>
            <w:hideMark/>
          </w:tcPr>
          <w:p w14:paraId="24EEFC6B"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Advice, guidance, and support</w:t>
            </w:r>
          </w:p>
        </w:tc>
      </w:tr>
      <w:tr w:rsidR="00B4452C" w:rsidRPr="00F4485A" w14:paraId="1492701D" w14:textId="77777777" w:rsidTr="0054617F">
        <w:trPr>
          <w:tblCellSpacing w:w="15" w:type="dxa"/>
          <w:jc w:val="center"/>
        </w:trPr>
        <w:tc>
          <w:tcPr>
            <w:tcW w:w="0" w:type="auto"/>
            <w:shd w:val="clear" w:color="auto" w:fill="E8E8E8" w:themeFill="background2"/>
            <w:vAlign w:val="center"/>
            <w:hideMark/>
          </w:tcPr>
          <w:p w14:paraId="2D8F5F95"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Outcome</w:t>
            </w:r>
          </w:p>
        </w:tc>
        <w:tc>
          <w:tcPr>
            <w:tcW w:w="0" w:type="auto"/>
            <w:shd w:val="clear" w:color="auto" w:fill="E8E8E8" w:themeFill="background2"/>
            <w:vAlign w:val="center"/>
            <w:hideMark/>
          </w:tcPr>
          <w:p w14:paraId="705297F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Improved task performance &amp; problem-solving</w:t>
            </w:r>
          </w:p>
        </w:tc>
        <w:tc>
          <w:tcPr>
            <w:tcW w:w="0" w:type="auto"/>
            <w:shd w:val="clear" w:color="auto" w:fill="E8E8E8" w:themeFill="background2"/>
            <w:vAlign w:val="center"/>
            <w:hideMark/>
          </w:tcPr>
          <w:p w14:paraId="2B9BD6F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Leadership growth &amp; professional development</w:t>
            </w:r>
          </w:p>
        </w:tc>
      </w:tr>
    </w:tbl>
    <w:p w14:paraId="79F386DD" w14:textId="2D7219C5" w:rsidR="0054617F"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br/>
      </w:r>
      <w:r w:rsidRPr="00F4485A">
        <w:rPr>
          <w:rFonts w:ascii="Times New Roman" w:hAnsi="Times New Roman" w:cs="Times New Roman"/>
        </w:rPr>
        <w:br/>
        <w:t xml:space="preserve">Coaching aims to boost immediate performance levels while mentoring helps individuals achieve long-term career advancement and personal understanding. Coaching sessions follow a scheduled structure with definite time </w:t>
      </w:r>
      <w:r w:rsidR="001F7C76" w:rsidRPr="00F4485A">
        <w:rPr>
          <w:rFonts w:ascii="Times New Roman" w:hAnsi="Times New Roman" w:cs="Times New Roman"/>
        </w:rPr>
        <w:t>limits,</w:t>
      </w:r>
      <w:r w:rsidRPr="00F4485A">
        <w:rPr>
          <w:rFonts w:ascii="Times New Roman" w:hAnsi="Times New Roman" w:cs="Times New Roman"/>
        </w:rPr>
        <w:t xml:space="preserve"> but mentoring provides continuous support based on experience</w:t>
      </w:r>
      <w:r w:rsidR="001871F9">
        <w:rPr>
          <w:rFonts w:ascii="Times New Roman" w:hAnsi="Times New Roman" w:cs="Times New Roman"/>
        </w:rPr>
        <w:t xml:space="preserve"> </w:t>
      </w:r>
      <w:r w:rsidR="00B10734">
        <w:rPr>
          <w:rFonts w:ascii="Times New Roman" w:hAnsi="Times New Roman" w:cs="Times New Roman"/>
        </w:rPr>
        <w:t xml:space="preserve">(Garvey and Stokes, </w:t>
      </w:r>
      <w:r w:rsidR="001871F9">
        <w:rPr>
          <w:rFonts w:ascii="Times New Roman" w:hAnsi="Times New Roman" w:cs="Times New Roman"/>
        </w:rPr>
        <w:t>2021)</w:t>
      </w:r>
      <w:r w:rsidRPr="00F4485A">
        <w:rPr>
          <w:rFonts w:ascii="Times New Roman" w:hAnsi="Times New Roman" w:cs="Times New Roman"/>
        </w:rPr>
        <w:t>. The distinct approaches of coaching and mentoring both promote organi</w:t>
      </w:r>
      <w:r w:rsidR="001F7C76">
        <w:rPr>
          <w:rFonts w:ascii="Times New Roman" w:hAnsi="Times New Roman" w:cs="Times New Roman"/>
        </w:rPr>
        <w:t>s</w:t>
      </w:r>
      <w:r w:rsidRPr="00F4485A">
        <w:rPr>
          <w:rFonts w:ascii="Times New Roman" w:hAnsi="Times New Roman" w:cs="Times New Roman"/>
        </w:rPr>
        <w:t xml:space="preserve">ational learning cultures while boosting employee engagement as well as motivation and professional </w:t>
      </w:r>
      <w:r w:rsidR="001F7C76" w:rsidRPr="00F4485A">
        <w:rPr>
          <w:rFonts w:ascii="Times New Roman" w:hAnsi="Times New Roman" w:cs="Times New Roman"/>
        </w:rPr>
        <w:t>fulfilment</w:t>
      </w:r>
      <w:r w:rsidRPr="00F4485A">
        <w:rPr>
          <w:rFonts w:ascii="Times New Roman" w:hAnsi="Times New Roman" w:cs="Times New Roman"/>
        </w:rPr>
        <w:t>.</w:t>
      </w:r>
    </w:p>
    <w:p w14:paraId="2AB332C9" w14:textId="7CAB0832" w:rsidR="006C2DD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Organi</w:t>
      </w:r>
      <w:r w:rsidR="00670E08">
        <w:rPr>
          <w:rFonts w:ascii="Times New Roman" w:hAnsi="Times New Roman" w:cs="Times New Roman"/>
        </w:rPr>
        <w:t>s</w:t>
      </w:r>
      <w:r w:rsidRPr="00F4485A">
        <w:rPr>
          <w:rFonts w:ascii="Times New Roman" w:hAnsi="Times New Roman" w:cs="Times New Roman"/>
        </w:rPr>
        <w:t xml:space="preserve">ations achieve employee development with both technical and leadership skills through the combined implementation of coaching and mentoring programs. Employees benefit from coaching to reach immediate </w:t>
      </w:r>
      <w:r w:rsidR="00670E08" w:rsidRPr="00F4485A">
        <w:rPr>
          <w:rFonts w:ascii="Times New Roman" w:hAnsi="Times New Roman" w:cs="Times New Roman"/>
        </w:rPr>
        <w:t>objectives,</w:t>
      </w:r>
      <w:r w:rsidRPr="00F4485A">
        <w:rPr>
          <w:rFonts w:ascii="Times New Roman" w:hAnsi="Times New Roman" w:cs="Times New Roman"/>
        </w:rPr>
        <w:t xml:space="preserve"> and mentoring helps them prepare for long-term career obstacles and leadership positions</w:t>
      </w:r>
      <w:r w:rsidR="001871F9">
        <w:rPr>
          <w:rFonts w:ascii="Times New Roman" w:hAnsi="Times New Roman" w:cs="Times New Roman"/>
        </w:rPr>
        <w:t xml:space="preserve"> </w:t>
      </w:r>
      <w:r w:rsidR="001871F9">
        <w:rPr>
          <w:rFonts w:ascii="Times New Roman" w:hAnsi="Times New Roman" w:cs="Times New Roman"/>
        </w:rPr>
        <w:t>(Garvey and Stokes, 2021)</w:t>
      </w:r>
      <w:r w:rsidRPr="00F4485A">
        <w:rPr>
          <w:rFonts w:ascii="Times New Roman" w:hAnsi="Times New Roman" w:cs="Times New Roman"/>
        </w:rPr>
        <w:t>. Employees benefit from comprehensive developmental support through the strategic blending of coaching and mentoring approaches.</w:t>
      </w:r>
    </w:p>
    <w:p w14:paraId="64D0006A" w14:textId="7E30A191" w:rsidR="0054617F" w:rsidRPr="00F4485A" w:rsidRDefault="00A872B8" w:rsidP="00A4133B">
      <w:pPr>
        <w:pStyle w:val="Heading1"/>
        <w:jc w:val="center"/>
        <w:rPr>
          <w:sz w:val="28"/>
          <w:szCs w:val="28"/>
        </w:rPr>
      </w:pPr>
      <w:bookmarkStart w:id="5" w:name="_Toc193573878"/>
      <w:r w:rsidRPr="00F4485A">
        <w:rPr>
          <w:sz w:val="28"/>
          <w:szCs w:val="28"/>
        </w:rPr>
        <w:t>Critical Analysis of the GROW Coaching Model</w:t>
      </w:r>
      <w:bookmarkEnd w:id="5"/>
    </w:p>
    <w:p w14:paraId="3B41B393" w14:textId="77777777" w:rsidR="00A4133B" w:rsidRPr="00F4485A" w:rsidRDefault="00A4133B" w:rsidP="00A4133B"/>
    <w:p w14:paraId="36888565" w14:textId="562E6E6E"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The GROW model (Goal, Reality, Options, Way Forward) stands out as a popular coaching framework because it combines structured processes with goal-oriented principles and solution-focused techniques (Whitmore, 20</w:t>
      </w:r>
      <w:r w:rsidR="00EA1F3E">
        <w:rPr>
          <w:rFonts w:ascii="Times New Roman" w:hAnsi="Times New Roman" w:cs="Times New Roman"/>
        </w:rPr>
        <w:t>10</w:t>
      </w:r>
      <w:r w:rsidRPr="00F4485A">
        <w:rPr>
          <w:rFonts w:ascii="Times New Roman" w:hAnsi="Times New Roman" w:cs="Times New Roman"/>
        </w:rPr>
        <w:t xml:space="preserve">). The GROW coaching model originated from the 1980s with an aim to assist individuals in establishing clear objectives through reality assessment while exploring solutions and making actionable commitments. This model achieves outstanding results when applied to workplace </w:t>
      </w:r>
      <w:r w:rsidRPr="00F4485A">
        <w:rPr>
          <w:rFonts w:ascii="Times New Roman" w:hAnsi="Times New Roman" w:cs="Times New Roman"/>
        </w:rPr>
        <w:lastRenderedPageBreak/>
        <w:t>coaching as employees strive to enhance their performance levels while building leadership expertise and reaching their professional targets.</w:t>
      </w:r>
    </w:p>
    <w:p w14:paraId="5EBAE99F" w14:textId="77777777" w:rsidR="0054617F" w:rsidRPr="00F4485A" w:rsidRDefault="00A872B8" w:rsidP="002F014B">
      <w:pPr>
        <w:pStyle w:val="Heading2"/>
        <w:rPr>
          <w:sz w:val="24"/>
          <w:szCs w:val="24"/>
        </w:rPr>
      </w:pPr>
      <w:bookmarkStart w:id="6" w:name="_Toc193573879"/>
      <w:r w:rsidRPr="00F4485A">
        <w:rPr>
          <w:sz w:val="24"/>
          <w:szCs w:val="24"/>
        </w:rPr>
        <w:t>Advantages of the GROW Model</w:t>
      </w:r>
      <w:bookmarkEnd w:id="6"/>
    </w:p>
    <w:p w14:paraId="46129779" w14:textId="31C2B2F0"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GROW model's main strength lies in its clear and logical framework which maintains focus and productivity during coaching sessions. Dividing coaching sessions into four clear phases provides a structured pathway which guides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and empowers them to take control of their development (Passmore, 201</w:t>
      </w:r>
      <w:r w:rsidR="003D7A4A">
        <w:rPr>
          <w:rFonts w:ascii="Times New Roman" w:hAnsi="Times New Roman" w:cs="Times New Roman"/>
        </w:rPr>
        <w:t>5</w:t>
      </w:r>
      <w:r w:rsidRPr="00F4485A">
        <w:rPr>
          <w:rFonts w:ascii="Times New Roman" w:hAnsi="Times New Roman" w:cs="Times New Roman"/>
        </w:rPr>
        <w:t>). The structured step-by-step method creates repeatable results that make it valuable for organi</w:t>
      </w:r>
      <w:r w:rsidR="006E1C7E">
        <w:rPr>
          <w:rFonts w:ascii="Times New Roman" w:hAnsi="Times New Roman" w:cs="Times New Roman"/>
        </w:rPr>
        <w:t>s</w:t>
      </w:r>
      <w:r w:rsidRPr="00F4485A">
        <w:rPr>
          <w:rFonts w:ascii="Times New Roman" w:hAnsi="Times New Roman" w:cs="Times New Roman"/>
        </w:rPr>
        <w:t>ations that want standardi</w:t>
      </w:r>
      <w:r w:rsidR="006E1C7E">
        <w:rPr>
          <w:rFonts w:ascii="Times New Roman" w:hAnsi="Times New Roman" w:cs="Times New Roman"/>
        </w:rPr>
        <w:t>s</w:t>
      </w:r>
      <w:r w:rsidRPr="00F4485A">
        <w:rPr>
          <w:rFonts w:ascii="Times New Roman" w:hAnsi="Times New Roman" w:cs="Times New Roman"/>
        </w:rPr>
        <w:t>ed coaching programs.</w:t>
      </w:r>
    </w:p>
    <w:p w14:paraId="7C44EE70" w14:textId="0CDCAB29"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The GROW model promotes self-discovery as an advantage because it avoids giving direct advice.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receive guidance to examine their circumstances through reflective questioning which encourages them to investigate potential solutions and choose their own paths. This method develops critical thinking abilities alongside problem-solving skills and self-awareness which serve as fundamental components for achieving professional growth over time (Whitmore, 20</w:t>
      </w:r>
      <w:r w:rsidR="00EA1F3E">
        <w:rPr>
          <w:rFonts w:ascii="Times New Roman" w:hAnsi="Times New Roman" w:cs="Times New Roman"/>
        </w:rPr>
        <w:t>10</w:t>
      </w:r>
      <w:r w:rsidRPr="00F4485A">
        <w:rPr>
          <w:rFonts w:ascii="Times New Roman" w:hAnsi="Times New Roman" w:cs="Times New Roman"/>
        </w:rPr>
        <w:t>).</w:t>
      </w:r>
    </w:p>
    <w:p w14:paraId="5B6CAD84" w14:textId="707593EA"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GROW model demonstrates significant flexibility for application across multiple coaching contexts such as leadership development and career coaching along with performance enhancement and confidence-building activities </w:t>
      </w:r>
      <w:r w:rsidR="00D26DD2" w:rsidRPr="00F4485A">
        <w:rPr>
          <w:rFonts w:ascii="Times New Roman" w:hAnsi="Times New Roman" w:cs="Times New Roman"/>
        </w:rPr>
        <w:t>(</w:t>
      </w:r>
      <w:r w:rsidR="00D26DD2">
        <w:rPr>
          <w:rFonts w:ascii="Times New Roman" w:hAnsi="Times New Roman" w:cs="Times New Roman"/>
        </w:rPr>
        <w:t>Martens and Vealey, 2024</w:t>
      </w:r>
      <w:r w:rsidR="00D26DD2" w:rsidRPr="00F4485A">
        <w:rPr>
          <w:rFonts w:ascii="Times New Roman" w:hAnsi="Times New Roman" w:cs="Times New Roman"/>
        </w:rPr>
        <w:t>)</w:t>
      </w:r>
      <w:r w:rsidR="00D26DD2">
        <w:rPr>
          <w:rFonts w:ascii="Times New Roman" w:hAnsi="Times New Roman" w:cs="Times New Roman"/>
        </w:rPr>
        <w:t xml:space="preserve">. </w:t>
      </w:r>
      <w:r w:rsidRPr="00F4485A">
        <w:rPr>
          <w:rFonts w:ascii="Times New Roman" w:hAnsi="Times New Roman" w:cs="Times New Roman"/>
        </w:rPr>
        <w:t>The model maintains its relevance for both junior staff members and high-ranking leaders throughout an organi</w:t>
      </w:r>
      <w:r w:rsidR="006E1C7E">
        <w:rPr>
          <w:rFonts w:ascii="Times New Roman" w:hAnsi="Times New Roman" w:cs="Times New Roman"/>
        </w:rPr>
        <w:t>s</w:t>
      </w:r>
      <w:r w:rsidRPr="00F4485A">
        <w:rPr>
          <w:rFonts w:ascii="Times New Roman" w:hAnsi="Times New Roman" w:cs="Times New Roman"/>
        </w:rPr>
        <w:t>ation's hierarchy.</w:t>
      </w:r>
    </w:p>
    <w:p w14:paraId="07A62EF7" w14:textId="415AB8FA" w:rsidR="009955A3"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model's focus on actions and goals delivers a clear action plan for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when they exit the session. The model's Way Forward step focuses on accountability and follow-through which leads to a higher probability of meaningful </w:t>
      </w:r>
      <w:r w:rsidR="00B87A54">
        <w:rPr>
          <w:rFonts w:ascii="Times New Roman" w:hAnsi="Times New Roman" w:cs="Times New Roman"/>
        </w:rPr>
        <w:t>progress</w:t>
      </w:r>
      <w:r w:rsidRPr="00F4485A">
        <w:rPr>
          <w:rFonts w:ascii="Times New Roman" w:hAnsi="Times New Roman" w:cs="Times New Roman"/>
        </w:rPr>
        <w:t xml:space="preserve"> (Grant, 2017). The structure empowers people to move forward with definite actions in their pursuit of objectives.</w:t>
      </w:r>
    </w:p>
    <w:p w14:paraId="328FBA92" w14:textId="77777777" w:rsidR="0054617F" w:rsidRPr="00F4485A" w:rsidRDefault="009955A3" w:rsidP="002F014B">
      <w:pPr>
        <w:pStyle w:val="Heading2"/>
        <w:rPr>
          <w:sz w:val="24"/>
          <w:szCs w:val="24"/>
        </w:rPr>
      </w:pPr>
      <w:bookmarkStart w:id="7" w:name="_Toc193573880"/>
      <w:r w:rsidRPr="00F4485A">
        <w:rPr>
          <w:sz w:val="24"/>
          <w:szCs w:val="24"/>
        </w:rPr>
        <w:t>Disadvantages of the GROW Model</w:t>
      </w:r>
      <w:bookmarkEnd w:id="7"/>
    </w:p>
    <w:p w14:paraId="0DA1DB7D" w14:textId="0E64087A" w:rsidR="0054617F"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t>The GROW model demonstrates powerful features yet possesses certain deficiencies. The primary criticism of this approach is its strong focus on solutions and actions which often misses essential emotional or psychological barriers (Passmore, 201</w:t>
      </w:r>
      <w:r w:rsidR="003D7A4A">
        <w:rPr>
          <w:rFonts w:ascii="Times New Roman" w:hAnsi="Times New Roman" w:cs="Times New Roman"/>
        </w:rPr>
        <w:t>5</w:t>
      </w:r>
      <w:r w:rsidRPr="00F4485A">
        <w:rPr>
          <w:rFonts w:ascii="Times New Roman" w:hAnsi="Times New Roman" w:cs="Times New Roman"/>
        </w:rPr>
        <w:t xml:space="preserve">). The GROW model fails to address foundational reasons behind self-confidence problems or limiting beliefs when working with </w:t>
      </w:r>
      <w:proofErr w:type="spellStart"/>
      <w:r w:rsidRPr="00F4485A">
        <w:rPr>
          <w:rFonts w:ascii="Times New Roman" w:hAnsi="Times New Roman" w:cs="Times New Roman"/>
        </w:rPr>
        <w:t>coachees</w:t>
      </w:r>
      <w:proofErr w:type="spellEnd"/>
      <w:r w:rsidRPr="00F4485A">
        <w:rPr>
          <w:rFonts w:ascii="Times New Roman" w:hAnsi="Times New Roman" w:cs="Times New Roman"/>
        </w:rPr>
        <w:t>. The T-GROW model which adds a “Topic” stage for wider conversation and the CLEAR model which combines emotional components can provide better results in situations that demand deeper self-discovery.</w:t>
      </w:r>
      <w:r w:rsidRPr="00F4485A">
        <w:rPr>
          <w:rFonts w:ascii="Times New Roman" w:hAnsi="Times New Roman" w:cs="Times New Roman"/>
        </w:rPr>
        <w:br/>
        <w:t xml:space="preserve">The GROW model requires strong self-awareness and motivation from the </w:t>
      </w:r>
      <w:proofErr w:type="spellStart"/>
      <w:r w:rsidRPr="00F4485A">
        <w:rPr>
          <w:rFonts w:ascii="Times New Roman" w:hAnsi="Times New Roman" w:cs="Times New Roman"/>
        </w:rPr>
        <w:t>coachee</w:t>
      </w:r>
      <w:proofErr w:type="spellEnd"/>
      <w:r w:rsidRPr="00F4485A">
        <w:rPr>
          <w:rFonts w:ascii="Times New Roman" w:hAnsi="Times New Roman" w:cs="Times New Roman"/>
        </w:rPr>
        <w:t xml:space="preserve"> to function effectively according to Whitmore (20</w:t>
      </w:r>
      <w:r w:rsidR="00EA1F3E">
        <w:rPr>
          <w:rFonts w:ascii="Times New Roman" w:hAnsi="Times New Roman" w:cs="Times New Roman"/>
        </w:rPr>
        <w:t>10</w:t>
      </w:r>
      <w:r w:rsidRPr="00F4485A">
        <w:rPr>
          <w:rFonts w:ascii="Times New Roman" w:hAnsi="Times New Roman" w:cs="Times New Roman"/>
        </w:rPr>
        <w:t>).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who lack self-awareness about their strengths and weaknesses along with their underlying issues may find it difficult to evaluate their Reality accurately as well as create meaningful Options. Before implementing the GROW framework coaches need to adopt an exploratory approach when deeper self-discovery is required.</w:t>
      </w:r>
    </w:p>
    <w:p w14:paraId="769AB975" w14:textId="1D308B74" w:rsidR="0054617F"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lastRenderedPageBreak/>
        <w:t xml:space="preserve">The GROW model functions best for brief coaching sessions and falls short for longer-term development or mentoring relationships according to Garvey </w:t>
      </w:r>
      <w:r w:rsidR="003519B1">
        <w:rPr>
          <w:rFonts w:ascii="Times New Roman" w:hAnsi="Times New Roman" w:cs="Times New Roman"/>
        </w:rPr>
        <w:t>and Stokes</w:t>
      </w:r>
      <w:r w:rsidRPr="00F4485A">
        <w:rPr>
          <w:rFonts w:ascii="Times New Roman" w:hAnsi="Times New Roman" w:cs="Times New Roman"/>
        </w:rPr>
        <w:t xml:space="preserve"> (20</w:t>
      </w:r>
      <w:r w:rsidR="003519B1">
        <w:rPr>
          <w:rFonts w:ascii="Times New Roman" w:hAnsi="Times New Roman" w:cs="Times New Roman"/>
        </w:rPr>
        <w:t>21</w:t>
      </w:r>
      <w:r w:rsidRPr="00F4485A">
        <w:rPr>
          <w:rFonts w:ascii="Times New Roman" w:hAnsi="Times New Roman" w:cs="Times New Roman"/>
        </w:rPr>
        <w:t>). It successfully directs people to their immediate objectives but lacks the capability to establish profound relationships which are essential for long-lasting personal and professional development. Models such as OSKAR which focus on Outcome, Scaling, Know-how, Affirm &amp; Action and Review show more effectiveness in achieving long-term development goals.</w:t>
      </w:r>
    </w:p>
    <w:p w14:paraId="356441DC" w14:textId="15A1ADF1" w:rsidR="00CF6B87" w:rsidRPr="00F4485A" w:rsidRDefault="00CF6B87" w:rsidP="002F014B">
      <w:pPr>
        <w:pStyle w:val="Heading2"/>
        <w:rPr>
          <w:sz w:val="24"/>
          <w:szCs w:val="24"/>
        </w:rPr>
      </w:pPr>
      <w:bookmarkStart w:id="8" w:name="_Toc193573881"/>
      <w:r w:rsidRPr="00F4485A">
        <w:rPr>
          <w:sz w:val="24"/>
          <w:szCs w:val="24"/>
        </w:rPr>
        <w:t>Application of the GROW Model in My Coaching Session</w:t>
      </w:r>
      <w:bookmarkEnd w:id="8"/>
    </w:p>
    <w:p w14:paraId="56C96482" w14:textId="39C00EC9" w:rsidR="00CF6B87"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br/>
        <w:t>During a coaching session Alexandra received support through the GROW model to develop her speaking confidence. In this structured process Alexandra defined her goal before assessing her reality which led to exploring options and eventually creating an action plan. The coaching session did not adequately address emotional barriers which would have benefited from an integration of emotional intelligence techniques. Upcoming enhancements will focus on adding emotional awareness methods and reflective practices while integrating coaching models with emotional intelligence techniques</w:t>
      </w:r>
      <w:r w:rsidR="00F66680">
        <w:rPr>
          <w:rFonts w:ascii="Times New Roman" w:hAnsi="Times New Roman" w:cs="Times New Roman"/>
        </w:rPr>
        <w:t xml:space="preserve"> </w:t>
      </w:r>
      <w:r w:rsidR="00B62F3B">
        <w:rPr>
          <w:rFonts w:ascii="Times New Roman" w:hAnsi="Times New Roman" w:cs="Times New Roman"/>
        </w:rPr>
        <w:t>(</w:t>
      </w:r>
      <w:r w:rsidR="00F66680">
        <w:rPr>
          <w:rFonts w:ascii="Times New Roman" w:hAnsi="Times New Roman" w:cs="Times New Roman"/>
        </w:rPr>
        <w:t>Dryden and Bond, 1994)</w:t>
      </w:r>
      <w:r w:rsidRPr="00F4485A">
        <w:rPr>
          <w:rFonts w:ascii="Times New Roman" w:hAnsi="Times New Roman" w:cs="Times New Roman"/>
        </w:rPr>
        <w:t xml:space="preserve">. Through refinement of the </w:t>
      </w:r>
      <w:r w:rsidR="00393256" w:rsidRPr="00F4485A">
        <w:rPr>
          <w:rFonts w:ascii="Times New Roman" w:hAnsi="Times New Roman" w:cs="Times New Roman"/>
        </w:rPr>
        <w:t>approach,</w:t>
      </w:r>
      <w:r w:rsidRPr="00F4485A">
        <w:rPr>
          <w:rFonts w:ascii="Times New Roman" w:hAnsi="Times New Roman" w:cs="Times New Roman"/>
        </w:rPr>
        <w:t xml:space="preserve"> we aim to improve both goal achievement and personal transformation for the </w:t>
      </w:r>
      <w:proofErr w:type="spellStart"/>
      <w:r w:rsidRPr="00F4485A">
        <w:rPr>
          <w:rFonts w:ascii="Times New Roman" w:hAnsi="Times New Roman" w:cs="Times New Roman"/>
        </w:rPr>
        <w:t>coachee</w:t>
      </w:r>
      <w:proofErr w:type="spellEnd"/>
      <w:r w:rsidRPr="00F4485A">
        <w:rPr>
          <w:rFonts w:ascii="Times New Roman" w:hAnsi="Times New Roman" w:cs="Times New Roman"/>
        </w:rPr>
        <w:t>.</w:t>
      </w:r>
    </w:p>
    <w:p w14:paraId="1B358F82" w14:textId="4AE20386" w:rsidR="0054617F" w:rsidRPr="00F4485A" w:rsidRDefault="001F6F44" w:rsidP="00A4133B">
      <w:pPr>
        <w:pStyle w:val="Heading1"/>
        <w:jc w:val="center"/>
        <w:rPr>
          <w:sz w:val="28"/>
          <w:szCs w:val="28"/>
        </w:rPr>
      </w:pPr>
      <w:bookmarkStart w:id="9" w:name="_Toc193573882"/>
      <w:r w:rsidRPr="00F4485A">
        <w:rPr>
          <w:sz w:val="28"/>
          <w:szCs w:val="28"/>
        </w:rPr>
        <w:t xml:space="preserve">Reflection on Practical </w:t>
      </w:r>
      <w:r w:rsidR="00A4133B" w:rsidRPr="00F4485A">
        <w:rPr>
          <w:sz w:val="28"/>
          <w:szCs w:val="28"/>
        </w:rPr>
        <w:t xml:space="preserve">Task </w:t>
      </w:r>
      <w:r w:rsidRPr="00F4485A">
        <w:rPr>
          <w:sz w:val="28"/>
          <w:szCs w:val="28"/>
        </w:rPr>
        <w:t>1: Coaching Session</w:t>
      </w:r>
      <w:bookmarkEnd w:id="9"/>
    </w:p>
    <w:p w14:paraId="2B3ACD94" w14:textId="77777777" w:rsidR="00A4133B" w:rsidRPr="00F4485A" w:rsidRDefault="00A4133B" w:rsidP="00A4133B"/>
    <w:p w14:paraId="5F68F2BF" w14:textId="2DA72620" w:rsidR="0054617F" w:rsidRPr="00F4485A" w:rsidRDefault="001F6F44" w:rsidP="00B37C03">
      <w:pPr>
        <w:spacing w:line="360" w:lineRule="auto"/>
        <w:jc w:val="both"/>
        <w:rPr>
          <w:rFonts w:ascii="Times New Roman" w:hAnsi="Times New Roman" w:cs="Times New Roman"/>
        </w:rPr>
      </w:pPr>
      <w:r w:rsidRPr="00F4485A">
        <w:rPr>
          <w:rFonts w:ascii="Times New Roman" w:hAnsi="Times New Roman" w:cs="Times New Roman"/>
        </w:rPr>
        <w:t>By applying Gibbs’ Reflective Cycle (1988) to my coaching session I achieve a systematic review of my experience which identifies strong points and opportunities for development. The session utili</w:t>
      </w:r>
      <w:r w:rsidR="000623EA">
        <w:rPr>
          <w:rFonts w:ascii="Times New Roman" w:hAnsi="Times New Roman" w:cs="Times New Roman"/>
        </w:rPr>
        <w:t>s</w:t>
      </w:r>
      <w:r w:rsidRPr="00F4485A">
        <w:rPr>
          <w:rFonts w:ascii="Times New Roman" w:hAnsi="Times New Roman" w:cs="Times New Roman"/>
        </w:rPr>
        <w:t>ed the GROW model (Whitmore, 20</w:t>
      </w:r>
      <w:r w:rsidR="00EA1F3E">
        <w:rPr>
          <w:rFonts w:ascii="Times New Roman" w:hAnsi="Times New Roman" w:cs="Times New Roman"/>
        </w:rPr>
        <w:t>10</w:t>
      </w:r>
      <w:r w:rsidRPr="00F4485A">
        <w:rPr>
          <w:rFonts w:ascii="Times New Roman" w:hAnsi="Times New Roman" w:cs="Times New Roman"/>
        </w:rPr>
        <w:t>) to assist Alexandra in developing workplace confidence.</w:t>
      </w:r>
      <w:r w:rsidRPr="00F4485A">
        <w:rPr>
          <w:rFonts w:ascii="Times New Roman" w:hAnsi="Times New Roman" w:cs="Times New Roman"/>
        </w:rPr>
        <w:br/>
      </w:r>
      <w:r w:rsidRPr="00F4485A">
        <w:rPr>
          <w:rStyle w:val="Heading3Char"/>
          <w:sz w:val="22"/>
          <w:szCs w:val="22"/>
        </w:rPr>
        <w:t>Description</w:t>
      </w:r>
      <w:r w:rsidRPr="00F4485A">
        <w:rPr>
          <w:rFonts w:ascii="Times New Roman" w:hAnsi="Times New Roman" w:cs="Times New Roman"/>
        </w:rPr>
        <w:br/>
        <w:t>The coaching session aimed to assist Alexandra in conquering her reluctance to participate in meetings. The session began with my introduction of the GROW model (Goal, Reality, Options, Way Forward) which I explained would serve as both our conversation guide and structural framework (Passmore, 201</w:t>
      </w:r>
      <w:r w:rsidR="003D7A4A">
        <w:rPr>
          <w:rFonts w:ascii="Times New Roman" w:hAnsi="Times New Roman" w:cs="Times New Roman"/>
        </w:rPr>
        <w:t>5</w:t>
      </w:r>
      <w:r w:rsidRPr="00F4485A">
        <w:rPr>
          <w:rFonts w:ascii="Times New Roman" w:hAnsi="Times New Roman" w:cs="Times New Roman"/>
        </w:rPr>
        <w:t>). During the entire session</w:t>
      </w:r>
      <w:r w:rsidR="00D26DD2">
        <w:rPr>
          <w:rFonts w:ascii="Times New Roman" w:hAnsi="Times New Roman" w:cs="Times New Roman"/>
        </w:rPr>
        <w:t>,</w:t>
      </w:r>
      <w:r w:rsidRPr="00F4485A">
        <w:rPr>
          <w:rFonts w:ascii="Times New Roman" w:hAnsi="Times New Roman" w:cs="Times New Roman"/>
        </w:rPr>
        <w:t xml:space="preserve"> I reinforced understanding by posing targeted reflective questions that adhered to </w:t>
      </w:r>
      <w:r w:rsidR="00D26DD2">
        <w:rPr>
          <w:rFonts w:ascii="Times New Roman" w:hAnsi="Times New Roman" w:cs="Times New Roman"/>
        </w:rPr>
        <w:t>Martens and Vealey</w:t>
      </w:r>
      <w:r w:rsidR="00D26DD2">
        <w:rPr>
          <w:rFonts w:ascii="Times New Roman" w:hAnsi="Times New Roman" w:cs="Times New Roman"/>
        </w:rPr>
        <w:t>’s research (</w:t>
      </w:r>
      <w:r w:rsidR="00D26DD2">
        <w:rPr>
          <w:rFonts w:ascii="Times New Roman" w:hAnsi="Times New Roman" w:cs="Times New Roman"/>
        </w:rPr>
        <w:t>2024</w:t>
      </w:r>
      <w:r w:rsidR="00D26DD2" w:rsidRPr="00F4485A">
        <w:rPr>
          <w:rFonts w:ascii="Times New Roman" w:hAnsi="Times New Roman" w:cs="Times New Roman"/>
        </w:rPr>
        <w:t>)</w:t>
      </w:r>
      <w:r w:rsidR="00D26DD2">
        <w:rPr>
          <w:rFonts w:ascii="Times New Roman" w:hAnsi="Times New Roman" w:cs="Times New Roman"/>
        </w:rPr>
        <w:t xml:space="preserve">. </w:t>
      </w:r>
      <w:r w:rsidRPr="00F4485A">
        <w:rPr>
          <w:rFonts w:ascii="Times New Roman" w:hAnsi="Times New Roman" w:cs="Times New Roman"/>
        </w:rPr>
        <w:t>The structured approach enabled Alexandra to express her difficulties and define solutions before establishing her action plan.</w:t>
      </w:r>
    </w:p>
    <w:p w14:paraId="2A030C08" w14:textId="1DC894A6" w:rsidR="0054617F" w:rsidRPr="00F4485A" w:rsidRDefault="001F6F44" w:rsidP="00B37C03">
      <w:pPr>
        <w:spacing w:line="360" w:lineRule="auto"/>
        <w:jc w:val="both"/>
        <w:rPr>
          <w:rFonts w:ascii="Times New Roman" w:hAnsi="Times New Roman" w:cs="Times New Roman"/>
        </w:rPr>
      </w:pPr>
      <w:bookmarkStart w:id="10" w:name="_Toc193573883"/>
      <w:r w:rsidRPr="00F4485A">
        <w:rPr>
          <w:rStyle w:val="Heading3Char"/>
          <w:sz w:val="22"/>
          <w:szCs w:val="22"/>
        </w:rPr>
        <w:t>Feelings</w:t>
      </w:r>
      <w:bookmarkEnd w:id="10"/>
      <w:r w:rsidRPr="00F4485A">
        <w:rPr>
          <w:rFonts w:ascii="Times New Roman" w:hAnsi="Times New Roman" w:cs="Times New Roman"/>
        </w:rPr>
        <w:br/>
        <w:t>Initially</w:t>
      </w:r>
      <w:r w:rsidR="00D26DD2">
        <w:rPr>
          <w:rFonts w:ascii="Times New Roman" w:hAnsi="Times New Roman" w:cs="Times New Roman"/>
        </w:rPr>
        <w:t>,</w:t>
      </w:r>
      <w:r w:rsidRPr="00F4485A">
        <w:rPr>
          <w:rFonts w:ascii="Times New Roman" w:hAnsi="Times New Roman" w:cs="Times New Roman"/>
        </w:rPr>
        <w:t xml:space="preserve"> I believed in my competence to build a connection and steer the session which forms the foundation of effective coaching methods </w:t>
      </w:r>
      <w:r w:rsidR="003519B1" w:rsidRPr="003519B1">
        <w:rPr>
          <w:rFonts w:ascii="Times New Roman" w:hAnsi="Times New Roman" w:cs="Times New Roman"/>
        </w:rPr>
        <w:t>(Garvey and Stokes, 2021).</w:t>
      </w:r>
      <w:r w:rsidR="003519B1">
        <w:rPr>
          <w:rFonts w:ascii="Times New Roman" w:hAnsi="Times New Roman" w:cs="Times New Roman"/>
        </w:rPr>
        <w:t xml:space="preserve"> </w:t>
      </w:r>
      <w:r w:rsidRPr="00F4485A">
        <w:rPr>
          <w:rFonts w:ascii="Times New Roman" w:hAnsi="Times New Roman" w:cs="Times New Roman"/>
        </w:rPr>
        <w:t>At first, I doubted whether my questioning approach would lead Alexandra to deep reflection. Whitmore (20</w:t>
      </w:r>
      <w:r w:rsidR="00EA1F3E">
        <w:rPr>
          <w:rFonts w:ascii="Times New Roman" w:hAnsi="Times New Roman" w:cs="Times New Roman"/>
        </w:rPr>
        <w:t>10</w:t>
      </w:r>
      <w:r w:rsidRPr="00F4485A">
        <w:rPr>
          <w:rFonts w:ascii="Times New Roman" w:hAnsi="Times New Roman" w:cs="Times New Roman"/>
        </w:rPr>
        <w:t>) identified that effective coaching depends on the use of powerful questions combined with active listening to promote self-awareness and problem-solving capabilities. Throughout the session</w:t>
      </w:r>
      <w:r w:rsidR="00D26DD2">
        <w:rPr>
          <w:rFonts w:ascii="Times New Roman" w:hAnsi="Times New Roman" w:cs="Times New Roman"/>
        </w:rPr>
        <w:t>,</w:t>
      </w:r>
      <w:r w:rsidRPr="00F4485A">
        <w:rPr>
          <w:rFonts w:ascii="Times New Roman" w:hAnsi="Times New Roman" w:cs="Times New Roman"/>
        </w:rPr>
        <w:t xml:space="preserve"> I gained confidence because </w:t>
      </w:r>
      <w:r w:rsidRPr="00F4485A">
        <w:rPr>
          <w:rFonts w:ascii="Times New Roman" w:hAnsi="Times New Roman" w:cs="Times New Roman"/>
        </w:rPr>
        <w:lastRenderedPageBreak/>
        <w:t>Alexandra answered structured questions well and took an active role in examining her possibilities.</w:t>
      </w:r>
      <w:r w:rsidRPr="00F4485A">
        <w:rPr>
          <w:rFonts w:ascii="Times New Roman" w:hAnsi="Times New Roman" w:cs="Times New Roman"/>
        </w:rPr>
        <w:br/>
      </w:r>
      <w:r w:rsidRPr="00F4485A">
        <w:rPr>
          <w:rStyle w:val="Heading3Char"/>
          <w:sz w:val="22"/>
          <w:szCs w:val="22"/>
        </w:rPr>
        <w:t>Evaluation</w:t>
      </w:r>
      <w:r w:rsidRPr="00F4485A">
        <w:rPr>
          <w:rFonts w:ascii="Times New Roman" w:hAnsi="Times New Roman" w:cs="Times New Roman"/>
        </w:rPr>
        <w:br/>
        <w:t xml:space="preserve">Throughout the session multiple aspects of success were achieved such as rapport building, goal clarity assurance, GROW model explanation, strong questioning techniques application, and action plan co-creation. The strong relationship between Alexandra and </w:t>
      </w:r>
      <w:r w:rsidR="0046665B">
        <w:rPr>
          <w:rFonts w:ascii="Times New Roman" w:hAnsi="Times New Roman" w:cs="Times New Roman"/>
        </w:rPr>
        <w:t xml:space="preserve">myself, as </w:t>
      </w:r>
      <w:r w:rsidRPr="00F4485A">
        <w:rPr>
          <w:rFonts w:ascii="Times New Roman" w:hAnsi="Times New Roman" w:cs="Times New Roman"/>
        </w:rPr>
        <w:t xml:space="preserve">her coach created an environment of trust and openness. The session benefited from a well-defined goal-setting procedure set by Alexandra which created a strong base for further progress. The GROW model introduction succeeded because participants accepted it which improved engagement levels and made </w:t>
      </w:r>
      <w:r w:rsidR="005C5F68">
        <w:rPr>
          <w:rFonts w:ascii="Times New Roman" w:hAnsi="Times New Roman" w:cs="Times New Roman"/>
        </w:rPr>
        <w:t xml:space="preserve">the </w:t>
      </w:r>
      <w:proofErr w:type="spellStart"/>
      <w:r w:rsidRPr="00F4485A">
        <w:rPr>
          <w:rFonts w:ascii="Times New Roman" w:hAnsi="Times New Roman" w:cs="Times New Roman"/>
        </w:rPr>
        <w:t>coachee</w:t>
      </w:r>
      <w:proofErr w:type="spellEnd"/>
      <w:r w:rsidRPr="00F4485A">
        <w:rPr>
          <w:rFonts w:ascii="Times New Roman" w:hAnsi="Times New Roman" w:cs="Times New Roman"/>
        </w:rPr>
        <w:t xml:space="preserve"> take more responsibility. Structured and reflective questioning techniques produced effective results by enhancing self-reflection and problem-solving capabilities. Alexandra took an active role in determining her future actions which resulted in a collaborative and actionable planning process. When participants engage in action </w:t>
      </w:r>
      <w:r w:rsidR="007C4541" w:rsidRPr="00F4485A">
        <w:rPr>
          <w:rFonts w:ascii="Times New Roman" w:hAnsi="Times New Roman" w:cs="Times New Roman"/>
        </w:rPr>
        <w:t>planning,</w:t>
      </w:r>
      <w:r w:rsidRPr="00F4485A">
        <w:rPr>
          <w:rFonts w:ascii="Times New Roman" w:hAnsi="Times New Roman" w:cs="Times New Roman"/>
        </w:rPr>
        <w:t xml:space="preserve"> they demonstrate stronger commitment and completion rates.</w:t>
      </w:r>
    </w:p>
    <w:p w14:paraId="32319968" w14:textId="14F5852F" w:rsidR="00CF6B87" w:rsidRPr="00F4485A" w:rsidRDefault="001F6F44" w:rsidP="00B37C03">
      <w:pPr>
        <w:spacing w:line="360" w:lineRule="auto"/>
        <w:jc w:val="both"/>
        <w:rPr>
          <w:rFonts w:ascii="Times New Roman" w:hAnsi="Times New Roman" w:cs="Times New Roman"/>
        </w:rPr>
      </w:pPr>
      <w:r w:rsidRPr="00F4485A">
        <w:rPr>
          <w:rFonts w:ascii="Times New Roman" w:hAnsi="Times New Roman" w:cs="Times New Roman"/>
        </w:rPr>
        <w:t>The GROW model would benefit from deeper emotional exploration and a more extensive options stage to help Alexandra create additional alternatives which would build her confidence. Using emotional intelligence coaching techniques might have improved this process. The approach would enable Alexandra to discover solutions that truly connect with her.</w:t>
      </w:r>
    </w:p>
    <w:p w14:paraId="5E96F7D3" w14:textId="112EF7E2" w:rsidR="0054617F" w:rsidRPr="00F4485A" w:rsidRDefault="00E72C31" w:rsidP="00B37C03">
      <w:pPr>
        <w:spacing w:line="360" w:lineRule="auto"/>
        <w:jc w:val="both"/>
        <w:rPr>
          <w:rFonts w:ascii="Times New Roman" w:hAnsi="Times New Roman" w:cs="Times New Roman"/>
        </w:rPr>
      </w:pPr>
      <w:bookmarkStart w:id="11" w:name="_Toc193573884"/>
      <w:r w:rsidRPr="00F4485A">
        <w:rPr>
          <w:rStyle w:val="Heading3Char"/>
          <w:sz w:val="22"/>
          <w:szCs w:val="22"/>
        </w:rPr>
        <w:t>Analysis</w:t>
      </w:r>
      <w:bookmarkEnd w:id="11"/>
      <w:r w:rsidRPr="00F4485A">
        <w:rPr>
          <w:rFonts w:ascii="Times New Roman" w:hAnsi="Times New Roman" w:cs="Times New Roman"/>
        </w:rPr>
        <w:br/>
        <w:t xml:space="preserve">The GROW model achieved success through its clear structure which empowered Alexandra to take control of her development. Through active listening and reflective </w:t>
      </w:r>
      <w:r w:rsidR="001C6D71" w:rsidRPr="00F4485A">
        <w:rPr>
          <w:rFonts w:ascii="Times New Roman" w:hAnsi="Times New Roman" w:cs="Times New Roman"/>
        </w:rPr>
        <w:t>questioning,</w:t>
      </w:r>
      <w:r w:rsidRPr="00F4485A">
        <w:rPr>
          <w:rFonts w:ascii="Times New Roman" w:hAnsi="Times New Roman" w:cs="Times New Roman"/>
        </w:rPr>
        <w:t xml:space="preserve"> I was able to emphasi</w:t>
      </w:r>
      <w:r w:rsidR="001C6D71">
        <w:rPr>
          <w:rFonts w:ascii="Times New Roman" w:hAnsi="Times New Roman" w:cs="Times New Roman"/>
        </w:rPr>
        <w:t>s</w:t>
      </w:r>
      <w:r w:rsidRPr="00F4485A">
        <w:rPr>
          <w:rFonts w:ascii="Times New Roman" w:hAnsi="Times New Roman" w:cs="Times New Roman"/>
        </w:rPr>
        <w:t>e critical points which kept Alexandra actively involved. Coaches need to concentrate on solutions which empower individuals to manage their own learning and growth according to Whitmore (20</w:t>
      </w:r>
      <w:r w:rsidR="00EA1F3E">
        <w:rPr>
          <w:rFonts w:ascii="Times New Roman" w:hAnsi="Times New Roman" w:cs="Times New Roman"/>
        </w:rPr>
        <w:t>10</w:t>
      </w:r>
      <w:r w:rsidRPr="00F4485A">
        <w:rPr>
          <w:rFonts w:ascii="Times New Roman" w:hAnsi="Times New Roman" w:cs="Times New Roman"/>
        </w:rPr>
        <w:t>).</w:t>
      </w:r>
      <w:r w:rsidRPr="00F4485A">
        <w:rPr>
          <w:rFonts w:ascii="Times New Roman" w:hAnsi="Times New Roman" w:cs="Times New Roman"/>
        </w:rPr>
        <w:br/>
        <w:t>The GROW model mainly addresses problem-solving but pays insufficient attention to emotional barriers. Alexandra established an action plan but utili</w:t>
      </w:r>
      <w:r w:rsidR="001C6D71">
        <w:rPr>
          <w:rFonts w:ascii="Times New Roman" w:hAnsi="Times New Roman" w:cs="Times New Roman"/>
        </w:rPr>
        <w:t>s</w:t>
      </w:r>
      <w:r w:rsidRPr="00F4485A">
        <w:rPr>
          <w:rFonts w:ascii="Times New Roman" w:hAnsi="Times New Roman" w:cs="Times New Roman"/>
        </w:rPr>
        <w:t>ing emotional intelligence techniques through a holistic approach might have revealed more profound confidence concerns (Goleman, 1998). Prompting Alexandra to contemplate her previous accomplishments could have built her confidence and resilience as per Grant's 2017 study.</w:t>
      </w:r>
    </w:p>
    <w:p w14:paraId="1A33D5C2" w14:textId="77777777" w:rsidR="0054617F" w:rsidRPr="00F4485A" w:rsidRDefault="00E72C31" w:rsidP="00B37C03">
      <w:pPr>
        <w:spacing w:line="360" w:lineRule="auto"/>
        <w:jc w:val="both"/>
        <w:rPr>
          <w:rFonts w:ascii="Times New Roman" w:hAnsi="Times New Roman" w:cs="Times New Roman"/>
        </w:rPr>
      </w:pPr>
      <w:bookmarkStart w:id="12" w:name="_Toc193573885"/>
      <w:r w:rsidRPr="00F4485A">
        <w:rPr>
          <w:rStyle w:val="Heading3Char"/>
          <w:sz w:val="22"/>
          <w:szCs w:val="22"/>
        </w:rPr>
        <w:t>Conclusion</w:t>
      </w:r>
      <w:bookmarkEnd w:id="12"/>
      <w:r w:rsidRPr="00F4485A">
        <w:rPr>
          <w:rFonts w:ascii="Times New Roman" w:hAnsi="Times New Roman" w:cs="Times New Roman"/>
        </w:rPr>
        <w:br/>
        <w:t>The coaching session highlighted the essential elements of clarity, structure, and co-creation for effective coaching. Asking specific questions and restating important aspects led to the achievement of a successful result. I understand that structured coaching models require the addition of deep self-exploration methods to be fully effective.</w:t>
      </w:r>
    </w:p>
    <w:p w14:paraId="274D1A2E" w14:textId="77777777" w:rsidR="0054617F" w:rsidRPr="00F4485A" w:rsidRDefault="00E72C31" w:rsidP="002F014B">
      <w:pPr>
        <w:pStyle w:val="Heading3"/>
        <w:rPr>
          <w:sz w:val="22"/>
          <w:szCs w:val="22"/>
        </w:rPr>
      </w:pPr>
      <w:bookmarkStart w:id="13" w:name="_Toc193573886"/>
      <w:r w:rsidRPr="00F4485A">
        <w:rPr>
          <w:sz w:val="22"/>
          <w:szCs w:val="22"/>
        </w:rPr>
        <w:t>Action Plan</w:t>
      </w:r>
      <w:bookmarkEnd w:id="13"/>
    </w:p>
    <w:p w14:paraId="3C53A404" w14:textId="77777777"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For future coaching sessions, I will:</w:t>
      </w:r>
    </w:p>
    <w:p w14:paraId="01E6ADFB" w14:textId="77777777"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lastRenderedPageBreak/>
        <w:t>1. Use emotion-centered open questions (e.g., “What fears come up when you think about speaking in meetings?”) to reveal hidden obstacles (Goleman, 1998).</w:t>
      </w:r>
    </w:p>
    <w:p w14:paraId="10F6A20C" w14:textId="3F048FF0"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 xml:space="preserve">2. Prompt clients to remember past accomplishments </w:t>
      </w:r>
      <w:r w:rsidR="001C6D71" w:rsidRPr="00F4485A">
        <w:rPr>
          <w:rFonts w:ascii="Times New Roman" w:hAnsi="Times New Roman" w:cs="Times New Roman"/>
        </w:rPr>
        <w:t>to</w:t>
      </w:r>
      <w:r w:rsidRPr="00F4485A">
        <w:rPr>
          <w:rFonts w:ascii="Times New Roman" w:hAnsi="Times New Roman" w:cs="Times New Roman"/>
        </w:rPr>
        <w:t xml:space="preserve"> build their self-confidence and belief in their abilities (Grant, 2017).</w:t>
      </w:r>
    </w:p>
    <w:p w14:paraId="268F1CC8" w14:textId="79FB59BB" w:rsidR="00E72C31"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3. During the Options Stage clients should generate multiple solutions before finali</w:t>
      </w:r>
      <w:r w:rsidR="001C6D71">
        <w:rPr>
          <w:rFonts w:ascii="Times New Roman" w:hAnsi="Times New Roman" w:cs="Times New Roman"/>
        </w:rPr>
        <w:t>s</w:t>
      </w:r>
      <w:r w:rsidRPr="00F4485A">
        <w:rPr>
          <w:rFonts w:ascii="Times New Roman" w:hAnsi="Times New Roman" w:cs="Times New Roman"/>
        </w:rPr>
        <w:t>ing their action plan to promote creative problem-solving skills and personal responsibility (Whitmore, 20</w:t>
      </w:r>
      <w:r w:rsidR="00EA1F3E">
        <w:rPr>
          <w:rFonts w:ascii="Times New Roman" w:hAnsi="Times New Roman" w:cs="Times New Roman"/>
        </w:rPr>
        <w:t>10</w:t>
      </w:r>
      <w:r w:rsidRPr="00F4485A">
        <w:rPr>
          <w:rFonts w:ascii="Times New Roman" w:hAnsi="Times New Roman" w:cs="Times New Roman"/>
        </w:rPr>
        <w:t>).</w:t>
      </w:r>
    </w:p>
    <w:p w14:paraId="3311E1D3" w14:textId="049512F7" w:rsidR="0054617F" w:rsidRPr="00F4485A" w:rsidRDefault="00E859AB" w:rsidP="00A4133B">
      <w:pPr>
        <w:pStyle w:val="Heading1"/>
        <w:jc w:val="center"/>
        <w:rPr>
          <w:sz w:val="28"/>
          <w:szCs w:val="28"/>
        </w:rPr>
      </w:pPr>
      <w:bookmarkStart w:id="14" w:name="_Toc193573887"/>
      <w:r w:rsidRPr="00F4485A">
        <w:rPr>
          <w:sz w:val="28"/>
          <w:szCs w:val="28"/>
        </w:rPr>
        <w:t xml:space="preserve">Reflection on Practical </w:t>
      </w:r>
      <w:r w:rsidR="00A4133B" w:rsidRPr="00F4485A">
        <w:rPr>
          <w:sz w:val="28"/>
          <w:szCs w:val="28"/>
        </w:rPr>
        <w:t xml:space="preserve">Task </w:t>
      </w:r>
      <w:r w:rsidRPr="00F4485A">
        <w:rPr>
          <w:sz w:val="28"/>
          <w:szCs w:val="28"/>
        </w:rPr>
        <w:t>2: Mentoring Session</w:t>
      </w:r>
      <w:bookmarkEnd w:id="14"/>
    </w:p>
    <w:p w14:paraId="510E242A" w14:textId="77777777" w:rsidR="00A4133B" w:rsidRPr="00F4485A" w:rsidRDefault="00A4133B" w:rsidP="00A4133B"/>
    <w:p w14:paraId="118BB35F" w14:textId="407481F4" w:rsidR="0054617F"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Through Gibbs’ Reflective Cycle (1988) I analy</w:t>
      </w:r>
      <w:r w:rsidR="001C6D71">
        <w:rPr>
          <w:rFonts w:ascii="Times New Roman" w:hAnsi="Times New Roman" w:cs="Times New Roman"/>
        </w:rPr>
        <w:t>s</w:t>
      </w:r>
      <w:r w:rsidRPr="00F4485A">
        <w:rPr>
          <w:rFonts w:ascii="Times New Roman" w:hAnsi="Times New Roman" w:cs="Times New Roman"/>
        </w:rPr>
        <w:t>e my mentoring session where I provided feedback using the Johari Window model. The mentoring session was designed to assist Alexandra in enhancing her communication skills and self-awareness with feedback that was carefully structured. Professional development relies heavily on feedback because it helps individuals understand both their strong points and their areas that need improvement (</w:t>
      </w:r>
      <w:r w:rsidR="003B460B">
        <w:rPr>
          <w:rFonts w:ascii="Times New Roman" w:hAnsi="Times New Roman" w:cs="Times New Roman"/>
        </w:rPr>
        <w:t>Rubens et al., 2018</w:t>
      </w:r>
      <w:r w:rsidRPr="00F4485A">
        <w:rPr>
          <w:rFonts w:ascii="Times New Roman" w:hAnsi="Times New Roman" w:cs="Times New Roman"/>
        </w:rPr>
        <w:t>).</w:t>
      </w:r>
    </w:p>
    <w:p w14:paraId="3560C84B" w14:textId="2F03D9BF" w:rsidR="0054617F" w:rsidRPr="00F4485A" w:rsidRDefault="00E859AB" w:rsidP="00B37C03">
      <w:pPr>
        <w:spacing w:line="360" w:lineRule="auto"/>
        <w:jc w:val="both"/>
        <w:rPr>
          <w:rFonts w:ascii="Times New Roman" w:hAnsi="Times New Roman" w:cs="Times New Roman"/>
        </w:rPr>
      </w:pPr>
      <w:bookmarkStart w:id="15" w:name="_Toc193573888"/>
      <w:r w:rsidRPr="00F4485A">
        <w:rPr>
          <w:rStyle w:val="Heading3Char"/>
          <w:sz w:val="22"/>
          <w:szCs w:val="22"/>
        </w:rPr>
        <w:t>Description</w:t>
      </w:r>
      <w:bookmarkEnd w:id="15"/>
      <w:r w:rsidRPr="00F4485A">
        <w:rPr>
          <w:rFonts w:ascii="Times New Roman" w:hAnsi="Times New Roman" w:cs="Times New Roman"/>
        </w:rPr>
        <w:br/>
        <w:t>The mentoring session started with an explanation about how feedback contributes to professional development. I inquired about Alexandra's objectives and worries so I could customi</w:t>
      </w:r>
      <w:r w:rsidR="0043158E">
        <w:rPr>
          <w:rFonts w:ascii="Times New Roman" w:hAnsi="Times New Roman" w:cs="Times New Roman"/>
        </w:rPr>
        <w:t>s</w:t>
      </w:r>
      <w:r w:rsidRPr="00F4485A">
        <w:rPr>
          <w:rFonts w:ascii="Times New Roman" w:hAnsi="Times New Roman" w:cs="Times New Roman"/>
        </w:rPr>
        <w:t>e the session to address her specific requirements. For mentoring to be effective mentors must first understand the perspective of their mentee to ensure that their guidance remains relevant and meaningful as described by Clutterbuck (20</w:t>
      </w:r>
      <w:r w:rsidR="00436134">
        <w:rPr>
          <w:rFonts w:ascii="Times New Roman" w:hAnsi="Times New Roman" w:cs="Times New Roman"/>
        </w:rPr>
        <w:t>1</w:t>
      </w:r>
      <w:r w:rsidRPr="00F4485A">
        <w:rPr>
          <w:rFonts w:ascii="Times New Roman" w:hAnsi="Times New Roman" w:cs="Times New Roman"/>
        </w:rPr>
        <w:t>4).</w:t>
      </w:r>
    </w:p>
    <w:p w14:paraId="7E0796B2" w14:textId="1EFAD250" w:rsidR="0054617F"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I presented the Johari Window model to demonstrate its utility in revealing blind spots which are communicative elements recogni</w:t>
      </w:r>
      <w:r w:rsidR="0043158E">
        <w:rPr>
          <w:rFonts w:ascii="Times New Roman" w:hAnsi="Times New Roman" w:cs="Times New Roman"/>
        </w:rPr>
        <w:t>s</w:t>
      </w:r>
      <w:r w:rsidRPr="00F4485A">
        <w:rPr>
          <w:rFonts w:ascii="Times New Roman" w:hAnsi="Times New Roman" w:cs="Times New Roman"/>
        </w:rPr>
        <w:t>ed by others but unnoticed by oneself (Luft &amp; Ingham, 1955). I used structured questions during the session to help Alexandra engage in self-reflection. She admitted she often provided too much detail while presuming her message was understood without checking with her audience.</w:t>
      </w:r>
    </w:p>
    <w:p w14:paraId="3BC6E3FE" w14:textId="4D2C3B0B" w:rsidR="00357FC7"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I gave her reassurance during our discussion and offered constructive feedback on how organi</w:t>
      </w:r>
      <w:r w:rsidR="0043158E">
        <w:rPr>
          <w:rFonts w:ascii="Times New Roman" w:hAnsi="Times New Roman" w:cs="Times New Roman"/>
        </w:rPr>
        <w:t>s</w:t>
      </w:r>
      <w:r w:rsidRPr="00F4485A">
        <w:rPr>
          <w:rFonts w:ascii="Times New Roman" w:hAnsi="Times New Roman" w:cs="Times New Roman"/>
        </w:rPr>
        <w:t>ing main points before speaking can improve her clarity. Together we developed an action plan which required her to present her main points in summary form before expansion and to request feedback from her coworkers.</w:t>
      </w:r>
    </w:p>
    <w:p w14:paraId="66DB27F2" w14:textId="458584B7" w:rsidR="0054617F" w:rsidRPr="00F4485A" w:rsidRDefault="00E859AB" w:rsidP="00B37C03">
      <w:pPr>
        <w:spacing w:line="360" w:lineRule="auto"/>
        <w:jc w:val="both"/>
        <w:rPr>
          <w:rFonts w:ascii="Times New Roman" w:hAnsi="Times New Roman" w:cs="Times New Roman"/>
        </w:rPr>
      </w:pPr>
      <w:bookmarkStart w:id="16" w:name="_Toc193573889"/>
      <w:r w:rsidRPr="00F4485A">
        <w:rPr>
          <w:rStyle w:val="Heading3Char"/>
          <w:sz w:val="22"/>
          <w:szCs w:val="22"/>
        </w:rPr>
        <w:t>Feelings</w:t>
      </w:r>
      <w:bookmarkEnd w:id="16"/>
      <w:r w:rsidRPr="00F4485A">
        <w:rPr>
          <w:rFonts w:ascii="Times New Roman" w:hAnsi="Times New Roman" w:cs="Times New Roman"/>
        </w:rPr>
        <w:br/>
        <w:t xml:space="preserve">Initially I approached the mentoring session with confidence as I explained the Johari Window model to </w:t>
      </w:r>
      <w:r w:rsidR="003E70CB">
        <w:rPr>
          <w:rFonts w:ascii="Times New Roman" w:hAnsi="Times New Roman" w:cs="Times New Roman"/>
        </w:rPr>
        <w:t>the mentee</w:t>
      </w:r>
      <w:r w:rsidRPr="00F4485A">
        <w:rPr>
          <w:rFonts w:ascii="Times New Roman" w:hAnsi="Times New Roman" w:cs="Times New Roman"/>
        </w:rPr>
        <w:t>. According to Clutterbuck (20</w:t>
      </w:r>
      <w:r w:rsidR="00436134">
        <w:rPr>
          <w:rFonts w:ascii="Times New Roman" w:hAnsi="Times New Roman" w:cs="Times New Roman"/>
        </w:rPr>
        <w:t>1</w:t>
      </w:r>
      <w:r w:rsidRPr="00F4485A">
        <w:rPr>
          <w:rFonts w:ascii="Times New Roman" w:hAnsi="Times New Roman" w:cs="Times New Roman"/>
        </w:rPr>
        <w:t>4) mentors must develop a structured approach to create a comfortable environment for mentees to practice self-reflection.</w:t>
      </w:r>
    </w:p>
    <w:p w14:paraId="21CA1A86" w14:textId="62A671CF" w:rsidR="00E72C31"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lastRenderedPageBreak/>
        <w:t>I felt uncertain about Alexandra's willingness to identify her communication blind spots. </w:t>
      </w:r>
      <w:r w:rsidR="003B460B">
        <w:rPr>
          <w:rFonts w:ascii="Times New Roman" w:hAnsi="Times New Roman" w:cs="Times New Roman"/>
        </w:rPr>
        <w:t xml:space="preserve">Rubens et al. </w:t>
      </w:r>
      <w:r w:rsidRPr="00F4485A">
        <w:rPr>
          <w:rFonts w:ascii="Times New Roman" w:hAnsi="Times New Roman" w:cs="Times New Roman"/>
        </w:rPr>
        <w:t>(20</w:t>
      </w:r>
      <w:r w:rsidR="003B460B">
        <w:rPr>
          <w:rFonts w:ascii="Times New Roman" w:hAnsi="Times New Roman" w:cs="Times New Roman"/>
        </w:rPr>
        <w:t>18</w:t>
      </w:r>
      <w:r w:rsidRPr="00F4485A">
        <w:rPr>
          <w:rFonts w:ascii="Times New Roman" w:hAnsi="Times New Roman" w:cs="Times New Roman"/>
        </w:rPr>
        <w:t>) found that certain people find it difficult to receive feedback or admit to their weaknesses. Throughout the session</w:t>
      </w:r>
      <w:r w:rsidR="003B460B">
        <w:rPr>
          <w:rFonts w:ascii="Times New Roman" w:hAnsi="Times New Roman" w:cs="Times New Roman"/>
        </w:rPr>
        <w:t>,</w:t>
      </w:r>
      <w:r w:rsidRPr="00F4485A">
        <w:rPr>
          <w:rFonts w:ascii="Times New Roman" w:hAnsi="Times New Roman" w:cs="Times New Roman"/>
        </w:rPr>
        <w:t xml:space="preserve"> my comfort level increased as Alexandra showed receptiveness and participated in self-reflection. The act of providing questions and feedback gave me personal satisfaction because it helped Alexandra discover fresh perspectives.</w:t>
      </w:r>
    </w:p>
    <w:p w14:paraId="1B057B45" w14:textId="268E3700" w:rsidR="0054617F" w:rsidRPr="00F4485A" w:rsidRDefault="00B13A22" w:rsidP="00B37C03">
      <w:pPr>
        <w:spacing w:line="360" w:lineRule="auto"/>
        <w:jc w:val="both"/>
        <w:rPr>
          <w:rFonts w:ascii="Times New Roman" w:hAnsi="Times New Roman" w:cs="Times New Roman"/>
        </w:rPr>
      </w:pPr>
      <w:bookmarkStart w:id="17" w:name="_Toc193573890"/>
      <w:r w:rsidRPr="00F4485A">
        <w:rPr>
          <w:rStyle w:val="Heading3Char"/>
          <w:sz w:val="22"/>
          <w:szCs w:val="22"/>
        </w:rPr>
        <w:t>E</w:t>
      </w:r>
      <w:r w:rsidR="00E27FE4" w:rsidRPr="00F4485A">
        <w:rPr>
          <w:rStyle w:val="Heading3Char"/>
          <w:sz w:val="22"/>
          <w:szCs w:val="22"/>
        </w:rPr>
        <w:t>valuation</w:t>
      </w:r>
      <w:bookmarkEnd w:id="17"/>
      <w:r w:rsidR="00E27FE4" w:rsidRPr="00F4485A">
        <w:rPr>
          <w:rFonts w:ascii="Times New Roman" w:hAnsi="Times New Roman" w:cs="Times New Roman"/>
        </w:rPr>
        <w:br/>
        <w:t xml:space="preserve">The introduction of the session successfully established both the mentoring purpose and explained the Johari Window model. The model-aligned structured questions empowered Alexandra to discover her blind spots. The combination of active listening with empathetic responses established an environment of support. The designed action plan was feasible which enhanced the possibility of substantial </w:t>
      </w:r>
      <w:proofErr w:type="spellStart"/>
      <w:r w:rsidR="00E27FE4" w:rsidRPr="00F4485A">
        <w:rPr>
          <w:rFonts w:ascii="Times New Roman" w:hAnsi="Times New Roman" w:cs="Times New Roman"/>
        </w:rPr>
        <w:t>behavioral</w:t>
      </w:r>
      <w:proofErr w:type="spellEnd"/>
      <w:r w:rsidR="00E27FE4" w:rsidRPr="00F4485A">
        <w:rPr>
          <w:rFonts w:ascii="Times New Roman" w:hAnsi="Times New Roman" w:cs="Times New Roman"/>
        </w:rPr>
        <w:t xml:space="preserve"> transformation.</w:t>
      </w:r>
    </w:p>
    <w:p w14:paraId="2C807CD8" w14:textId="10E484A2"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The mentoring session could benefit from probing deeper questions to understand why Alexandra tends to over-explain as this approach would boost her self-awareness and facilitate her long-term development (Whitmore, 20</w:t>
      </w:r>
      <w:r w:rsidR="00EA1F3E">
        <w:rPr>
          <w:rFonts w:ascii="Times New Roman" w:hAnsi="Times New Roman" w:cs="Times New Roman"/>
        </w:rPr>
        <w:t>10</w:t>
      </w:r>
      <w:r w:rsidRPr="00F4485A">
        <w:rPr>
          <w:rFonts w:ascii="Times New Roman" w:hAnsi="Times New Roman" w:cs="Times New Roman"/>
        </w:rPr>
        <w:t xml:space="preserve">). Encouraging Alexandra to gather 360-degree feedback from her colleagues will yield broader perspectives on her communication style according to Garvey </w:t>
      </w:r>
      <w:r w:rsidR="003519B1">
        <w:rPr>
          <w:rFonts w:ascii="Times New Roman" w:hAnsi="Times New Roman" w:cs="Times New Roman"/>
        </w:rPr>
        <w:t>and Stokes</w:t>
      </w:r>
      <w:r w:rsidRPr="00F4485A">
        <w:rPr>
          <w:rFonts w:ascii="Times New Roman" w:hAnsi="Times New Roman" w:cs="Times New Roman"/>
        </w:rPr>
        <w:t xml:space="preserve"> (20</w:t>
      </w:r>
      <w:r w:rsidR="003519B1">
        <w:rPr>
          <w:rFonts w:ascii="Times New Roman" w:hAnsi="Times New Roman" w:cs="Times New Roman"/>
        </w:rPr>
        <w:t>21</w:t>
      </w:r>
      <w:r w:rsidRPr="00F4485A">
        <w:rPr>
          <w:rFonts w:ascii="Times New Roman" w:hAnsi="Times New Roman" w:cs="Times New Roman"/>
        </w:rPr>
        <w:t>).</w:t>
      </w:r>
      <w:r w:rsidRPr="00F4485A">
        <w:rPr>
          <w:rFonts w:ascii="Times New Roman" w:hAnsi="Times New Roman" w:cs="Times New Roman"/>
        </w:rPr>
        <w:br/>
      </w:r>
      <w:r w:rsidRPr="00F4485A">
        <w:rPr>
          <w:rStyle w:val="Heading3Char"/>
          <w:sz w:val="22"/>
          <w:szCs w:val="22"/>
        </w:rPr>
        <w:t>Analysis</w:t>
      </w:r>
      <w:r w:rsidRPr="00F4485A">
        <w:rPr>
          <w:rFonts w:ascii="Times New Roman" w:hAnsi="Times New Roman" w:cs="Times New Roman"/>
        </w:rPr>
        <w:br/>
        <w:t xml:space="preserve">The Johari Window model succeeded as a structured framework for examining self-awareness and identifying blind spots. Effective communication and leadership require self-awareness according to </w:t>
      </w:r>
      <w:r w:rsidR="003B460B">
        <w:rPr>
          <w:rFonts w:ascii="Times New Roman" w:hAnsi="Times New Roman" w:cs="Times New Roman"/>
        </w:rPr>
        <w:t>Rubens et al.</w:t>
      </w:r>
      <w:r w:rsidRPr="00F4485A">
        <w:rPr>
          <w:rFonts w:ascii="Times New Roman" w:hAnsi="Times New Roman" w:cs="Times New Roman"/>
        </w:rPr>
        <w:t xml:space="preserve"> (20</w:t>
      </w:r>
      <w:r w:rsidR="003B460B">
        <w:rPr>
          <w:rFonts w:ascii="Times New Roman" w:hAnsi="Times New Roman" w:cs="Times New Roman"/>
        </w:rPr>
        <w:t>18</w:t>
      </w:r>
      <w:r w:rsidRPr="00F4485A">
        <w:rPr>
          <w:rFonts w:ascii="Times New Roman" w:hAnsi="Times New Roman" w:cs="Times New Roman"/>
        </w:rPr>
        <w:t>).</w:t>
      </w:r>
    </w:p>
    <w:p w14:paraId="2773226B" w14:textId="504E16A3" w:rsidR="00A4133B"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 xml:space="preserve">My mentoring method helped Alexandra develop comfort in examining her approach to communication. The combination of my questioning techniques along with empathy and reassurance enabled her to process feedback constructively. According to </w:t>
      </w:r>
      <w:r w:rsidR="002B635C">
        <w:rPr>
          <w:rFonts w:ascii="Times New Roman" w:hAnsi="Times New Roman" w:cs="Times New Roman"/>
        </w:rPr>
        <w:t>Dominguez</w:t>
      </w:r>
      <w:r w:rsidR="002B635C">
        <w:rPr>
          <w:rFonts w:ascii="Times New Roman" w:hAnsi="Times New Roman" w:cs="Times New Roman"/>
        </w:rPr>
        <w:t xml:space="preserve"> </w:t>
      </w:r>
      <w:r w:rsidRPr="00F4485A">
        <w:rPr>
          <w:rFonts w:ascii="Times New Roman" w:hAnsi="Times New Roman" w:cs="Times New Roman"/>
        </w:rPr>
        <w:t>(2013), effective mentoring needs a secure emotional setting that allows mentees to examine both their personal growth and career advancement.</w:t>
      </w:r>
      <w:r w:rsidRPr="00F4485A">
        <w:rPr>
          <w:rFonts w:ascii="Times New Roman" w:hAnsi="Times New Roman" w:cs="Times New Roman"/>
        </w:rPr>
        <w:br/>
        <w:t>The Johari Window model depends primarily on individuals' self-reflection capabilities and their receipt of feedback from others. During our individual mentoring session Alexandra did not receive instant feedback from her peers. The model would have reached its full potential if I had inspired her to gather practical feedback from her coworkers (Luft &amp; Ingham, 1955).</w:t>
      </w:r>
    </w:p>
    <w:p w14:paraId="3F37923C" w14:textId="387CD138" w:rsidR="0054617F" w:rsidRPr="00F4485A" w:rsidRDefault="00E27FE4" w:rsidP="00B37C03">
      <w:pPr>
        <w:spacing w:line="360" w:lineRule="auto"/>
        <w:jc w:val="both"/>
        <w:rPr>
          <w:rFonts w:ascii="Times New Roman" w:hAnsi="Times New Roman" w:cs="Times New Roman"/>
        </w:rPr>
      </w:pPr>
      <w:bookmarkStart w:id="18" w:name="_Toc193573891"/>
      <w:r w:rsidRPr="00F4485A">
        <w:rPr>
          <w:rStyle w:val="Heading3Char"/>
          <w:sz w:val="22"/>
          <w:szCs w:val="22"/>
        </w:rPr>
        <w:t>Conclusion</w:t>
      </w:r>
      <w:bookmarkEnd w:id="18"/>
      <w:r w:rsidRPr="00F4485A">
        <w:rPr>
          <w:rFonts w:ascii="Times New Roman" w:hAnsi="Times New Roman" w:cs="Times New Roman"/>
        </w:rPr>
        <w:br/>
        <w:t>The session highlighted how structured mentoring along with active listening and constructive feedback function as essential components. The combination of reflective questioning and reassurance during mentoring helped create a successful learning environment for the mentee. I understand the need to implement more profound reflection techniques and to motivate mentees to request feedback actively from colleagues.</w:t>
      </w:r>
    </w:p>
    <w:p w14:paraId="3E8DB5A4" w14:textId="77777777" w:rsidR="0054617F" w:rsidRPr="00F4485A" w:rsidRDefault="00E27FE4" w:rsidP="00357FC7">
      <w:pPr>
        <w:pStyle w:val="Heading3"/>
        <w:rPr>
          <w:sz w:val="22"/>
          <w:szCs w:val="22"/>
        </w:rPr>
      </w:pPr>
      <w:bookmarkStart w:id="19" w:name="_Toc193573892"/>
      <w:r w:rsidRPr="00F4485A">
        <w:rPr>
          <w:sz w:val="22"/>
          <w:szCs w:val="22"/>
        </w:rPr>
        <w:lastRenderedPageBreak/>
        <w:t>Action Plan</w:t>
      </w:r>
      <w:bookmarkEnd w:id="19"/>
    </w:p>
    <w:p w14:paraId="51E984D4" w14:textId="77777777"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For future mentoring sessions, I will:</w:t>
      </w:r>
    </w:p>
    <w:p w14:paraId="6B4E4777" w14:textId="4B84E3AA"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1. Foster increased self-awareness through open-ended inquiries like "What factors contribute to your tendency to over-explain?" to discover deeper understandings (Whitmore, 20</w:t>
      </w:r>
      <w:r w:rsidR="00EA1F3E">
        <w:rPr>
          <w:rFonts w:ascii="Times New Roman" w:hAnsi="Times New Roman" w:cs="Times New Roman"/>
        </w:rPr>
        <w:t>10</w:t>
      </w:r>
      <w:r w:rsidRPr="00F4485A">
        <w:rPr>
          <w:rFonts w:ascii="Times New Roman" w:hAnsi="Times New Roman" w:cs="Times New Roman"/>
        </w:rPr>
        <w:t>).</w:t>
      </w:r>
    </w:p>
    <w:p w14:paraId="2262260D" w14:textId="3BA11CF6"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 xml:space="preserve">2. Mentees should gather feedback from colleagues, managers and peers to identify their blind spots through a 360-degree feedback process </w:t>
      </w:r>
      <w:r w:rsidR="003519B1" w:rsidRPr="00F4485A">
        <w:rPr>
          <w:rFonts w:ascii="Times New Roman" w:hAnsi="Times New Roman" w:cs="Times New Roman"/>
        </w:rPr>
        <w:t xml:space="preserve">(Garvey </w:t>
      </w:r>
      <w:r w:rsidR="003519B1">
        <w:rPr>
          <w:rFonts w:ascii="Times New Roman" w:hAnsi="Times New Roman" w:cs="Times New Roman"/>
        </w:rPr>
        <w:t>and Stokes</w:t>
      </w:r>
      <w:r w:rsidR="003519B1" w:rsidRPr="00F4485A">
        <w:rPr>
          <w:rFonts w:ascii="Times New Roman" w:hAnsi="Times New Roman" w:cs="Times New Roman"/>
        </w:rPr>
        <w:t>, 20</w:t>
      </w:r>
      <w:r w:rsidR="003519B1">
        <w:rPr>
          <w:rFonts w:ascii="Times New Roman" w:hAnsi="Times New Roman" w:cs="Times New Roman"/>
        </w:rPr>
        <w:t>21</w:t>
      </w:r>
      <w:r w:rsidR="003519B1" w:rsidRPr="00F4485A">
        <w:rPr>
          <w:rFonts w:ascii="Times New Roman" w:hAnsi="Times New Roman" w:cs="Times New Roman"/>
        </w:rPr>
        <w:t>).</w:t>
      </w:r>
    </w:p>
    <w:p w14:paraId="034E2EAF" w14:textId="3DFDD040"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3. Have mentees put their communication strategies into practice during meetings and then share their experiences afterwards (Passmore, 201</w:t>
      </w:r>
      <w:r w:rsidR="003D7A4A">
        <w:rPr>
          <w:rFonts w:ascii="Times New Roman" w:hAnsi="Times New Roman" w:cs="Times New Roman"/>
        </w:rPr>
        <w:t>5</w:t>
      </w:r>
      <w:r w:rsidRPr="00F4485A">
        <w:rPr>
          <w:rFonts w:ascii="Times New Roman" w:hAnsi="Times New Roman" w:cs="Times New Roman"/>
        </w:rPr>
        <w:t>).</w:t>
      </w:r>
    </w:p>
    <w:p w14:paraId="48FBCAAF" w14:textId="24948D5A" w:rsidR="00E27FE4"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Through these enhancements</w:t>
      </w:r>
      <w:r w:rsidR="00305DEA">
        <w:rPr>
          <w:rFonts w:ascii="Times New Roman" w:hAnsi="Times New Roman" w:cs="Times New Roman"/>
        </w:rPr>
        <w:t>,</w:t>
      </w:r>
      <w:r w:rsidRPr="00F4485A">
        <w:rPr>
          <w:rFonts w:ascii="Times New Roman" w:hAnsi="Times New Roman" w:cs="Times New Roman"/>
        </w:rPr>
        <w:t xml:space="preserve"> I plan to improve my mentoring technique so that mentees obtain both knowledge and experience in self-awareness and feedback application.</w:t>
      </w:r>
    </w:p>
    <w:p w14:paraId="710C3141" w14:textId="77777777" w:rsidR="00A4133B" w:rsidRPr="00F4485A" w:rsidRDefault="002A60C9" w:rsidP="00A4133B">
      <w:pPr>
        <w:spacing w:line="360" w:lineRule="auto"/>
        <w:jc w:val="center"/>
        <w:rPr>
          <w:rStyle w:val="Heading1Char"/>
          <w:sz w:val="28"/>
          <w:szCs w:val="28"/>
        </w:rPr>
      </w:pPr>
      <w:bookmarkStart w:id="20" w:name="_Toc193573893"/>
      <w:r w:rsidRPr="00F4485A">
        <w:rPr>
          <w:rStyle w:val="Heading1Char"/>
          <w:sz w:val="28"/>
          <w:szCs w:val="28"/>
        </w:rPr>
        <w:t>Conclusion</w:t>
      </w:r>
      <w:bookmarkEnd w:id="20"/>
    </w:p>
    <w:p w14:paraId="20EF3432" w14:textId="3C179DC4" w:rsidR="0054617F"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br/>
        <w:t>This report examines how workplace coaching and mentoring contribute to developing employees and improving their performance along with advancing their careers. Coaching focuses on structured goal achievement while promoting skill enhancement and problem-solving abilities alongside confidence building whereas mentoring delivers ongoing support that develops self-awareness and leadership skills over time. A critical analysis of the GROW coaching model revealed its strengths in delivering structured guidance and self-discovery along with action planning but identified limitations in addressing deep emotional barriers and long-term developmental needs.</w:t>
      </w:r>
    </w:p>
    <w:p w14:paraId="44BC1D63" w14:textId="2C03F68F" w:rsidR="0054617F"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t>Through reflection on my coaching session</w:t>
      </w:r>
      <w:r w:rsidR="00305DEA">
        <w:rPr>
          <w:rFonts w:ascii="Times New Roman" w:hAnsi="Times New Roman" w:cs="Times New Roman"/>
        </w:rPr>
        <w:t>,</w:t>
      </w:r>
      <w:r w:rsidRPr="00F4485A">
        <w:rPr>
          <w:rFonts w:ascii="Times New Roman" w:hAnsi="Times New Roman" w:cs="Times New Roman"/>
        </w:rPr>
        <w:t xml:space="preserve"> I concluded that structured questioning combined with goal-setting and collaborative action plan creation proved highly effective. The integration of emotional intelligence techniques emerged as essential for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to confront their inner fears and self-doubt. The mentoring session that focused on the Johari Window model emphasi</w:t>
      </w:r>
      <w:r w:rsidR="003E70CB">
        <w:rPr>
          <w:rFonts w:ascii="Times New Roman" w:hAnsi="Times New Roman" w:cs="Times New Roman"/>
        </w:rPr>
        <w:t>s</w:t>
      </w:r>
      <w:r w:rsidRPr="00F4485A">
        <w:rPr>
          <w:rFonts w:ascii="Times New Roman" w:hAnsi="Times New Roman" w:cs="Times New Roman"/>
        </w:rPr>
        <w:t>ed constructive feedback and self-awareness while revealing a requirement to promote external feedback and deeper reflection exercises.</w:t>
      </w:r>
    </w:p>
    <w:p w14:paraId="2A64D2AB" w14:textId="3B40C638" w:rsidR="00E27FE4"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t>My future professional practice will develop through the combination of structured coaching models with emotional intelligence techniques while encouraging deeper self-reflection and adapting multiple coaching methods to meet individual requirements. My intention is to deliver a development experience that comprehensively addresses and impacts those I support. Organi</w:t>
      </w:r>
      <w:r w:rsidR="00952090">
        <w:rPr>
          <w:rFonts w:ascii="Times New Roman" w:hAnsi="Times New Roman" w:cs="Times New Roman"/>
        </w:rPr>
        <w:t>s</w:t>
      </w:r>
      <w:r w:rsidRPr="00F4485A">
        <w:rPr>
          <w:rFonts w:ascii="Times New Roman" w:hAnsi="Times New Roman" w:cs="Times New Roman"/>
        </w:rPr>
        <w:t>ations will develop confident and high-performing employees who exhibit growth potential when they integrate coaching with mentoring strategies.</w:t>
      </w:r>
    </w:p>
    <w:p w14:paraId="35AEE5AD" w14:textId="77777777" w:rsidR="005F76FD" w:rsidRPr="00F4485A" w:rsidRDefault="005F76FD" w:rsidP="00B37C03">
      <w:pPr>
        <w:spacing w:line="360" w:lineRule="auto"/>
        <w:jc w:val="both"/>
        <w:rPr>
          <w:rFonts w:ascii="Times New Roman" w:hAnsi="Times New Roman" w:cs="Times New Roman"/>
        </w:rPr>
      </w:pPr>
    </w:p>
    <w:p w14:paraId="3A711DA7" w14:textId="77777777" w:rsidR="005F76FD" w:rsidRPr="00F4485A" w:rsidRDefault="005F76FD" w:rsidP="00A4133B">
      <w:pPr>
        <w:pStyle w:val="Heading1"/>
        <w:jc w:val="center"/>
        <w:rPr>
          <w:sz w:val="28"/>
          <w:szCs w:val="28"/>
        </w:rPr>
      </w:pPr>
      <w:bookmarkStart w:id="21" w:name="_Toc193573894"/>
      <w:r w:rsidRPr="00F4485A">
        <w:rPr>
          <w:sz w:val="28"/>
          <w:szCs w:val="28"/>
        </w:rPr>
        <w:lastRenderedPageBreak/>
        <w:t>References</w:t>
      </w:r>
      <w:bookmarkEnd w:id="21"/>
    </w:p>
    <w:p w14:paraId="208B5C8C" w14:textId="77777777" w:rsidR="005F76FD" w:rsidRPr="00E33104" w:rsidRDefault="005F76FD" w:rsidP="00E33104">
      <w:pPr>
        <w:spacing w:line="360" w:lineRule="auto"/>
        <w:rPr>
          <w:rFonts w:ascii="Times New Roman" w:hAnsi="Times New Roman" w:cs="Times New Roman"/>
        </w:rPr>
      </w:pPr>
    </w:p>
    <w:p w14:paraId="10E23A5D"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RUBENS, A., SCHOENFELD, G.A., SCHAFFER, B.S. and LEAH, J.S., 2018. Self-awareness and leadership: Developing an individual strategic professional development plan in an MBA leadership course. The International Journal of Management Education, 16(1), pp. 1–13. Available at: </w:t>
      </w:r>
      <w:hyperlink r:id="rId13" w:history="1">
        <w:r w:rsidRPr="00E33104">
          <w:rPr>
            <w:rStyle w:val="Hyperlink"/>
            <w:rFonts w:ascii="Times New Roman" w:hAnsi="Times New Roman" w:cs="Times New Roman"/>
          </w:rPr>
          <w:t>https://doi.org/10.1016/j.ijme.2017.11.001</w:t>
        </w:r>
      </w:hyperlink>
      <w:r w:rsidRPr="00E33104">
        <w:rPr>
          <w:rFonts w:ascii="Times New Roman" w:hAnsi="Times New Roman" w:cs="Times New Roman"/>
        </w:rPr>
        <w:t>.</w:t>
      </w:r>
    </w:p>
    <w:p w14:paraId="51E5B423"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CLUTTERBUCK, D., 2014. Everyone needs a mentor. Kogan Page Publishers.</w:t>
      </w:r>
    </w:p>
    <w:p w14:paraId="0C26F17C" w14:textId="77777777" w:rsidR="00347D90"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MARTENS, R. and VEALEY, R.S., 2024. Successful coaching. Human kinetics.</w:t>
      </w:r>
    </w:p>
    <w:p w14:paraId="34801DE9" w14:textId="08935481" w:rsidR="00347D90"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DOMINGUEZ, N., 2013. Mentoring unfolded: The evolution of an emerging discipline.</w:t>
      </w:r>
      <w:r w:rsidR="00347D90" w:rsidRPr="00E33104">
        <w:rPr>
          <w:rFonts w:ascii="Times New Roman" w:hAnsi="Times New Roman" w:cs="Times New Roman"/>
        </w:rPr>
        <w:t xml:space="preserve"> </w:t>
      </w:r>
      <w:r w:rsidRPr="00E33104">
        <w:rPr>
          <w:rFonts w:ascii="Times New Roman" w:hAnsi="Times New Roman" w:cs="Times New Roman"/>
        </w:rPr>
        <w:t>Available at:</w:t>
      </w:r>
      <w:r w:rsidR="00E33104">
        <w:rPr>
          <w:rFonts w:ascii="Times New Roman" w:hAnsi="Times New Roman" w:cs="Times New Roman"/>
        </w:rPr>
        <w:t xml:space="preserve"> </w:t>
      </w:r>
      <w:hyperlink r:id="rId14" w:history="1">
        <w:r w:rsidRPr="00E33104">
          <w:rPr>
            <w:rStyle w:val="Hyperlink"/>
            <w:rFonts w:ascii="Times New Roman" w:hAnsi="Times New Roman" w:cs="Times New Roman"/>
          </w:rPr>
          <w:t>https://digitalrepository.unm.edu/cgi/viewcontent.cgi?article=1005&amp;context=oils_etds</w:t>
        </w:r>
      </w:hyperlink>
      <w:r w:rsidRPr="00E33104">
        <w:rPr>
          <w:rFonts w:ascii="Times New Roman" w:hAnsi="Times New Roman" w:cs="Times New Roman"/>
        </w:rPr>
        <w:t>.</w:t>
      </w:r>
    </w:p>
    <w:p w14:paraId="3E066B04" w14:textId="2D5898F3"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DRYDEN, W. and BOND, F.W., 1994. Reason and emotion in psychotherapy: Albert Ellis. The British Journal of Psychiatry, 165(1), pp. 131–135. Available at: </w:t>
      </w:r>
      <w:hyperlink r:id="rId15" w:history="1">
        <w:r w:rsidR="00E33104" w:rsidRPr="00327212">
          <w:rPr>
            <w:rStyle w:val="Hyperlink"/>
            <w:rFonts w:ascii="Times New Roman" w:hAnsi="Times New Roman" w:cs="Times New Roman"/>
          </w:rPr>
          <w:t>https://doi.org/10.1192/bjp.165.1.131</w:t>
        </w:r>
      </w:hyperlink>
      <w:r w:rsidRPr="00E33104">
        <w:rPr>
          <w:rFonts w:ascii="Times New Roman" w:hAnsi="Times New Roman" w:cs="Times New Roman"/>
        </w:rPr>
        <w:t>.</w:t>
      </w:r>
    </w:p>
    <w:p w14:paraId="1744609B"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GARVEY, R. and STOKES, P., 2021. Coaching and mentoring: Theory and practice.</w:t>
      </w:r>
    </w:p>
    <w:p w14:paraId="353AE038"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GIBBS, G., 1988. Learning by doing: A guide to teaching and learning methods. Further Education Unit</w:t>
      </w:r>
    </w:p>
    <w:p w14:paraId="2EB889E1"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GOLEMAN, D., 1998. Working with emotional intelligence. Bantam. </w:t>
      </w:r>
    </w:p>
    <w:p w14:paraId="788E45CA"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GRANT, A.M., 2017. The third ‘generation’ of workplace coaching: creating a culture of quality conversations. Coaching: An International Journal of Theory, Research and Practice, 10(1), pp. 37–53. Available at: </w:t>
      </w:r>
      <w:hyperlink r:id="rId16" w:history="1">
        <w:r w:rsidRPr="00E33104">
          <w:rPr>
            <w:rStyle w:val="Hyperlink"/>
            <w:rFonts w:ascii="Times New Roman" w:hAnsi="Times New Roman" w:cs="Times New Roman"/>
          </w:rPr>
          <w:t>https://doi.org/10.1080/17521882.2016.1266005</w:t>
        </w:r>
      </w:hyperlink>
      <w:r w:rsidRPr="00E33104">
        <w:rPr>
          <w:rFonts w:ascii="Times New Roman" w:hAnsi="Times New Roman" w:cs="Times New Roman"/>
        </w:rPr>
        <w:t>.</w:t>
      </w:r>
    </w:p>
    <w:p w14:paraId="05185A69"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LUFT, J. and INGHAM, H., 1955. The Johari window, a graphic model of interpersonal awareness. Proceedings of the western training laboratory in group development, 246, pp. 2014–2003.</w:t>
      </w:r>
    </w:p>
    <w:p w14:paraId="125123B9"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PARSLOE, E. and LEEDHAM, M., 2016. Coaching and mentoring: Practical techniques for developing learning and performance. Kogan Page Publishers.</w:t>
      </w:r>
    </w:p>
    <w:p w14:paraId="4DD41ED0"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PASSMORE, J., 2015. Excellence in coaching: The industry guide. Kogan Page Publishers.</w:t>
      </w:r>
    </w:p>
    <w:p w14:paraId="5DAEEAA7"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ROCK, D. and DONDE, R., 2008. Driving organizational change with internal coaching programs: part one. Industrial and commercial training, 40(1), pp. 10–18. Available at: </w:t>
      </w:r>
      <w:hyperlink r:id="rId17" w:history="1">
        <w:r w:rsidRPr="00E33104">
          <w:rPr>
            <w:rStyle w:val="Hyperlink"/>
            <w:rFonts w:ascii="Times New Roman" w:hAnsi="Times New Roman" w:cs="Times New Roman"/>
          </w:rPr>
          <w:t>https://doi.org/10.1108/00197850810841594</w:t>
        </w:r>
      </w:hyperlink>
      <w:r w:rsidRPr="00E33104">
        <w:rPr>
          <w:rFonts w:ascii="Times New Roman" w:hAnsi="Times New Roman" w:cs="Times New Roman"/>
        </w:rPr>
        <w:t xml:space="preserve">. </w:t>
      </w:r>
    </w:p>
    <w:p w14:paraId="1A6CE163"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WHITMORE, J., 2010. Coaching for performance: growing human potential and purpose: the principles and practice of coaching and leadership. Nicholas </w:t>
      </w:r>
      <w:proofErr w:type="spellStart"/>
      <w:r w:rsidRPr="00E33104">
        <w:rPr>
          <w:rFonts w:ascii="Times New Roman" w:hAnsi="Times New Roman" w:cs="Times New Roman"/>
        </w:rPr>
        <w:t>brealey</w:t>
      </w:r>
      <w:proofErr w:type="spellEnd"/>
      <w:r w:rsidRPr="00E33104">
        <w:rPr>
          <w:rFonts w:ascii="Times New Roman" w:hAnsi="Times New Roman" w:cs="Times New Roman"/>
        </w:rPr>
        <w:t xml:space="preserve"> publishing.</w:t>
      </w:r>
    </w:p>
    <w:p w14:paraId="58D33A51" w14:textId="77777777" w:rsidR="005F76FD" w:rsidRPr="00B37C03" w:rsidRDefault="005F76FD" w:rsidP="00B37C03">
      <w:pPr>
        <w:spacing w:line="360" w:lineRule="auto"/>
        <w:jc w:val="both"/>
        <w:rPr>
          <w:rFonts w:ascii="Times New Roman" w:hAnsi="Times New Roman" w:cs="Times New Roman"/>
        </w:rPr>
      </w:pPr>
    </w:p>
    <w:sectPr w:rsidR="005F76FD" w:rsidRPr="00B37C03" w:rsidSect="00510F63">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B89DA" w14:textId="77777777" w:rsidR="001D77AF" w:rsidRPr="00F4485A" w:rsidRDefault="001D77AF" w:rsidP="00357FC7">
      <w:pPr>
        <w:spacing w:after="0" w:line="240" w:lineRule="auto"/>
      </w:pPr>
      <w:r w:rsidRPr="00F4485A">
        <w:separator/>
      </w:r>
    </w:p>
  </w:endnote>
  <w:endnote w:type="continuationSeparator" w:id="0">
    <w:p w14:paraId="3510E38F" w14:textId="77777777" w:rsidR="001D77AF" w:rsidRPr="00F4485A" w:rsidRDefault="001D77AF" w:rsidP="00357FC7">
      <w:pPr>
        <w:spacing w:after="0" w:line="240" w:lineRule="auto"/>
      </w:pPr>
      <w:r w:rsidRPr="00F4485A">
        <w:continuationSeparator/>
      </w:r>
    </w:p>
  </w:endnote>
  <w:endnote w:type="continuationNotice" w:id="1">
    <w:p w14:paraId="09C8F6AA" w14:textId="77777777" w:rsidR="001D77AF" w:rsidRPr="00F4485A" w:rsidRDefault="001D77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686978"/>
      <w:docPartObj>
        <w:docPartGallery w:val="Page Numbers (Bottom of Page)"/>
        <w:docPartUnique/>
      </w:docPartObj>
    </w:sdtPr>
    <w:sdtContent>
      <w:p w14:paraId="3CE14AE0" w14:textId="36E8C226" w:rsidR="00357FC7" w:rsidRPr="00F4485A" w:rsidRDefault="00357FC7">
        <w:pPr>
          <w:pStyle w:val="Footer"/>
          <w:jc w:val="center"/>
        </w:pPr>
        <w:r w:rsidRPr="00F4485A">
          <w:fldChar w:fldCharType="begin"/>
        </w:r>
        <w:r w:rsidRPr="00F4485A">
          <w:instrText xml:space="preserve"> PAGE   \* MERGEFORMAT </w:instrText>
        </w:r>
        <w:r w:rsidRPr="00F4485A">
          <w:fldChar w:fldCharType="separate"/>
        </w:r>
        <w:r w:rsidRPr="00F4485A">
          <w:t>2</w:t>
        </w:r>
        <w:r w:rsidRPr="00F4485A">
          <w:fldChar w:fldCharType="end"/>
        </w:r>
      </w:p>
    </w:sdtContent>
  </w:sdt>
  <w:p w14:paraId="6BA92F8C" w14:textId="77777777" w:rsidR="00357FC7" w:rsidRPr="00F4485A" w:rsidRDefault="00357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2CEDC" w14:textId="77777777" w:rsidR="001D77AF" w:rsidRPr="00F4485A" w:rsidRDefault="001D77AF" w:rsidP="00357FC7">
      <w:pPr>
        <w:spacing w:after="0" w:line="240" w:lineRule="auto"/>
      </w:pPr>
      <w:r w:rsidRPr="00F4485A">
        <w:separator/>
      </w:r>
    </w:p>
  </w:footnote>
  <w:footnote w:type="continuationSeparator" w:id="0">
    <w:p w14:paraId="442E6F0C" w14:textId="77777777" w:rsidR="001D77AF" w:rsidRPr="00F4485A" w:rsidRDefault="001D77AF" w:rsidP="00357FC7">
      <w:pPr>
        <w:spacing w:after="0" w:line="240" w:lineRule="auto"/>
      </w:pPr>
      <w:r w:rsidRPr="00F4485A">
        <w:continuationSeparator/>
      </w:r>
    </w:p>
  </w:footnote>
  <w:footnote w:type="continuationNotice" w:id="1">
    <w:p w14:paraId="3B3F848C" w14:textId="77777777" w:rsidR="001D77AF" w:rsidRPr="00F4485A" w:rsidRDefault="001D77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51A66"/>
    <w:multiLevelType w:val="hybridMultilevel"/>
    <w:tmpl w:val="06C282F0"/>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8437602"/>
    <w:multiLevelType w:val="hybridMultilevel"/>
    <w:tmpl w:val="2026C79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A5032D2"/>
    <w:multiLevelType w:val="hybridMultilevel"/>
    <w:tmpl w:val="A650E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56ABA"/>
    <w:multiLevelType w:val="hybridMultilevel"/>
    <w:tmpl w:val="59904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5871C4"/>
    <w:multiLevelType w:val="hybridMultilevel"/>
    <w:tmpl w:val="F6DCD6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A2465"/>
    <w:multiLevelType w:val="hybridMultilevel"/>
    <w:tmpl w:val="FECEEF5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8439992">
    <w:abstractNumId w:val="2"/>
  </w:num>
  <w:num w:numId="2" w16cid:durableId="566306351">
    <w:abstractNumId w:val="0"/>
  </w:num>
  <w:num w:numId="3" w16cid:durableId="1514144715">
    <w:abstractNumId w:val="3"/>
  </w:num>
  <w:num w:numId="4" w16cid:durableId="495805771">
    <w:abstractNumId w:val="4"/>
  </w:num>
  <w:num w:numId="5" w16cid:durableId="554512012">
    <w:abstractNumId w:val="5"/>
  </w:num>
  <w:num w:numId="6" w16cid:durableId="64450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4C6"/>
    <w:rsid w:val="000163D0"/>
    <w:rsid w:val="00036D5E"/>
    <w:rsid w:val="000623EA"/>
    <w:rsid w:val="000E4DD6"/>
    <w:rsid w:val="000F3786"/>
    <w:rsid w:val="00101B6D"/>
    <w:rsid w:val="00125863"/>
    <w:rsid w:val="00151922"/>
    <w:rsid w:val="001871F9"/>
    <w:rsid w:val="0019059A"/>
    <w:rsid w:val="001C46B4"/>
    <w:rsid w:val="001C6D71"/>
    <w:rsid w:val="001D1A01"/>
    <w:rsid w:val="001D77AF"/>
    <w:rsid w:val="001E0B7B"/>
    <w:rsid w:val="001F6F44"/>
    <w:rsid w:val="001F7C76"/>
    <w:rsid w:val="00210A30"/>
    <w:rsid w:val="002A60C9"/>
    <w:rsid w:val="002B635C"/>
    <w:rsid w:val="002F014B"/>
    <w:rsid w:val="00305DEA"/>
    <w:rsid w:val="00347D90"/>
    <w:rsid w:val="00347F38"/>
    <w:rsid w:val="003519B1"/>
    <w:rsid w:val="00357FC7"/>
    <w:rsid w:val="003774A9"/>
    <w:rsid w:val="00393256"/>
    <w:rsid w:val="003B42E0"/>
    <w:rsid w:val="003B460B"/>
    <w:rsid w:val="003D7A4A"/>
    <w:rsid w:val="003E15B3"/>
    <w:rsid w:val="003E70CB"/>
    <w:rsid w:val="0043158E"/>
    <w:rsid w:val="00436134"/>
    <w:rsid w:val="00443638"/>
    <w:rsid w:val="0046665B"/>
    <w:rsid w:val="00491CB1"/>
    <w:rsid w:val="00510F63"/>
    <w:rsid w:val="00512E25"/>
    <w:rsid w:val="0054617F"/>
    <w:rsid w:val="005A40E6"/>
    <w:rsid w:val="005C5F68"/>
    <w:rsid w:val="005E1E44"/>
    <w:rsid w:val="005F76FD"/>
    <w:rsid w:val="006342C4"/>
    <w:rsid w:val="00670E08"/>
    <w:rsid w:val="00672876"/>
    <w:rsid w:val="00673EFB"/>
    <w:rsid w:val="00691368"/>
    <w:rsid w:val="006C2DD3"/>
    <w:rsid w:val="006C71B0"/>
    <w:rsid w:val="006E1C7E"/>
    <w:rsid w:val="007C4541"/>
    <w:rsid w:val="00810919"/>
    <w:rsid w:val="008F24C6"/>
    <w:rsid w:val="00944360"/>
    <w:rsid w:val="00946DC4"/>
    <w:rsid w:val="00952090"/>
    <w:rsid w:val="00980D66"/>
    <w:rsid w:val="009955A3"/>
    <w:rsid w:val="009C371C"/>
    <w:rsid w:val="009E2440"/>
    <w:rsid w:val="00A07046"/>
    <w:rsid w:val="00A16CF1"/>
    <w:rsid w:val="00A4133B"/>
    <w:rsid w:val="00A47677"/>
    <w:rsid w:val="00A872B8"/>
    <w:rsid w:val="00A932CA"/>
    <w:rsid w:val="00A95196"/>
    <w:rsid w:val="00AC14FC"/>
    <w:rsid w:val="00B10734"/>
    <w:rsid w:val="00B13182"/>
    <w:rsid w:val="00B13A22"/>
    <w:rsid w:val="00B30935"/>
    <w:rsid w:val="00B37919"/>
    <w:rsid w:val="00B37C03"/>
    <w:rsid w:val="00B4452C"/>
    <w:rsid w:val="00B46DA3"/>
    <w:rsid w:val="00B62F3B"/>
    <w:rsid w:val="00B666C0"/>
    <w:rsid w:val="00B87A54"/>
    <w:rsid w:val="00BA74D0"/>
    <w:rsid w:val="00C90A1C"/>
    <w:rsid w:val="00C9473B"/>
    <w:rsid w:val="00C97B41"/>
    <w:rsid w:val="00CB26B3"/>
    <w:rsid w:val="00CF515B"/>
    <w:rsid w:val="00CF6B87"/>
    <w:rsid w:val="00D16278"/>
    <w:rsid w:val="00D26DD2"/>
    <w:rsid w:val="00D935BE"/>
    <w:rsid w:val="00E27FE4"/>
    <w:rsid w:val="00E33104"/>
    <w:rsid w:val="00E6130F"/>
    <w:rsid w:val="00E72C31"/>
    <w:rsid w:val="00E859AB"/>
    <w:rsid w:val="00EA1F3E"/>
    <w:rsid w:val="00EC4C54"/>
    <w:rsid w:val="00F4485A"/>
    <w:rsid w:val="00F66680"/>
    <w:rsid w:val="00F96BFC"/>
    <w:rsid w:val="00FD1432"/>
    <w:rsid w:val="00FD3674"/>
    <w:rsid w:val="00FE09E7"/>
    <w:rsid w:val="00F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42048"/>
  <w15:chartTrackingRefBased/>
  <w15:docId w15:val="{3D60B971-D135-4317-8FD6-D76506D56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3D0"/>
  </w:style>
  <w:style w:type="paragraph" w:styleId="Heading1">
    <w:name w:val="heading 1"/>
    <w:basedOn w:val="Normal"/>
    <w:next w:val="Normal"/>
    <w:link w:val="Heading1Char"/>
    <w:uiPriority w:val="9"/>
    <w:qFormat/>
    <w:rsid w:val="008F2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2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2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4C6"/>
    <w:rPr>
      <w:rFonts w:eastAsiaTheme="majorEastAsia" w:cstheme="majorBidi"/>
      <w:color w:val="272727" w:themeColor="text1" w:themeTint="D8"/>
    </w:rPr>
  </w:style>
  <w:style w:type="paragraph" w:styleId="Title">
    <w:name w:val="Title"/>
    <w:basedOn w:val="Normal"/>
    <w:next w:val="Normal"/>
    <w:link w:val="TitleChar"/>
    <w:uiPriority w:val="10"/>
    <w:qFormat/>
    <w:rsid w:val="008F2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4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4C6"/>
    <w:pPr>
      <w:spacing w:before="160"/>
      <w:jc w:val="center"/>
    </w:pPr>
    <w:rPr>
      <w:i/>
      <w:iCs/>
      <w:color w:val="404040" w:themeColor="text1" w:themeTint="BF"/>
    </w:rPr>
  </w:style>
  <w:style w:type="character" w:customStyle="1" w:styleId="QuoteChar">
    <w:name w:val="Quote Char"/>
    <w:basedOn w:val="DefaultParagraphFont"/>
    <w:link w:val="Quote"/>
    <w:uiPriority w:val="29"/>
    <w:rsid w:val="008F24C6"/>
    <w:rPr>
      <w:i/>
      <w:iCs/>
      <w:color w:val="404040" w:themeColor="text1" w:themeTint="BF"/>
    </w:rPr>
  </w:style>
  <w:style w:type="paragraph" w:styleId="ListParagraph">
    <w:name w:val="List Paragraph"/>
    <w:basedOn w:val="Normal"/>
    <w:uiPriority w:val="34"/>
    <w:qFormat/>
    <w:rsid w:val="008F24C6"/>
    <w:pPr>
      <w:ind w:left="720"/>
      <w:contextualSpacing/>
    </w:pPr>
  </w:style>
  <w:style w:type="character" w:styleId="IntenseEmphasis">
    <w:name w:val="Intense Emphasis"/>
    <w:basedOn w:val="DefaultParagraphFont"/>
    <w:uiPriority w:val="21"/>
    <w:qFormat/>
    <w:rsid w:val="008F24C6"/>
    <w:rPr>
      <w:i/>
      <w:iCs/>
      <w:color w:val="0F4761" w:themeColor="accent1" w:themeShade="BF"/>
    </w:rPr>
  </w:style>
  <w:style w:type="paragraph" w:styleId="IntenseQuote">
    <w:name w:val="Intense Quote"/>
    <w:basedOn w:val="Normal"/>
    <w:next w:val="Normal"/>
    <w:link w:val="IntenseQuoteChar"/>
    <w:uiPriority w:val="30"/>
    <w:qFormat/>
    <w:rsid w:val="008F2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4C6"/>
    <w:rPr>
      <w:i/>
      <w:iCs/>
      <w:color w:val="0F4761" w:themeColor="accent1" w:themeShade="BF"/>
    </w:rPr>
  </w:style>
  <w:style w:type="character" w:styleId="IntenseReference">
    <w:name w:val="Intense Reference"/>
    <w:basedOn w:val="DefaultParagraphFont"/>
    <w:uiPriority w:val="32"/>
    <w:qFormat/>
    <w:rsid w:val="008F24C6"/>
    <w:rPr>
      <w:b/>
      <w:bCs/>
      <w:smallCaps/>
      <w:color w:val="0F4761" w:themeColor="accent1" w:themeShade="BF"/>
      <w:spacing w:val="5"/>
    </w:rPr>
  </w:style>
  <w:style w:type="paragraph" w:styleId="NoSpacing">
    <w:name w:val="No Spacing"/>
    <w:link w:val="NoSpacingChar"/>
    <w:uiPriority w:val="1"/>
    <w:qFormat/>
    <w:rsid w:val="00510F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0F63"/>
    <w:rPr>
      <w:rFonts w:eastAsiaTheme="minorEastAsia"/>
      <w:kern w:val="0"/>
      <w:lang w:val="en-US"/>
      <w14:ligatures w14:val="none"/>
    </w:rPr>
  </w:style>
  <w:style w:type="paragraph" w:styleId="Header">
    <w:name w:val="header"/>
    <w:basedOn w:val="Normal"/>
    <w:link w:val="HeaderChar"/>
    <w:uiPriority w:val="99"/>
    <w:unhideWhenUsed/>
    <w:rsid w:val="00357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FC7"/>
  </w:style>
  <w:style w:type="paragraph" w:styleId="Footer">
    <w:name w:val="footer"/>
    <w:basedOn w:val="Normal"/>
    <w:link w:val="FooterChar"/>
    <w:uiPriority w:val="99"/>
    <w:unhideWhenUsed/>
    <w:rsid w:val="00357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FC7"/>
  </w:style>
  <w:style w:type="paragraph" w:styleId="TOCHeading">
    <w:name w:val="TOC Heading"/>
    <w:basedOn w:val="Heading1"/>
    <w:next w:val="Normal"/>
    <w:uiPriority w:val="39"/>
    <w:unhideWhenUsed/>
    <w:qFormat/>
    <w:rsid w:val="00F96BF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6BFC"/>
    <w:pPr>
      <w:spacing w:after="100"/>
    </w:pPr>
  </w:style>
  <w:style w:type="paragraph" w:styleId="TOC2">
    <w:name w:val="toc 2"/>
    <w:basedOn w:val="Normal"/>
    <w:next w:val="Normal"/>
    <w:autoRedefine/>
    <w:uiPriority w:val="39"/>
    <w:unhideWhenUsed/>
    <w:rsid w:val="00F96BFC"/>
    <w:pPr>
      <w:spacing w:after="100"/>
      <w:ind w:left="220"/>
    </w:pPr>
  </w:style>
  <w:style w:type="paragraph" w:styleId="TOC3">
    <w:name w:val="toc 3"/>
    <w:basedOn w:val="Normal"/>
    <w:next w:val="Normal"/>
    <w:autoRedefine/>
    <w:uiPriority w:val="39"/>
    <w:unhideWhenUsed/>
    <w:rsid w:val="00F96BFC"/>
    <w:pPr>
      <w:spacing w:after="100"/>
      <w:ind w:left="440"/>
    </w:pPr>
  </w:style>
  <w:style w:type="character" w:styleId="Hyperlink">
    <w:name w:val="Hyperlink"/>
    <w:basedOn w:val="DefaultParagraphFont"/>
    <w:uiPriority w:val="99"/>
    <w:unhideWhenUsed/>
    <w:rsid w:val="00F96BFC"/>
    <w:rPr>
      <w:color w:val="467886" w:themeColor="hyperlink"/>
      <w:u w:val="single"/>
    </w:rPr>
  </w:style>
  <w:style w:type="character" w:styleId="UnresolvedMention">
    <w:name w:val="Unresolved Mention"/>
    <w:basedOn w:val="DefaultParagraphFont"/>
    <w:uiPriority w:val="99"/>
    <w:semiHidden/>
    <w:unhideWhenUsed/>
    <w:rsid w:val="00E33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6674">
      <w:bodyDiv w:val="1"/>
      <w:marLeft w:val="0"/>
      <w:marRight w:val="0"/>
      <w:marTop w:val="0"/>
      <w:marBottom w:val="0"/>
      <w:divBdr>
        <w:top w:val="none" w:sz="0" w:space="0" w:color="auto"/>
        <w:left w:val="none" w:sz="0" w:space="0" w:color="auto"/>
        <w:bottom w:val="none" w:sz="0" w:space="0" w:color="auto"/>
        <w:right w:val="none" w:sz="0" w:space="0" w:color="auto"/>
      </w:divBdr>
    </w:div>
    <w:div w:id="73940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ijme.2017.11.001"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00197850810841594" TargetMode="External"/><Relationship Id="rId2" Type="http://schemas.openxmlformats.org/officeDocument/2006/relationships/customXml" Target="../customXml/item2.xml"/><Relationship Id="rId16" Type="http://schemas.openxmlformats.org/officeDocument/2006/relationships/hyperlink" Target="https://doi.org/10.1080/17521882.2016.1266005"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92/bjp.165.1.13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gitalrepository.unm.edu/cgi/viewcontent.cgi?article=1005&amp;context=oils_et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8682EDAA73412CAD0223C54D641948"/>
        <w:category>
          <w:name w:val="General"/>
          <w:gallery w:val="placeholder"/>
        </w:category>
        <w:types>
          <w:type w:val="bbPlcHdr"/>
        </w:types>
        <w:behaviors>
          <w:behavior w:val="content"/>
        </w:behaviors>
        <w:guid w:val="{5BB8F088-AA1E-4439-BF35-999917108CCB}"/>
      </w:docPartPr>
      <w:docPartBody>
        <w:p w:rsidR="00CA1FF8" w:rsidRDefault="00CA1FF8" w:rsidP="00CA1FF8">
          <w:pPr>
            <w:pStyle w:val="9E8682EDAA73412CAD0223C54D64194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F8"/>
    <w:rsid w:val="00621520"/>
    <w:rsid w:val="00CA1FF8"/>
    <w:rsid w:val="00E6130F"/>
    <w:rsid w:val="00FE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8682EDAA73412CAD0223C54D641948">
    <w:name w:val="9E8682EDAA73412CAD0223C54D641948"/>
    <w:rsid w:val="00CA1F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module name and number: Coaching and Mentoring for the Workplace BMSW6105</PublishDate>
  <Abstract/>
  <CompanyAddress>STUDENT NAME AND ID: ELENA MIHAELA RADU 2126383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AB7071-AA27-41B6-929A-353A5A3B3AA9}">
  <ds:schemaRefs>
    <ds:schemaRef ds:uri="http://schemas.microsoft.com/office/2006/metadata/properties"/>
    <ds:schemaRef ds:uri="http://schemas.microsoft.com/office/infopath/2007/PartnerControls"/>
    <ds:schemaRef ds:uri="8ecffad1-7cd6-4418-bee0-2d8591d139cb"/>
  </ds:schemaRefs>
</ds:datastoreItem>
</file>

<file path=customXml/itemProps3.xml><?xml version="1.0" encoding="utf-8"?>
<ds:datastoreItem xmlns:ds="http://schemas.openxmlformats.org/officeDocument/2006/customXml" ds:itemID="{AE8E3C06-4FA3-49C6-8D39-100967B2F8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F5084E-4F6A-4597-886B-AC884C35CA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3551</Words>
  <Characters>22926</Characters>
  <Application>Microsoft Office Word</Application>
  <DocSecurity>0</DocSecurity>
  <Lines>380</Lines>
  <Paragraphs>123</Paragraphs>
  <ScaleCrop>false</ScaleCrop>
  <HeadingPairs>
    <vt:vector size="2" baseType="variant">
      <vt:variant>
        <vt:lpstr>Title</vt:lpstr>
      </vt:variant>
      <vt:variant>
        <vt:i4>1</vt:i4>
      </vt:variant>
    </vt:vector>
  </HeadingPairs>
  <TitlesOfParts>
    <vt:vector size="1" baseType="lpstr">
      <vt:lpstr>Reflective Report on Coaching and Mentoring Experience</vt:lpstr>
    </vt:vector>
  </TitlesOfParts>
  <Company>Professor: dr. dennis pepple</Company>
  <LinksUpToDate>false</LinksUpToDate>
  <CharactersWithSpaces>26355</CharactersWithSpaces>
  <SharedDoc>false</SharedDoc>
  <HLinks>
    <vt:vector size="132" baseType="variant">
      <vt:variant>
        <vt:i4>2031676</vt:i4>
      </vt:variant>
      <vt:variant>
        <vt:i4>128</vt:i4>
      </vt:variant>
      <vt:variant>
        <vt:i4>0</vt:i4>
      </vt:variant>
      <vt:variant>
        <vt:i4>5</vt:i4>
      </vt:variant>
      <vt:variant>
        <vt:lpwstr/>
      </vt:variant>
      <vt:variant>
        <vt:lpwstr>_Toc193572969</vt:lpwstr>
      </vt:variant>
      <vt:variant>
        <vt:i4>2031676</vt:i4>
      </vt:variant>
      <vt:variant>
        <vt:i4>122</vt:i4>
      </vt:variant>
      <vt:variant>
        <vt:i4>0</vt:i4>
      </vt:variant>
      <vt:variant>
        <vt:i4>5</vt:i4>
      </vt:variant>
      <vt:variant>
        <vt:lpwstr/>
      </vt:variant>
      <vt:variant>
        <vt:lpwstr>_Toc193572968</vt:lpwstr>
      </vt:variant>
      <vt:variant>
        <vt:i4>2031676</vt:i4>
      </vt:variant>
      <vt:variant>
        <vt:i4>116</vt:i4>
      </vt:variant>
      <vt:variant>
        <vt:i4>0</vt:i4>
      </vt:variant>
      <vt:variant>
        <vt:i4>5</vt:i4>
      </vt:variant>
      <vt:variant>
        <vt:lpwstr/>
      </vt:variant>
      <vt:variant>
        <vt:lpwstr>_Toc193572967</vt:lpwstr>
      </vt:variant>
      <vt:variant>
        <vt:i4>2031676</vt:i4>
      </vt:variant>
      <vt:variant>
        <vt:i4>110</vt:i4>
      </vt:variant>
      <vt:variant>
        <vt:i4>0</vt:i4>
      </vt:variant>
      <vt:variant>
        <vt:i4>5</vt:i4>
      </vt:variant>
      <vt:variant>
        <vt:lpwstr/>
      </vt:variant>
      <vt:variant>
        <vt:lpwstr>_Toc193572966</vt:lpwstr>
      </vt:variant>
      <vt:variant>
        <vt:i4>2031676</vt:i4>
      </vt:variant>
      <vt:variant>
        <vt:i4>104</vt:i4>
      </vt:variant>
      <vt:variant>
        <vt:i4>0</vt:i4>
      </vt:variant>
      <vt:variant>
        <vt:i4>5</vt:i4>
      </vt:variant>
      <vt:variant>
        <vt:lpwstr/>
      </vt:variant>
      <vt:variant>
        <vt:lpwstr>_Toc193572965</vt:lpwstr>
      </vt:variant>
      <vt:variant>
        <vt:i4>2031676</vt:i4>
      </vt:variant>
      <vt:variant>
        <vt:i4>98</vt:i4>
      </vt:variant>
      <vt:variant>
        <vt:i4>0</vt:i4>
      </vt:variant>
      <vt:variant>
        <vt:i4>5</vt:i4>
      </vt:variant>
      <vt:variant>
        <vt:lpwstr/>
      </vt:variant>
      <vt:variant>
        <vt:lpwstr>_Toc193572964</vt:lpwstr>
      </vt:variant>
      <vt:variant>
        <vt:i4>2031676</vt:i4>
      </vt:variant>
      <vt:variant>
        <vt:i4>92</vt:i4>
      </vt:variant>
      <vt:variant>
        <vt:i4>0</vt:i4>
      </vt:variant>
      <vt:variant>
        <vt:i4>5</vt:i4>
      </vt:variant>
      <vt:variant>
        <vt:lpwstr/>
      </vt:variant>
      <vt:variant>
        <vt:lpwstr>_Toc193572963</vt:lpwstr>
      </vt:variant>
      <vt:variant>
        <vt:i4>2031676</vt:i4>
      </vt:variant>
      <vt:variant>
        <vt:i4>86</vt:i4>
      </vt:variant>
      <vt:variant>
        <vt:i4>0</vt:i4>
      </vt:variant>
      <vt:variant>
        <vt:i4>5</vt:i4>
      </vt:variant>
      <vt:variant>
        <vt:lpwstr/>
      </vt:variant>
      <vt:variant>
        <vt:lpwstr>_Toc193572962</vt:lpwstr>
      </vt:variant>
      <vt:variant>
        <vt:i4>2031676</vt:i4>
      </vt:variant>
      <vt:variant>
        <vt:i4>80</vt:i4>
      </vt:variant>
      <vt:variant>
        <vt:i4>0</vt:i4>
      </vt:variant>
      <vt:variant>
        <vt:i4>5</vt:i4>
      </vt:variant>
      <vt:variant>
        <vt:lpwstr/>
      </vt:variant>
      <vt:variant>
        <vt:lpwstr>_Toc193572961</vt:lpwstr>
      </vt:variant>
      <vt:variant>
        <vt:i4>2031676</vt:i4>
      </vt:variant>
      <vt:variant>
        <vt:i4>74</vt:i4>
      </vt:variant>
      <vt:variant>
        <vt:i4>0</vt:i4>
      </vt:variant>
      <vt:variant>
        <vt:i4>5</vt:i4>
      </vt:variant>
      <vt:variant>
        <vt:lpwstr/>
      </vt:variant>
      <vt:variant>
        <vt:lpwstr>_Toc193572960</vt:lpwstr>
      </vt:variant>
      <vt:variant>
        <vt:i4>1835068</vt:i4>
      </vt:variant>
      <vt:variant>
        <vt:i4>68</vt:i4>
      </vt:variant>
      <vt:variant>
        <vt:i4>0</vt:i4>
      </vt:variant>
      <vt:variant>
        <vt:i4>5</vt:i4>
      </vt:variant>
      <vt:variant>
        <vt:lpwstr/>
      </vt:variant>
      <vt:variant>
        <vt:lpwstr>_Toc193572959</vt:lpwstr>
      </vt:variant>
      <vt:variant>
        <vt:i4>1835068</vt:i4>
      </vt:variant>
      <vt:variant>
        <vt:i4>62</vt:i4>
      </vt:variant>
      <vt:variant>
        <vt:i4>0</vt:i4>
      </vt:variant>
      <vt:variant>
        <vt:i4>5</vt:i4>
      </vt:variant>
      <vt:variant>
        <vt:lpwstr/>
      </vt:variant>
      <vt:variant>
        <vt:lpwstr>_Toc193572958</vt:lpwstr>
      </vt:variant>
      <vt:variant>
        <vt:i4>1835068</vt:i4>
      </vt:variant>
      <vt:variant>
        <vt:i4>56</vt:i4>
      </vt:variant>
      <vt:variant>
        <vt:i4>0</vt:i4>
      </vt:variant>
      <vt:variant>
        <vt:i4>5</vt:i4>
      </vt:variant>
      <vt:variant>
        <vt:lpwstr/>
      </vt:variant>
      <vt:variant>
        <vt:lpwstr>_Toc193572957</vt:lpwstr>
      </vt:variant>
      <vt:variant>
        <vt:i4>1835068</vt:i4>
      </vt:variant>
      <vt:variant>
        <vt:i4>50</vt:i4>
      </vt:variant>
      <vt:variant>
        <vt:i4>0</vt:i4>
      </vt:variant>
      <vt:variant>
        <vt:i4>5</vt:i4>
      </vt:variant>
      <vt:variant>
        <vt:lpwstr/>
      </vt:variant>
      <vt:variant>
        <vt:lpwstr>_Toc193572956</vt:lpwstr>
      </vt:variant>
      <vt:variant>
        <vt:i4>1835068</vt:i4>
      </vt:variant>
      <vt:variant>
        <vt:i4>44</vt:i4>
      </vt:variant>
      <vt:variant>
        <vt:i4>0</vt:i4>
      </vt:variant>
      <vt:variant>
        <vt:i4>5</vt:i4>
      </vt:variant>
      <vt:variant>
        <vt:lpwstr/>
      </vt:variant>
      <vt:variant>
        <vt:lpwstr>_Toc193572955</vt:lpwstr>
      </vt:variant>
      <vt:variant>
        <vt:i4>1835068</vt:i4>
      </vt:variant>
      <vt:variant>
        <vt:i4>38</vt:i4>
      </vt:variant>
      <vt:variant>
        <vt:i4>0</vt:i4>
      </vt:variant>
      <vt:variant>
        <vt:i4>5</vt:i4>
      </vt:variant>
      <vt:variant>
        <vt:lpwstr/>
      </vt:variant>
      <vt:variant>
        <vt:lpwstr>_Toc193572954</vt:lpwstr>
      </vt:variant>
      <vt:variant>
        <vt:i4>1835068</vt:i4>
      </vt:variant>
      <vt:variant>
        <vt:i4>32</vt:i4>
      </vt:variant>
      <vt:variant>
        <vt:i4>0</vt:i4>
      </vt:variant>
      <vt:variant>
        <vt:i4>5</vt:i4>
      </vt:variant>
      <vt:variant>
        <vt:lpwstr/>
      </vt:variant>
      <vt:variant>
        <vt:lpwstr>_Toc193572953</vt:lpwstr>
      </vt:variant>
      <vt:variant>
        <vt:i4>1835068</vt:i4>
      </vt:variant>
      <vt:variant>
        <vt:i4>26</vt:i4>
      </vt:variant>
      <vt:variant>
        <vt:i4>0</vt:i4>
      </vt:variant>
      <vt:variant>
        <vt:i4>5</vt:i4>
      </vt:variant>
      <vt:variant>
        <vt:lpwstr/>
      </vt:variant>
      <vt:variant>
        <vt:lpwstr>_Toc193572952</vt:lpwstr>
      </vt:variant>
      <vt:variant>
        <vt:i4>1835068</vt:i4>
      </vt:variant>
      <vt:variant>
        <vt:i4>20</vt:i4>
      </vt:variant>
      <vt:variant>
        <vt:i4>0</vt:i4>
      </vt:variant>
      <vt:variant>
        <vt:i4>5</vt:i4>
      </vt:variant>
      <vt:variant>
        <vt:lpwstr/>
      </vt:variant>
      <vt:variant>
        <vt:lpwstr>_Toc193572951</vt:lpwstr>
      </vt:variant>
      <vt:variant>
        <vt:i4>1835068</vt:i4>
      </vt:variant>
      <vt:variant>
        <vt:i4>14</vt:i4>
      </vt:variant>
      <vt:variant>
        <vt:i4>0</vt:i4>
      </vt:variant>
      <vt:variant>
        <vt:i4>5</vt:i4>
      </vt:variant>
      <vt:variant>
        <vt:lpwstr/>
      </vt:variant>
      <vt:variant>
        <vt:lpwstr>_Toc193572950</vt:lpwstr>
      </vt:variant>
      <vt:variant>
        <vt:i4>1900604</vt:i4>
      </vt:variant>
      <vt:variant>
        <vt:i4>8</vt:i4>
      </vt:variant>
      <vt:variant>
        <vt:i4>0</vt:i4>
      </vt:variant>
      <vt:variant>
        <vt:i4>5</vt:i4>
      </vt:variant>
      <vt:variant>
        <vt:lpwstr/>
      </vt:variant>
      <vt:variant>
        <vt:lpwstr>_Toc193572949</vt:lpwstr>
      </vt:variant>
      <vt:variant>
        <vt:i4>1900604</vt:i4>
      </vt:variant>
      <vt:variant>
        <vt:i4>2</vt:i4>
      </vt:variant>
      <vt:variant>
        <vt:i4>0</vt:i4>
      </vt:variant>
      <vt:variant>
        <vt:i4>5</vt:i4>
      </vt:variant>
      <vt:variant>
        <vt:lpwstr/>
      </vt:variant>
      <vt:variant>
        <vt:lpwstr>_Toc193572948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Coaching and Mentoring Experience</dc:title>
  <dc:subject/>
  <dc:creator>Elena Mihaela Radu (2126383)</dc:creator>
  <cp:keywords/>
  <dc:description/>
  <cp:lastModifiedBy>Elena Mihaela Radu (2126383)</cp:lastModifiedBy>
  <cp:revision>3</cp:revision>
  <dcterms:created xsi:type="dcterms:W3CDTF">2025-03-23T00:21:00Z</dcterms:created>
  <dcterms:modified xsi:type="dcterms:W3CDTF">2025-03-23T00:22:00Z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e5d99583-9ac3-4245-955f-15fd621d2b5b</vt:lpwstr>
  </property>
  <property fmtid="{D5CDD505-2E9C-101B-9397-08002B2CF9AE}" pid="3" name="ContentTypeId">
    <vt:lpwstr>0x01010046B040A4C94EAC46BE1B9499E5F0E36C</vt:lpwstr>
  </property>
</Properties>
</file>