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D15A3" w14:textId="77777777" w:rsidR="000F2DDC" w:rsidRPr="009F36BA" w:rsidRDefault="000F2DDC" w:rsidP="009F36BA">
      <w:pPr>
        <w:spacing w:line="360" w:lineRule="auto"/>
        <w:jc w:val="both"/>
        <w:rPr>
          <w:rFonts w:ascii="Arial" w:hAnsi="Arial" w:cs="Arial"/>
        </w:rPr>
      </w:pPr>
      <w:r w:rsidRPr="009F36BA">
        <w:rPr>
          <w:rFonts w:ascii="Arial" w:hAnsi="Arial" w:cs="Arial"/>
          <w:noProof/>
        </w:rPr>
        <w:drawing>
          <wp:inline distT="0" distB="0" distL="0" distR="0" wp14:anchorId="53291A25" wp14:editId="47C0EED4">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1D3EC1A" w14:textId="77777777" w:rsidR="000F2DDC" w:rsidRPr="009F36BA" w:rsidRDefault="000F2DDC" w:rsidP="009F36BA">
      <w:pPr>
        <w:spacing w:line="360" w:lineRule="auto"/>
        <w:jc w:val="both"/>
        <w:rPr>
          <w:rFonts w:ascii="Arial" w:hAnsi="Arial" w:cs="Arial"/>
        </w:rPr>
      </w:pPr>
    </w:p>
    <w:p w14:paraId="29C43F63" w14:textId="77777777" w:rsidR="00666169" w:rsidRPr="00666169" w:rsidRDefault="00666169" w:rsidP="009F36BA">
      <w:pPr>
        <w:spacing w:line="360" w:lineRule="auto"/>
        <w:jc w:val="both"/>
        <w:rPr>
          <w:rFonts w:ascii="Arial" w:hAnsi="Arial" w:cs="Arial"/>
          <w:sz w:val="36"/>
          <w:szCs w:val="36"/>
        </w:rPr>
      </w:pPr>
      <w:r w:rsidRPr="00666169">
        <w:rPr>
          <w:rFonts w:ascii="Arial" w:hAnsi="Arial" w:cs="Arial"/>
          <w:sz w:val="36"/>
          <w:szCs w:val="36"/>
        </w:rPr>
        <w:t xml:space="preserve">Module: </w:t>
      </w:r>
      <w:r w:rsidR="000F2DDC" w:rsidRPr="00666169">
        <w:rPr>
          <w:rFonts w:ascii="Arial" w:hAnsi="Arial" w:cs="Arial"/>
          <w:sz w:val="36"/>
          <w:szCs w:val="36"/>
        </w:rPr>
        <w:t>Managing People</w:t>
      </w:r>
    </w:p>
    <w:p w14:paraId="7A156BC5" w14:textId="68DCE5FA" w:rsidR="000F2DDC" w:rsidRPr="00666169" w:rsidRDefault="00666169" w:rsidP="009F36BA">
      <w:pPr>
        <w:spacing w:line="360" w:lineRule="auto"/>
        <w:jc w:val="both"/>
        <w:rPr>
          <w:rFonts w:ascii="Arial" w:hAnsi="Arial" w:cs="Arial"/>
          <w:sz w:val="36"/>
          <w:szCs w:val="36"/>
        </w:rPr>
      </w:pPr>
      <w:r w:rsidRPr="00666169">
        <w:rPr>
          <w:rFonts w:ascii="Arial" w:hAnsi="Arial" w:cs="Arial"/>
          <w:sz w:val="36"/>
          <w:szCs w:val="36"/>
        </w:rPr>
        <w:t>Module code:</w:t>
      </w:r>
      <w:r w:rsidR="000F2DDC" w:rsidRPr="00666169">
        <w:rPr>
          <w:rFonts w:ascii="Arial" w:hAnsi="Arial" w:cs="Arial"/>
          <w:sz w:val="36"/>
          <w:szCs w:val="36"/>
        </w:rPr>
        <w:t xml:space="preserve"> LCBB5004</w:t>
      </w:r>
    </w:p>
    <w:p w14:paraId="22D46BF7" w14:textId="77777777" w:rsidR="000F2DDC" w:rsidRPr="009F36BA" w:rsidRDefault="000F2DDC" w:rsidP="009F36BA">
      <w:pPr>
        <w:spacing w:line="360" w:lineRule="auto"/>
        <w:jc w:val="both"/>
        <w:rPr>
          <w:rFonts w:ascii="Arial" w:hAnsi="Arial" w:cs="Arial"/>
        </w:rPr>
      </w:pPr>
    </w:p>
    <w:p w14:paraId="4A3E9EE6" w14:textId="77777777" w:rsidR="000F2DDC" w:rsidRPr="00666169" w:rsidRDefault="000F2DDC" w:rsidP="009F36BA">
      <w:pPr>
        <w:spacing w:line="360" w:lineRule="auto"/>
        <w:jc w:val="both"/>
        <w:rPr>
          <w:rFonts w:ascii="Arial" w:hAnsi="Arial" w:cs="Arial"/>
          <w:sz w:val="36"/>
          <w:szCs w:val="36"/>
        </w:rPr>
      </w:pPr>
    </w:p>
    <w:p w14:paraId="5F62B1EC" w14:textId="1EDA94F8" w:rsidR="000F2DDC" w:rsidRPr="00666169" w:rsidRDefault="000F2DDC" w:rsidP="009F36BA">
      <w:pPr>
        <w:spacing w:line="360" w:lineRule="auto"/>
        <w:jc w:val="both"/>
        <w:rPr>
          <w:rFonts w:ascii="Arial" w:hAnsi="Arial" w:cs="Arial"/>
          <w:sz w:val="36"/>
          <w:szCs w:val="36"/>
        </w:rPr>
      </w:pPr>
      <w:r w:rsidRPr="00666169">
        <w:rPr>
          <w:rFonts w:ascii="Arial" w:hAnsi="Arial" w:cs="Arial"/>
          <w:sz w:val="36"/>
          <w:szCs w:val="36"/>
        </w:rPr>
        <w:t>Assessment 2:</w:t>
      </w:r>
    </w:p>
    <w:p w14:paraId="7702EA27" w14:textId="7FFB8973" w:rsidR="000F2DDC" w:rsidRPr="00666169" w:rsidRDefault="000F2DDC" w:rsidP="009F36BA">
      <w:pPr>
        <w:spacing w:line="360" w:lineRule="auto"/>
        <w:jc w:val="both"/>
        <w:rPr>
          <w:rFonts w:ascii="Arial" w:hAnsi="Arial" w:cs="Arial"/>
          <w:sz w:val="36"/>
          <w:szCs w:val="36"/>
        </w:rPr>
      </w:pPr>
      <w:r w:rsidRPr="00666169">
        <w:rPr>
          <w:rFonts w:ascii="Arial" w:hAnsi="Arial" w:cs="Arial"/>
          <w:sz w:val="36"/>
          <w:szCs w:val="36"/>
        </w:rPr>
        <w:t>Essay</w:t>
      </w:r>
    </w:p>
    <w:p w14:paraId="45DDD9C5" w14:textId="77777777" w:rsidR="000F2DDC" w:rsidRPr="00666169" w:rsidRDefault="000F2DDC" w:rsidP="009F36BA">
      <w:pPr>
        <w:spacing w:line="360" w:lineRule="auto"/>
        <w:jc w:val="both"/>
        <w:rPr>
          <w:rFonts w:ascii="Arial" w:hAnsi="Arial" w:cs="Arial"/>
          <w:sz w:val="36"/>
          <w:szCs w:val="36"/>
        </w:rPr>
      </w:pPr>
    </w:p>
    <w:p w14:paraId="6AF8414A" w14:textId="77777777" w:rsidR="000F2DDC" w:rsidRPr="00666169" w:rsidRDefault="000F2DDC" w:rsidP="009F36BA">
      <w:pPr>
        <w:spacing w:line="360" w:lineRule="auto"/>
        <w:jc w:val="both"/>
        <w:rPr>
          <w:rFonts w:ascii="Arial" w:hAnsi="Arial" w:cs="Arial"/>
          <w:sz w:val="36"/>
          <w:szCs w:val="36"/>
        </w:rPr>
      </w:pPr>
    </w:p>
    <w:p w14:paraId="1EFB2440" w14:textId="77777777" w:rsidR="000F2DDC" w:rsidRPr="00666169" w:rsidRDefault="000F2DDC" w:rsidP="009F36BA">
      <w:pPr>
        <w:spacing w:line="360" w:lineRule="auto"/>
        <w:jc w:val="both"/>
        <w:rPr>
          <w:rFonts w:ascii="Arial" w:hAnsi="Arial" w:cs="Arial"/>
          <w:sz w:val="36"/>
          <w:szCs w:val="36"/>
        </w:rPr>
      </w:pPr>
    </w:p>
    <w:p w14:paraId="23AA76DB" w14:textId="52CBB79C" w:rsidR="000F2DDC" w:rsidRPr="00666169" w:rsidRDefault="000F2DDC" w:rsidP="009F36BA">
      <w:pPr>
        <w:spacing w:line="360" w:lineRule="auto"/>
        <w:jc w:val="both"/>
        <w:rPr>
          <w:rFonts w:ascii="Arial" w:hAnsi="Arial" w:cs="Arial"/>
          <w:sz w:val="36"/>
          <w:szCs w:val="36"/>
        </w:rPr>
      </w:pPr>
      <w:r w:rsidRPr="00666169">
        <w:rPr>
          <w:rFonts w:ascii="Arial" w:hAnsi="Arial" w:cs="Arial"/>
          <w:sz w:val="36"/>
          <w:szCs w:val="36"/>
        </w:rPr>
        <w:t xml:space="preserve">Submission Date: </w:t>
      </w:r>
      <w:r w:rsidR="00666169" w:rsidRPr="00666169">
        <w:rPr>
          <w:rFonts w:ascii="Arial" w:hAnsi="Arial" w:cs="Arial"/>
          <w:sz w:val="36"/>
          <w:szCs w:val="36"/>
        </w:rPr>
        <w:t>30/04/2024</w:t>
      </w:r>
    </w:p>
    <w:p w14:paraId="5D9E6D99" w14:textId="05CDA226" w:rsidR="000F2DDC" w:rsidRPr="00666169" w:rsidRDefault="000F2DDC" w:rsidP="009F36BA">
      <w:pPr>
        <w:spacing w:line="360" w:lineRule="auto"/>
        <w:jc w:val="both"/>
        <w:rPr>
          <w:rFonts w:ascii="Arial" w:hAnsi="Arial" w:cs="Arial"/>
          <w:sz w:val="36"/>
          <w:szCs w:val="36"/>
        </w:rPr>
      </w:pPr>
      <w:r w:rsidRPr="00666169">
        <w:rPr>
          <w:rFonts w:ascii="Arial" w:hAnsi="Arial" w:cs="Arial"/>
          <w:sz w:val="36"/>
          <w:szCs w:val="36"/>
        </w:rPr>
        <w:t xml:space="preserve">Name of the Lecture: </w:t>
      </w:r>
      <w:r w:rsidRPr="00666169">
        <w:rPr>
          <w:rFonts w:ascii="Arial" w:eastAsia="Arial" w:hAnsi="Arial" w:cs="Arial"/>
          <w:sz w:val="36"/>
          <w:szCs w:val="36"/>
        </w:rPr>
        <w:t>Dr Anupam Mazumdar</w:t>
      </w:r>
    </w:p>
    <w:p w14:paraId="21DF6FB5" w14:textId="77777777" w:rsidR="000F2DDC" w:rsidRPr="00666169" w:rsidRDefault="000F2DDC" w:rsidP="009F36BA">
      <w:pPr>
        <w:spacing w:line="360" w:lineRule="auto"/>
        <w:jc w:val="both"/>
        <w:rPr>
          <w:rFonts w:ascii="Arial" w:hAnsi="Arial" w:cs="Arial"/>
          <w:sz w:val="36"/>
          <w:szCs w:val="36"/>
        </w:rPr>
      </w:pPr>
      <w:r w:rsidRPr="00666169">
        <w:rPr>
          <w:rFonts w:ascii="Arial" w:hAnsi="Arial" w:cs="Arial"/>
          <w:sz w:val="36"/>
          <w:szCs w:val="36"/>
        </w:rPr>
        <w:t>Student ID: 2236843</w:t>
      </w:r>
    </w:p>
    <w:p w14:paraId="6C1E8FB1" w14:textId="270976C8" w:rsidR="00E12142" w:rsidRPr="00452D66" w:rsidRDefault="000F2DDC" w:rsidP="009F36BA">
      <w:pPr>
        <w:spacing w:line="360" w:lineRule="auto"/>
        <w:jc w:val="both"/>
        <w:rPr>
          <w:rFonts w:ascii="Arial" w:hAnsi="Arial" w:cs="Arial"/>
          <w:sz w:val="36"/>
          <w:szCs w:val="36"/>
        </w:rPr>
      </w:pPr>
      <w:r w:rsidRPr="00666169">
        <w:rPr>
          <w:rFonts w:ascii="Arial" w:hAnsi="Arial" w:cs="Arial"/>
          <w:sz w:val="36"/>
          <w:szCs w:val="36"/>
        </w:rPr>
        <w:t>Student name: ANDRIYANA EFTIMOVA</w:t>
      </w:r>
    </w:p>
    <w:p w14:paraId="7941EF01" w14:textId="77777777" w:rsidR="00E12142" w:rsidRPr="00FD6D97" w:rsidRDefault="00E12142" w:rsidP="00455A98">
      <w:pPr>
        <w:spacing w:line="480" w:lineRule="auto"/>
        <w:jc w:val="center"/>
        <w:rPr>
          <w:rFonts w:ascii="Century Gothic" w:hAnsi="Century Gothic" w:cs="Arial"/>
          <w:b/>
          <w:bCs/>
          <w:sz w:val="24"/>
          <w:szCs w:val="24"/>
        </w:rPr>
      </w:pPr>
    </w:p>
    <w:p w14:paraId="77140BCF" w14:textId="15B6E603" w:rsidR="000F2DDC" w:rsidRPr="006169F5" w:rsidRDefault="000F2DDC" w:rsidP="006169F5">
      <w:pPr>
        <w:jc w:val="center"/>
        <w:rPr>
          <w:rFonts w:ascii="Franklin Gothic Book" w:hAnsi="Franklin Gothic Book"/>
          <w:sz w:val="72"/>
          <w:szCs w:val="72"/>
        </w:rPr>
      </w:pPr>
      <w:r w:rsidRPr="006169F5">
        <w:rPr>
          <w:rFonts w:ascii="Franklin Gothic Book" w:hAnsi="Franklin Gothic Book"/>
          <w:sz w:val="72"/>
          <w:szCs w:val="72"/>
        </w:rPr>
        <w:t>Table of contents</w:t>
      </w:r>
      <w:r w:rsidR="00E12142" w:rsidRPr="006169F5">
        <w:rPr>
          <w:rFonts w:ascii="Franklin Gothic Book" w:hAnsi="Franklin Gothic Book"/>
          <w:sz w:val="72"/>
          <w:szCs w:val="72"/>
        </w:rPr>
        <w:t>:</w:t>
      </w:r>
    </w:p>
    <w:p w14:paraId="7BFD91AF" w14:textId="77777777" w:rsidR="00B6487A" w:rsidRPr="00440A4B" w:rsidRDefault="00B6487A" w:rsidP="006169F5">
      <w:pPr>
        <w:rPr>
          <w:rFonts w:ascii="Franklin Gothic Book" w:hAnsi="Franklin Gothic Book"/>
          <w:sz w:val="28"/>
          <w:szCs w:val="28"/>
        </w:rPr>
      </w:pPr>
    </w:p>
    <w:p w14:paraId="76EF8816" w14:textId="25011AC5" w:rsidR="009644FA" w:rsidRPr="00440A4B" w:rsidRDefault="00440A4B" w:rsidP="00440A4B">
      <w:pPr>
        <w:rPr>
          <w:rFonts w:ascii="Franklin Gothic Book" w:hAnsi="Franklin Gothic Book"/>
          <w:b/>
          <w:bCs/>
          <w:sz w:val="28"/>
          <w:szCs w:val="28"/>
        </w:rPr>
      </w:pPr>
      <w:r w:rsidRPr="00440A4B">
        <w:rPr>
          <w:rFonts w:ascii="Franklin Gothic Book" w:hAnsi="Franklin Gothic Book"/>
          <w:b/>
          <w:bCs/>
          <w:sz w:val="28"/>
          <w:szCs w:val="28"/>
        </w:rPr>
        <w:t>1.</w:t>
      </w:r>
      <w:r w:rsidR="007A7E2B" w:rsidRPr="00440A4B">
        <w:rPr>
          <w:rFonts w:ascii="Franklin Gothic Book" w:hAnsi="Franklin Gothic Book"/>
          <w:b/>
          <w:bCs/>
          <w:sz w:val="28"/>
          <w:szCs w:val="28"/>
        </w:rPr>
        <w:t>Introductio</w:t>
      </w:r>
      <w:r w:rsidR="006169F5" w:rsidRPr="00440A4B">
        <w:rPr>
          <w:rFonts w:ascii="Franklin Gothic Book" w:hAnsi="Franklin Gothic Book"/>
          <w:b/>
          <w:bCs/>
          <w:sz w:val="28"/>
          <w:szCs w:val="28"/>
        </w:rPr>
        <w:t xml:space="preserve">n  </w:t>
      </w:r>
      <w:r>
        <w:rPr>
          <w:rFonts w:ascii="Franklin Gothic Book" w:hAnsi="Franklin Gothic Book"/>
          <w:b/>
          <w:bCs/>
          <w:sz w:val="28"/>
          <w:szCs w:val="28"/>
        </w:rPr>
        <w:t xml:space="preserve">                                                                                           3</w:t>
      </w:r>
    </w:p>
    <w:p w14:paraId="6A2474BE" w14:textId="26C69E8C" w:rsidR="006169F5" w:rsidRPr="00440A4B" w:rsidRDefault="00440A4B" w:rsidP="006169F5">
      <w:pPr>
        <w:spacing w:line="360" w:lineRule="auto"/>
        <w:rPr>
          <w:rFonts w:ascii="Franklin Gothic Book" w:hAnsi="Franklin Gothic Book"/>
          <w:b/>
          <w:bCs/>
          <w:sz w:val="28"/>
          <w:szCs w:val="28"/>
        </w:rPr>
      </w:pPr>
      <w:r w:rsidRPr="00440A4B">
        <w:rPr>
          <w:rFonts w:ascii="Franklin Gothic Book" w:hAnsi="Franklin Gothic Book"/>
          <w:b/>
          <w:bCs/>
          <w:sz w:val="28"/>
          <w:szCs w:val="28"/>
        </w:rPr>
        <w:t xml:space="preserve">            </w:t>
      </w:r>
      <w:r w:rsidR="006169F5" w:rsidRPr="00440A4B">
        <w:rPr>
          <w:rFonts w:ascii="Franklin Gothic Book" w:hAnsi="Franklin Gothic Book"/>
          <w:b/>
          <w:bCs/>
          <w:sz w:val="28"/>
          <w:szCs w:val="28"/>
        </w:rPr>
        <w:t>1.1</w:t>
      </w:r>
      <w:r w:rsidRPr="00440A4B">
        <w:rPr>
          <w:rFonts w:ascii="Franklin Gothic Book" w:hAnsi="Franklin Gothic Book"/>
          <w:b/>
          <w:bCs/>
          <w:sz w:val="28"/>
          <w:szCs w:val="28"/>
        </w:rPr>
        <w:t xml:space="preserve"> </w:t>
      </w:r>
      <w:r w:rsidR="006169F5" w:rsidRPr="00440A4B">
        <w:rPr>
          <w:rFonts w:ascii="Franklin Gothic Book" w:hAnsi="Franklin Gothic Book"/>
          <w:b/>
          <w:bCs/>
          <w:sz w:val="28"/>
          <w:szCs w:val="28"/>
        </w:rPr>
        <w:t>UK Remote and Hybrid Work Overview</w:t>
      </w:r>
      <w:r>
        <w:rPr>
          <w:rFonts w:ascii="Franklin Gothic Book" w:hAnsi="Franklin Gothic Book"/>
          <w:b/>
          <w:bCs/>
          <w:sz w:val="28"/>
          <w:szCs w:val="28"/>
        </w:rPr>
        <w:t xml:space="preserve">                               3,4</w:t>
      </w:r>
    </w:p>
    <w:p w14:paraId="4D417095" w14:textId="70E14385" w:rsidR="006169F5" w:rsidRPr="00440A4B" w:rsidRDefault="006169F5" w:rsidP="006169F5">
      <w:pPr>
        <w:spacing w:line="360" w:lineRule="auto"/>
        <w:rPr>
          <w:rFonts w:ascii="Franklin Gothic Book" w:hAnsi="Franklin Gothic Book"/>
          <w:b/>
          <w:bCs/>
          <w:sz w:val="28"/>
          <w:szCs w:val="28"/>
        </w:rPr>
      </w:pPr>
      <w:r w:rsidRPr="00440A4B">
        <w:rPr>
          <w:rFonts w:ascii="Franklin Gothic Book" w:hAnsi="Franklin Gothic Book"/>
          <w:b/>
          <w:bCs/>
          <w:sz w:val="28"/>
          <w:szCs w:val="28"/>
        </w:rPr>
        <w:t>2. Role of Technology in Performance Appraisal of Remote Workers</w:t>
      </w:r>
      <w:r w:rsidR="00440A4B">
        <w:rPr>
          <w:rFonts w:ascii="Franklin Gothic Book" w:hAnsi="Franklin Gothic Book"/>
          <w:b/>
          <w:bCs/>
          <w:sz w:val="28"/>
          <w:szCs w:val="28"/>
        </w:rPr>
        <w:t xml:space="preserve"> 4</w:t>
      </w:r>
      <w:r w:rsidR="00A84FE1">
        <w:rPr>
          <w:rFonts w:ascii="Franklin Gothic Book" w:hAnsi="Franklin Gothic Book"/>
          <w:b/>
          <w:bCs/>
          <w:sz w:val="28"/>
          <w:szCs w:val="28"/>
        </w:rPr>
        <w:t>-</w:t>
      </w:r>
      <w:r w:rsidR="00440A4B">
        <w:rPr>
          <w:rFonts w:ascii="Franklin Gothic Book" w:hAnsi="Franklin Gothic Book"/>
          <w:b/>
          <w:bCs/>
          <w:sz w:val="28"/>
          <w:szCs w:val="28"/>
        </w:rPr>
        <w:t>5</w:t>
      </w:r>
    </w:p>
    <w:p w14:paraId="0A9C1C8D" w14:textId="46554A57" w:rsidR="006169F5" w:rsidRPr="00440A4B" w:rsidRDefault="006169F5"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3. Performance measurement techniques</w:t>
      </w:r>
      <w:r w:rsidR="00440A4B">
        <w:rPr>
          <w:rFonts w:ascii="Franklin Gothic Book" w:hAnsi="Franklin Gothic Book" w:cs="Arial"/>
          <w:b/>
          <w:bCs/>
          <w:sz w:val="28"/>
          <w:szCs w:val="28"/>
        </w:rPr>
        <w:t xml:space="preserve">                                            5</w:t>
      </w:r>
      <w:r w:rsidR="00A84FE1">
        <w:rPr>
          <w:rFonts w:ascii="Franklin Gothic Book" w:hAnsi="Franklin Gothic Book" w:cs="Arial"/>
          <w:b/>
          <w:bCs/>
          <w:sz w:val="28"/>
          <w:szCs w:val="28"/>
        </w:rPr>
        <w:t>-</w:t>
      </w:r>
      <w:r w:rsidR="00440A4B">
        <w:rPr>
          <w:rFonts w:ascii="Franklin Gothic Book" w:hAnsi="Franklin Gothic Book" w:cs="Arial"/>
          <w:b/>
          <w:bCs/>
          <w:sz w:val="28"/>
          <w:szCs w:val="28"/>
        </w:rPr>
        <w:t>6</w:t>
      </w:r>
    </w:p>
    <w:p w14:paraId="65600645" w14:textId="4CF9B515"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 xml:space="preserve">3.1 </w:t>
      </w:r>
      <w:r w:rsidR="00AC1F9C">
        <w:rPr>
          <w:rFonts w:ascii="Franklin Gothic Book" w:hAnsi="Franklin Gothic Book" w:cs="Arial"/>
          <w:b/>
          <w:bCs/>
          <w:sz w:val="28"/>
          <w:szCs w:val="28"/>
        </w:rPr>
        <w:t xml:space="preserve">Time – tracking </w:t>
      </w:r>
      <w:r w:rsidR="00452D66">
        <w:rPr>
          <w:rFonts w:ascii="Franklin Gothic Book" w:hAnsi="Franklin Gothic Book" w:cs="Arial"/>
          <w:b/>
          <w:bCs/>
          <w:sz w:val="28"/>
          <w:szCs w:val="28"/>
        </w:rPr>
        <w:t>software.</w:t>
      </w:r>
    </w:p>
    <w:p w14:paraId="4856A081" w14:textId="2A2A11A0"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3.2 Continuous Feedback and Performance Discussions</w:t>
      </w:r>
    </w:p>
    <w:p w14:paraId="10753810" w14:textId="31AE7FF4"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3.3 Data-Driven Performance Analytics</w:t>
      </w:r>
    </w:p>
    <w:p w14:paraId="211CA838" w14:textId="5F3C7F32" w:rsidR="006169F5" w:rsidRPr="00440A4B" w:rsidRDefault="00440A4B"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           </w:t>
      </w:r>
      <w:r w:rsidR="006169F5" w:rsidRPr="00440A4B">
        <w:rPr>
          <w:rFonts w:ascii="Franklin Gothic Book" w:hAnsi="Franklin Gothic Book" w:cs="Arial"/>
          <w:b/>
          <w:bCs/>
          <w:sz w:val="28"/>
          <w:szCs w:val="28"/>
        </w:rPr>
        <w:t xml:space="preserve">3.4 </w:t>
      </w:r>
      <w:r w:rsidR="00153479">
        <w:rPr>
          <w:rFonts w:ascii="Franklin Gothic Book" w:hAnsi="Franklin Gothic Book" w:cs="Arial"/>
          <w:b/>
          <w:bCs/>
          <w:sz w:val="28"/>
          <w:szCs w:val="28"/>
        </w:rPr>
        <w:t>Key performance indicators.</w:t>
      </w:r>
    </w:p>
    <w:p w14:paraId="3DECAD33" w14:textId="3B43F5CD" w:rsidR="006169F5" w:rsidRPr="00440A4B" w:rsidRDefault="006169F5" w:rsidP="006169F5">
      <w:pPr>
        <w:spacing w:line="360" w:lineRule="auto"/>
        <w:rPr>
          <w:rFonts w:ascii="Franklin Gothic Book" w:hAnsi="Franklin Gothic Book" w:cs="Arial"/>
          <w:b/>
          <w:bCs/>
          <w:sz w:val="28"/>
          <w:szCs w:val="28"/>
        </w:rPr>
      </w:pPr>
      <w:r w:rsidRPr="00440A4B">
        <w:rPr>
          <w:rFonts w:ascii="Franklin Gothic Book" w:hAnsi="Franklin Gothic Book" w:cs="Arial"/>
          <w:b/>
          <w:bCs/>
          <w:sz w:val="28"/>
          <w:szCs w:val="28"/>
        </w:rPr>
        <w:t xml:space="preserve">4. </w:t>
      </w:r>
      <w:r w:rsidR="003117FD" w:rsidRPr="003117FD">
        <w:rPr>
          <w:rFonts w:ascii="Franklin Gothic Book" w:hAnsi="Franklin Gothic Book"/>
          <w:b/>
          <w:sz w:val="28"/>
          <w:szCs w:val="28"/>
        </w:rPr>
        <w:t>Performance appraisal tools for remote workers</w:t>
      </w:r>
      <w:r w:rsidR="003117FD">
        <w:rPr>
          <w:rFonts w:ascii="Franklin Gothic Book" w:hAnsi="Franklin Gothic Book"/>
          <w:b/>
          <w:sz w:val="28"/>
          <w:szCs w:val="28"/>
        </w:rPr>
        <w:t xml:space="preserve">                            </w:t>
      </w:r>
      <w:r w:rsidR="00440A4B">
        <w:rPr>
          <w:rFonts w:ascii="Franklin Gothic Book" w:hAnsi="Franklin Gothic Book" w:cs="Arial"/>
          <w:b/>
          <w:bCs/>
          <w:sz w:val="28"/>
          <w:szCs w:val="28"/>
        </w:rPr>
        <w:t>7</w:t>
      </w:r>
      <w:r w:rsidR="00A84FE1">
        <w:rPr>
          <w:rFonts w:ascii="Franklin Gothic Book" w:hAnsi="Franklin Gothic Book" w:cs="Arial"/>
          <w:b/>
          <w:bCs/>
          <w:sz w:val="28"/>
          <w:szCs w:val="28"/>
        </w:rPr>
        <w:t>-9</w:t>
      </w:r>
    </w:p>
    <w:p w14:paraId="216407DB" w14:textId="1E3FCE09"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4.1 360-Degree Feedback Platforms</w:t>
      </w:r>
    </w:p>
    <w:p w14:paraId="7FFA8BBF" w14:textId="495E26F0"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4.2 Sentiment Analysis and Natural Language Processing (NLP) Tools</w:t>
      </w:r>
    </w:p>
    <w:p w14:paraId="013F314B" w14:textId="1D3FD6D5"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4.3 Virtual Assessment Centres</w:t>
      </w:r>
    </w:p>
    <w:p w14:paraId="2B1ED2C9" w14:textId="09F5407B" w:rsidR="00440A4B" w:rsidRPr="00440A4B" w:rsidRDefault="00440A4B" w:rsidP="00440A4B">
      <w:pPr>
        <w:spacing w:line="360" w:lineRule="auto"/>
        <w:jc w:val="both"/>
        <w:rPr>
          <w:rFonts w:ascii="Franklin Gothic Book" w:hAnsi="Franklin Gothic Book" w:cs="Arial"/>
          <w:b/>
          <w:bCs/>
          <w:sz w:val="28"/>
          <w:szCs w:val="28"/>
        </w:rPr>
      </w:pPr>
      <w:r w:rsidRPr="00440A4B">
        <w:rPr>
          <w:rFonts w:ascii="Franklin Gothic Book" w:hAnsi="Franklin Gothic Book" w:cs="Arial"/>
          <w:b/>
          <w:bCs/>
          <w:sz w:val="28"/>
          <w:szCs w:val="28"/>
        </w:rPr>
        <w:t xml:space="preserve">          4.4 E-Learning and Skill Development Platforms</w:t>
      </w:r>
    </w:p>
    <w:p w14:paraId="6A42D7F7" w14:textId="77777777" w:rsidR="00440A4B" w:rsidRPr="00440A4B" w:rsidRDefault="00440A4B" w:rsidP="006169F5">
      <w:pPr>
        <w:spacing w:line="360" w:lineRule="auto"/>
        <w:rPr>
          <w:rFonts w:ascii="Franklin Gothic Book" w:hAnsi="Franklin Gothic Book"/>
          <w:b/>
          <w:bCs/>
          <w:sz w:val="28"/>
          <w:szCs w:val="28"/>
        </w:rPr>
      </w:pPr>
    </w:p>
    <w:p w14:paraId="6A00AC73" w14:textId="0BD9988F" w:rsidR="00B6487A" w:rsidRPr="00440A4B" w:rsidRDefault="00B6487A" w:rsidP="00A84FE1">
      <w:pPr>
        <w:tabs>
          <w:tab w:val="left" w:pos="8080"/>
        </w:tabs>
        <w:spacing w:line="360" w:lineRule="auto"/>
        <w:rPr>
          <w:rFonts w:ascii="Franklin Gothic Book" w:hAnsi="Franklin Gothic Book"/>
          <w:b/>
          <w:bCs/>
          <w:sz w:val="28"/>
          <w:szCs w:val="28"/>
        </w:rPr>
      </w:pPr>
      <w:r w:rsidRPr="00440A4B">
        <w:rPr>
          <w:rFonts w:ascii="Franklin Gothic Book" w:hAnsi="Franklin Gothic Book"/>
          <w:b/>
          <w:bCs/>
          <w:sz w:val="28"/>
          <w:szCs w:val="28"/>
        </w:rPr>
        <w:t>Conclusio</w:t>
      </w:r>
      <w:r w:rsidR="006169F5" w:rsidRPr="00440A4B">
        <w:rPr>
          <w:rFonts w:ascii="Franklin Gothic Book" w:hAnsi="Franklin Gothic Book"/>
          <w:b/>
          <w:bCs/>
          <w:sz w:val="28"/>
          <w:szCs w:val="28"/>
        </w:rPr>
        <w:t>n</w:t>
      </w:r>
      <w:r w:rsidR="00A84FE1">
        <w:rPr>
          <w:rFonts w:ascii="Franklin Gothic Book" w:hAnsi="Franklin Gothic Book"/>
          <w:b/>
          <w:bCs/>
          <w:sz w:val="28"/>
          <w:szCs w:val="28"/>
        </w:rPr>
        <w:t xml:space="preserve">                                                                                                  9</w:t>
      </w:r>
    </w:p>
    <w:p w14:paraId="51C2A265" w14:textId="4D575684" w:rsidR="00440A4B" w:rsidRDefault="00455A98" w:rsidP="00440A4B">
      <w:pPr>
        <w:tabs>
          <w:tab w:val="left" w:pos="851"/>
        </w:tabs>
        <w:spacing w:line="360" w:lineRule="auto"/>
        <w:rPr>
          <w:rFonts w:ascii="Franklin Gothic Book" w:hAnsi="Franklin Gothic Book"/>
          <w:b/>
          <w:bCs/>
          <w:sz w:val="28"/>
          <w:szCs w:val="28"/>
        </w:rPr>
      </w:pPr>
      <w:r w:rsidRPr="00440A4B">
        <w:rPr>
          <w:rFonts w:ascii="Franklin Gothic Book" w:hAnsi="Franklin Gothic Book"/>
          <w:b/>
          <w:bCs/>
          <w:sz w:val="28"/>
          <w:szCs w:val="28"/>
        </w:rPr>
        <w:t>Reference</w:t>
      </w:r>
      <w:r w:rsidR="00440A4B" w:rsidRPr="00440A4B">
        <w:rPr>
          <w:rFonts w:ascii="Franklin Gothic Book" w:hAnsi="Franklin Gothic Book"/>
          <w:b/>
          <w:bCs/>
          <w:sz w:val="28"/>
          <w:szCs w:val="28"/>
        </w:rPr>
        <w:t xml:space="preserve"> list</w:t>
      </w:r>
      <w:r w:rsidR="00A84FE1">
        <w:rPr>
          <w:rFonts w:ascii="Franklin Gothic Book" w:hAnsi="Franklin Gothic Book"/>
          <w:b/>
          <w:bCs/>
          <w:sz w:val="28"/>
          <w:szCs w:val="28"/>
        </w:rPr>
        <w:t xml:space="preserve">                                                                                      10-11</w:t>
      </w:r>
    </w:p>
    <w:p w14:paraId="66A62EC5" w14:textId="12F16529" w:rsidR="00455A98" w:rsidRPr="00440A4B" w:rsidRDefault="00440A4B" w:rsidP="00440A4B">
      <w:pPr>
        <w:tabs>
          <w:tab w:val="left" w:pos="851"/>
        </w:tabs>
        <w:spacing w:line="360" w:lineRule="auto"/>
        <w:rPr>
          <w:rFonts w:ascii="Franklin Gothic Book" w:hAnsi="Franklin Gothic Book"/>
          <w:b/>
          <w:bCs/>
          <w:sz w:val="28"/>
          <w:szCs w:val="28"/>
        </w:rPr>
      </w:pPr>
      <w:r w:rsidRPr="00440A4B">
        <w:rPr>
          <w:rFonts w:ascii="Franklin Gothic Book" w:hAnsi="Franklin Gothic Book"/>
          <w:b/>
          <w:bCs/>
          <w:sz w:val="28"/>
          <w:szCs w:val="28"/>
        </w:rPr>
        <w:t xml:space="preserve"> </w:t>
      </w:r>
    </w:p>
    <w:p w14:paraId="209E00CE" w14:textId="77777777" w:rsidR="00440A4B" w:rsidRDefault="00440A4B" w:rsidP="00AF4227">
      <w:pPr>
        <w:pStyle w:val="1"/>
        <w:spacing w:line="360" w:lineRule="auto"/>
        <w:jc w:val="both"/>
        <w:rPr>
          <w:rFonts w:ascii="Arial" w:hAnsi="Arial" w:cs="Arial"/>
          <w:sz w:val="22"/>
          <w:szCs w:val="22"/>
        </w:rPr>
      </w:pPr>
    </w:p>
    <w:p w14:paraId="2641C437" w14:textId="77777777" w:rsidR="00452D66" w:rsidRDefault="00452D66" w:rsidP="00AF4227">
      <w:pPr>
        <w:pStyle w:val="1"/>
        <w:spacing w:line="360" w:lineRule="auto"/>
        <w:jc w:val="both"/>
        <w:rPr>
          <w:rFonts w:ascii="Arial" w:hAnsi="Arial" w:cs="Arial"/>
          <w:sz w:val="22"/>
          <w:szCs w:val="22"/>
        </w:rPr>
      </w:pPr>
    </w:p>
    <w:p w14:paraId="6388AC23" w14:textId="77777777" w:rsidR="00452D66" w:rsidRDefault="00452D66" w:rsidP="00AF4227">
      <w:pPr>
        <w:pStyle w:val="1"/>
        <w:spacing w:line="360" w:lineRule="auto"/>
        <w:jc w:val="both"/>
        <w:rPr>
          <w:rFonts w:ascii="Arial" w:hAnsi="Arial" w:cs="Arial"/>
          <w:sz w:val="22"/>
          <w:szCs w:val="22"/>
        </w:rPr>
      </w:pPr>
    </w:p>
    <w:p w14:paraId="0D937B81" w14:textId="2EF5A3E9" w:rsidR="00F61BC3" w:rsidRPr="00AF4227" w:rsidRDefault="00F61BC3" w:rsidP="00AF4227">
      <w:pPr>
        <w:pStyle w:val="1"/>
        <w:spacing w:line="360" w:lineRule="auto"/>
        <w:jc w:val="both"/>
        <w:rPr>
          <w:rFonts w:ascii="Arial" w:hAnsi="Arial" w:cs="Arial"/>
          <w:sz w:val="22"/>
          <w:szCs w:val="22"/>
        </w:rPr>
      </w:pPr>
      <w:r w:rsidRPr="00AF4227">
        <w:rPr>
          <w:rFonts w:ascii="Arial" w:hAnsi="Arial" w:cs="Arial"/>
          <w:sz w:val="22"/>
          <w:szCs w:val="22"/>
        </w:rPr>
        <w:lastRenderedPageBreak/>
        <w:t>1. Introduction</w:t>
      </w:r>
    </w:p>
    <w:p w14:paraId="5B14550B" w14:textId="1AFC396B" w:rsidR="00C84146" w:rsidRPr="00AF4227" w:rsidRDefault="00F61BC3" w:rsidP="00AF4227">
      <w:pPr>
        <w:spacing w:line="360" w:lineRule="auto"/>
        <w:jc w:val="both"/>
        <w:rPr>
          <w:rFonts w:ascii="Arial" w:hAnsi="Arial" w:cs="Arial"/>
        </w:rPr>
      </w:pPr>
      <w:r w:rsidRPr="00AF4227">
        <w:rPr>
          <w:rFonts w:ascii="Arial" w:eastAsia="Times New Roman" w:hAnsi="Arial" w:cs="Arial"/>
          <w:kern w:val="0"/>
          <w:lang w:eastAsia="en-GB"/>
          <w14:ligatures w14:val="none"/>
        </w:rPr>
        <w:t>Remote work has held a critical position in the world of business during the 21st century with increased integration of technology in worker performance appraisals.</w:t>
      </w:r>
      <w:r w:rsidR="00F7172D" w:rsidRPr="00AF4227">
        <w:rPr>
          <w:rFonts w:ascii="Arial" w:hAnsi="Arial" w:cs="Arial"/>
        </w:rPr>
        <w:t xml:space="preserve"> </w:t>
      </w:r>
      <w:r w:rsidR="00F7172D" w:rsidRPr="00AF4227">
        <w:rPr>
          <w:rFonts w:ascii="Arial" w:eastAsia="Times New Roman" w:hAnsi="Arial" w:cs="Arial"/>
          <w:kern w:val="0"/>
          <w:lang w:eastAsia="en-GB"/>
          <w14:ligatures w14:val="none"/>
        </w:rPr>
        <w:t xml:space="preserve">Remote working was gradually increasing before the pandemic, but spiked dramatically during the UK lockdown in 2020, especially among higher-paid, skilled workers in London and the Southeast. While initially impacting mental health negatively, this effect subsided as workers adjusted, and overall productivity did not suffer - in fact, frequent homeworkers reported higher productivity. Consequently, </w:t>
      </w:r>
      <w:r w:rsidR="002766EE" w:rsidRPr="00AF4227">
        <w:rPr>
          <w:rFonts w:ascii="Arial" w:eastAsia="Times New Roman" w:hAnsi="Arial" w:cs="Arial"/>
          <w:kern w:val="0"/>
          <w:lang w:eastAsia="en-GB"/>
          <w14:ligatures w14:val="none"/>
        </w:rPr>
        <w:t>most</w:t>
      </w:r>
      <w:r w:rsidR="00F7172D" w:rsidRPr="00AF4227">
        <w:rPr>
          <w:rFonts w:ascii="Arial" w:eastAsia="Times New Roman" w:hAnsi="Arial" w:cs="Arial"/>
          <w:kern w:val="0"/>
          <w:lang w:eastAsia="en-GB"/>
          <w14:ligatures w14:val="none"/>
        </w:rPr>
        <w:t xml:space="preserve"> lockdown homeworkers wished to continue working remotely at least partially, suggesting the pandemic may shift to much higher homeworking levels</w:t>
      </w:r>
      <w:r w:rsidR="00181030" w:rsidRPr="00AF4227">
        <w:rPr>
          <w:rFonts w:ascii="Arial" w:eastAsia="Times New Roman" w:hAnsi="Arial" w:cs="Arial"/>
          <w:kern w:val="0"/>
          <w:lang w:eastAsia="en-GB"/>
          <w14:ligatures w14:val="none"/>
        </w:rPr>
        <w:t xml:space="preserve"> </w:t>
      </w:r>
      <w:r w:rsidR="00181030" w:rsidRPr="00AF4227">
        <w:rPr>
          <w:rFonts w:ascii="Arial" w:hAnsi="Arial" w:cs="Arial"/>
        </w:rPr>
        <w:t>(</w:t>
      </w:r>
      <w:proofErr w:type="spellStart"/>
      <w:r w:rsidR="00181030" w:rsidRPr="00AF4227">
        <w:rPr>
          <w:rFonts w:ascii="Arial" w:hAnsi="Arial" w:cs="Arial"/>
        </w:rPr>
        <w:t>Veithzal</w:t>
      </w:r>
      <w:proofErr w:type="spellEnd"/>
      <w:r w:rsidR="00181030" w:rsidRPr="00AF4227">
        <w:rPr>
          <w:rFonts w:ascii="Arial" w:hAnsi="Arial" w:cs="Arial"/>
        </w:rPr>
        <w:t xml:space="preserve">, 2023). </w:t>
      </w:r>
    </w:p>
    <w:p w14:paraId="75EF4D40" w14:textId="18BC6F49" w:rsidR="005B67C9" w:rsidRPr="00AF4227" w:rsidRDefault="005B67C9" w:rsidP="00AF4227">
      <w:pPr>
        <w:spacing w:line="360" w:lineRule="auto"/>
        <w:jc w:val="both"/>
        <w:rPr>
          <w:rFonts w:ascii="Arial" w:eastAsia="Times New Roman" w:hAnsi="Arial" w:cs="Arial"/>
          <w:color w:val="FF0000"/>
          <w:kern w:val="0"/>
          <w:lang w:val="bg-BG" w:eastAsia="en-GB"/>
          <w14:ligatures w14:val="none"/>
        </w:rPr>
      </w:pPr>
      <w:r w:rsidRPr="00AF4227">
        <w:rPr>
          <w:rFonts w:ascii="Arial" w:eastAsia="Times New Roman" w:hAnsi="Arial" w:cs="Arial"/>
          <w:kern w:val="0"/>
          <w:lang w:eastAsia="en-GB"/>
          <w14:ligatures w14:val="none"/>
        </w:rPr>
        <w:t>This paper sets out to examine the role of technology in providing solutions to the challenges of appraising the performance of remote workers</w:t>
      </w:r>
      <w:r w:rsidR="00A60D1D" w:rsidRPr="00AF4227">
        <w:rPr>
          <w:rFonts w:ascii="Arial" w:eastAsia="Times New Roman" w:hAnsi="Arial" w:cs="Arial"/>
          <w:kern w:val="0"/>
          <w:lang w:val="bg-BG" w:eastAsia="en-GB"/>
          <w14:ligatures w14:val="none"/>
        </w:rPr>
        <w:t>.</w:t>
      </w:r>
    </w:p>
    <w:p w14:paraId="33F817AC" w14:textId="445DEA6F" w:rsidR="009A3C60" w:rsidRPr="00AF4227" w:rsidRDefault="006169F5" w:rsidP="00AF4227">
      <w:pPr>
        <w:pStyle w:val="1"/>
        <w:spacing w:line="360" w:lineRule="auto"/>
        <w:jc w:val="both"/>
        <w:rPr>
          <w:rFonts w:ascii="Arial" w:hAnsi="Arial" w:cs="Arial"/>
          <w:sz w:val="22"/>
          <w:szCs w:val="22"/>
        </w:rPr>
      </w:pPr>
      <w:r>
        <w:rPr>
          <w:rFonts w:ascii="Arial" w:hAnsi="Arial" w:cs="Arial"/>
          <w:sz w:val="22"/>
          <w:szCs w:val="22"/>
        </w:rPr>
        <w:t xml:space="preserve">1.1 </w:t>
      </w:r>
      <w:r w:rsidR="009A3C60" w:rsidRPr="00AF4227">
        <w:rPr>
          <w:rFonts w:ascii="Arial" w:hAnsi="Arial" w:cs="Arial"/>
          <w:sz w:val="22"/>
          <w:szCs w:val="22"/>
        </w:rPr>
        <w:t>UK Remote and Hybrid Work Overview:</w:t>
      </w:r>
    </w:p>
    <w:p w14:paraId="4FB0E478" w14:textId="690CFAD8" w:rsidR="009A3C60" w:rsidRPr="00AF4227" w:rsidRDefault="009B2BE7" w:rsidP="00AF4227">
      <w:pPr>
        <w:spacing w:line="360" w:lineRule="auto"/>
        <w:jc w:val="both"/>
        <w:rPr>
          <w:rFonts w:ascii="Arial" w:hAnsi="Arial" w:cs="Arial"/>
        </w:rPr>
      </w:pPr>
      <w:r w:rsidRPr="00AF4227">
        <w:rPr>
          <w:rFonts w:ascii="Arial" w:hAnsi="Arial" w:cs="Arial"/>
        </w:rPr>
        <w:t xml:space="preserve">According to </w:t>
      </w:r>
      <w:r w:rsidR="008B5B6E" w:rsidRPr="00AF4227">
        <w:rPr>
          <w:rFonts w:ascii="Arial" w:hAnsi="Arial" w:cs="Arial"/>
        </w:rPr>
        <w:t>data from Buffer (2022) b</w:t>
      </w:r>
      <w:r w:rsidR="009A3C60" w:rsidRPr="00AF4227">
        <w:rPr>
          <w:rFonts w:ascii="Arial" w:hAnsi="Arial" w:cs="Arial"/>
        </w:rPr>
        <w:t xml:space="preserve">efore the COVID-19 pandemic struck in 2019, only a small fraction, 4.7%, of employees in the United Kingdom were working from home. However, by April 2020, as the pandemic unfolded, a significant proportion, 46.6%, of employees were performing at least a portion of their job remotely from their residences. Notably, 86% of those working remotely did so specifically due to the COVID-19 </w:t>
      </w:r>
      <w:r w:rsidR="008B5B6E" w:rsidRPr="00AF4227">
        <w:rPr>
          <w:rFonts w:ascii="Arial" w:hAnsi="Arial" w:cs="Arial"/>
        </w:rPr>
        <w:t>pandemic.</w:t>
      </w:r>
    </w:p>
    <w:p w14:paraId="5039B845" w14:textId="58C3BA3D" w:rsidR="009A3C60" w:rsidRPr="00AF4227" w:rsidRDefault="009A3C60" w:rsidP="00AF4227">
      <w:pPr>
        <w:spacing w:line="360" w:lineRule="auto"/>
        <w:jc w:val="both"/>
        <w:rPr>
          <w:rFonts w:ascii="Arial" w:hAnsi="Arial" w:cs="Arial"/>
        </w:rPr>
      </w:pPr>
      <w:r w:rsidRPr="00AF4227">
        <w:rPr>
          <w:rFonts w:ascii="Arial" w:hAnsi="Arial" w:cs="Arial"/>
        </w:rPr>
        <w:t xml:space="preserve">In 2022, a considerable number, </w:t>
      </w:r>
      <w:r w:rsidR="008B5B6E" w:rsidRPr="00AF4227">
        <w:rPr>
          <w:rFonts w:ascii="Arial" w:hAnsi="Arial" w:cs="Arial"/>
        </w:rPr>
        <w:t>one-quarter (25%)</w:t>
      </w:r>
      <w:r w:rsidRPr="00AF4227">
        <w:rPr>
          <w:rFonts w:ascii="Arial" w:hAnsi="Arial" w:cs="Arial"/>
        </w:rPr>
        <w:t xml:space="preserve"> of UK employees continued to work from home for at least some part of their work schedule</w:t>
      </w:r>
      <w:r w:rsidR="008B5B6E" w:rsidRPr="00AF4227">
        <w:rPr>
          <w:rFonts w:ascii="Arial" w:hAnsi="Arial" w:cs="Arial"/>
        </w:rPr>
        <w:t xml:space="preserve">. </w:t>
      </w:r>
      <w:r w:rsidRPr="00AF4227">
        <w:rPr>
          <w:rFonts w:ascii="Arial" w:hAnsi="Arial" w:cs="Arial"/>
        </w:rPr>
        <w:t>Furthermore, 13% of employees worked entirely from home throughout the entirety of 2022.</w:t>
      </w:r>
    </w:p>
    <w:p w14:paraId="515EFF64" w14:textId="7487CCC5" w:rsidR="009A3C60" w:rsidRPr="00AF4227" w:rsidRDefault="009A3C60" w:rsidP="00AF4227">
      <w:pPr>
        <w:spacing w:line="360" w:lineRule="auto"/>
        <w:jc w:val="both"/>
        <w:rPr>
          <w:rFonts w:ascii="Arial" w:hAnsi="Arial" w:cs="Arial"/>
        </w:rPr>
      </w:pPr>
      <w:r w:rsidRPr="00AF4227">
        <w:rPr>
          <w:rFonts w:ascii="Arial" w:hAnsi="Arial" w:cs="Arial"/>
        </w:rPr>
        <w:t>On a global scale, a substantial majority, 61%, of workers held a "very positive" view of remote working practices</w:t>
      </w:r>
      <w:r w:rsidR="005B67C9" w:rsidRPr="00AF4227">
        <w:rPr>
          <w:rFonts w:ascii="Arial" w:hAnsi="Arial" w:cs="Arial"/>
        </w:rPr>
        <w:t xml:space="preserve"> </w:t>
      </w:r>
      <w:r w:rsidR="004C0686" w:rsidRPr="00AF4227">
        <w:rPr>
          <w:rFonts w:ascii="Arial" w:hAnsi="Arial" w:cs="Arial"/>
        </w:rPr>
        <w:t>(Buffer</w:t>
      </w:r>
      <w:r w:rsidR="005B67C9" w:rsidRPr="00AF4227">
        <w:rPr>
          <w:rFonts w:ascii="Arial" w:hAnsi="Arial" w:cs="Arial"/>
        </w:rPr>
        <w:t>, 2022).</w:t>
      </w:r>
    </w:p>
    <w:p w14:paraId="37B5262B" w14:textId="3B27B8AC" w:rsidR="005071DD" w:rsidRPr="00AF4227" w:rsidRDefault="005071DD" w:rsidP="00AF4227">
      <w:pPr>
        <w:spacing w:line="360" w:lineRule="auto"/>
        <w:jc w:val="both"/>
        <w:rPr>
          <w:rFonts w:ascii="Arial" w:hAnsi="Arial" w:cs="Arial"/>
        </w:rPr>
      </w:pPr>
      <w:r w:rsidRPr="00AF4227">
        <w:rPr>
          <w:rFonts w:ascii="Arial" w:hAnsi="Arial" w:cs="Arial"/>
        </w:rPr>
        <w:t xml:space="preserve">Employers should recognize the multifaceted nature of remote work, encompassing not only technological requirements but also cultivating an organizational culture that fosters collaborative practices, trust, and autonomy, while acknowledging that many roles involve modular tasks which can potentially be performed more efficiently from home, particularly back-office </w:t>
      </w:r>
      <w:r w:rsidR="007A7E2B" w:rsidRPr="00AF4227">
        <w:rPr>
          <w:rFonts w:ascii="Arial" w:hAnsi="Arial" w:cs="Arial"/>
        </w:rPr>
        <w:t>functions (</w:t>
      </w:r>
      <w:r w:rsidR="004C0686" w:rsidRPr="00AF4227">
        <w:rPr>
          <w:rFonts w:ascii="Arial" w:hAnsi="Arial" w:cs="Arial"/>
        </w:rPr>
        <w:t>CIPD,</w:t>
      </w:r>
      <w:r w:rsidRPr="00AF4227">
        <w:rPr>
          <w:rFonts w:ascii="Arial" w:hAnsi="Arial" w:cs="Arial"/>
        </w:rPr>
        <w:t xml:space="preserve"> </w:t>
      </w:r>
      <w:r w:rsidR="004C0686" w:rsidRPr="00AF4227">
        <w:rPr>
          <w:rFonts w:ascii="Arial" w:hAnsi="Arial" w:cs="Arial"/>
        </w:rPr>
        <w:t>2020).</w:t>
      </w:r>
    </w:p>
    <w:p w14:paraId="425F1221" w14:textId="681AC860" w:rsidR="006D3D98" w:rsidRPr="00AF4227" w:rsidRDefault="00F61BC3" w:rsidP="00AF4227">
      <w:pPr>
        <w:spacing w:line="360" w:lineRule="auto"/>
        <w:jc w:val="both"/>
        <w:rPr>
          <w:rFonts w:ascii="Arial" w:eastAsia="Times New Roman" w:hAnsi="Arial" w:cs="Arial"/>
          <w:kern w:val="0"/>
          <w:lang w:eastAsia="en-GB"/>
          <w14:ligatures w14:val="none"/>
        </w:rPr>
      </w:pPr>
      <w:r w:rsidRPr="00AF4227">
        <w:rPr>
          <w:rFonts w:ascii="Arial" w:eastAsia="Times New Roman" w:hAnsi="Arial" w:cs="Arial"/>
          <w:kern w:val="0"/>
          <w:lang w:eastAsia="en-GB"/>
          <w14:ligatures w14:val="none"/>
        </w:rPr>
        <w:t xml:space="preserve">The implications are quite significant for business practice in that whereas there have been </w:t>
      </w:r>
      <w:r w:rsidR="00D75F1E" w:rsidRPr="00AF4227">
        <w:rPr>
          <w:rFonts w:ascii="Arial" w:eastAsia="Times New Roman" w:hAnsi="Arial" w:cs="Arial"/>
          <w:kern w:val="0"/>
          <w:lang w:eastAsia="en-GB"/>
          <w14:ligatures w14:val="none"/>
        </w:rPr>
        <w:t>clearly</w:t>
      </w:r>
      <w:r w:rsidRPr="00AF4227">
        <w:rPr>
          <w:rFonts w:ascii="Arial" w:eastAsia="Times New Roman" w:hAnsi="Arial" w:cs="Arial"/>
          <w:kern w:val="0"/>
          <w:lang w:eastAsia="en-GB"/>
          <w14:ligatures w14:val="none"/>
        </w:rPr>
        <w:t xml:space="preserve"> documented advantages from the adopting of remote work methods as seen in increased productivity and employee job satisfaction, the measurement of worker performance and productivity has remained a challenge. This is because using traditional means such as through direct observation, production targets, and periodic appraisals have yielded little success.</w:t>
      </w:r>
      <w:r w:rsidR="006D3D98" w:rsidRPr="00AF4227">
        <w:rPr>
          <w:rFonts w:ascii="Arial" w:eastAsia="Times New Roman" w:hAnsi="Arial" w:cs="Arial"/>
          <w:kern w:val="0"/>
          <w:lang w:eastAsia="en-GB"/>
          <w14:ligatures w14:val="none"/>
        </w:rPr>
        <w:t xml:space="preserve"> While remote work succeeded better than expected initially, organizations need to be intentional about maximizing its benefits while mitigating potential drawbacks around reduced innovation, onboarding challenges, and relationship-building difficulties</w:t>
      </w:r>
      <w:r w:rsidR="00722705" w:rsidRPr="00AF4227">
        <w:rPr>
          <w:rFonts w:ascii="Arial" w:eastAsia="Times New Roman" w:hAnsi="Arial" w:cs="Arial"/>
          <w:kern w:val="0"/>
          <w:lang w:eastAsia="en-GB"/>
          <w14:ligatures w14:val="none"/>
        </w:rPr>
        <w:t xml:space="preserve"> (Berstein et. al., </w:t>
      </w:r>
      <w:r w:rsidR="00FF7D09" w:rsidRPr="00AF4227">
        <w:rPr>
          <w:rFonts w:ascii="Arial" w:eastAsia="Times New Roman" w:hAnsi="Arial" w:cs="Arial"/>
          <w:kern w:val="0"/>
          <w:lang w:eastAsia="en-GB"/>
          <w14:ligatures w14:val="none"/>
        </w:rPr>
        <w:t>2020).</w:t>
      </w:r>
    </w:p>
    <w:p w14:paraId="36796456" w14:textId="0092DD6A" w:rsidR="003C1C43" w:rsidRPr="00AF4227" w:rsidRDefault="00F61BC3" w:rsidP="00AF4227">
      <w:pPr>
        <w:pStyle w:val="1"/>
        <w:spacing w:line="360" w:lineRule="auto"/>
        <w:jc w:val="both"/>
        <w:rPr>
          <w:rFonts w:ascii="Arial" w:hAnsi="Arial" w:cs="Arial"/>
          <w:sz w:val="22"/>
          <w:szCs w:val="22"/>
        </w:rPr>
      </w:pPr>
      <w:r w:rsidRPr="00AF4227">
        <w:rPr>
          <w:rFonts w:ascii="Arial" w:hAnsi="Arial" w:cs="Arial"/>
          <w:sz w:val="22"/>
          <w:szCs w:val="22"/>
        </w:rPr>
        <w:t>2. Role of Technology in Performance Appraisal of Remote Workers</w:t>
      </w:r>
    </w:p>
    <w:p w14:paraId="2382142F" w14:textId="6DE3B715" w:rsidR="00B25963" w:rsidRPr="00AF4227" w:rsidRDefault="00B25963" w:rsidP="00AF4227">
      <w:pPr>
        <w:spacing w:line="360" w:lineRule="auto"/>
        <w:jc w:val="both"/>
        <w:rPr>
          <w:rFonts w:ascii="Arial" w:hAnsi="Arial" w:cs="Arial"/>
        </w:rPr>
      </w:pPr>
      <w:r w:rsidRPr="00AF4227">
        <w:rPr>
          <w:rFonts w:ascii="Arial" w:hAnsi="Arial" w:cs="Arial"/>
        </w:rPr>
        <w:t>This section outlines the importance of technology in addressing the challenges of appraising remote worker performance, focusing on areas such as monitoring and tracking, real-time communication and collaboration, and data analysis and reporting.</w:t>
      </w:r>
    </w:p>
    <w:p w14:paraId="28908342" w14:textId="381E1617"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Digital performance reviews leverage technology like internal networks and the internet to assess worker skills, knowledge, and overall effectiveness (</w:t>
      </w:r>
      <w:proofErr w:type="spellStart"/>
      <w:r w:rsidRPr="00AF4227">
        <w:rPr>
          <w:rFonts w:ascii="Arial" w:hAnsi="Arial" w:cs="Arial"/>
          <w:color w:val="1F1F1F"/>
        </w:rPr>
        <w:t>Nivlouei</w:t>
      </w:r>
      <w:proofErr w:type="spellEnd"/>
      <w:r w:rsidRPr="00AF4227">
        <w:rPr>
          <w:rFonts w:ascii="Arial" w:hAnsi="Arial" w:cs="Arial"/>
          <w:color w:val="1F1F1F"/>
        </w:rPr>
        <w:t>, 2014). Unlike traditional methods that rely on face-to-face meetings, these digital reviews compare goals set for employees with their actual achievements.</w:t>
      </w:r>
    </w:p>
    <w:p w14:paraId="160FF11D" w14:textId="7139863B"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Digital performance reviews, however, utilize electronic devices and online platforms to establish goals, deliver support and feedback, and assess employee performance. This essentially means that the entire traditional appraisal process, including setting and reviewing targets, can be conducted remotely with the help of information technology system</w:t>
      </w:r>
      <w:r w:rsidR="007211C8" w:rsidRPr="00AF4227">
        <w:rPr>
          <w:rFonts w:ascii="Arial" w:hAnsi="Arial" w:cs="Arial"/>
          <w:color w:val="1F1F1F"/>
        </w:rPr>
        <w:t xml:space="preserve">s </w:t>
      </w:r>
      <w:r w:rsidR="007211C8" w:rsidRPr="00AF4227">
        <w:rPr>
          <w:rFonts w:ascii="Arial" w:hAnsi="Arial" w:cs="Arial"/>
        </w:rPr>
        <w:t>(</w:t>
      </w:r>
      <w:proofErr w:type="spellStart"/>
      <w:r w:rsidR="007211C8" w:rsidRPr="00AF4227">
        <w:rPr>
          <w:rFonts w:ascii="Arial" w:hAnsi="Arial" w:cs="Arial"/>
        </w:rPr>
        <w:t>Ntsiful</w:t>
      </w:r>
      <w:proofErr w:type="spellEnd"/>
      <w:r w:rsidR="007211C8" w:rsidRPr="00AF4227">
        <w:rPr>
          <w:rFonts w:ascii="Arial" w:hAnsi="Arial" w:cs="Arial"/>
        </w:rPr>
        <w:t xml:space="preserve"> et al., 2020).</w:t>
      </w:r>
    </w:p>
    <w:p w14:paraId="7CA1AB11" w14:textId="319D3211" w:rsidR="00EA4BFC" w:rsidRPr="00AF4227" w:rsidRDefault="00EA4BFC" w:rsidP="00AF4227">
      <w:pPr>
        <w:spacing w:line="360" w:lineRule="auto"/>
        <w:jc w:val="both"/>
        <w:rPr>
          <w:rFonts w:ascii="Arial" w:hAnsi="Arial" w:cs="Arial"/>
          <w:color w:val="1F1F1F"/>
        </w:rPr>
      </w:pPr>
      <w:r w:rsidRPr="00AF4227">
        <w:rPr>
          <w:rFonts w:ascii="Arial" w:hAnsi="Arial" w:cs="Arial"/>
          <w:color w:val="1F1F1F"/>
        </w:rPr>
        <w:t>Performance reviews hold significant value. They provide an opportunity for feedback, inform decisions about salary increases or terminations, establish and measure goals, identify training needs, and ultimately motivate employees to improve their performance</w:t>
      </w:r>
      <w:r w:rsidR="007211C8" w:rsidRPr="00AF4227">
        <w:rPr>
          <w:rFonts w:ascii="Arial" w:hAnsi="Arial" w:cs="Arial"/>
          <w:color w:val="1F1F1F"/>
        </w:rPr>
        <w:t xml:space="preserve"> </w:t>
      </w:r>
      <w:r w:rsidR="007211C8" w:rsidRPr="00AF4227">
        <w:rPr>
          <w:rFonts w:ascii="Arial" w:hAnsi="Arial" w:cs="Arial"/>
        </w:rPr>
        <w:t>(</w:t>
      </w:r>
      <w:proofErr w:type="spellStart"/>
      <w:r w:rsidR="007211C8" w:rsidRPr="00AF4227">
        <w:rPr>
          <w:rFonts w:ascii="Arial" w:hAnsi="Arial" w:cs="Arial"/>
        </w:rPr>
        <w:t>Ntsiful</w:t>
      </w:r>
      <w:proofErr w:type="spellEnd"/>
      <w:r w:rsidR="007211C8" w:rsidRPr="00AF4227">
        <w:rPr>
          <w:rFonts w:ascii="Arial" w:hAnsi="Arial" w:cs="Arial"/>
        </w:rPr>
        <w:t xml:space="preserve"> et al., 2020).</w:t>
      </w:r>
    </w:p>
    <w:p w14:paraId="1D785CF7" w14:textId="28164BB8" w:rsidR="00B25963" w:rsidRPr="00AF4227" w:rsidRDefault="00B25963" w:rsidP="00AF4227">
      <w:pPr>
        <w:spacing w:line="360" w:lineRule="auto"/>
        <w:jc w:val="both"/>
        <w:rPr>
          <w:rFonts w:ascii="Arial" w:hAnsi="Arial" w:cs="Arial"/>
        </w:rPr>
      </w:pPr>
      <w:r w:rsidRPr="00AF4227">
        <w:rPr>
          <w:rFonts w:ascii="Arial" w:hAnsi="Arial" w:cs="Arial"/>
        </w:rPr>
        <w:t>Cloud-based performance management systems and project management tools enable real-time tracking of goals, tasks, and productivity metrics for remote workers.</w:t>
      </w:r>
      <w:r w:rsidR="00CE5058" w:rsidRPr="00AF4227">
        <w:rPr>
          <w:rFonts w:ascii="Arial" w:hAnsi="Arial" w:cs="Arial"/>
          <w:lang w:val="bg-BG"/>
        </w:rPr>
        <w:t xml:space="preserve"> </w:t>
      </w:r>
      <w:r w:rsidRPr="00AF4227">
        <w:rPr>
          <w:rFonts w:ascii="Arial" w:hAnsi="Arial" w:cs="Arial"/>
        </w:rPr>
        <w:t>Video conferencing and collaboration platforms facilitate virtual meetings, feedback sessions, and regular check-ins between managers and remote employees.</w:t>
      </w:r>
      <w:r w:rsidR="00CE5058" w:rsidRPr="00AF4227">
        <w:rPr>
          <w:rFonts w:ascii="Arial" w:hAnsi="Arial" w:cs="Arial"/>
          <w:lang w:val="bg-BG"/>
        </w:rPr>
        <w:t xml:space="preserve"> </w:t>
      </w:r>
      <w:r w:rsidRPr="00AF4227">
        <w:rPr>
          <w:rFonts w:ascii="Arial" w:hAnsi="Arial" w:cs="Arial"/>
        </w:rPr>
        <w:t>Data analytics and employee monitoring software can provide insights into work patterns, time management, and overall engagement levels of remote workers.</w:t>
      </w:r>
    </w:p>
    <w:p w14:paraId="2D9333FE" w14:textId="77777777" w:rsidR="00B25963" w:rsidRPr="00AF4227" w:rsidRDefault="00B25963" w:rsidP="00AF4227">
      <w:pPr>
        <w:spacing w:line="360" w:lineRule="auto"/>
        <w:jc w:val="both"/>
        <w:rPr>
          <w:rFonts w:ascii="Arial" w:hAnsi="Arial" w:cs="Arial"/>
        </w:rPr>
      </w:pPr>
      <w:r w:rsidRPr="00AF4227">
        <w:rPr>
          <w:rFonts w:ascii="Arial" w:hAnsi="Arial" w:cs="Arial"/>
        </w:rPr>
        <w:t>Artificial Intelligence (AI) and Machine Learning (ML) techniques can be leveraged for sentiment analysis, identifying potential issues or areas of concern based on written communication.</w:t>
      </w:r>
    </w:p>
    <w:p w14:paraId="23048B66" w14:textId="77777777" w:rsidR="00C84146" w:rsidRPr="00AF4227" w:rsidRDefault="00C84146" w:rsidP="00AF4227">
      <w:pPr>
        <w:spacing w:line="360" w:lineRule="auto"/>
        <w:jc w:val="both"/>
        <w:rPr>
          <w:rFonts w:ascii="Arial" w:hAnsi="Arial" w:cs="Arial"/>
          <w:lang w:eastAsia="en-GB"/>
        </w:rPr>
      </w:pPr>
    </w:p>
    <w:p w14:paraId="493A166E" w14:textId="0F6B3EDA" w:rsidR="00EA4E93" w:rsidRDefault="00CC347D" w:rsidP="00AC1F9C">
      <w:pPr>
        <w:pStyle w:val="a6"/>
        <w:spacing w:line="360" w:lineRule="auto"/>
        <w:rPr>
          <w:rFonts w:ascii="Arial" w:hAnsi="Arial" w:cs="Arial"/>
        </w:rPr>
      </w:pPr>
      <w:r w:rsidRPr="00075FEF">
        <w:rPr>
          <w:rFonts w:ascii="Arial" w:hAnsi="Arial" w:cs="Arial"/>
        </w:rPr>
        <w:br/>
      </w:r>
      <w:r w:rsidRPr="00075FEF">
        <w:rPr>
          <w:rFonts w:ascii="Arial" w:hAnsi="Arial" w:cs="Arial"/>
          <w:color w:val="1F1F1F"/>
          <w:shd w:val="clear" w:color="auto" w:fill="FFFFFF"/>
        </w:rPr>
        <w:t>Technology in remote worker performance appraisal offers advantages like improved data collection and communication, but also presents challenges like over-reliance on data and security concerns. In essence, it's a powerful tool that requires thoughtful implementation to ensure a fair and effective evaluation process</w:t>
      </w:r>
      <w:r w:rsidR="00AC1F9C">
        <w:rPr>
          <w:rFonts w:ascii="Arial" w:hAnsi="Arial" w:cs="Arial"/>
          <w:color w:val="1F1F1F"/>
          <w:shd w:val="clear" w:color="auto" w:fill="FFFFFF"/>
        </w:rPr>
        <w:t xml:space="preserve"> </w:t>
      </w:r>
      <w:r w:rsidR="00AC1F9C" w:rsidRPr="00AF4227">
        <w:rPr>
          <w:rFonts w:ascii="Arial" w:hAnsi="Arial" w:cs="Arial"/>
        </w:rPr>
        <w:t>(</w:t>
      </w:r>
      <w:proofErr w:type="spellStart"/>
      <w:r w:rsidR="00AC1F9C" w:rsidRPr="00AF4227">
        <w:rPr>
          <w:rFonts w:ascii="Arial" w:hAnsi="Arial" w:cs="Arial"/>
        </w:rPr>
        <w:t>Ntsiful</w:t>
      </w:r>
      <w:proofErr w:type="spellEnd"/>
      <w:r w:rsidR="00AC1F9C" w:rsidRPr="00AF4227">
        <w:rPr>
          <w:rFonts w:ascii="Arial" w:hAnsi="Arial" w:cs="Arial"/>
        </w:rPr>
        <w:t xml:space="preserve"> et al., 2020).</w:t>
      </w:r>
    </w:p>
    <w:p w14:paraId="3ED4C013" w14:textId="77777777" w:rsidR="00AC1F9C" w:rsidRPr="00AC1F9C" w:rsidRDefault="00AC1F9C" w:rsidP="00AC1F9C">
      <w:pPr>
        <w:pStyle w:val="a6"/>
        <w:spacing w:line="360" w:lineRule="auto"/>
        <w:rPr>
          <w:rFonts w:ascii="Arial" w:hAnsi="Arial" w:cs="Arial"/>
        </w:rPr>
      </w:pPr>
    </w:p>
    <w:p w14:paraId="14937845" w14:textId="02A7F78E" w:rsidR="002C2F20" w:rsidRPr="002C2F20" w:rsidRDefault="00026F7B" w:rsidP="002C2F20">
      <w:pPr>
        <w:pStyle w:val="a9"/>
        <w:numPr>
          <w:ilvl w:val="0"/>
          <w:numId w:val="7"/>
        </w:numPr>
        <w:spacing w:line="360" w:lineRule="auto"/>
        <w:jc w:val="both"/>
        <w:rPr>
          <w:rFonts w:ascii="Arial" w:hAnsi="Arial" w:cs="Arial"/>
          <w:b/>
          <w:bCs/>
          <w:lang w:val="bg-BG"/>
        </w:rPr>
      </w:pPr>
      <w:r>
        <w:rPr>
          <w:rFonts w:ascii="Arial" w:hAnsi="Arial" w:cs="Arial"/>
          <w:b/>
          <w:bCs/>
        </w:rPr>
        <w:t>Performance measurement te</w:t>
      </w:r>
      <w:r w:rsidR="006B676F">
        <w:rPr>
          <w:rFonts w:ascii="Arial" w:hAnsi="Arial" w:cs="Arial"/>
          <w:b/>
          <w:bCs/>
        </w:rPr>
        <w:t>chniques</w:t>
      </w:r>
      <w:r w:rsidR="002C2F20">
        <w:rPr>
          <w:rFonts w:ascii="Arial" w:hAnsi="Arial" w:cs="Arial"/>
          <w:b/>
          <w:bCs/>
        </w:rPr>
        <w:t>:</w:t>
      </w:r>
    </w:p>
    <w:p w14:paraId="172CE48C" w14:textId="039FFD01" w:rsidR="002C2F20" w:rsidRDefault="00F106B2" w:rsidP="002C2F20">
      <w:pPr>
        <w:pStyle w:val="a9"/>
        <w:numPr>
          <w:ilvl w:val="1"/>
          <w:numId w:val="7"/>
        </w:numPr>
        <w:spacing w:line="360" w:lineRule="auto"/>
        <w:jc w:val="both"/>
        <w:rPr>
          <w:rFonts w:ascii="Arial" w:hAnsi="Arial" w:cs="Arial"/>
          <w:b/>
          <w:bCs/>
        </w:rPr>
      </w:pPr>
      <w:r w:rsidRPr="002C2F20">
        <w:rPr>
          <w:rFonts w:ascii="Arial" w:hAnsi="Arial" w:cs="Arial"/>
          <w:b/>
          <w:bCs/>
        </w:rPr>
        <w:t xml:space="preserve">Time </w:t>
      </w:r>
      <w:r w:rsidR="002C2F20" w:rsidRPr="002C2F20">
        <w:rPr>
          <w:rFonts w:ascii="Arial" w:hAnsi="Arial" w:cs="Arial"/>
          <w:b/>
          <w:bCs/>
        </w:rPr>
        <w:t>tracking</w:t>
      </w:r>
      <w:r w:rsidRPr="002C2F20">
        <w:rPr>
          <w:rFonts w:ascii="Arial" w:hAnsi="Arial" w:cs="Arial"/>
          <w:b/>
          <w:bCs/>
        </w:rPr>
        <w:t xml:space="preserve"> software.</w:t>
      </w:r>
    </w:p>
    <w:p w14:paraId="61331D81" w14:textId="441366AE" w:rsidR="002C2F20" w:rsidRPr="00E90B79" w:rsidRDefault="001D4F7F" w:rsidP="002C2F20">
      <w:pPr>
        <w:spacing w:line="360" w:lineRule="auto"/>
        <w:ind w:left="360"/>
        <w:jc w:val="both"/>
        <w:rPr>
          <w:rFonts w:ascii="Arial" w:hAnsi="Arial" w:cs="Arial"/>
          <w:b/>
          <w:bCs/>
        </w:rPr>
      </w:pPr>
      <w:r w:rsidRPr="00E90B79">
        <w:rPr>
          <w:rFonts w:ascii="Arial" w:hAnsi="Arial" w:cs="Arial"/>
        </w:rPr>
        <w:t>Time tracking software eliminates the guesswork in managing project timelines and employee hours. This digital tool assigns unique identifiers for logging start and end times, often extending functionality to track work on specific tasks or projects. Freelancers, teams, and businesses alike benefit from this technology, as it boosts efficiency, ensures accurate client billing, and reveals valuable insights into how time is utilized.</w:t>
      </w:r>
      <w:r w:rsidR="009A6498" w:rsidRPr="00E90B79">
        <w:rPr>
          <w:rFonts w:ascii="Arial" w:hAnsi="Arial" w:cs="Arial"/>
        </w:rPr>
        <w:t xml:space="preserve"> Time tracking software simplifies time management for individuals and businesses. Users can create projects or tasks, and the software generates reports and analytics based on logged time. These insights help assess productivity and performance. Most software integrates with other tools for a streamlined workflow</w:t>
      </w:r>
      <w:r w:rsidR="00E90B79">
        <w:rPr>
          <w:rFonts w:ascii="Arial" w:hAnsi="Arial" w:cs="Arial"/>
        </w:rPr>
        <w:t xml:space="preserve"> (</w:t>
      </w:r>
      <w:r w:rsidR="00F72916">
        <w:rPr>
          <w:rFonts w:ascii="Arial" w:hAnsi="Arial" w:cs="Arial"/>
        </w:rPr>
        <w:t>Majid,2023).</w:t>
      </w:r>
    </w:p>
    <w:p w14:paraId="329508C6" w14:textId="77777777" w:rsidR="002C2F20" w:rsidRPr="002C2F20" w:rsidRDefault="002C2F20" w:rsidP="002C2F20">
      <w:pPr>
        <w:spacing w:line="360" w:lineRule="auto"/>
        <w:ind w:left="360"/>
        <w:jc w:val="both"/>
        <w:rPr>
          <w:rFonts w:ascii="Arial" w:hAnsi="Arial" w:cs="Arial"/>
          <w:b/>
          <w:bCs/>
        </w:rPr>
      </w:pPr>
    </w:p>
    <w:p w14:paraId="6D5791A3" w14:textId="1673D5A5" w:rsidR="00856E82" w:rsidRPr="005A1DB7" w:rsidRDefault="006169F5" w:rsidP="00AF4227">
      <w:pPr>
        <w:spacing w:line="360" w:lineRule="auto"/>
        <w:jc w:val="both"/>
        <w:rPr>
          <w:rFonts w:ascii="Arial" w:hAnsi="Arial" w:cs="Arial"/>
          <w:b/>
          <w:bCs/>
        </w:rPr>
      </w:pPr>
      <w:r>
        <w:rPr>
          <w:rFonts w:ascii="Arial" w:hAnsi="Arial" w:cs="Arial"/>
          <w:b/>
          <w:bCs/>
        </w:rPr>
        <w:t xml:space="preserve">3.2 </w:t>
      </w:r>
      <w:r w:rsidR="00856E82" w:rsidRPr="00AF4227">
        <w:rPr>
          <w:rFonts w:ascii="Arial" w:hAnsi="Arial" w:cs="Arial"/>
          <w:b/>
          <w:bCs/>
        </w:rPr>
        <w:t>Continuous Feedback and Performance Discussions:</w:t>
      </w:r>
      <w:r w:rsidR="003F0AED">
        <w:rPr>
          <w:rFonts w:ascii="Arial" w:hAnsi="Arial" w:cs="Arial"/>
          <w:b/>
          <w:bCs/>
          <w:lang w:val="bg-BG"/>
        </w:rPr>
        <w:t xml:space="preserve"> </w:t>
      </w:r>
    </w:p>
    <w:p w14:paraId="729E0316" w14:textId="49FCCE94" w:rsidR="000035AD" w:rsidRPr="00AF4227" w:rsidRDefault="00856E82" w:rsidP="00AF4227">
      <w:pPr>
        <w:spacing w:line="360" w:lineRule="auto"/>
        <w:jc w:val="both"/>
        <w:rPr>
          <w:rFonts w:ascii="Arial" w:hAnsi="Arial" w:cs="Arial"/>
        </w:rPr>
      </w:pPr>
      <w:r w:rsidRPr="00AF4227">
        <w:rPr>
          <w:rFonts w:ascii="Arial" w:hAnsi="Arial" w:cs="Arial"/>
        </w:rPr>
        <w:t>Leveraging technology to facilitate regular check-ins, feedback sessions, and performance discussions between managers and remote employees can provide a comprehensive understanding of an individual's performance. This approach involves ongoing communication, setting clear expectations, providing timely feedback on work quality and goal achievement, and addressing any challenges or concerns in real-time</w:t>
      </w:r>
      <w:r w:rsidR="000035AD" w:rsidRPr="00AF4227">
        <w:rPr>
          <w:rFonts w:ascii="Arial" w:hAnsi="Arial" w:cs="Arial"/>
        </w:rPr>
        <w:t xml:space="preserve"> </w:t>
      </w:r>
      <w:r w:rsidR="00B36FE3" w:rsidRPr="00AF4227">
        <w:rPr>
          <w:rFonts w:ascii="Arial" w:hAnsi="Arial" w:cs="Arial"/>
        </w:rPr>
        <w:t>(Anderson</w:t>
      </w:r>
      <w:r w:rsidR="000035AD" w:rsidRPr="00AF4227">
        <w:rPr>
          <w:rFonts w:ascii="Arial" w:hAnsi="Arial" w:cs="Arial"/>
        </w:rPr>
        <w:t xml:space="preserve"> et. al</w:t>
      </w:r>
      <w:r w:rsidR="00B36FE3" w:rsidRPr="00AF4227">
        <w:rPr>
          <w:rFonts w:ascii="Arial" w:hAnsi="Arial" w:cs="Arial"/>
        </w:rPr>
        <w:t>, 2017).</w:t>
      </w:r>
    </w:p>
    <w:p w14:paraId="16ABD2EE" w14:textId="2BEFC9D0" w:rsidR="00856E82" w:rsidRPr="00AF4227" w:rsidRDefault="00856E82" w:rsidP="00AF4227">
      <w:pPr>
        <w:spacing w:line="360" w:lineRule="auto"/>
        <w:jc w:val="both"/>
        <w:rPr>
          <w:rFonts w:ascii="Arial" w:hAnsi="Arial" w:cs="Arial"/>
        </w:rPr>
      </w:pPr>
      <w:r w:rsidRPr="00AF4227">
        <w:rPr>
          <w:rFonts w:ascii="Arial" w:hAnsi="Arial" w:cs="Arial"/>
        </w:rPr>
        <w:t xml:space="preserve"> Continuous feedback and performance discussions enable a collaborative and transparent evaluation process for remote workers. They foster open communication, promote accountability, and allow for timely course corrections when needed. However, this approach requires a strong commitment from both managers and employees to maintain regular engagement and follow-up, as well as the effective use of virtual communication tools.</w:t>
      </w:r>
    </w:p>
    <w:p w14:paraId="7DF2BA52" w14:textId="5B70F041" w:rsidR="00856E82" w:rsidRPr="006A332B" w:rsidRDefault="00856E82" w:rsidP="00AF4227">
      <w:pPr>
        <w:spacing w:line="360" w:lineRule="auto"/>
        <w:jc w:val="both"/>
        <w:rPr>
          <w:rFonts w:ascii="Arial" w:hAnsi="Arial" w:cs="Arial"/>
          <w:b/>
          <w:bCs/>
        </w:rPr>
      </w:pPr>
      <w:r w:rsidRPr="00AF4227">
        <w:rPr>
          <w:rFonts w:ascii="Arial" w:hAnsi="Arial" w:cs="Arial"/>
          <w:b/>
          <w:bCs/>
        </w:rPr>
        <w:t xml:space="preserve"> </w:t>
      </w:r>
      <w:r w:rsidR="006169F5">
        <w:rPr>
          <w:rFonts w:ascii="Arial" w:hAnsi="Arial" w:cs="Arial"/>
          <w:b/>
          <w:bCs/>
        </w:rPr>
        <w:t xml:space="preserve">3.3 </w:t>
      </w:r>
      <w:r w:rsidRPr="00AF4227">
        <w:rPr>
          <w:rFonts w:ascii="Arial" w:hAnsi="Arial" w:cs="Arial"/>
          <w:b/>
          <w:bCs/>
        </w:rPr>
        <w:t>Data-Driven Performance Analytics:</w:t>
      </w:r>
    </w:p>
    <w:p w14:paraId="63E2E9C7" w14:textId="71B9561A" w:rsidR="00856E82" w:rsidRPr="00AF4227" w:rsidRDefault="00856E82" w:rsidP="00AF4227">
      <w:pPr>
        <w:spacing w:line="360" w:lineRule="auto"/>
        <w:jc w:val="both"/>
        <w:rPr>
          <w:rFonts w:ascii="Arial" w:hAnsi="Arial" w:cs="Arial"/>
        </w:rPr>
      </w:pPr>
      <w:r w:rsidRPr="00AF4227">
        <w:rPr>
          <w:rFonts w:ascii="Arial" w:hAnsi="Arial" w:cs="Arial"/>
        </w:rPr>
        <w:t xml:space="preserve">Technology has enabled organizations to collect and </w:t>
      </w:r>
      <w:proofErr w:type="spellStart"/>
      <w:r w:rsidRPr="00AF4227">
        <w:rPr>
          <w:rFonts w:ascii="Arial" w:hAnsi="Arial" w:cs="Arial"/>
        </w:rPr>
        <w:t>analyze</w:t>
      </w:r>
      <w:proofErr w:type="spellEnd"/>
      <w:r w:rsidRPr="00AF4227">
        <w:rPr>
          <w:rFonts w:ascii="Arial" w:hAnsi="Arial" w:cs="Arial"/>
        </w:rPr>
        <w:t xml:space="preserve"> various data points related to remote worker performance. This includes tracking metrics such as task completion rates, work output, communication patterns, and overall productivity levels. By leveraging these data-driven insights, employers can objectively assess an individual's contributions and identify areas for </w:t>
      </w:r>
      <w:r w:rsidR="00C17F83" w:rsidRPr="00AF4227">
        <w:rPr>
          <w:rFonts w:ascii="Arial" w:hAnsi="Arial" w:cs="Arial"/>
        </w:rPr>
        <w:t>improvement (Anderson et. al, 2017).</w:t>
      </w:r>
    </w:p>
    <w:p w14:paraId="1A7EC90F" w14:textId="61BAF181" w:rsidR="00856E82" w:rsidRPr="00AF4227" w:rsidRDefault="00856E82" w:rsidP="00AF4227">
      <w:pPr>
        <w:spacing w:line="360" w:lineRule="auto"/>
        <w:jc w:val="both"/>
        <w:rPr>
          <w:rFonts w:ascii="Arial" w:hAnsi="Arial" w:cs="Arial"/>
        </w:rPr>
      </w:pPr>
      <w:r w:rsidRPr="00AF4227">
        <w:rPr>
          <w:rFonts w:ascii="Arial" w:hAnsi="Arial" w:cs="Arial"/>
        </w:rPr>
        <w:t xml:space="preserve">Data-driven performance analytics provide quantitative metrics that can support objective evaluations of remote workers. They offer a tangible and measurable basis for assessing an employee's efficiency, productivity, and work output. </w:t>
      </w:r>
    </w:p>
    <w:p w14:paraId="08B4372B" w14:textId="26AC8E5B" w:rsidR="00856E82" w:rsidRDefault="006169F5" w:rsidP="00AF4227">
      <w:pPr>
        <w:spacing w:line="360" w:lineRule="auto"/>
        <w:jc w:val="both"/>
        <w:rPr>
          <w:rFonts w:ascii="Arial" w:hAnsi="Arial" w:cs="Arial"/>
          <w:b/>
          <w:bCs/>
        </w:rPr>
      </w:pPr>
      <w:r>
        <w:rPr>
          <w:rFonts w:ascii="Arial" w:hAnsi="Arial" w:cs="Arial"/>
          <w:b/>
          <w:bCs/>
        </w:rPr>
        <w:t xml:space="preserve">3.4 </w:t>
      </w:r>
      <w:r w:rsidR="006A332B">
        <w:rPr>
          <w:rFonts w:ascii="Arial" w:hAnsi="Arial" w:cs="Arial"/>
          <w:b/>
          <w:bCs/>
        </w:rPr>
        <w:t>Key performance indicators.</w:t>
      </w:r>
    </w:p>
    <w:p w14:paraId="467E3DF4"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Key Performance Indicators (KPIs) are quantifiable metrics employed by organizations to assess progress towards established goals. By evaluating KPIs, businesses gain insights into their effectiveness in achieving desired outcomes. Common KPI categories include sales, marketing, human resources, and finance. Effective KPIs adhere to the SMART criteria: Specific, Measurable, Achievable, Relevant, and Time-bound.</w:t>
      </w:r>
    </w:p>
    <w:p w14:paraId="741B8311"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Selection of appropriate KPIs necessitates clearly defined strategic objectives. These objectives serve as the foundation for choosing the most valuable indicators for a particular organization. Analytical and reporting tools, often software designed for specific industries, further facilitate KPI implementation.</w:t>
      </w:r>
    </w:p>
    <w:p w14:paraId="5E8023AD" w14:textId="77777777"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The ongoing monitoring of KPIs allows for adjustments and refinements as needed. KPIs that fail to provide adequate or relevant information should be replaced with more suitable alternatives. As a business evolves, its KPIs may need to adapt to provide new insights.</w:t>
      </w:r>
    </w:p>
    <w:p w14:paraId="74E59177" w14:textId="052720D3" w:rsidR="00973F68" w:rsidRPr="00973F68" w:rsidRDefault="00973F68" w:rsidP="00973F68">
      <w:pPr>
        <w:pStyle w:val="a3"/>
        <w:spacing w:line="360" w:lineRule="auto"/>
        <w:jc w:val="both"/>
        <w:rPr>
          <w:rFonts w:ascii="Arial" w:hAnsi="Arial" w:cs="Arial"/>
          <w:b/>
          <w:bCs/>
          <w:sz w:val="22"/>
          <w:szCs w:val="22"/>
        </w:rPr>
      </w:pPr>
      <w:r w:rsidRPr="00973F68">
        <w:rPr>
          <w:rStyle w:val="a7"/>
          <w:rFonts w:ascii="Arial" w:hAnsi="Arial" w:cs="Arial"/>
          <w:b w:val="0"/>
          <w:bCs w:val="0"/>
          <w:sz w:val="22"/>
          <w:szCs w:val="22"/>
        </w:rPr>
        <w:t>The benefits of KPIs include real-time performance monitoring, improved efficiency through early identification of potential delays, ease of implementation, and increased transparency within teams. Ultimately, KPIs serve as a valuable tool for businesses to assess progress, identify issues, solve problems, and make informed decisions that contribute to overall organizational health</w:t>
      </w:r>
      <w:r>
        <w:rPr>
          <w:rStyle w:val="a7"/>
          <w:rFonts w:ascii="Arial" w:hAnsi="Arial" w:cs="Arial"/>
          <w:b w:val="0"/>
          <w:bCs w:val="0"/>
          <w:sz w:val="22"/>
          <w:szCs w:val="22"/>
        </w:rPr>
        <w:t xml:space="preserve"> </w:t>
      </w:r>
      <w:r w:rsidR="00080F6A">
        <w:rPr>
          <w:rStyle w:val="a7"/>
          <w:rFonts w:ascii="Arial" w:hAnsi="Arial" w:cs="Arial"/>
          <w:b w:val="0"/>
          <w:bCs w:val="0"/>
          <w:sz w:val="22"/>
          <w:szCs w:val="22"/>
        </w:rPr>
        <w:t>(Hennigan</w:t>
      </w:r>
      <w:r w:rsidR="00DC04F7">
        <w:rPr>
          <w:rStyle w:val="a7"/>
          <w:rFonts w:ascii="Arial" w:hAnsi="Arial" w:cs="Arial"/>
          <w:b w:val="0"/>
          <w:bCs w:val="0"/>
          <w:sz w:val="22"/>
          <w:szCs w:val="22"/>
        </w:rPr>
        <w:t xml:space="preserve"> &amp; Main,2023).</w:t>
      </w:r>
    </w:p>
    <w:p w14:paraId="62C020CE" w14:textId="77777777" w:rsidR="0011648D" w:rsidRPr="005F4D44" w:rsidRDefault="0011648D" w:rsidP="00AF4227">
      <w:pPr>
        <w:spacing w:line="360" w:lineRule="auto"/>
        <w:jc w:val="both"/>
        <w:rPr>
          <w:rFonts w:ascii="Arial" w:hAnsi="Arial" w:cs="Arial"/>
          <w:b/>
          <w:bCs/>
        </w:rPr>
      </w:pPr>
    </w:p>
    <w:p w14:paraId="072B5D80" w14:textId="77777777" w:rsidR="00440A4B" w:rsidRPr="00AF4227" w:rsidRDefault="00440A4B" w:rsidP="00AF4227">
      <w:pPr>
        <w:spacing w:line="360" w:lineRule="auto"/>
        <w:jc w:val="both"/>
        <w:rPr>
          <w:rFonts w:ascii="Arial" w:hAnsi="Arial" w:cs="Arial"/>
        </w:rPr>
      </w:pPr>
    </w:p>
    <w:p w14:paraId="12B01C14" w14:textId="651E0452" w:rsidR="006B28AD" w:rsidRPr="00ED47BB" w:rsidRDefault="00ED47BB" w:rsidP="00AF4227">
      <w:pPr>
        <w:spacing w:line="360" w:lineRule="auto"/>
        <w:jc w:val="both"/>
        <w:rPr>
          <w:rFonts w:ascii="Arial" w:hAnsi="Arial" w:cs="Arial"/>
          <w:b/>
          <w:bCs/>
        </w:rPr>
      </w:pPr>
      <w:r w:rsidRPr="00ED47BB">
        <w:rPr>
          <w:rFonts w:ascii="Arial" w:hAnsi="Arial" w:cs="Arial"/>
          <w:b/>
          <w:bCs/>
        </w:rPr>
        <w:t>4.</w:t>
      </w:r>
      <w:r w:rsidRPr="00ED47BB">
        <w:rPr>
          <w:rFonts w:ascii="Arial" w:hAnsi="Arial" w:cs="Arial"/>
          <w:b/>
        </w:rPr>
        <w:t xml:space="preserve"> </w:t>
      </w:r>
      <w:r w:rsidRPr="00ED47BB">
        <w:rPr>
          <w:rFonts w:ascii="Arial" w:hAnsi="Arial" w:cs="Arial"/>
          <w:b/>
        </w:rPr>
        <w:t>Performance appraisal tools for remote workers</w:t>
      </w:r>
      <w:r>
        <w:rPr>
          <w:rFonts w:ascii="Arial" w:hAnsi="Arial" w:cs="Arial"/>
          <w:b/>
        </w:rPr>
        <w:t>.</w:t>
      </w:r>
      <w:r w:rsidRPr="00ED47BB">
        <w:rPr>
          <w:rFonts w:ascii="Arial" w:hAnsi="Arial" w:cs="Arial"/>
          <w:b/>
        </w:rPr>
        <w:t xml:space="preserve">                         </w:t>
      </w:r>
      <w:r w:rsidRPr="00ED47BB">
        <w:rPr>
          <w:rFonts w:ascii="Arial" w:hAnsi="Arial" w:cs="Arial"/>
          <w:b/>
          <w:bCs/>
        </w:rPr>
        <w:t xml:space="preserve">   </w:t>
      </w:r>
    </w:p>
    <w:p w14:paraId="0E678D56" w14:textId="072CF366" w:rsidR="009C53AD" w:rsidRPr="00AF4227" w:rsidRDefault="006169F5" w:rsidP="00AF4227">
      <w:pPr>
        <w:spacing w:line="360" w:lineRule="auto"/>
        <w:jc w:val="both"/>
        <w:rPr>
          <w:rFonts w:ascii="Arial" w:hAnsi="Arial" w:cs="Arial"/>
          <w:b/>
          <w:bCs/>
        </w:rPr>
      </w:pPr>
      <w:r>
        <w:rPr>
          <w:rFonts w:ascii="Arial" w:hAnsi="Arial" w:cs="Arial"/>
          <w:b/>
          <w:bCs/>
        </w:rPr>
        <w:t xml:space="preserve">4.1 </w:t>
      </w:r>
      <w:r w:rsidR="009C53AD" w:rsidRPr="00AF4227">
        <w:rPr>
          <w:rFonts w:ascii="Arial" w:hAnsi="Arial" w:cs="Arial"/>
          <w:b/>
          <w:bCs/>
        </w:rPr>
        <w:t>360-Degree Feedback Platforms:</w:t>
      </w:r>
    </w:p>
    <w:p w14:paraId="369E81A5" w14:textId="2A22392C" w:rsidR="004F73D4" w:rsidRPr="00AF4227" w:rsidRDefault="004F73D4" w:rsidP="00AF4227">
      <w:pPr>
        <w:spacing w:line="360" w:lineRule="auto"/>
        <w:jc w:val="both"/>
        <w:rPr>
          <w:rFonts w:ascii="Arial" w:hAnsi="Arial" w:cs="Arial"/>
        </w:rPr>
      </w:pPr>
      <w:r w:rsidRPr="00AF4227">
        <w:rPr>
          <w:rFonts w:ascii="Arial" w:hAnsi="Arial" w:cs="Arial"/>
          <w:shd w:val="clear" w:color="auto" w:fill="FFFFFF"/>
        </w:rPr>
        <w:t>360-degree feedback, also called multisource feedback, is a tool used to assess employee performance. It gathers feedback from multiple sources, including a person's peers, supervisors, subordinates, and even the employee themselves. The goal is to give a more complete picture of an employee's strengths and weaknesses so that they can improve their performance</w:t>
      </w:r>
      <w:r w:rsidR="0075075B" w:rsidRPr="00AF4227">
        <w:rPr>
          <w:rFonts w:ascii="Arial" w:hAnsi="Arial" w:cs="Arial"/>
        </w:rPr>
        <w:t xml:space="preserve"> (</w:t>
      </w:r>
      <w:proofErr w:type="spellStart"/>
      <w:r w:rsidR="0075075B" w:rsidRPr="00AF4227">
        <w:rPr>
          <w:rFonts w:ascii="Arial" w:hAnsi="Arial" w:cs="Arial"/>
        </w:rPr>
        <w:t>Ntsiful</w:t>
      </w:r>
      <w:proofErr w:type="spellEnd"/>
      <w:r w:rsidR="0075075B" w:rsidRPr="00AF4227">
        <w:rPr>
          <w:rFonts w:ascii="Arial" w:hAnsi="Arial" w:cs="Arial"/>
        </w:rPr>
        <w:t xml:space="preserve"> et al., 2020).</w:t>
      </w:r>
    </w:p>
    <w:p w14:paraId="3F49C701" w14:textId="4DB832CC" w:rsidR="00516E66" w:rsidRPr="00AF4227" w:rsidRDefault="00F10950" w:rsidP="00AF4227">
      <w:pPr>
        <w:spacing w:line="360" w:lineRule="auto"/>
        <w:jc w:val="both"/>
        <w:rPr>
          <w:rFonts w:ascii="Arial" w:hAnsi="Arial" w:cs="Arial"/>
          <w:shd w:val="clear" w:color="auto" w:fill="FFFFFF"/>
          <w:lang w:val="bg-BG"/>
        </w:rPr>
      </w:pPr>
      <w:r w:rsidRPr="00AF4227">
        <w:rPr>
          <w:rFonts w:ascii="Arial" w:hAnsi="Arial" w:cs="Arial"/>
          <w:shd w:val="clear" w:color="auto" w:fill="FFFFFF"/>
        </w:rPr>
        <w:t>The long-term effects of 360-degree feedback on employee performance can vary depending on how it's implemented. Some factors that can influence the outcome include the quality of the feedback itself, how well it's integrated into performance management processes, and how the company implements it overall</w:t>
      </w:r>
      <w:r w:rsidR="00AD5AB4" w:rsidRPr="00AF4227">
        <w:rPr>
          <w:rFonts w:ascii="Arial" w:hAnsi="Arial" w:cs="Arial"/>
          <w:shd w:val="clear" w:color="auto" w:fill="FFFFFF"/>
        </w:rPr>
        <w:t xml:space="preserve"> </w:t>
      </w:r>
      <w:r w:rsidR="00AD5AB4" w:rsidRPr="00AF4227">
        <w:rPr>
          <w:rFonts w:ascii="Arial" w:hAnsi="Arial" w:cs="Arial"/>
        </w:rPr>
        <w:t>(Dalvi et al., 2023).</w:t>
      </w:r>
    </w:p>
    <w:p w14:paraId="35076A90" w14:textId="1B9890DA" w:rsidR="009C53AD" w:rsidRPr="00AF4227" w:rsidRDefault="009C53AD" w:rsidP="00AF4227">
      <w:pPr>
        <w:spacing w:line="360" w:lineRule="auto"/>
        <w:jc w:val="both"/>
        <w:rPr>
          <w:rFonts w:ascii="Arial" w:hAnsi="Arial" w:cs="Arial"/>
        </w:rPr>
      </w:pPr>
      <w:r w:rsidRPr="00AF4227">
        <w:rPr>
          <w:rFonts w:ascii="Arial" w:hAnsi="Arial" w:cs="Arial"/>
        </w:rPr>
        <w:t>360-degree feedback platforms facilitate the collection of performance-related feedback from multiple sources, such as managers, peers, direct reports, and even clients or customers. These tools allow for the creation of customized surveys or feedback forms that can be distributed to various stakeholders who interact with the remote employee. The consolidated feedback provides a comprehensive view of an individual's strengths, areas for improvement, and overall impact on the organization</w:t>
      </w:r>
      <w:r w:rsidR="00515DB8" w:rsidRPr="00AF4227">
        <w:rPr>
          <w:rFonts w:ascii="Arial" w:hAnsi="Arial" w:cs="Arial"/>
        </w:rPr>
        <w:t xml:space="preserve"> (</w:t>
      </w:r>
      <w:proofErr w:type="spellStart"/>
      <w:r w:rsidR="00515DB8" w:rsidRPr="00AF4227">
        <w:rPr>
          <w:rFonts w:ascii="Arial" w:hAnsi="Arial" w:cs="Arial"/>
        </w:rPr>
        <w:t>Ntsiful</w:t>
      </w:r>
      <w:proofErr w:type="spellEnd"/>
      <w:r w:rsidR="00515DB8" w:rsidRPr="00AF4227">
        <w:rPr>
          <w:rFonts w:ascii="Arial" w:hAnsi="Arial" w:cs="Arial"/>
        </w:rPr>
        <w:t xml:space="preserve"> et al., 2020).</w:t>
      </w:r>
    </w:p>
    <w:p w14:paraId="788FF492" w14:textId="4ED70E2F" w:rsidR="009C53AD" w:rsidRPr="00AF4227" w:rsidRDefault="009C53AD" w:rsidP="00AF4227">
      <w:pPr>
        <w:spacing w:line="360" w:lineRule="auto"/>
        <w:jc w:val="both"/>
        <w:rPr>
          <w:rFonts w:ascii="Arial" w:hAnsi="Arial" w:cs="Arial"/>
        </w:rPr>
      </w:pPr>
      <w:r w:rsidRPr="00AF4227">
        <w:rPr>
          <w:rFonts w:ascii="Arial" w:hAnsi="Arial" w:cs="Arial"/>
        </w:rPr>
        <w:t xml:space="preserve">360-degree feedback platforms offer a well-rounded perspective on a remote worker's performance by capturing insights from various perspectives. They provide valuable context and depth beyond quantitative metrics, allowing for a holistic assessment of an individual's contributions, </w:t>
      </w:r>
      <w:r w:rsidR="003A4C21" w:rsidRPr="00AF4227">
        <w:rPr>
          <w:rFonts w:ascii="Arial" w:hAnsi="Arial" w:cs="Arial"/>
        </w:rPr>
        <w:t>behaviours</w:t>
      </w:r>
      <w:r w:rsidRPr="00AF4227">
        <w:rPr>
          <w:rFonts w:ascii="Arial" w:hAnsi="Arial" w:cs="Arial"/>
        </w:rPr>
        <w:t>, and impact. However, this approach can be subjective and may require careful design of feedback forms, training for raters, and robust processes to ensure fairness and consistency in the evaluation process</w:t>
      </w:r>
      <w:r w:rsidR="00A73770" w:rsidRPr="00AF4227">
        <w:rPr>
          <w:rFonts w:ascii="Arial" w:hAnsi="Arial" w:cs="Arial"/>
        </w:rPr>
        <w:t xml:space="preserve"> (Dalvi et al., 2023). </w:t>
      </w:r>
    </w:p>
    <w:p w14:paraId="774FF73F" w14:textId="77777777" w:rsidR="003C3524" w:rsidRPr="00AF4227" w:rsidRDefault="003C3524" w:rsidP="00AF4227">
      <w:pPr>
        <w:spacing w:line="360" w:lineRule="auto"/>
        <w:jc w:val="both"/>
        <w:rPr>
          <w:rFonts w:ascii="Arial" w:hAnsi="Arial" w:cs="Arial"/>
          <w:lang w:val="bg-BG"/>
        </w:rPr>
      </w:pPr>
    </w:p>
    <w:p w14:paraId="357B1162" w14:textId="77777777" w:rsidR="00440A4B" w:rsidRDefault="00440A4B" w:rsidP="00AF4227">
      <w:pPr>
        <w:spacing w:line="360" w:lineRule="auto"/>
        <w:jc w:val="both"/>
        <w:rPr>
          <w:rFonts w:ascii="Arial" w:hAnsi="Arial" w:cs="Arial"/>
          <w:b/>
          <w:bCs/>
        </w:rPr>
      </w:pPr>
    </w:p>
    <w:p w14:paraId="1D784E1F" w14:textId="4B59CD43" w:rsidR="009C53AD" w:rsidRPr="00AF4227" w:rsidRDefault="00440A4B" w:rsidP="00AF4227">
      <w:pPr>
        <w:spacing w:line="360" w:lineRule="auto"/>
        <w:jc w:val="both"/>
        <w:rPr>
          <w:rFonts w:ascii="Arial" w:hAnsi="Arial" w:cs="Arial"/>
          <w:b/>
          <w:bCs/>
        </w:rPr>
      </w:pPr>
      <w:r>
        <w:rPr>
          <w:rFonts w:ascii="Arial" w:hAnsi="Arial" w:cs="Arial"/>
          <w:b/>
          <w:bCs/>
        </w:rPr>
        <w:t xml:space="preserve">4.2 </w:t>
      </w:r>
      <w:r w:rsidR="009C53AD" w:rsidRPr="00AF4227">
        <w:rPr>
          <w:rFonts w:ascii="Arial" w:hAnsi="Arial" w:cs="Arial"/>
          <w:b/>
          <w:bCs/>
        </w:rPr>
        <w:t>Sentiment Analysis and Natural Language Processing (NLP) Tools:</w:t>
      </w:r>
    </w:p>
    <w:p w14:paraId="0646F48D" w14:textId="2B7D4464" w:rsidR="0053278D" w:rsidRPr="00AF4227" w:rsidRDefault="009C53AD" w:rsidP="00AF4227">
      <w:pPr>
        <w:spacing w:line="360" w:lineRule="auto"/>
        <w:jc w:val="both"/>
        <w:rPr>
          <w:rFonts w:ascii="Arial" w:hAnsi="Arial" w:cs="Arial"/>
        </w:rPr>
      </w:pPr>
      <w:r w:rsidRPr="00AF4227">
        <w:rPr>
          <w:rFonts w:ascii="Arial" w:hAnsi="Arial" w:cs="Arial"/>
        </w:rPr>
        <w:t xml:space="preserve">Advances in artificial intelligence (AI) have given rise to sentiment analysis and NLP tools that can </w:t>
      </w:r>
      <w:r w:rsidR="003A4C21" w:rsidRPr="00AF4227">
        <w:rPr>
          <w:rFonts w:ascii="Arial" w:hAnsi="Arial" w:cs="Arial"/>
        </w:rPr>
        <w:t>analyse</w:t>
      </w:r>
      <w:r w:rsidRPr="00AF4227">
        <w:rPr>
          <w:rFonts w:ascii="Arial" w:hAnsi="Arial" w:cs="Arial"/>
        </w:rPr>
        <w:t xml:space="preserve"> written communication, such as emails, instant messages, and project updates, to gauge employee sentiment, tone, and overall engagement. These tools can provide insights into a remote worker's emotions, motivation levels, and potential areas of concern based on their language patterns and communication styles</w:t>
      </w:r>
      <w:r w:rsidR="00714820" w:rsidRPr="00AF4227">
        <w:rPr>
          <w:rFonts w:ascii="Arial" w:hAnsi="Arial" w:cs="Arial"/>
        </w:rPr>
        <w:t xml:space="preserve"> (Ginsberg, 2024).</w:t>
      </w:r>
    </w:p>
    <w:p w14:paraId="0359A8CC" w14:textId="599D875C" w:rsidR="009C53AD" w:rsidRPr="00AF4227" w:rsidRDefault="009C53AD" w:rsidP="00AF4227">
      <w:pPr>
        <w:spacing w:line="360" w:lineRule="auto"/>
        <w:jc w:val="both"/>
        <w:rPr>
          <w:rFonts w:ascii="Arial" w:hAnsi="Arial" w:cs="Arial"/>
        </w:rPr>
      </w:pPr>
      <w:r w:rsidRPr="00AF4227">
        <w:rPr>
          <w:rFonts w:ascii="Arial" w:hAnsi="Arial" w:cs="Arial"/>
        </w:rPr>
        <w:t xml:space="preserve">Sentiment analysis and NLP tools offer a unique approach to assessing remote worker performance by </w:t>
      </w:r>
      <w:r w:rsidR="003A4C21" w:rsidRPr="00AF4227">
        <w:rPr>
          <w:rFonts w:ascii="Arial" w:hAnsi="Arial" w:cs="Arial"/>
        </w:rPr>
        <w:t>analysing</w:t>
      </w:r>
      <w:r w:rsidRPr="00AF4227">
        <w:rPr>
          <w:rFonts w:ascii="Arial" w:hAnsi="Arial" w:cs="Arial"/>
        </w:rPr>
        <w:t xml:space="preserve"> the underlying emotions and sentiments expressed in their written communication. This information can help identify potential performance issues, such as disengagement, stress, or dissatisfaction, which may not be apparent through traditional performance metrics. However, these tools should be used judiciously, as language analysis can be subjective and may not capture the full context or intent behind an employee's communication</w:t>
      </w:r>
      <w:r w:rsidR="00733697" w:rsidRPr="00AF4227">
        <w:rPr>
          <w:rFonts w:ascii="Arial" w:hAnsi="Arial" w:cs="Arial"/>
        </w:rPr>
        <w:t xml:space="preserve"> </w:t>
      </w:r>
      <w:r w:rsidR="0053278D" w:rsidRPr="00AF4227">
        <w:rPr>
          <w:rFonts w:ascii="Arial" w:hAnsi="Arial" w:cs="Arial"/>
        </w:rPr>
        <w:t xml:space="preserve">(Ginsberg, </w:t>
      </w:r>
      <w:r w:rsidR="00733697" w:rsidRPr="00AF4227">
        <w:rPr>
          <w:rFonts w:ascii="Arial" w:hAnsi="Arial" w:cs="Arial"/>
        </w:rPr>
        <w:t>2024)</w:t>
      </w:r>
      <w:r w:rsidR="0053278D" w:rsidRPr="00AF4227">
        <w:rPr>
          <w:rFonts w:ascii="Arial" w:hAnsi="Arial" w:cs="Arial"/>
        </w:rPr>
        <w:t>.</w:t>
      </w:r>
    </w:p>
    <w:p w14:paraId="21AD4C8A" w14:textId="77777777" w:rsidR="009C53AD" w:rsidRPr="00AF4227" w:rsidRDefault="009C53AD" w:rsidP="00AF4227">
      <w:pPr>
        <w:spacing w:line="360" w:lineRule="auto"/>
        <w:jc w:val="both"/>
        <w:rPr>
          <w:rFonts w:ascii="Arial" w:hAnsi="Arial" w:cs="Arial"/>
        </w:rPr>
      </w:pPr>
    </w:p>
    <w:p w14:paraId="105E06FA" w14:textId="18A94F56" w:rsidR="009C53AD" w:rsidRPr="00AF4227" w:rsidRDefault="009C53AD" w:rsidP="00AF4227">
      <w:pPr>
        <w:spacing w:line="360" w:lineRule="auto"/>
        <w:jc w:val="both"/>
        <w:rPr>
          <w:rFonts w:ascii="Arial" w:hAnsi="Arial" w:cs="Arial"/>
          <w:b/>
          <w:bCs/>
        </w:rPr>
      </w:pPr>
      <w:r w:rsidRPr="00AF4227">
        <w:rPr>
          <w:rFonts w:ascii="Arial" w:hAnsi="Arial" w:cs="Arial"/>
          <w:b/>
          <w:bCs/>
        </w:rPr>
        <w:t xml:space="preserve"> </w:t>
      </w:r>
      <w:r w:rsidR="00440A4B">
        <w:rPr>
          <w:rFonts w:ascii="Arial" w:hAnsi="Arial" w:cs="Arial"/>
          <w:b/>
          <w:bCs/>
        </w:rPr>
        <w:t xml:space="preserve">4.3 </w:t>
      </w:r>
      <w:r w:rsidRPr="00AF4227">
        <w:rPr>
          <w:rFonts w:ascii="Arial" w:hAnsi="Arial" w:cs="Arial"/>
          <w:b/>
          <w:bCs/>
        </w:rPr>
        <w:t xml:space="preserve">Virtual Assessment </w:t>
      </w:r>
      <w:r w:rsidR="003A4C21" w:rsidRPr="00AF4227">
        <w:rPr>
          <w:rFonts w:ascii="Arial" w:hAnsi="Arial" w:cs="Arial"/>
          <w:b/>
          <w:bCs/>
        </w:rPr>
        <w:t>Centres</w:t>
      </w:r>
      <w:r w:rsidRPr="00AF4227">
        <w:rPr>
          <w:rFonts w:ascii="Arial" w:hAnsi="Arial" w:cs="Arial"/>
          <w:b/>
          <w:bCs/>
        </w:rPr>
        <w:t>:</w:t>
      </w:r>
    </w:p>
    <w:p w14:paraId="2FA28CB1" w14:textId="5012F031" w:rsidR="009C53AD" w:rsidRPr="00AF4227" w:rsidRDefault="009C53AD" w:rsidP="00AF4227">
      <w:pPr>
        <w:spacing w:line="360" w:lineRule="auto"/>
        <w:jc w:val="both"/>
        <w:rPr>
          <w:rFonts w:ascii="Arial" w:hAnsi="Arial" w:cs="Arial"/>
        </w:rPr>
      </w:pPr>
      <w:r w:rsidRPr="00AF4227">
        <w:rPr>
          <w:rFonts w:ascii="Arial" w:hAnsi="Arial" w:cs="Arial"/>
        </w:rPr>
        <w:t xml:space="preserve">Virtual assessment </w:t>
      </w:r>
      <w:r w:rsidR="003A4C21" w:rsidRPr="00AF4227">
        <w:rPr>
          <w:rFonts w:ascii="Arial" w:hAnsi="Arial" w:cs="Arial"/>
        </w:rPr>
        <w:t>centres</w:t>
      </w:r>
      <w:r w:rsidRPr="00AF4227">
        <w:rPr>
          <w:rFonts w:ascii="Arial" w:hAnsi="Arial" w:cs="Arial"/>
        </w:rPr>
        <w:t xml:space="preserve"> are online platforms that simulate real-world scenarios and challenges related to a remote worker's role or responsibilities. These tools can present case studies, simulations, or interactive exercises that assess an individual's problem-solving abilities, decision-making skills, communication effectiveness, and other relevant competencies.</w:t>
      </w:r>
    </w:p>
    <w:p w14:paraId="09FC3900" w14:textId="7AE877FF" w:rsidR="009C53AD" w:rsidRPr="00AF4227" w:rsidRDefault="009C53AD" w:rsidP="00AF4227">
      <w:pPr>
        <w:spacing w:line="360" w:lineRule="auto"/>
        <w:jc w:val="both"/>
        <w:rPr>
          <w:rFonts w:ascii="Arial" w:hAnsi="Arial" w:cs="Arial"/>
        </w:rPr>
      </w:pPr>
      <w:r w:rsidRPr="00AF4227">
        <w:rPr>
          <w:rFonts w:ascii="Arial" w:hAnsi="Arial" w:cs="Arial"/>
        </w:rPr>
        <w:t xml:space="preserve">Virtual assessment </w:t>
      </w:r>
      <w:r w:rsidR="009E7C3F" w:rsidRPr="00AF4227">
        <w:rPr>
          <w:rFonts w:ascii="Arial" w:hAnsi="Arial" w:cs="Arial"/>
        </w:rPr>
        <w:t>centres</w:t>
      </w:r>
      <w:r w:rsidRPr="00AF4227">
        <w:rPr>
          <w:rFonts w:ascii="Arial" w:hAnsi="Arial" w:cs="Arial"/>
        </w:rPr>
        <w:t xml:space="preserve"> provide an immersive and engaging approach to evaluating remote worker performance. They allow for the assessment of specific competencies and skills in a simulated environment, mimicking real-world challenges. This approach can be particularly valuable for assessing performance in roles that require complex problem-solving or decision-making. However, designing effective virtual assessment scenarios and exercises can be resource-intensive, and the relevance of the simulations to an individual's actual job responsibilities must be carefully considered</w:t>
      </w:r>
      <w:r w:rsidR="002329B4" w:rsidRPr="00AF4227">
        <w:rPr>
          <w:rFonts w:ascii="Arial" w:hAnsi="Arial" w:cs="Arial"/>
        </w:rPr>
        <w:t xml:space="preserve"> </w:t>
      </w:r>
      <w:r w:rsidR="00BB4E0A" w:rsidRPr="00AF4227">
        <w:rPr>
          <w:rFonts w:ascii="Arial" w:hAnsi="Arial" w:cs="Arial"/>
        </w:rPr>
        <w:t>(Linkedin</w:t>
      </w:r>
      <w:r w:rsidR="002329B4" w:rsidRPr="00AF4227">
        <w:rPr>
          <w:rFonts w:ascii="Arial" w:hAnsi="Arial" w:cs="Arial"/>
        </w:rPr>
        <w:t xml:space="preserve">,2023) </w:t>
      </w:r>
    </w:p>
    <w:p w14:paraId="2C235F30" w14:textId="77777777" w:rsidR="009C53AD" w:rsidRPr="00AF4227" w:rsidRDefault="009C53AD" w:rsidP="00AF4227">
      <w:pPr>
        <w:spacing w:line="360" w:lineRule="auto"/>
        <w:jc w:val="both"/>
        <w:rPr>
          <w:rFonts w:ascii="Arial" w:hAnsi="Arial" w:cs="Arial"/>
        </w:rPr>
      </w:pPr>
    </w:p>
    <w:p w14:paraId="64077207" w14:textId="626805EC" w:rsidR="009C53AD" w:rsidRPr="00AF4227" w:rsidRDefault="00440A4B" w:rsidP="00AF4227">
      <w:pPr>
        <w:spacing w:line="360" w:lineRule="auto"/>
        <w:jc w:val="both"/>
        <w:rPr>
          <w:rFonts w:ascii="Arial" w:hAnsi="Arial" w:cs="Arial"/>
          <w:b/>
          <w:bCs/>
        </w:rPr>
      </w:pPr>
      <w:r>
        <w:rPr>
          <w:rFonts w:ascii="Arial" w:hAnsi="Arial" w:cs="Arial"/>
          <w:b/>
          <w:bCs/>
        </w:rPr>
        <w:t xml:space="preserve">4.4 </w:t>
      </w:r>
      <w:r w:rsidR="009C53AD" w:rsidRPr="00AF4227">
        <w:rPr>
          <w:rFonts w:ascii="Arial" w:hAnsi="Arial" w:cs="Arial"/>
          <w:b/>
          <w:bCs/>
        </w:rPr>
        <w:t>E-Learning and Skill Development Platforms:</w:t>
      </w:r>
    </w:p>
    <w:p w14:paraId="0CAE5C39" w14:textId="32C84605" w:rsidR="009C53AD" w:rsidRPr="00AF4227" w:rsidRDefault="009C53AD" w:rsidP="00AF4227">
      <w:pPr>
        <w:spacing w:line="360" w:lineRule="auto"/>
        <w:jc w:val="both"/>
        <w:rPr>
          <w:rFonts w:ascii="Arial" w:hAnsi="Arial" w:cs="Arial"/>
        </w:rPr>
      </w:pPr>
      <w:r w:rsidRPr="00AF4227">
        <w:rPr>
          <w:rFonts w:ascii="Arial" w:hAnsi="Arial" w:cs="Arial"/>
        </w:rPr>
        <w:t>E-learning platforms and skill development tools offer remote workers access to continuous learning and development opportunities. These tools can provide online courses, training modules, webinars, and interactive resources tailored to address specific skill gaps or areas for improvement identified during the performance appraisal process</w:t>
      </w:r>
      <w:r w:rsidR="00064A14" w:rsidRPr="00AF4227">
        <w:rPr>
          <w:rFonts w:ascii="Arial" w:hAnsi="Arial" w:cs="Arial"/>
        </w:rPr>
        <w:t xml:space="preserve"> (Duffy, 2024).</w:t>
      </w:r>
    </w:p>
    <w:p w14:paraId="27D7609F" w14:textId="3A8E9E3D" w:rsidR="00D75F1E" w:rsidRPr="00AF4227" w:rsidRDefault="009C53AD" w:rsidP="00AF4227">
      <w:pPr>
        <w:spacing w:line="360" w:lineRule="auto"/>
        <w:jc w:val="both"/>
        <w:rPr>
          <w:rFonts w:ascii="Arial" w:hAnsi="Arial" w:cs="Arial"/>
        </w:rPr>
      </w:pPr>
      <w:r w:rsidRPr="00AF4227">
        <w:rPr>
          <w:rFonts w:ascii="Arial" w:hAnsi="Arial" w:cs="Arial"/>
        </w:rPr>
        <w:t xml:space="preserve"> </w:t>
      </w:r>
      <w:r w:rsidR="00064A14" w:rsidRPr="00AF4227">
        <w:rPr>
          <w:rFonts w:ascii="Arial" w:hAnsi="Arial" w:cs="Arial"/>
        </w:rPr>
        <w:t>According to Duffy (2024) e</w:t>
      </w:r>
      <w:r w:rsidRPr="00AF4227">
        <w:rPr>
          <w:rFonts w:ascii="Arial" w:hAnsi="Arial" w:cs="Arial"/>
        </w:rPr>
        <w:t xml:space="preserve">-learning and skill development platforms support the ongoing professional growth and development of remote workers. By providing access to targeted training and learning resources, these tools enable remote employees to enhance their knowledge, skills, and capabilities, addressing any performance gaps or development needs. However, the effectiveness of these tools relies on employee engagement and self-directed learning, which may require additional motivation and guidance from managers or HR </w:t>
      </w:r>
      <w:r w:rsidR="00A735DF" w:rsidRPr="00AF4227">
        <w:rPr>
          <w:rFonts w:ascii="Arial" w:hAnsi="Arial" w:cs="Arial"/>
        </w:rPr>
        <w:t>professionals. By</w:t>
      </w:r>
      <w:r w:rsidRPr="00AF4227">
        <w:rPr>
          <w:rFonts w:ascii="Arial" w:hAnsi="Arial" w:cs="Arial"/>
        </w:rPr>
        <w:t xml:space="preserve"> combining these diverse tools, organizations can develop a comprehensive and effective approach to appraising the performance of their remote workforce. It is crucial to tailor the specific mix of tools based on the nature of work, organizational culture, and the unique needs of the remote employees and their roles. Additionally, providing training, setting clear guidelines, and promoting open communication are essential for successful implementation and utilization of these performance appraisal tools in remote work environments.</w:t>
      </w:r>
    </w:p>
    <w:p w14:paraId="42975DDF" w14:textId="5DB7DBDD" w:rsidR="00D75F1E" w:rsidRPr="00AF4227" w:rsidRDefault="00D75F1E" w:rsidP="00440A4B">
      <w:pPr>
        <w:pStyle w:val="1"/>
        <w:numPr>
          <w:ilvl w:val="0"/>
          <w:numId w:val="7"/>
        </w:numPr>
        <w:spacing w:line="360" w:lineRule="auto"/>
        <w:jc w:val="both"/>
        <w:rPr>
          <w:rFonts w:ascii="Arial" w:hAnsi="Arial" w:cs="Arial"/>
          <w:sz w:val="22"/>
          <w:szCs w:val="22"/>
        </w:rPr>
      </w:pPr>
      <w:r w:rsidRPr="00AF4227">
        <w:rPr>
          <w:rFonts w:ascii="Arial" w:hAnsi="Arial" w:cs="Arial"/>
          <w:sz w:val="22"/>
          <w:szCs w:val="22"/>
        </w:rPr>
        <w:t>Conclusion</w:t>
      </w:r>
    </w:p>
    <w:p w14:paraId="3E14ED6B" w14:textId="70A379E8" w:rsidR="00D75F1E" w:rsidRPr="00AF4227" w:rsidRDefault="00D75F1E" w:rsidP="00AF4227">
      <w:pPr>
        <w:spacing w:line="360" w:lineRule="auto"/>
        <w:jc w:val="both"/>
        <w:rPr>
          <w:rFonts w:ascii="Arial" w:hAnsi="Arial" w:cs="Arial"/>
        </w:rPr>
      </w:pPr>
      <w:r w:rsidRPr="00AF4227">
        <w:rPr>
          <w:rFonts w:ascii="Arial" w:hAnsi="Arial" w:cs="Arial"/>
        </w:rPr>
        <w:t>The rise of remote work has necessitated a transformation in the way organizations approach performance appraisal and management. Traditional methods, designed primarily for office-based environments, may no longer be sufficient or effective in assessing the contributions of a distributed workforce. Consequently, the integration of technology has emerged as a critical enabler, offering a range of innovative solutions and tools to address the challenges of appraising remote worker performance</w:t>
      </w:r>
      <w:r w:rsidR="001D0797" w:rsidRPr="00AF4227">
        <w:rPr>
          <w:rFonts w:ascii="Arial" w:hAnsi="Arial" w:cs="Arial"/>
        </w:rPr>
        <w:t xml:space="preserve"> </w:t>
      </w:r>
      <w:r w:rsidR="00361294" w:rsidRPr="00AF4227">
        <w:rPr>
          <w:rFonts w:ascii="Arial" w:hAnsi="Arial" w:cs="Arial"/>
        </w:rPr>
        <w:t>(CIPD</w:t>
      </w:r>
      <w:r w:rsidR="001D0797" w:rsidRPr="00AF4227">
        <w:rPr>
          <w:rFonts w:ascii="Arial" w:hAnsi="Arial" w:cs="Arial"/>
        </w:rPr>
        <w:t>,2020).</w:t>
      </w:r>
    </w:p>
    <w:p w14:paraId="14B26722" w14:textId="5AB33968" w:rsidR="00D75F1E" w:rsidRPr="00AF4227" w:rsidRDefault="00D75F1E" w:rsidP="00AF4227">
      <w:pPr>
        <w:spacing w:line="360" w:lineRule="auto"/>
        <w:jc w:val="both"/>
        <w:rPr>
          <w:rFonts w:ascii="Arial" w:hAnsi="Arial" w:cs="Arial"/>
        </w:rPr>
      </w:pPr>
      <w:r w:rsidRPr="00AF4227">
        <w:rPr>
          <w:rFonts w:ascii="Arial" w:hAnsi="Arial" w:cs="Arial"/>
        </w:rPr>
        <w:t>As remote work continues to gain traction, the role of technology in performance appraisal will become increasingly crucial. Organizations must embrace these technological advancements and adopt a holistic approach that combines various techniques and tools to ensure effective performance management, employee engagement, and alignment with organizational goals in a distributed work environment</w:t>
      </w:r>
      <w:r w:rsidR="003E19AA" w:rsidRPr="00AF4227">
        <w:rPr>
          <w:rFonts w:ascii="Arial" w:hAnsi="Arial" w:cs="Arial"/>
        </w:rPr>
        <w:t xml:space="preserve"> (</w:t>
      </w:r>
      <w:proofErr w:type="spellStart"/>
      <w:r w:rsidR="003E19AA" w:rsidRPr="00AF4227">
        <w:rPr>
          <w:rFonts w:ascii="Arial" w:hAnsi="Arial" w:cs="Arial"/>
        </w:rPr>
        <w:t>Adhyaru</w:t>
      </w:r>
      <w:proofErr w:type="spellEnd"/>
      <w:r w:rsidR="003E19AA" w:rsidRPr="00AF4227">
        <w:rPr>
          <w:rFonts w:ascii="Arial" w:hAnsi="Arial" w:cs="Arial"/>
        </w:rPr>
        <w:t xml:space="preserve"> and Kemp, 2022).</w:t>
      </w:r>
    </w:p>
    <w:p w14:paraId="01C4447E" w14:textId="09B42D2D" w:rsidR="00CE7BF1" w:rsidRPr="00AF4227" w:rsidRDefault="00D75F1E" w:rsidP="00AF4227">
      <w:pPr>
        <w:spacing w:line="360" w:lineRule="auto"/>
        <w:jc w:val="both"/>
        <w:rPr>
          <w:rFonts w:ascii="Arial" w:hAnsi="Arial" w:cs="Arial"/>
        </w:rPr>
      </w:pPr>
      <w:r w:rsidRPr="00AF4227">
        <w:rPr>
          <w:rFonts w:ascii="Arial" w:hAnsi="Arial" w:cs="Arial"/>
        </w:rPr>
        <w:t>It is essential to acknowledge that while technology offers powerful solutions, successful performance appraisal of remote workers also requires a supportive organizational culture, clear communication, and a commitment to balancing technological monitoring with trust, autonomy, and employee privacy concerns. By striking this balance and leveraging the power of technology, organizations can unlock the full potential of their remote workforce, fostering accountability, growth, and long-term success in an increasingly distributed world of work</w:t>
      </w:r>
      <w:r w:rsidR="00A84FE1">
        <w:rPr>
          <w:rFonts w:ascii="Arial" w:hAnsi="Arial" w:cs="Arial"/>
        </w:rPr>
        <w:t>.</w:t>
      </w:r>
    </w:p>
    <w:p w14:paraId="2A7F537D" w14:textId="77777777" w:rsidR="00CE7BF1" w:rsidRDefault="00CE7BF1" w:rsidP="00AF4227">
      <w:pPr>
        <w:spacing w:line="360" w:lineRule="auto"/>
        <w:jc w:val="both"/>
        <w:rPr>
          <w:rFonts w:ascii="Arial" w:hAnsi="Arial" w:cs="Arial"/>
        </w:rPr>
      </w:pPr>
    </w:p>
    <w:p w14:paraId="2F6C33A2" w14:textId="77777777" w:rsidR="00A84FE1" w:rsidRDefault="00A84FE1" w:rsidP="00AF4227">
      <w:pPr>
        <w:spacing w:line="360" w:lineRule="auto"/>
        <w:jc w:val="both"/>
        <w:rPr>
          <w:rFonts w:ascii="Arial" w:hAnsi="Arial" w:cs="Arial"/>
        </w:rPr>
      </w:pPr>
    </w:p>
    <w:p w14:paraId="243E6BA4" w14:textId="77777777" w:rsidR="00A84FE1" w:rsidRDefault="00A84FE1" w:rsidP="00AF4227">
      <w:pPr>
        <w:spacing w:line="360" w:lineRule="auto"/>
        <w:jc w:val="both"/>
        <w:rPr>
          <w:rFonts w:ascii="Arial" w:hAnsi="Arial" w:cs="Arial"/>
        </w:rPr>
      </w:pPr>
    </w:p>
    <w:p w14:paraId="1ED1CB9E" w14:textId="77777777" w:rsidR="00641701" w:rsidRDefault="00641701" w:rsidP="00AF4227">
      <w:pPr>
        <w:spacing w:line="360" w:lineRule="auto"/>
        <w:jc w:val="both"/>
        <w:rPr>
          <w:rFonts w:ascii="Arial" w:hAnsi="Arial" w:cs="Arial"/>
        </w:rPr>
      </w:pPr>
    </w:p>
    <w:p w14:paraId="693F5A68" w14:textId="77777777" w:rsidR="00641701" w:rsidRDefault="00641701" w:rsidP="00AF4227">
      <w:pPr>
        <w:spacing w:line="360" w:lineRule="auto"/>
        <w:jc w:val="both"/>
        <w:rPr>
          <w:rFonts w:ascii="Arial" w:hAnsi="Arial" w:cs="Arial"/>
        </w:rPr>
      </w:pPr>
    </w:p>
    <w:p w14:paraId="3B7BC4F1" w14:textId="77777777" w:rsidR="00ED47BB" w:rsidRDefault="00ED47BB" w:rsidP="00AF4227">
      <w:pPr>
        <w:spacing w:line="360" w:lineRule="auto"/>
        <w:jc w:val="both"/>
        <w:rPr>
          <w:rFonts w:ascii="Arial" w:hAnsi="Arial" w:cs="Arial"/>
        </w:rPr>
      </w:pPr>
    </w:p>
    <w:p w14:paraId="0E0668CF" w14:textId="77777777" w:rsidR="00ED47BB" w:rsidRDefault="00ED47BB" w:rsidP="00AF4227">
      <w:pPr>
        <w:spacing w:line="360" w:lineRule="auto"/>
        <w:jc w:val="both"/>
        <w:rPr>
          <w:rFonts w:ascii="Arial" w:hAnsi="Arial" w:cs="Arial"/>
        </w:rPr>
      </w:pPr>
    </w:p>
    <w:p w14:paraId="4DA3D8F5" w14:textId="77777777" w:rsidR="00ED47BB" w:rsidRDefault="00ED47BB" w:rsidP="00AF4227">
      <w:pPr>
        <w:spacing w:line="360" w:lineRule="auto"/>
        <w:jc w:val="both"/>
        <w:rPr>
          <w:rFonts w:ascii="Arial" w:hAnsi="Arial" w:cs="Arial"/>
        </w:rPr>
      </w:pPr>
    </w:p>
    <w:p w14:paraId="6DCA5FB2" w14:textId="77777777" w:rsidR="00ED47BB" w:rsidRDefault="00ED47BB" w:rsidP="00AF4227">
      <w:pPr>
        <w:spacing w:line="360" w:lineRule="auto"/>
        <w:jc w:val="both"/>
        <w:rPr>
          <w:rFonts w:ascii="Arial" w:hAnsi="Arial" w:cs="Arial"/>
        </w:rPr>
      </w:pPr>
    </w:p>
    <w:p w14:paraId="57585E4A" w14:textId="77777777" w:rsidR="00ED47BB" w:rsidRDefault="00ED47BB" w:rsidP="00AF4227">
      <w:pPr>
        <w:spacing w:line="360" w:lineRule="auto"/>
        <w:jc w:val="both"/>
        <w:rPr>
          <w:rFonts w:ascii="Arial" w:hAnsi="Arial" w:cs="Arial"/>
        </w:rPr>
      </w:pPr>
    </w:p>
    <w:p w14:paraId="77F9FE12" w14:textId="77777777" w:rsidR="00ED47BB" w:rsidRDefault="00ED47BB" w:rsidP="00AF4227">
      <w:pPr>
        <w:spacing w:line="360" w:lineRule="auto"/>
        <w:jc w:val="both"/>
        <w:rPr>
          <w:rFonts w:ascii="Arial" w:hAnsi="Arial" w:cs="Arial"/>
        </w:rPr>
      </w:pPr>
    </w:p>
    <w:p w14:paraId="0AF20F7C" w14:textId="77777777" w:rsidR="00A84FE1" w:rsidRPr="00AF4227" w:rsidRDefault="00A84FE1" w:rsidP="00AF4227">
      <w:pPr>
        <w:spacing w:line="360" w:lineRule="auto"/>
        <w:jc w:val="both"/>
        <w:rPr>
          <w:rFonts w:ascii="Arial" w:hAnsi="Arial" w:cs="Arial"/>
        </w:rPr>
      </w:pPr>
    </w:p>
    <w:p w14:paraId="23AA36A5" w14:textId="04BE4D55" w:rsidR="003C786D" w:rsidRPr="00AF4227" w:rsidRDefault="003C786D" w:rsidP="00AF4227">
      <w:pPr>
        <w:spacing w:line="360" w:lineRule="auto"/>
        <w:jc w:val="both"/>
        <w:rPr>
          <w:rFonts w:ascii="Arial" w:hAnsi="Arial" w:cs="Arial"/>
        </w:rPr>
      </w:pPr>
      <w:r w:rsidRPr="00AF4227">
        <w:rPr>
          <w:rFonts w:ascii="Arial" w:hAnsi="Arial" w:cs="Arial"/>
        </w:rPr>
        <w:t>Reference</w:t>
      </w:r>
      <w:r w:rsidR="00440A4B">
        <w:rPr>
          <w:rFonts w:ascii="Arial" w:hAnsi="Arial" w:cs="Arial"/>
        </w:rPr>
        <w:t xml:space="preserve"> list</w:t>
      </w:r>
      <w:r w:rsidRPr="00AF4227">
        <w:rPr>
          <w:rFonts w:ascii="Arial" w:hAnsi="Arial" w:cs="Arial"/>
        </w:rPr>
        <w:t>:</w:t>
      </w:r>
    </w:p>
    <w:p w14:paraId="10B22106" w14:textId="1CA99D40" w:rsidR="007F7CA9" w:rsidRPr="00AF4227" w:rsidRDefault="007F7CA9" w:rsidP="00AF4227">
      <w:pPr>
        <w:spacing w:line="360" w:lineRule="auto"/>
        <w:jc w:val="both"/>
        <w:rPr>
          <w:rFonts w:ascii="Arial" w:hAnsi="Arial" w:cs="Arial"/>
        </w:rPr>
      </w:pPr>
      <w:proofErr w:type="spellStart"/>
      <w:r w:rsidRPr="00AF4227">
        <w:rPr>
          <w:rFonts w:ascii="Arial" w:hAnsi="Arial" w:cs="Arial"/>
        </w:rPr>
        <w:t>Adhyaru</w:t>
      </w:r>
      <w:proofErr w:type="spellEnd"/>
      <w:r w:rsidRPr="00AF4227">
        <w:rPr>
          <w:rFonts w:ascii="Arial" w:hAnsi="Arial" w:cs="Arial"/>
        </w:rPr>
        <w:t>, J.S. and Kemp, C. (2022). Virtual reality as a tool to promote wellbeing in the workplace. Digital Health.</w:t>
      </w:r>
    </w:p>
    <w:p w14:paraId="462310E2" w14:textId="77777777" w:rsidR="0083681D" w:rsidRPr="00AF4227" w:rsidRDefault="000035AD" w:rsidP="00AF4227">
      <w:pPr>
        <w:spacing w:line="360" w:lineRule="auto"/>
        <w:jc w:val="both"/>
        <w:rPr>
          <w:rFonts w:ascii="Arial" w:hAnsi="Arial" w:cs="Arial"/>
        </w:rPr>
      </w:pPr>
      <w:r w:rsidRPr="00AF4227">
        <w:rPr>
          <w:rFonts w:ascii="Arial" w:hAnsi="Arial" w:cs="Arial"/>
        </w:rPr>
        <w:t>Anderson, A. P., Mayer, M. D., Fellows, A. M., Cowan, D. R., Hegel, M. T., &amp; Buckey, J. C. (2017). Relaxation with immersive natural scenes presented using virtual reality. Aerospace Medicine and Human Performance, </w:t>
      </w:r>
      <w:hyperlink r:id="rId8" w:tgtFrame="_blank" w:history="1">
        <w:r w:rsidRPr="00AF4227">
          <w:rPr>
            <w:rStyle w:val="a4"/>
            <w:rFonts w:ascii="Arial" w:hAnsi="Arial" w:cs="Arial"/>
          </w:rPr>
          <w:t>88</w:t>
        </w:r>
      </w:hyperlink>
      <w:r w:rsidRPr="00AF4227">
        <w:rPr>
          <w:rFonts w:ascii="Arial" w:hAnsi="Arial" w:cs="Arial"/>
        </w:rPr>
        <w:t>(</w:t>
      </w:r>
      <w:hyperlink r:id="rId9" w:tgtFrame="_blank" w:history="1">
        <w:r w:rsidRPr="00AF4227">
          <w:rPr>
            <w:rStyle w:val="a4"/>
            <w:rFonts w:ascii="Arial" w:hAnsi="Arial" w:cs="Arial"/>
          </w:rPr>
          <w:t>6</w:t>
        </w:r>
      </w:hyperlink>
      <w:r w:rsidRPr="00AF4227">
        <w:rPr>
          <w:rFonts w:ascii="Arial" w:hAnsi="Arial" w:cs="Arial"/>
        </w:rPr>
        <w:t xml:space="preserve">), 520–526. </w:t>
      </w:r>
      <w:hyperlink r:id="rId10" w:history="1">
        <w:r w:rsidRPr="00AF4227">
          <w:rPr>
            <w:rStyle w:val="a4"/>
            <w:rFonts w:ascii="Arial" w:hAnsi="Arial" w:cs="Arial"/>
          </w:rPr>
          <w:t>https://doi.org/10.3357/AMHP.4747.2017</w:t>
        </w:r>
      </w:hyperlink>
    </w:p>
    <w:p w14:paraId="4A0F502D" w14:textId="4717CEB3" w:rsidR="000035AD" w:rsidRDefault="00FA2038" w:rsidP="00AF4227">
      <w:pPr>
        <w:spacing w:line="360" w:lineRule="auto"/>
        <w:jc w:val="both"/>
        <w:rPr>
          <w:rFonts w:ascii="Arial" w:hAnsi="Arial" w:cs="Arial"/>
        </w:rPr>
      </w:pPr>
      <w:proofErr w:type="spellStart"/>
      <w:r w:rsidRPr="00AF4227">
        <w:rPr>
          <w:rFonts w:ascii="Arial" w:hAnsi="Arial" w:cs="Arial"/>
        </w:rPr>
        <w:t>Baytcom</w:t>
      </w:r>
      <w:proofErr w:type="spellEnd"/>
      <w:r w:rsidRPr="00AF4227">
        <w:rPr>
          <w:rFonts w:ascii="Arial" w:hAnsi="Arial" w:cs="Arial"/>
        </w:rPr>
        <w:t>. (</w:t>
      </w:r>
      <w:r w:rsidR="0083681D" w:rsidRPr="00AF4227">
        <w:rPr>
          <w:rFonts w:ascii="Arial" w:hAnsi="Arial" w:cs="Arial"/>
        </w:rPr>
        <w:t xml:space="preserve">2015). The advantages and disadvantages of working from home. </w:t>
      </w:r>
      <w:r w:rsidRPr="00AF4227">
        <w:rPr>
          <w:rFonts w:ascii="Arial" w:hAnsi="Arial" w:cs="Arial"/>
        </w:rPr>
        <w:t xml:space="preserve">Available at: </w:t>
      </w:r>
      <w:hyperlink r:id="rId11" w:history="1">
        <w:r w:rsidR="0083681D" w:rsidRPr="00AF4227">
          <w:rPr>
            <w:rStyle w:val="a4"/>
            <w:rFonts w:ascii="Arial" w:hAnsi="Arial" w:cs="Arial"/>
          </w:rPr>
          <w:t>https://www.bayt.com/en/blog/27906/the-advantages-and-disadvantages-of-workingfrom-home/</w:t>
        </w:r>
      </w:hyperlink>
      <w:r w:rsidR="0083681D" w:rsidRPr="00AF4227">
        <w:rPr>
          <w:rFonts w:ascii="Arial" w:hAnsi="Arial" w:cs="Arial"/>
        </w:rPr>
        <w:t xml:space="preserve"> </w:t>
      </w:r>
      <w:r w:rsidR="0087298A" w:rsidRPr="00AF4227">
        <w:rPr>
          <w:rFonts w:ascii="Arial" w:hAnsi="Arial" w:cs="Arial"/>
        </w:rPr>
        <w:t>(</w:t>
      </w:r>
      <w:r w:rsidR="0083681D" w:rsidRPr="00AF4227">
        <w:rPr>
          <w:rFonts w:ascii="Arial" w:hAnsi="Arial" w:cs="Arial"/>
        </w:rPr>
        <w:t>Accessed: 09 April</w:t>
      </w:r>
      <w:r w:rsidR="0087298A" w:rsidRPr="00AF4227">
        <w:rPr>
          <w:rFonts w:ascii="Arial" w:hAnsi="Arial" w:cs="Arial"/>
        </w:rPr>
        <w:t xml:space="preserve"> 2024).</w:t>
      </w:r>
    </w:p>
    <w:p w14:paraId="3E28E4C4" w14:textId="6C5108FA" w:rsidR="00DD21B0" w:rsidRPr="00AF4227" w:rsidRDefault="00DD21B0" w:rsidP="00AF4227">
      <w:pPr>
        <w:spacing w:line="360" w:lineRule="auto"/>
        <w:jc w:val="both"/>
        <w:rPr>
          <w:rFonts w:ascii="Arial" w:hAnsi="Arial" w:cs="Arial"/>
        </w:rPr>
      </w:pPr>
      <w:r w:rsidRPr="00AF4227">
        <w:rPr>
          <w:rFonts w:ascii="Arial" w:hAnsi="Arial" w:cs="Arial"/>
        </w:rPr>
        <w:t xml:space="preserve">Berstein E, Blunden, H, Brodsky, A, </w:t>
      </w:r>
      <w:proofErr w:type="spellStart"/>
      <w:r w:rsidRPr="00AF4227">
        <w:rPr>
          <w:rFonts w:ascii="Arial" w:hAnsi="Arial" w:cs="Arial"/>
        </w:rPr>
        <w:t>Wonbin</w:t>
      </w:r>
      <w:proofErr w:type="spellEnd"/>
      <w:r w:rsidRPr="00AF4227">
        <w:rPr>
          <w:rFonts w:ascii="Arial" w:hAnsi="Arial" w:cs="Arial"/>
        </w:rPr>
        <w:t xml:space="preserve">, W and Waber, B (2020) ‘The implications of working without the office’, Harvard Business Review, 15 July, </w:t>
      </w:r>
      <w:hyperlink r:id="rId12" w:history="1">
        <w:r w:rsidRPr="00AF4227">
          <w:rPr>
            <w:rStyle w:val="a4"/>
            <w:rFonts w:ascii="Arial" w:hAnsi="Arial" w:cs="Arial"/>
          </w:rPr>
          <w:t>https://hbr.org/2020/07/the-implications-of-working-without-an-office</w:t>
        </w:r>
      </w:hyperlink>
      <w:r w:rsidRPr="00AF4227">
        <w:rPr>
          <w:rFonts w:ascii="Arial" w:hAnsi="Arial" w:cs="Arial"/>
        </w:rPr>
        <w:t xml:space="preserve"> </w:t>
      </w:r>
    </w:p>
    <w:p w14:paraId="4C2A0A3A" w14:textId="09C3F810" w:rsidR="008B5B6E" w:rsidRDefault="000B7E40" w:rsidP="00AF4227">
      <w:pPr>
        <w:spacing w:line="360" w:lineRule="auto"/>
        <w:jc w:val="both"/>
        <w:rPr>
          <w:rFonts w:ascii="Arial" w:hAnsi="Arial" w:cs="Arial"/>
        </w:rPr>
      </w:pPr>
      <w:r w:rsidRPr="00AF4227">
        <w:rPr>
          <w:rFonts w:ascii="Arial" w:hAnsi="Arial" w:cs="Arial"/>
        </w:rPr>
        <w:t xml:space="preserve">Buffer (2022) </w:t>
      </w:r>
      <w:r w:rsidRPr="00AF4227">
        <w:rPr>
          <w:rFonts w:ascii="Arial" w:hAnsi="Arial" w:cs="Arial"/>
          <w:i/>
          <w:iCs/>
        </w:rPr>
        <w:t>2022 state of remote work</w:t>
      </w:r>
      <w:r w:rsidRPr="00AF4227">
        <w:rPr>
          <w:rFonts w:ascii="Arial" w:hAnsi="Arial" w:cs="Arial"/>
        </w:rPr>
        <w:t xml:space="preserve">, </w:t>
      </w:r>
      <w:r w:rsidRPr="00AF4227">
        <w:rPr>
          <w:rFonts w:ascii="Arial" w:hAnsi="Arial" w:cs="Arial"/>
          <w:i/>
          <w:iCs/>
        </w:rPr>
        <w:t>Buffer</w:t>
      </w:r>
      <w:r w:rsidRPr="00AF4227">
        <w:rPr>
          <w:rFonts w:ascii="Arial" w:hAnsi="Arial" w:cs="Arial"/>
        </w:rPr>
        <w:t xml:space="preserve">. Available at: https://buffer.com/state-of-remote-work/2022 (Accessed: 09 April 2024). </w:t>
      </w:r>
    </w:p>
    <w:p w14:paraId="0885BBEE" w14:textId="62DDB82D" w:rsidR="00DD21B0" w:rsidRPr="00AF4227" w:rsidRDefault="00DD21B0" w:rsidP="00AF4227">
      <w:pPr>
        <w:spacing w:line="360" w:lineRule="auto"/>
        <w:jc w:val="both"/>
        <w:rPr>
          <w:rFonts w:ascii="Arial" w:hAnsi="Arial" w:cs="Arial"/>
        </w:rPr>
      </w:pPr>
      <w:r w:rsidRPr="00AF4227">
        <w:rPr>
          <w:rFonts w:ascii="Arial" w:hAnsi="Arial" w:cs="Arial"/>
        </w:rPr>
        <w:t xml:space="preserve">CIPD (2020) Working from Home: What’s Driving the Rise in Remote Working? London: Chartered Institute of Personnel and Development. </w:t>
      </w:r>
    </w:p>
    <w:p w14:paraId="0806C368" w14:textId="01209153" w:rsidR="00A73770" w:rsidRPr="00AF4227" w:rsidRDefault="00A73770" w:rsidP="00AF4227">
      <w:pPr>
        <w:spacing w:line="360" w:lineRule="auto"/>
        <w:jc w:val="both"/>
        <w:rPr>
          <w:rFonts w:ascii="Arial" w:hAnsi="Arial" w:cs="Arial"/>
        </w:rPr>
      </w:pPr>
      <w:r w:rsidRPr="00AF4227">
        <w:rPr>
          <w:rFonts w:ascii="Arial" w:hAnsi="Arial" w:cs="Arial"/>
        </w:rPr>
        <w:t xml:space="preserve">Dalvi, O.H.C. </w:t>
      </w:r>
      <w:r w:rsidRPr="00AF4227">
        <w:rPr>
          <w:rFonts w:ascii="Arial" w:hAnsi="Arial" w:cs="Arial"/>
          <w:i/>
          <w:iCs/>
        </w:rPr>
        <w:t>et al.</w:t>
      </w:r>
      <w:r w:rsidRPr="00AF4227">
        <w:rPr>
          <w:rFonts w:ascii="Arial" w:hAnsi="Arial" w:cs="Arial"/>
        </w:rPr>
        <w:t xml:space="preserve"> (2023) ‘360-degree feedback as a tool for improving employee performance’, </w:t>
      </w:r>
      <w:proofErr w:type="spellStart"/>
      <w:r w:rsidRPr="00AF4227">
        <w:rPr>
          <w:rFonts w:ascii="Arial" w:hAnsi="Arial" w:cs="Arial"/>
          <w:i/>
          <w:iCs/>
        </w:rPr>
        <w:t>Tuijin</w:t>
      </w:r>
      <w:proofErr w:type="spellEnd"/>
      <w:r w:rsidRPr="00AF4227">
        <w:rPr>
          <w:rFonts w:ascii="Arial" w:hAnsi="Arial" w:cs="Arial"/>
          <w:i/>
          <w:iCs/>
        </w:rPr>
        <w:t xml:space="preserve"> Jishu/Journal of Propulsion Technology</w:t>
      </w:r>
      <w:r w:rsidRPr="00AF4227">
        <w:rPr>
          <w:rFonts w:ascii="Arial" w:hAnsi="Arial" w:cs="Arial"/>
        </w:rPr>
        <w:t>, 44(4). doi:10.52783/</w:t>
      </w:r>
      <w:proofErr w:type="gramStart"/>
      <w:r w:rsidRPr="00AF4227">
        <w:rPr>
          <w:rFonts w:ascii="Arial" w:hAnsi="Arial" w:cs="Arial"/>
        </w:rPr>
        <w:t>tjjpt.v44.i</w:t>
      </w:r>
      <w:proofErr w:type="gramEnd"/>
      <w:r w:rsidRPr="00AF4227">
        <w:rPr>
          <w:rFonts w:ascii="Arial" w:hAnsi="Arial" w:cs="Arial"/>
        </w:rPr>
        <w:t xml:space="preserve">4.1153. </w:t>
      </w:r>
    </w:p>
    <w:p w14:paraId="2F66C139" w14:textId="735DD5EB" w:rsidR="00064A14" w:rsidRPr="00AF4227" w:rsidRDefault="00064A14" w:rsidP="00AF4227">
      <w:pPr>
        <w:spacing w:line="360" w:lineRule="auto"/>
        <w:jc w:val="both"/>
        <w:rPr>
          <w:rFonts w:ascii="Arial" w:hAnsi="Arial" w:cs="Arial"/>
        </w:rPr>
      </w:pPr>
      <w:r w:rsidRPr="00AF4227">
        <w:rPr>
          <w:rFonts w:ascii="Arial" w:hAnsi="Arial" w:cs="Arial"/>
        </w:rPr>
        <w:t>Duffy</w:t>
      </w:r>
      <w:r w:rsidR="00951D64" w:rsidRPr="00AF4227">
        <w:rPr>
          <w:rFonts w:ascii="Arial" w:hAnsi="Arial" w:cs="Arial"/>
        </w:rPr>
        <w:t xml:space="preserve">, J (2024) </w:t>
      </w:r>
      <w:r w:rsidR="00951D64" w:rsidRPr="00AF4227">
        <w:rPr>
          <w:rFonts w:ascii="Arial" w:hAnsi="Arial" w:cs="Arial"/>
          <w:i/>
          <w:iCs/>
        </w:rPr>
        <w:t>The Best Online Learning Services for 2024.</w:t>
      </w:r>
      <w:r w:rsidR="00951D64" w:rsidRPr="00AF4227">
        <w:rPr>
          <w:rFonts w:ascii="Arial" w:hAnsi="Arial" w:cs="Arial"/>
        </w:rPr>
        <w:t xml:space="preserve">Available at: </w:t>
      </w:r>
      <w:hyperlink r:id="rId13" w:history="1">
        <w:r w:rsidR="00A735DF" w:rsidRPr="00AF4227">
          <w:rPr>
            <w:rStyle w:val="a4"/>
            <w:rFonts w:ascii="Arial" w:hAnsi="Arial" w:cs="Arial"/>
          </w:rPr>
          <w:t>https://uk.pcmag.com/education-reference/128455/the-best-online-learning-services-for-2020</w:t>
        </w:r>
      </w:hyperlink>
      <w:r w:rsidR="00A735DF" w:rsidRPr="00AF4227">
        <w:rPr>
          <w:rFonts w:ascii="Arial" w:hAnsi="Arial" w:cs="Arial"/>
        </w:rPr>
        <w:t xml:space="preserve"> (Accessed: 11 April, 2024).</w:t>
      </w:r>
    </w:p>
    <w:p w14:paraId="1A31B3C6" w14:textId="3B668333" w:rsidR="008E38CC" w:rsidRPr="00AF4227" w:rsidRDefault="008E38CC" w:rsidP="00AF4227">
      <w:pPr>
        <w:spacing w:line="360" w:lineRule="auto"/>
        <w:jc w:val="both"/>
        <w:rPr>
          <w:rFonts w:ascii="Arial" w:hAnsi="Arial" w:cs="Arial"/>
        </w:rPr>
      </w:pPr>
      <w:r w:rsidRPr="00AF4227">
        <w:rPr>
          <w:rFonts w:ascii="Arial" w:hAnsi="Arial" w:cs="Arial"/>
        </w:rPr>
        <w:t xml:space="preserve">Frederiksen, A., Lange, F., &amp; </w:t>
      </w:r>
      <w:proofErr w:type="spellStart"/>
      <w:r w:rsidRPr="00AF4227">
        <w:rPr>
          <w:rFonts w:ascii="Arial" w:hAnsi="Arial" w:cs="Arial"/>
        </w:rPr>
        <w:t>Kriechel</w:t>
      </w:r>
      <w:proofErr w:type="spellEnd"/>
      <w:r w:rsidRPr="00AF4227">
        <w:rPr>
          <w:rFonts w:ascii="Arial" w:hAnsi="Arial" w:cs="Arial"/>
        </w:rPr>
        <w:t xml:space="preserve">, B. (2017). Subjective performance evaluations and employee careers. Journal of Economic </w:t>
      </w:r>
      <w:proofErr w:type="spellStart"/>
      <w:r w:rsidRPr="00AF4227">
        <w:rPr>
          <w:rFonts w:ascii="Arial" w:hAnsi="Arial" w:cs="Arial"/>
        </w:rPr>
        <w:t>Behavior</w:t>
      </w:r>
      <w:proofErr w:type="spellEnd"/>
      <w:r w:rsidRPr="00AF4227">
        <w:rPr>
          <w:rFonts w:ascii="Arial" w:hAnsi="Arial" w:cs="Arial"/>
        </w:rPr>
        <w:t xml:space="preserve"> &amp; Organization, 134, 408-429. </w:t>
      </w:r>
      <w:proofErr w:type="spellStart"/>
      <w:r w:rsidRPr="00AF4227">
        <w:rPr>
          <w:rFonts w:ascii="Arial" w:hAnsi="Arial" w:cs="Arial"/>
        </w:rPr>
        <w:t>doi</w:t>
      </w:r>
      <w:proofErr w:type="spellEnd"/>
      <w:r w:rsidRPr="00AF4227">
        <w:rPr>
          <w:rFonts w:ascii="Arial" w:hAnsi="Arial" w:cs="Arial"/>
        </w:rPr>
        <w:t xml:space="preserve">: 10.1016/j.jebo.2016.12.016 </w:t>
      </w:r>
    </w:p>
    <w:p w14:paraId="6D5540E9" w14:textId="6F2BFA3E" w:rsidR="00714820" w:rsidRDefault="00714820" w:rsidP="00AF4227">
      <w:pPr>
        <w:spacing w:line="360" w:lineRule="auto"/>
        <w:jc w:val="both"/>
        <w:rPr>
          <w:rFonts w:ascii="Arial" w:hAnsi="Arial" w:cs="Arial"/>
        </w:rPr>
      </w:pPr>
      <w:r w:rsidRPr="00AF4227">
        <w:rPr>
          <w:rFonts w:ascii="Arial" w:hAnsi="Arial" w:cs="Arial"/>
        </w:rPr>
        <w:t>G</w:t>
      </w:r>
      <w:r w:rsidR="009D2962" w:rsidRPr="00AF4227">
        <w:rPr>
          <w:rFonts w:ascii="Arial" w:hAnsi="Arial" w:cs="Arial"/>
        </w:rPr>
        <w:t>insberg, Corey (2024)</w:t>
      </w:r>
      <w:r w:rsidR="00FA3E97">
        <w:rPr>
          <w:rFonts w:ascii="Arial" w:hAnsi="Arial" w:cs="Arial"/>
        </w:rPr>
        <w:t>.</w:t>
      </w:r>
      <w:r w:rsidR="006C5222" w:rsidRPr="00AF4227">
        <w:rPr>
          <w:rFonts w:ascii="Arial" w:hAnsi="Arial" w:cs="Arial"/>
        </w:rPr>
        <w:t xml:space="preserve"> </w:t>
      </w:r>
      <w:r w:rsidR="006C5222" w:rsidRPr="00AF4227">
        <w:rPr>
          <w:rFonts w:ascii="Arial" w:hAnsi="Arial" w:cs="Arial"/>
          <w:i/>
          <w:iCs/>
        </w:rPr>
        <w:t>8 Best Tools for Natural Language Processing in 2024.</w:t>
      </w:r>
      <w:r w:rsidR="00E40B0F" w:rsidRPr="00AF4227">
        <w:rPr>
          <w:rFonts w:ascii="Arial" w:hAnsi="Arial" w:cs="Arial"/>
        </w:rPr>
        <w:t xml:space="preserve"> Available at: </w:t>
      </w:r>
      <w:hyperlink r:id="rId14" w:history="1">
        <w:r w:rsidR="00E40B0F" w:rsidRPr="00AF4227">
          <w:rPr>
            <w:rStyle w:val="a4"/>
            <w:rFonts w:ascii="Arial" w:hAnsi="Arial" w:cs="Arial"/>
          </w:rPr>
          <w:t>https://www.nobledesktop.com/classes-near-me/blog/best-natural-language-processing-tools</w:t>
        </w:r>
      </w:hyperlink>
      <w:r w:rsidR="00E40B0F" w:rsidRPr="00AF4227">
        <w:rPr>
          <w:rFonts w:ascii="Arial" w:hAnsi="Arial" w:cs="Arial"/>
        </w:rPr>
        <w:t xml:space="preserve"> </w:t>
      </w:r>
      <w:r w:rsidR="00361294" w:rsidRPr="00AF4227">
        <w:rPr>
          <w:rFonts w:ascii="Arial" w:hAnsi="Arial" w:cs="Arial"/>
        </w:rPr>
        <w:t>(</w:t>
      </w:r>
      <w:r w:rsidR="00E40B0F" w:rsidRPr="00AF4227">
        <w:rPr>
          <w:rFonts w:ascii="Arial" w:hAnsi="Arial" w:cs="Arial"/>
        </w:rPr>
        <w:t>Accessed: 11 April, 2024</w:t>
      </w:r>
      <w:r w:rsidR="00BB4E0A" w:rsidRPr="00AF4227">
        <w:rPr>
          <w:rFonts w:ascii="Arial" w:hAnsi="Arial" w:cs="Arial"/>
        </w:rPr>
        <w:t>).</w:t>
      </w:r>
    </w:p>
    <w:p w14:paraId="6DCCDA24" w14:textId="04F69249" w:rsidR="007963E0" w:rsidRDefault="007963E0" w:rsidP="007963E0">
      <w:pPr>
        <w:pStyle w:val="a3"/>
        <w:ind w:left="567" w:hanging="567"/>
      </w:pPr>
      <w:r>
        <w:t xml:space="preserve">Hennigan, L. and Main, K. (2023) </w:t>
      </w:r>
      <w:r>
        <w:rPr>
          <w:i/>
          <w:iCs/>
        </w:rPr>
        <w:t>What is a KPI? Definition &amp; Examples.</w:t>
      </w:r>
      <w:r>
        <w:t xml:space="preserve">, </w:t>
      </w:r>
      <w:r>
        <w:rPr>
          <w:i/>
          <w:iCs/>
        </w:rPr>
        <w:t>Forbes</w:t>
      </w:r>
      <w:r>
        <w:t xml:space="preserve">. Available at: </w:t>
      </w:r>
      <w:hyperlink r:id="rId15" w:history="1">
        <w:r w:rsidR="00080F6A" w:rsidRPr="0084193A">
          <w:rPr>
            <w:rStyle w:val="a4"/>
          </w:rPr>
          <w:t>https://www.forbes.com/advisor/business/what-is-a-kpi-definition-examples/</w:t>
        </w:r>
      </w:hyperlink>
      <w:r w:rsidR="00080F6A">
        <w:t xml:space="preserve"> </w:t>
      </w:r>
      <w:r>
        <w:t xml:space="preserve"> (Accessed: 11 April 2024). </w:t>
      </w:r>
    </w:p>
    <w:p w14:paraId="7DDB3B8A" w14:textId="77777777" w:rsidR="007963E0" w:rsidRPr="00AF4227" w:rsidRDefault="007963E0" w:rsidP="00AF4227">
      <w:pPr>
        <w:spacing w:line="360" w:lineRule="auto"/>
        <w:jc w:val="both"/>
        <w:rPr>
          <w:rFonts w:ascii="Arial" w:hAnsi="Arial" w:cs="Arial"/>
        </w:rPr>
      </w:pPr>
    </w:p>
    <w:p w14:paraId="1D298792" w14:textId="6D0836D2" w:rsidR="00F72916" w:rsidRDefault="00DD21B0" w:rsidP="00AF4227">
      <w:pPr>
        <w:spacing w:line="360" w:lineRule="auto"/>
        <w:jc w:val="both"/>
        <w:rPr>
          <w:rFonts w:ascii="Arial" w:hAnsi="Arial" w:cs="Arial"/>
        </w:rPr>
      </w:pPr>
      <w:r w:rsidRPr="00AF4227">
        <w:rPr>
          <w:rFonts w:ascii="Arial" w:hAnsi="Arial" w:cs="Arial"/>
        </w:rPr>
        <w:t>LinkedIn</w:t>
      </w:r>
      <w:r>
        <w:rPr>
          <w:rFonts w:ascii="Arial" w:hAnsi="Arial" w:cs="Arial"/>
        </w:rPr>
        <w:t xml:space="preserve"> </w:t>
      </w:r>
      <w:r w:rsidR="00BB4E0A" w:rsidRPr="00AF4227">
        <w:rPr>
          <w:rFonts w:ascii="Arial" w:hAnsi="Arial" w:cs="Arial"/>
        </w:rPr>
        <w:t>(2023)</w:t>
      </w:r>
      <w:r w:rsidR="00FA3E97">
        <w:rPr>
          <w:rFonts w:ascii="Arial" w:hAnsi="Arial" w:cs="Arial"/>
        </w:rPr>
        <w:t>.</w:t>
      </w:r>
      <w:r w:rsidR="00BB4E0A" w:rsidRPr="00AF4227">
        <w:rPr>
          <w:rFonts w:ascii="Arial" w:hAnsi="Arial" w:cs="Arial"/>
        </w:rPr>
        <w:t xml:space="preserve"> </w:t>
      </w:r>
      <w:r w:rsidR="00BB4E0A" w:rsidRPr="00AF4227">
        <w:rPr>
          <w:rFonts w:ascii="Arial" w:hAnsi="Arial" w:cs="Arial"/>
          <w:i/>
          <w:iCs/>
        </w:rPr>
        <w:t xml:space="preserve">How To Ace Your Virtual Assessment Centre. </w:t>
      </w:r>
      <w:r w:rsidRPr="00AF4227">
        <w:rPr>
          <w:rFonts w:ascii="Arial" w:hAnsi="Arial" w:cs="Arial"/>
        </w:rPr>
        <w:t>Available</w:t>
      </w:r>
      <w:r w:rsidR="00BB4E0A" w:rsidRPr="00AF4227">
        <w:rPr>
          <w:rFonts w:ascii="Arial" w:hAnsi="Arial" w:cs="Arial"/>
        </w:rPr>
        <w:t xml:space="preserve"> at: </w:t>
      </w:r>
      <w:hyperlink r:id="rId16" w:history="1">
        <w:r w:rsidR="00BB4E0A" w:rsidRPr="00AF4227">
          <w:rPr>
            <w:rStyle w:val="a4"/>
            <w:rFonts w:ascii="Arial" w:hAnsi="Arial" w:cs="Arial"/>
          </w:rPr>
          <w:t>https://www.linkedin.com/pulse/how-ace-your-virtual-assessment-centre-graduate-scheme-success-ltd/</w:t>
        </w:r>
      </w:hyperlink>
      <w:r w:rsidR="00BB4E0A" w:rsidRPr="00AF4227">
        <w:rPr>
          <w:rFonts w:ascii="Arial" w:hAnsi="Arial" w:cs="Arial"/>
        </w:rPr>
        <w:t xml:space="preserve"> (Accessed: 11 April, 2024).</w:t>
      </w:r>
    </w:p>
    <w:p w14:paraId="4FF2E9E3" w14:textId="1200A5E5" w:rsidR="00FA3E97" w:rsidRPr="00FA3E97" w:rsidRDefault="00FA3E97" w:rsidP="00FA3E97">
      <w:pPr>
        <w:pStyle w:val="a6"/>
        <w:spacing w:line="360" w:lineRule="auto"/>
        <w:jc w:val="both"/>
        <w:rPr>
          <w:rFonts w:ascii="Arial" w:hAnsi="Arial" w:cs="Arial"/>
        </w:rPr>
      </w:pPr>
      <w:r w:rsidRPr="00FA3E97">
        <w:rPr>
          <w:rFonts w:ascii="Arial" w:hAnsi="Arial" w:cs="Arial"/>
        </w:rPr>
        <w:t xml:space="preserve">Majid, A. (2023). </w:t>
      </w:r>
      <w:r w:rsidRPr="00FA3E97">
        <w:rPr>
          <w:rFonts w:ascii="Arial" w:hAnsi="Arial" w:cs="Arial"/>
          <w:i/>
          <w:iCs/>
        </w:rPr>
        <w:t>How Does Employee Time Tracking Software Work?</w:t>
      </w:r>
      <w:r>
        <w:rPr>
          <w:rFonts w:ascii="Arial" w:hAnsi="Arial" w:cs="Arial"/>
        </w:rPr>
        <w:t xml:space="preserve"> Available at: </w:t>
      </w:r>
      <w:hyperlink r:id="rId17" w:history="1">
        <w:r w:rsidR="00443275" w:rsidRPr="0084193A">
          <w:rPr>
            <w:rStyle w:val="a4"/>
            <w:rFonts w:ascii="Arial" w:hAnsi="Arial" w:cs="Arial"/>
          </w:rPr>
          <w:t>https://desklog.io/blog/how-does-employee-time-tracking-software-work/</w:t>
        </w:r>
      </w:hyperlink>
      <w:r w:rsidR="00443275">
        <w:rPr>
          <w:rFonts w:ascii="Arial" w:hAnsi="Arial" w:cs="Arial"/>
        </w:rPr>
        <w:t xml:space="preserve"> </w:t>
      </w:r>
    </w:p>
    <w:p w14:paraId="740BFBF9" w14:textId="79DA8C27" w:rsidR="00FA3E97" w:rsidRPr="00F72916" w:rsidRDefault="00443275" w:rsidP="00AF4227">
      <w:pPr>
        <w:spacing w:line="360" w:lineRule="auto"/>
        <w:jc w:val="both"/>
        <w:rPr>
          <w:rFonts w:ascii="Arial" w:hAnsi="Arial" w:cs="Arial"/>
        </w:rPr>
      </w:pPr>
      <w:r w:rsidRPr="00AF4227">
        <w:rPr>
          <w:rFonts w:ascii="Arial" w:hAnsi="Arial" w:cs="Arial"/>
        </w:rPr>
        <w:t xml:space="preserve">(Accessed: 11 </w:t>
      </w:r>
      <w:proofErr w:type="gramStart"/>
      <w:r w:rsidRPr="00AF4227">
        <w:rPr>
          <w:rFonts w:ascii="Arial" w:hAnsi="Arial" w:cs="Arial"/>
        </w:rPr>
        <w:t>April,</w:t>
      </w:r>
      <w:proofErr w:type="gramEnd"/>
      <w:r w:rsidRPr="00AF4227">
        <w:rPr>
          <w:rFonts w:ascii="Arial" w:hAnsi="Arial" w:cs="Arial"/>
        </w:rPr>
        <w:t xml:space="preserve"> 2024).</w:t>
      </w:r>
    </w:p>
    <w:p w14:paraId="0B5269E7" w14:textId="4C849758" w:rsidR="00281339" w:rsidRPr="00AF4227" w:rsidRDefault="00381DB8" w:rsidP="00AF4227">
      <w:pPr>
        <w:spacing w:line="360" w:lineRule="auto"/>
        <w:jc w:val="both"/>
        <w:rPr>
          <w:rFonts w:ascii="Arial" w:hAnsi="Arial" w:cs="Arial"/>
        </w:rPr>
      </w:pPr>
      <w:r w:rsidRPr="00AF4227">
        <w:rPr>
          <w:rFonts w:ascii="Arial" w:hAnsi="Arial" w:cs="Arial"/>
        </w:rPr>
        <w:t xml:space="preserve">M. Hooson &amp; L. Howard </w:t>
      </w:r>
      <w:r w:rsidR="000D2C20" w:rsidRPr="00AF4227">
        <w:rPr>
          <w:rFonts w:ascii="Arial" w:hAnsi="Arial" w:cs="Arial"/>
        </w:rPr>
        <w:t>(2023).</w:t>
      </w:r>
      <w:r w:rsidR="004F2AD6" w:rsidRPr="00AF4227">
        <w:rPr>
          <w:rFonts w:ascii="Arial" w:hAnsi="Arial" w:cs="Arial"/>
          <w:i/>
          <w:iCs/>
        </w:rPr>
        <w:t xml:space="preserve">UK Remote </w:t>
      </w:r>
      <w:r w:rsidR="00DD21B0" w:rsidRPr="00AF4227">
        <w:rPr>
          <w:rFonts w:ascii="Arial" w:hAnsi="Arial" w:cs="Arial"/>
          <w:i/>
          <w:iCs/>
        </w:rPr>
        <w:t>and</w:t>
      </w:r>
      <w:r w:rsidR="004F2AD6" w:rsidRPr="00AF4227">
        <w:rPr>
          <w:rFonts w:ascii="Arial" w:hAnsi="Arial" w:cs="Arial"/>
          <w:i/>
          <w:iCs/>
        </w:rPr>
        <w:t xml:space="preserve"> Hybrid Working Statistics</w:t>
      </w:r>
      <w:r w:rsidR="000D2C20" w:rsidRPr="00AF4227">
        <w:rPr>
          <w:rFonts w:ascii="Arial" w:hAnsi="Arial" w:cs="Arial"/>
          <w:i/>
          <w:iCs/>
        </w:rPr>
        <w:t>.</w:t>
      </w:r>
      <w:r w:rsidR="004F2AD6" w:rsidRPr="00AF4227">
        <w:rPr>
          <w:rFonts w:ascii="Arial" w:hAnsi="Arial" w:cs="Arial"/>
        </w:rPr>
        <w:t xml:space="preserve"> Available at: </w:t>
      </w:r>
      <w:hyperlink r:id="rId18" w:history="1">
        <w:r w:rsidR="004F2AD6" w:rsidRPr="00AF4227">
          <w:rPr>
            <w:rStyle w:val="a4"/>
            <w:rFonts w:ascii="Arial" w:hAnsi="Arial" w:cs="Arial"/>
          </w:rPr>
          <w:t>https://www.forbes.com/uk/advisor/business/remote-work-statistics/</w:t>
        </w:r>
      </w:hyperlink>
    </w:p>
    <w:p w14:paraId="5A89F32B" w14:textId="0DA83959" w:rsidR="00BC1936" w:rsidRPr="00AF4227" w:rsidRDefault="00BC1936" w:rsidP="00AF4227">
      <w:pPr>
        <w:spacing w:line="360" w:lineRule="auto"/>
        <w:jc w:val="both"/>
        <w:rPr>
          <w:rFonts w:ascii="Arial" w:hAnsi="Arial" w:cs="Arial"/>
        </w:rPr>
      </w:pPr>
      <w:proofErr w:type="spellStart"/>
      <w:r w:rsidRPr="00AF4227">
        <w:rPr>
          <w:rFonts w:ascii="Arial" w:hAnsi="Arial" w:cs="Arial"/>
        </w:rPr>
        <w:t>Nivlouei</w:t>
      </w:r>
      <w:proofErr w:type="spellEnd"/>
      <w:r w:rsidRPr="00AF4227">
        <w:rPr>
          <w:rFonts w:ascii="Arial" w:hAnsi="Arial" w:cs="Arial"/>
        </w:rPr>
        <w:t xml:space="preserve">, F. B. (2014). Electronic human resource management system: The main element in capacitating globalization paradigm. International Journal of Business and Social Science, 5(2), 147-159. Available at: </w:t>
      </w:r>
      <w:hyperlink r:id="rId19" w:history="1">
        <w:r w:rsidRPr="00AF4227">
          <w:rPr>
            <w:rStyle w:val="a4"/>
            <w:rFonts w:ascii="Arial" w:hAnsi="Arial" w:cs="Arial"/>
          </w:rPr>
          <w:t>http://ijbssnet.com/journals/Vol_5_No_2_February_2014/17.pdf</w:t>
        </w:r>
      </w:hyperlink>
      <w:r w:rsidRPr="00AF4227">
        <w:rPr>
          <w:rFonts w:ascii="Arial" w:hAnsi="Arial" w:cs="Arial"/>
        </w:rPr>
        <w:t xml:space="preserve"> </w:t>
      </w:r>
    </w:p>
    <w:p w14:paraId="11780A4B" w14:textId="681142A8" w:rsidR="00281339" w:rsidRDefault="00BB4687" w:rsidP="00AF4227">
      <w:pPr>
        <w:spacing w:line="360" w:lineRule="auto"/>
        <w:jc w:val="both"/>
        <w:rPr>
          <w:rFonts w:ascii="Arial" w:hAnsi="Arial" w:cs="Arial"/>
        </w:rPr>
      </w:pPr>
      <w:proofErr w:type="spellStart"/>
      <w:r w:rsidRPr="00AF4227">
        <w:rPr>
          <w:rFonts w:ascii="Arial" w:hAnsi="Arial" w:cs="Arial"/>
        </w:rPr>
        <w:t>Ntsiful</w:t>
      </w:r>
      <w:proofErr w:type="spellEnd"/>
      <w:r w:rsidRPr="00AF4227">
        <w:rPr>
          <w:rFonts w:ascii="Arial" w:hAnsi="Arial" w:cs="Arial"/>
        </w:rPr>
        <w:t xml:space="preserve">, A., </w:t>
      </w:r>
      <w:proofErr w:type="spellStart"/>
      <w:r w:rsidRPr="00AF4227">
        <w:rPr>
          <w:rFonts w:ascii="Arial" w:hAnsi="Arial" w:cs="Arial"/>
        </w:rPr>
        <w:t>Popesko</w:t>
      </w:r>
      <w:proofErr w:type="spellEnd"/>
      <w:r w:rsidRPr="00AF4227">
        <w:rPr>
          <w:rFonts w:ascii="Arial" w:hAnsi="Arial" w:cs="Arial"/>
        </w:rPr>
        <w:t xml:space="preserve">, B. and Kwarteng, M. (2020) Adoption of E-PERFORMANCE appraisal for employee working from home in a less internet-penetrated territory- a conceptual framework, </w:t>
      </w:r>
      <w:r w:rsidRPr="00AF4227">
        <w:rPr>
          <w:rFonts w:ascii="Arial" w:hAnsi="Arial" w:cs="Arial"/>
          <w:i/>
          <w:iCs/>
        </w:rPr>
        <w:t>DOKBAT 2020 - 16th International Bata Conference for Ph.D. Students and Young Researchers</w:t>
      </w:r>
      <w:r w:rsidRPr="00AF4227">
        <w:rPr>
          <w:rFonts w:ascii="Arial" w:hAnsi="Arial" w:cs="Arial"/>
        </w:rPr>
        <w:t xml:space="preserve"> [Preprint]. doi:10.7441/dokbat.2020.32.</w:t>
      </w:r>
    </w:p>
    <w:p w14:paraId="310FB66F" w14:textId="77777777" w:rsidR="00DD21B0" w:rsidRPr="00AF4227" w:rsidRDefault="00DD21B0" w:rsidP="00DD21B0">
      <w:pPr>
        <w:spacing w:line="360" w:lineRule="auto"/>
        <w:jc w:val="both"/>
        <w:rPr>
          <w:rFonts w:ascii="Arial" w:hAnsi="Arial" w:cs="Arial"/>
        </w:rPr>
      </w:pPr>
      <w:proofErr w:type="spellStart"/>
      <w:r w:rsidRPr="00AF4227">
        <w:rPr>
          <w:rFonts w:ascii="Arial" w:hAnsi="Arial" w:cs="Arial"/>
        </w:rPr>
        <w:t>Veithzal</w:t>
      </w:r>
      <w:proofErr w:type="spellEnd"/>
      <w:r w:rsidRPr="00AF4227">
        <w:rPr>
          <w:rFonts w:ascii="Arial" w:hAnsi="Arial" w:cs="Arial"/>
        </w:rPr>
        <w:t xml:space="preserve">, A. (2023) ‘The Impact of Digital Transformation and Remote Work on Performance Appraisal of the Business Service in Indonesia Following the Pandemic’, </w:t>
      </w:r>
      <w:r w:rsidRPr="00AF4227">
        <w:rPr>
          <w:rFonts w:ascii="Arial" w:hAnsi="Arial" w:cs="Arial"/>
          <w:i/>
          <w:iCs/>
        </w:rPr>
        <w:t>Dinasti International Journal of Digital Business Management</w:t>
      </w:r>
      <w:r w:rsidRPr="00AF4227">
        <w:rPr>
          <w:rFonts w:ascii="Arial" w:hAnsi="Arial" w:cs="Arial"/>
        </w:rPr>
        <w:t>, 4(4). doi:10.31933/</w:t>
      </w:r>
      <w:proofErr w:type="gramStart"/>
      <w:r w:rsidRPr="00AF4227">
        <w:rPr>
          <w:rFonts w:ascii="Arial" w:hAnsi="Arial" w:cs="Arial"/>
        </w:rPr>
        <w:t>dijdbm.v</w:t>
      </w:r>
      <w:proofErr w:type="gramEnd"/>
      <w:r w:rsidRPr="00AF4227">
        <w:rPr>
          <w:rFonts w:ascii="Arial" w:hAnsi="Arial" w:cs="Arial"/>
        </w:rPr>
        <w:t xml:space="preserve">4i4. </w:t>
      </w:r>
    </w:p>
    <w:p w14:paraId="4D863799" w14:textId="77777777" w:rsidR="00DD21B0" w:rsidRPr="00AF4227" w:rsidRDefault="00DD21B0" w:rsidP="00AF4227">
      <w:pPr>
        <w:spacing w:line="360" w:lineRule="auto"/>
        <w:jc w:val="both"/>
        <w:rPr>
          <w:rFonts w:ascii="Arial" w:hAnsi="Arial" w:cs="Arial"/>
          <w:lang w:val="bg-BG"/>
        </w:rPr>
      </w:pPr>
    </w:p>
    <w:sectPr w:rsidR="00DD21B0" w:rsidRPr="00AF4227">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61ECEB" w14:textId="77777777" w:rsidR="008B230B" w:rsidRDefault="008B230B" w:rsidP="002D57B2">
      <w:pPr>
        <w:spacing w:after="0" w:line="240" w:lineRule="auto"/>
      </w:pPr>
      <w:r>
        <w:separator/>
      </w:r>
    </w:p>
  </w:endnote>
  <w:endnote w:type="continuationSeparator" w:id="0">
    <w:p w14:paraId="517C2552" w14:textId="77777777" w:rsidR="008B230B" w:rsidRDefault="008B230B" w:rsidP="002D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4A871A" w14:textId="77777777" w:rsidR="002D57B2" w:rsidRDefault="002D57B2">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5578339"/>
      <w:docPartObj>
        <w:docPartGallery w:val="Page Numbers (Bottom of Page)"/>
        <w:docPartUnique/>
      </w:docPartObj>
    </w:sdtPr>
    <w:sdtEndPr/>
    <w:sdtContent>
      <w:p w14:paraId="4E0A8016" w14:textId="734AB172" w:rsidR="002D57B2" w:rsidRDefault="002D57B2">
        <w:pPr>
          <w:pStyle w:val="ac"/>
          <w:jc w:val="center"/>
        </w:pPr>
        <w:r>
          <w:fldChar w:fldCharType="begin"/>
        </w:r>
        <w:r>
          <w:instrText>PAGE   \* MERGEFORMAT</w:instrText>
        </w:r>
        <w:r>
          <w:fldChar w:fldCharType="separate"/>
        </w:r>
        <w:r>
          <w:rPr>
            <w:lang w:val="bg-BG"/>
          </w:rPr>
          <w:t>2</w:t>
        </w:r>
        <w:r>
          <w:fldChar w:fldCharType="end"/>
        </w:r>
      </w:p>
    </w:sdtContent>
  </w:sdt>
  <w:p w14:paraId="5BC3530C" w14:textId="77777777" w:rsidR="002D57B2" w:rsidRDefault="002D57B2">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83D837" w14:textId="77777777" w:rsidR="002D57B2" w:rsidRDefault="002D57B2">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1FC268" w14:textId="77777777" w:rsidR="008B230B" w:rsidRDefault="008B230B" w:rsidP="002D57B2">
      <w:pPr>
        <w:spacing w:after="0" w:line="240" w:lineRule="auto"/>
      </w:pPr>
      <w:r>
        <w:separator/>
      </w:r>
    </w:p>
  </w:footnote>
  <w:footnote w:type="continuationSeparator" w:id="0">
    <w:p w14:paraId="5D4E01C9" w14:textId="77777777" w:rsidR="008B230B" w:rsidRDefault="008B230B" w:rsidP="002D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A2723" w14:textId="77777777" w:rsidR="002D57B2" w:rsidRDefault="002D57B2">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D26A0D" w14:textId="77777777" w:rsidR="002D57B2" w:rsidRDefault="002D57B2">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16BB8" w14:textId="77777777" w:rsidR="002D57B2" w:rsidRDefault="002D57B2">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C0504"/>
    <w:multiLevelType w:val="multilevel"/>
    <w:tmpl w:val="2AF69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07A8F"/>
    <w:multiLevelType w:val="multilevel"/>
    <w:tmpl w:val="EE7234D8"/>
    <w:lvl w:ilvl="0">
      <w:start w:val="3"/>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06A3923"/>
    <w:multiLevelType w:val="multilevel"/>
    <w:tmpl w:val="685AE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36E94"/>
    <w:multiLevelType w:val="multilevel"/>
    <w:tmpl w:val="FD24D2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973823"/>
    <w:multiLevelType w:val="multilevel"/>
    <w:tmpl w:val="86BA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465E7A"/>
    <w:multiLevelType w:val="hybridMultilevel"/>
    <w:tmpl w:val="77103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AC7B00"/>
    <w:multiLevelType w:val="hybridMultilevel"/>
    <w:tmpl w:val="9C6C5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845BC4"/>
    <w:multiLevelType w:val="hybridMultilevel"/>
    <w:tmpl w:val="96D88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4893685">
    <w:abstractNumId w:val="3"/>
  </w:num>
  <w:num w:numId="2" w16cid:durableId="25058839">
    <w:abstractNumId w:val="4"/>
  </w:num>
  <w:num w:numId="3" w16cid:durableId="402678373">
    <w:abstractNumId w:val="0"/>
  </w:num>
  <w:num w:numId="4" w16cid:durableId="271787829">
    <w:abstractNumId w:val="7"/>
  </w:num>
  <w:num w:numId="5" w16cid:durableId="1371758942">
    <w:abstractNumId w:val="2"/>
  </w:num>
  <w:num w:numId="6" w16cid:durableId="1289094382">
    <w:abstractNumId w:val="5"/>
  </w:num>
  <w:num w:numId="7" w16cid:durableId="927731250">
    <w:abstractNumId w:val="1"/>
  </w:num>
  <w:num w:numId="8" w16cid:durableId="12741739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E88"/>
    <w:rsid w:val="00000FE8"/>
    <w:rsid w:val="000035AD"/>
    <w:rsid w:val="00020744"/>
    <w:rsid w:val="00026F7B"/>
    <w:rsid w:val="00051FE8"/>
    <w:rsid w:val="00061087"/>
    <w:rsid w:val="00064A14"/>
    <w:rsid w:val="00075FEF"/>
    <w:rsid w:val="00080F6A"/>
    <w:rsid w:val="00093013"/>
    <w:rsid w:val="000A197E"/>
    <w:rsid w:val="000B4713"/>
    <w:rsid w:val="000B7E40"/>
    <w:rsid w:val="000C19F0"/>
    <w:rsid w:val="000C2849"/>
    <w:rsid w:val="000D2C20"/>
    <w:rsid w:val="000F2DDC"/>
    <w:rsid w:val="000F5D20"/>
    <w:rsid w:val="00104589"/>
    <w:rsid w:val="0010646C"/>
    <w:rsid w:val="00113C6A"/>
    <w:rsid w:val="0011648D"/>
    <w:rsid w:val="00153479"/>
    <w:rsid w:val="00174133"/>
    <w:rsid w:val="00181030"/>
    <w:rsid w:val="001D0797"/>
    <w:rsid w:val="001D4F7F"/>
    <w:rsid w:val="001E6679"/>
    <w:rsid w:val="001F5515"/>
    <w:rsid w:val="00200BC1"/>
    <w:rsid w:val="00212A42"/>
    <w:rsid w:val="002329B4"/>
    <w:rsid w:val="00267393"/>
    <w:rsid w:val="00272BF4"/>
    <w:rsid w:val="002766EE"/>
    <w:rsid w:val="00281339"/>
    <w:rsid w:val="00282FE6"/>
    <w:rsid w:val="00296E88"/>
    <w:rsid w:val="002C2F20"/>
    <w:rsid w:val="002C5133"/>
    <w:rsid w:val="002D35E3"/>
    <w:rsid w:val="002D57B2"/>
    <w:rsid w:val="002E3AD6"/>
    <w:rsid w:val="003117FD"/>
    <w:rsid w:val="00361294"/>
    <w:rsid w:val="00363552"/>
    <w:rsid w:val="00381DB8"/>
    <w:rsid w:val="00394358"/>
    <w:rsid w:val="003A4C21"/>
    <w:rsid w:val="003C1C43"/>
    <w:rsid w:val="003C3524"/>
    <w:rsid w:val="003C4BE5"/>
    <w:rsid w:val="003C786D"/>
    <w:rsid w:val="003E19AA"/>
    <w:rsid w:val="003F0AED"/>
    <w:rsid w:val="003F288D"/>
    <w:rsid w:val="00436A08"/>
    <w:rsid w:val="00440A4B"/>
    <w:rsid w:val="00443275"/>
    <w:rsid w:val="00452D66"/>
    <w:rsid w:val="00455A98"/>
    <w:rsid w:val="00474D58"/>
    <w:rsid w:val="00481A65"/>
    <w:rsid w:val="004A4275"/>
    <w:rsid w:val="004C0686"/>
    <w:rsid w:val="004D1236"/>
    <w:rsid w:val="004F2AD6"/>
    <w:rsid w:val="004F73D4"/>
    <w:rsid w:val="005071DD"/>
    <w:rsid w:val="00512909"/>
    <w:rsid w:val="00515DB8"/>
    <w:rsid w:val="00516E66"/>
    <w:rsid w:val="0053278D"/>
    <w:rsid w:val="00532946"/>
    <w:rsid w:val="00541310"/>
    <w:rsid w:val="0054417C"/>
    <w:rsid w:val="00570489"/>
    <w:rsid w:val="00573CD6"/>
    <w:rsid w:val="005A1DB7"/>
    <w:rsid w:val="005B67C9"/>
    <w:rsid w:val="005D4E95"/>
    <w:rsid w:val="005F4D44"/>
    <w:rsid w:val="005F5A30"/>
    <w:rsid w:val="00610BEF"/>
    <w:rsid w:val="006152FA"/>
    <w:rsid w:val="006169F5"/>
    <w:rsid w:val="006226B9"/>
    <w:rsid w:val="00641701"/>
    <w:rsid w:val="006556B4"/>
    <w:rsid w:val="00666169"/>
    <w:rsid w:val="00672D32"/>
    <w:rsid w:val="00684C2E"/>
    <w:rsid w:val="006A332B"/>
    <w:rsid w:val="006A6CFF"/>
    <w:rsid w:val="006B28AD"/>
    <w:rsid w:val="006B676F"/>
    <w:rsid w:val="006C145C"/>
    <w:rsid w:val="006C3638"/>
    <w:rsid w:val="006C5222"/>
    <w:rsid w:val="006D2AEE"/>
    <w:rsid w:val="006D3D98"/>
    <w:rsid w:val="006F3197"/>
    <w:rsid w:val="00714820"/>
    <w:rsid w:val="007211C8"/>
    <w:rsid w:val="00722705"/>
    <w:rsid w:val="007235EF"/>
    <w:rsid w:val="00733697"/>
    <w:rsid w:val="00744ABD"/>
    <w:rsid w:val="0075075B"/>
    <w:rsid w:val="00753708"/>
    <w:rsid w:val="007632AD"/>
    <w:rsid w:val="00764D07"/>
    <w:rsid w:val="007963E0"/>
    <w:rsid w:val="007A7E2B"/>
    <w:rsid w:val="007D3C8B"/>
    <w:rsid w:val="007F7CA9"/>
    <w:rsid w:val="0083681D"/>
    <w:rsid w:val="00856755"/>
    <w:rsid w:val="00856E82"/>
    <w:rsid w:val="008671AE"/>
    <w:rsid w:val="0087298A"/>
    <w:rsid w:val="008B230B"/>
    <w:rsid w:val="008B3917"/>
    <w:rsid w:val="008B5B6E"/>
    <w:rsid w:val="008B5CCD"/>
    <w:rsid w:val="008E38CC"/>
    <w:rsid w:val="00904BC6"/>
    <w:rsid w:val="009269DD"/>
    <w:rsid w:val="00951D64"/>
    <w:rsid w:val="009621B7"/>
    <w:rsid w:val="009644FA"/>
    <w:rsid w:val="00973F68"/>
    <w:rsid w:val="009821B7"/>
    <w:rsid w:val="009A3C60"/>
    <w:rsid w:val="009A6498"/>
    <w:rsid w:val="009B2BE7"/>
    <w:rsid w:val="009C53AD"/>
    <w:rsid w:val="009D2962"/>
    <w:rsid w:val="009E7C3F"/>
    <w:rsid w:val="009F36BA"/>
    <w:rsid w:val="00A10720"/>
    <w:rsid w:val="00A34464"/>
    <w:rsid w:val="00A60D1D"/>
    <w:rsid w:val="00A71280"/>
    <w:rsid w:val="00A735DF"/>
    <w:rsid w:val="00A73770"/>
    <w:rsid w:val="00A84FE1"/>
    <w:rsid w:val="00AC1F9C"/>
    <w:rsid w:val="00AD5AB4"/>
    <w:rsid w:val="00AF4227"/>
    <w:rsid w:val="00B25963"/>
    <w:rsid w:val="00B307C6"/>
    <w:rsid w:val="00B36FE3"/>
    <w:rsid w:val="00B54A23"/>
    <w:rsid w:val="00B6487A"/>
    <w:rsid w:val="00B91A23"/>
    <w:rsid w:val="00BB4687"/>
    <w:rsid w:val="00BB4E0A"/>
    <w:rsid w:val="00BB6E67"/>
    <w:rsid w:val="00BC1936"/>
    <w:rsid w:val="00BD7D1B"/>
    <w:rsid w:val="00C17F83"/>
    <w:rsid w:val="00C43E71"/>
    <w:rsid w:val="00C510DF"/>
    <w:rsid w:val="00C66E9A"/>
    <w:rsid w:val="00C84146"/>
    <w:rsid w:val="00C864A8"/>
    <w:rsid w:val="00C932BB"/>
    <w:rsid w:val="00CC347D"/>
    <w:rsid w:val="00CC7B09"/>
    <w:rsid w:val="00CE147E"/>
    <w:rsid w:val="00CE5058"/>
    <w:rsid w:val="00CE7BF1"/>
    <w:rsid w:val="00D3794B"/>
    <w:rsid w:val="00D574E6"/>
    <w:rsid w:val="00D63074"/>
    <w:rsid w:val="00D74208"/>
    <w:rsid w:val="00D75F1E"/>
    <w:rsid w:val="00D91F6A"/>
    <w:rsid w:val="00DB33E2"/>
    <w:rsid w:val="00DC04F7"/>
    <w:rsid w:val="00DC4324"/>
    <w:rsid w:val="00DC4B21"/>
    <w:rsid w:val="00DD21B0"/>
    <w:rsid w:val="00DE47CB"/>
    <w:rsid w:val="00E12142"/>
    <w:rsid w:val="00E3003A"/>
    <w:rsid w:val="00E40B0F"/>
    <w:rsid w:val="00E70B37"/>
    <w:rsid w:val="00E90B79"/>
    <w:rsid w:val="00EA4BFC"/>
    <w:rsid w:val="00EA4E93"/>
    <w:rsid w:val="00EC6BD2"/>
    <w:rsid w:val="00ED23E4"/>
    <w:rsid w:val="00ED47BB"/>
    <w:rsid w:val="00F106B2"/>
    <w:rsid w:val="00F10950"/>
    <w:rsid w:val="00F12FD0"/>
    <w:rsid w:val="00F52226"/>
    <w:rsid w:val="00F61BC3"/>
    <w:rsid w:val="00F7172D"/>
    <w:rsid w:val="00F71844"/>
    <w:rsid w:val="00F72916"/>
    <w:rsid w:val="00FA2038"/>
    <w:rsid w:val="00FA2D9E"/>
    <w:rsid w:val="00FA3E97"/>
    <w:rsid w:val="00FA5968"/>
    <w:rsid w:val="00FD6D97"/>
    <w:rsid w:val="00FF7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FAF772"/>
  <w15:chartTrackingRefBased/>
  <w15:docId w15:val="{80823700-531B-4980-93FF-39984949D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link w:val="10"/>
    <w:uiPriority w:val="9"/>
    <w:qFormat/>
    <w:rsid w:val="00F61B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2">
    <w:name w:val="heading 2"/>
    <w:basedOn w:val="a"/>
    <w:link w:val="20"/>
    <w:uiPriority w:val="9"/>
    <w:qFormat/>
    <w:rsid w:val="00F61BC3"/>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61BC3"/>
    <w:rPr>
      <w:rFonts w:ascii="Times New Roman" w:eastAsia="Times New Roman" w:hAnsi="Times New Roman" w:cs="Times New Roman"/>
      <w:b/>
      <w:bCs/>
      <w:kern w:val="36"/>
      <w:sz w:val="48"/>
      <w:szCs w:val="48"/>
      <w:lang w:eastAsia="en-GB"/>
      <w14:ligatures w14:val="none"/>
    </w:rPr>
  </w:style>
  <w:style w:type="character" w:customStyle="1" w:styleId="20">
    <w:name w:val="Заглавие 2 Знак"/>
    <w:basedOn w:val="a0"/>
    <w:link w:val="2"/>
    <w:uiPriority w:val="9"/>
    <w:rsid w:val="00F61BC3"/>
    <w:rPr>
      <w:rFonts w:ascii="Times New Roman" w:eastAsia="Times New Roman" w:hAnsi="Times New Roman" w:cs="Times New Roman"/>
      <w:b/>
      <w:bCs/>
      <w:kern w:val="0"/>
      <w:sz w:val="36"/>
      <w:szCs w:val="36"/>
      <w:lang w:eastAsia="en-GB"/>
      <w14:ligatures w14:val="none"/>
    </w:rPr>
  </w:style>
  <w:style w:type="paragraph" w:customStyle="1" w:styleId="paragraph">
    <w:name w:val="paragraph"/>
    <w:basedOn w:val="a"/>
    <w:rsid w:val="00F61B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ssay-topic">
    <w:name w:val="essay-topic"/>
    <w:basedOn w:val="a0"/>
    <w:rsid w:val="00F61BC3"/>
  </w:style>
  <w:style w:type="paragraph" w:styleId="a3">
    <w:name w:val="Normal (Web)"/>
    <w:basedOn w:val="a"/>
    <w:uiPriority w:val="99"/>
    <w:unhideWhenUsed/>
    <w:rsid w:val="003C78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4">
    <w:name w:val="Hyperlink"/>
    <w:basedOn w:val="a0"/>
    <w:uiPriority w:val="99"/>
    <w:unhideWhenUsed/>
    <w:rsid w:val="00093013"/>
    <w:rPr>
      <w:color w:val="0563C1" w:themeColor="hyperlink"/>
      <w:u w:val="single"/>
    </w:rPr>
  </w:style>
  <w:style w:type="character" w:styleId="a5">
    <w:name w:val="Unresolved Mention"/>
    <w:basedOn w:val="a0"/>
    <w:uiPriority w:val="99"/>
    <w:semiHidden/>
    <w:unhideWhenUsed/>
    <w:rsid w:val="00093013"/>
    <w:rPr>
      <w:color w:val="605E5C"/>
      <w:shd w:val="clear" w:color="auto" w:fill="E1DFDD"/>
    </w:rPr>
  </w:style>
  <w:style w:type="paragraph" w:styleId="a6">
    <w:name w:val="No Spacing"/>
    <w:uiPriority w:val="1"/>
    <w:qFormat/>
    <w:rsid w:val="00B25963"/>
    <w:pPr>
      <w:spacing w:after="0" w:line="240" w:lineRule="auto"/>
    </w:pPr>
  </w:style>
  <w:style w:type="paragraph" w:customStyle="1" w:styleId="whitespace-normal">
    <w:name w:val="whitespace-normal"/>
    <w:basedOn w:val="a"/>
    <w:rsid w:val="00B259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pre-wrap">
    <w:name w:val="whitespace-pre-wrap"/>
    <w:basedOn w:val="a"/>
    <w:rsid w:val="00B259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va-legacy-e-listitem">
    <w:name w:val="nova-legacy-e-list__item"/>
    <w:basedOn w:val="a"/>
    <w:rsid w:val="00000F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D75F1E"/>
    <w:rPr>
      <w:b/>
      <w:bCs/>
    </w:rPr>
  </w:style>
  <w:style w:type="character" w:styleId="a8">
    <w:name w:val="FollowedHyperlink"/>
    <w:basedOn w:val="a0"/>
    <w:uiPriority w:val="99"/>
    <w:semiHidden/>
    <w:unhideWhenUsed/>
    <w:rsid w:val="00D75F1E"/>
    <w:rPr>
      <w:color w:val="954F72" w:themeColor="followedHyperlink"/>
      <w:u w:val="single"/>
    </w:rPr>
  </w:style>
  <w:style w:type="character" w:customStyle="1" w:styleId="citationsource-journal">
    <w:name w:val="citation_source-journal"/>
    <w:basedOn w:val="a0"/>
    <w:rsid w:val="000035AD"/>
  </w:style>
  <w:style w:type="paragraph" w:styleId="a9">
    <w:name w:val="List Paragraph"/>
    <w:basedOn w:val="a"/>
    <w:uiPriority w:val="34"/>
    <w:qFormat/>
    <w:rsid w:val="004F73D4"/>
    <w:pPr>
      <w:ind w:left="720"/>
      <w:contextualSpacing/>
    </w:pPr>
  </w:style>
  <w:style w:type="paragraph" w:styleId="aa">
    <w:name w:val="header"/>
    <w:basedOn w:val="a"/>
    <w:link w:val="ab"/>
    <w:uiPriority w:val="99"/>
    <w:unhideWhenUsed/>
    <w:rsid w:val="002D57B2"/>
    <w:pPr>
      <w:tabs>
        <w:tab w:val="center" w:pos="4513"/>
        <w:tab w:val="right" w:pos="9026"/>
      </w:tabs>
      <w:spacing w:after="0" w:line="240" w:lineRule="auto"/>
    </w:pPr>
  </w:style>
  <w:style w:type="character" w:customStyle="1" w:styleId="ab">
    <w:name w:val="Горен колонтитул Знак"/>
    <w:basedOn w:val="a0"/>
    <w:link w:val="aa"/>
    <w:uiPriority w:val="99"/>
    <w:rsid w:val="002D57B2"/>
  </w:style>
  <w:style w:type="paragraph" w:styleId="ac">
    <w:name w:val="footer"/>
    <w:basedOn w:val="a"/>
    <w:link w:val="ad"/>
    <w:uiPriority w:val="99"/>
    <w:unhideWhenUsed/>
    <w:rsid w:val="002D57B2"/>
    <w:pPr>
      <w:tabs>
        <w:tab w:val="center" w:pos="4513"/>
        <w:tab w:val="right" w:pos="9026"/>
      </w:tabs>
      <w:spacing w:after="0" w:line="240" w:lineRule="auto"/>
    </w:pPr>
  </w:style>
  <w:style w:type="character" w:customStyle="1" w:styleId="ad">
    <w:name w:val="Долен колонтитул Знак"/>
    <w:basedOn w:val="a0"/>
    <w:link w:val="ac"/>
    <w:uiPriority w:val="99"/>
    <w:rsid w:val="002D5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7606">
      <w:bodyDiv w:val="1"/>
      <w:marLeft w:val="0"/>
      <w:marRight w:val="0"/>
      <w:marTop w:val="0"/>
      <w:marBottom w:val="0"/>
      <w:divBdr>
        <w:top w:val="none" w:sz="0" w:space="0" w:color="auto"/>
        <w:left w:val="none" w:sz="0" w:space="0" w:color="auto"/>
        <w:bottom w:val="none" w:sz="0" w:space="0" w:color="auto"/>
        <w:right w:val="none" w:sz="0" w:space="0" w:color="auto"/>
      </w:divBdr>
    </w:div>
    <w:div w:id="136142343">
      <w:bodyDiv w:val="1"/>
      <w:marLeft w:val="0"/>
      <w:marRight w:val="0"/>
      <w:marTop w:val="0"/>
      <w:marBottom w:val="0"/>
      <w:divBdr>
        <w:top w:val="none" w:sz="0" w:space="0" w:color="auto"/>
        <w:left w:val="none" w:sz="0" w:space="0" w:color="auto"/>
        <w:bottom w:val="none" w:sz="0" w:space="0" w:color="auto"/>
        <w:right w:val="none" w:sz="0" w:space="0" w:color="auto"/>
      </w:divBdr>
    </w:div>
    <w:div w:id="193691576">
      <w:bodyDiv w:val="1"/>
      <w:marLeft w:val="0"/>
      <w:marRight w:val="0"/>
      <w:marTop w:val="0"/>
      <w:marBottom w:val="0"/>
      <w:divBdr>
        <w:top w:val="none" w:sz="0" w:space="0" w:color="auto"/>
        <w:left w:val="none" w:sz="0" w:space="0" w:color="auto"/>
        <w:bottom w:val="none" w:sz="0" w:space="0" w:color="auto"/>
        <w:right w:val="none" w:sz="0" w:space="0" w:color="auto"/>
      </w:divBdr>
    </w:div>
    <w:div w:id="334918080">
      <w:bodyDiv w:val="1"/>
      <w:marLeft w:val="0"/>
      <w:marRight w:val="0"/>
      <w:marTop w:val="0"/>
      <w:marBottom w:val="0"/>
      <w:divBdr>
        <w:top w:val="none" w:sz="0" w:space="0" w:color="auto"/>
        <w:left w:val="none" w:sz="0" w:space="0" w:color="auto"/>
        <w:bottom w:val="none" w:sz="0" w:space="0" w:color="auto"/>
        <w:right w:val="none" w:sz="0" w:space="0" w:color="auto"/>
      </w:divBdr>
    </w:div>
    <w:div w:id="401946123">
      <w:bodyDiv w:val="1"/>
      <w:marLeft w:val="0"/>
      <w:marRight w:val="0"/>
      <w:marTop w:val="0"/>
      <w:marBottom w:val="0"/>
      <w:divBdr>
        <w:top w:val="none" w:sz="0" w:space="0" w:color="auto"/>
        <w:left w:val="none" w:sz="0" w:space="0" w:color="auto"/>
        <w:bottom w:val="none" w:sz="0" w:space="0" w:color="auto"/>
        <w:right w:val="none" w:sz="0" w:space="0" w:color="auto"/>
      </w:divBdr>
    </w:div>
    <w:div w:id="503519515">
      <w:bodyDiv w:val="1"/>
      <w:marLeft w:val="0"/>
      <w:marRight w:val="0"/>
      <w:marTop w:val="0"/>
      <w:marBottom w:val="0"/>
      <w:divBdr>
        <w:top w:val="none" w:sz="0" w:space="0" w:color="auto"/>
        <w:left w:val="none" w:sz="0" w:space="0" w:color="auto"/>
        <w:bottom w:val="none" w:sz="0" w:space="0" w:color="auto"/>
        <w:right w:val="none" w:sz="0" w:space="0" w:color="auto"/>
      </w:divBdr>
    </w:div>
    <w:div w:id="534585576">
      <w:bodyDiv w:val="1"/>
      <w:marLeft w:val="0"/>
      <w:marRight w:val="0"/>
      <w:marTop w:val="0"/>
      <w:marBottom w:val="0"/>
      <w:divBdr>
        <w:top w:val="none" w:sz="0" w:space="0" w:color="auto"/>
        <w:left w:val="none" w:sz="0" w:space="0" w:color="auto"/>
        <w:bottom w:val="none" w:sz="0" w:space="0" w:color="auto"/>
        <w:right w:val="none" w:sz="0" w:space="0" w:color="auto"/>
      </w:divBdr>
    </w:div>
    <w:div w:id="642780329">
      <w:bodyDiv w:val="1"/>
      <w:marLeft w:val="0"/>
      <w:marRight w:val="0"/>
      <w:marTop w:val="0"/>
      <w:marBottom w:val="0"/>
      <w:divBdr>
        <w:top w:val="none" w:sz="0" w:space="0" w:color="auto"/>
        <w:left w:val="none" w:sz="0" w:space="0" w:color="auto"/>
        <w:bottom w:val="none" w:sz="0" w:space="0" w:color="auto"/>
        <w:right w:val="none" w:sz="0" w:space="0" w:color="auto"/>
      </w:divBdr>
    </w:div>
    <w:div w:id="651761946">
      <w:bodyDiv w:val="1"/>
      <w:marLeft w:val="0"/>
      <w:marRight w:val="0"/>
      <w:marTop w:val="0"/>
      <w:marBottom w:val="0"/>
      <w:divBdr>
        <w:top w:val="none" w:sz="0" w:space="0" w:color="auto"/>
        <w:left w:val="none" w:sz="0" w:space="0" w:color="auto"/>
        <w:bottom w:val="none" w:sz="0" w:space="0" w:color="auto"/>
        <w:right w:val="none" w:sz="0" w:space="0" w:color="auto"/>
      </w:divBdr>
    </w:div>
    <w:div w:id="725446751">
      <w:bodyDiv w:val="1"/>
      <w:marLeft w:val="0"/>
      <w:marRight w:val="0"/>
      <w:marTop w:val="0"/>
      <w:marBottom w:val="0"/>
      <w:divBdr>
        <w:top w:val="none" w:sz="0" w:space="0" w:color="auto"/>
        <w:left w:val="none" w:sz="0" w:space="0" w:color="auto"/>
        <w:bottom w:val="none" w:sz="0" w:space="0" w:color="auto"/>
        <w:right w:val="none" w:sz="0" w:space="0" w:color="auto"/>
      </w:divBdr>
    </w:div>
    <w:div w:id="824206155">
      <w:bodyDiv w:val="1"/>
      <w:marLeft w:val="0"/>
      <w:marRight w:val="0"/>
      <w:marTop w:val="0"/>
      <w:marBottom w:val="0"/>
      <w:divBdr>
        <w:top w:val="none" w:sz="0" w:space="0" w:color="auto"/>
        <w:left w:val="none" w:sz="0" w:space="0" w:color="auto"/>
        <w:bottom w:val="none" w:sz="0" w:space="0" w:color="auto"/>
        <w:right w:val="none" w:sz="0" w:space="0" w:color="auto"/>
      </w:divBdr>
    </w:div>
    <w:div w:id="860584204">
      <w:bodyDiv w:val="1"/>
      <w:marLeft w:val="0"/>
      <w:marRight w:val="0"/>
      <w:marTop w:val="0"/>
      <w:marBottom w:val="0"/>
      <w:divBdr>
        <w:top w:val="none" w:sz="0" w:space="0" w:color="auto"/>
        <w:left w:val="none" w:sz="0" w:space="0" w:color="auto"/>
        <w:bottom w:val="none" w:sz="0" w:space="0" w:color="auto"/>
        <w:right w:val="none" w:sz="0" w:space="0" w:color="auto"/>
      </w:divBdr>
    </w:div>
    <w:div w:id="941492922">
      <w:bodyDiv w:val="1"/>
      <w:marLeft w:val="0"/>
      <w:marRight w:val="0"/>
      <w:marTop w:val="0"/>
      <w:marBottom w:val="0"/>
      <w:divBdr>
        <w:top w:val="none" w:sz="0" w:space="0" w:color="auto"/>
        <w:left w:val="none" w:sz="0" w:space="0" w:color="auto"/>
        <w:bottom w:val="none" w:sz="0" w:space="0" w:color="auto"/>
        <w:right w:val="none" w:sz="0" w:space="0" w:color="auto"/>
      </w:divBdr>
    </w:div>
    <w:div w:id="1148129655">
      <w:bodyDiv w:val="1"/>
      <w:marLeft w:val="0"/>
      <w:marRight w:val="0"/>
      <w:marTop w:val="0"/>
      <w:marBottom w:val="0"/>
      <w:divBdr>
        <w:top w:val="none" w:sz="0" w:space="0" w:color="auto"/>
        <w:left w:val="none" w:sz="0" w:space="0" w:color="auto"/>
        <w:bottom w:val="none" w:sz="0" w:space="0" w:color="auto"/>
        <w:right w:val="none" w:sz="0" w:space="0" w:color="auto"/>
      </w:divBdr>
    </w:div>
    <w:div w:id="1256741329">
      <w:bodyDiv w:val="1"/>
      <w:marLeft w:val="0"/>
      <w:marRight w:val="0"/>
      <w:marTop w:val="0"/>
      <w:marBottom w:val="0"/>
      <w:divBdr>
        <w:top w:val="none" w:sz="0" w:space="0" w:color="auto"/>
        <w:left w:val="none" w:sz="0" w:space="0" w:color="auto"/>
        <w:bottom w:val="none" w:sz="0" w:space="0" w:color="auto"/>
        <w:right w:val="none" w:sz="0" w:space="0" w:color="auto"/>
      </w:divBdr>
    </w:div>
    <w:div w:id="1299727414">
      <w:bodyDiv w:val="1"/>
      <w:marLeft w:val="0"/>
      <w:marRight w:val="0"/>
      <w:marTop w:val="0"/>
      <w:marBottom w:val="0"/>
      <w:divBdr>
        <w:top w:val="none" w:sz="0" w:space="0" w:color="auto"/>
        <w:left w:val="none" w:sz="0" w:space="0" w:color="auto"/>
        <w:bottom w:val="none" w:sz="0" w:space="0" w:color="auto"/>
        <w:right w:val="none" w:sz="0" w:space="0" w:color="auto"/>
      </w:divBdr>
    </w:div>
    <w:div w:id="1369835254">
      <w:bodyDiv w:val="1"/>
      <w:marLeft w:val="0"/>
      <w:marRight w:val="0"/>
      <w:marTop w:val="0"/>
      <w:marBottom w:val="0"/>
      <w:divBdr>
        <w:top w:val="none" w:sz="0" w:space="0" w:color="auto"/>
        <w:left w:val="none" w:sz="0" w:space="0" w:color="auto"/>
        <w:bottom w:val="none" w:sz="0" w:space="0" w:color="auto"/>
        <w:right w:val="none" w:sz="0" w:space="0" w:color="auto"/>
      </w:divBdr>
    </w:div>
    <w:div w:id="1419444960">
      <w:bodyDiv w:val="1"/>
      <w:marLeft w:val="0"/>
      <w:marRight w:val="0"/>
      <w:marTop w:val="0"/>
      <w:marBottom w:val="0"/>
      <w:divBdr>
        <w:top w:val="none" w:sz="0" w:space="0" w:color="auto"/>
        <w:left w:val="none" w:sz="0" w:space="0" w:color="auto"/>
        <w:bottom w:val="none" w:sz="0" w:space="0" w:color="auto"/>
        <w:right w:val="none" w:sz="0" w:space="0" w:color="auto"/>
      </w:divBdr>
    </w:div>
    <w:div w:id="1463574382">
      <w:bodyDiv w:val="1"/>
      <w:marLeft w:val="0"/>
      <w:marRight w:val="0"/>
      <w:marTop w:val="0"/>
      <w:marBottom w:val="0"/>
      <w:divBdr>
        <w:top w:val="none" w:sz="0" w:space="0" w:color="auto"/>
        <w:left w:val="none" w:sz="0" w:space="0" w:color="auto"/>
        <w:bottom w:val="none" w:sz="0" w:space="0" w:color="auto"/>
        <w:right w:val="none" w:sz="0" w:space="0" w:color="auto"/>
      </w:divBdr>
    </w:div>
    <w:div w:id="1465081852">
      <w:bodyDiv w:val="1"/>
      <w:marLeft w:val="0"/>
      <w:marRight w:val="0"/>
      <w:marTop w:val="0"/>
      <w:marBottom w:val="0"/>
      <w:divBdr>
        <w:top w:val="none" w:sz="0" w:space="0" w:color="auto"/>
        <w:left w:val="none" w:sz="0" w:space="0" w:color="auto"/>
        <w:bottom w:val="none" w:sz="0" w:space="0" w:color="auto"/>
        <w:right w:val="none" w:sz="0" w:space="0" w:color="auto"/>
      </w:divBdr>
    </w:div>
    <w:div w:id="205307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https:/doi.org/10.3357/AMHP.4747.2017" TargetMode="External"/><Relationship Id="rId13" Type="http://schemas.openxmlformats.org/officeDocument/2006/relationships/hyperlink" Target="https://uk.pcmag.com/education-reference/128455/the-best-online-learning-services-for-2020" TargetMode="External"/><Relationship Id="rId18" Type="http://schemas.openxmlformats.org/officeDocument/2006/relationships/hyperlink" Target="https://www.forbes.com/uk/advisor/business/remote-work-statistic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hbr.org/2020/07/the-implications-of-working-without-an-office" TargetMode="External"/><Relationship Id="rId17" Type="http://schemas.openxmlformats.org/officeDocument/2006/relationships/hyperlink" Target="https://desklog.io/blog/how-does-employee-time-tracking-software-work/"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linkedin.com/pulse/how-ace-your-virtual-assessment-centre-graduate-scheme-success-ltd/"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yt.com/en/blog/27906/the-advantages-and-disadvantages-of-workingfrom-home/"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forbes.com/advisor/business/what-is-a-kpi-definition-examples/" TargetMode="External"/><Relationship Id="rId23" Type="http://schemas.openxmlformats.org/officeDocument/2006/relationships/footer" Target="footer2.xml"/><Relationship Id="rId10" Type="http://schemas.openxmlformats.org/officeDocument/2006/relationships/hyperlink" Target="https://doi.org/10.3357/AMHP.4747.2017" TargetMode="External"/><Relationship Id="rId19" Type="http://schemas.openxmlformats.org/officeDocument/2006/relationships/hyperlink" Target="http://ijbssnet.com/journals/Vol_5_No_2_February_2014/17.pdf" TargetMode="External"/><Relationship Id="rId4" Type="http://schemas.openxmlformats.org/officeDocument/2006/relationships/webSettings" Target="webSettings.xml"/><Relationship Id="rId9" Type="http://schemas.openxmlformats.org/officeDocument/2006/relationships/hyperlink" Target="https://doi.org/https:/doi.org/10.3357/AMHP.4747.2017" TargetMode="External"/><Relationship Id="rId14" Type="http://schemas.openxmlformats.org/officeDocument/2006/relationships/hyperlink" Target="https://www.nobledesktop.com/classes-near-me/blog/best-natural-language-processing-tool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2034</TotalTime>
  <Pages>11</Pages>
  <Words>3248</Words>
  <Characters>18514</Characters>
  <Application>Microsoft Office Word</Application>
  <DocSecurity>0</DocSecurity>
  <Lines>154</Lines>
  <Paragraphs>43</Paragraphs>
  <ScaleCrop>false</ScaleCrop>
  <Company/>
  <LinksUpToDate>false</LinksUpToDate>
  <CharactersWithSpaces>21719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123</cp:revision>
  <dcterms:created xsi:type="dcterms:W3CDTF">2024-04-10T11:01:00Z</dcterms:created>
  <dcterms:modified xsi:type="dcterms:W3CDTF">2024-04-30T05:02:00Z</dcterms:modified>
</cp:coreProperties>
</file>