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D6A3E6" w14:textId="77777777" w:rsidR="00AC0B5E" w:rsidRDefault="00AC0B5E" w:rsidP="00AC0B5E">
      <w:pPr>
        <w:jc w:val="center"/>
        <w:rPr>
          <w:rFonts w:ascii="Arial" w:hAnsi="Arial" w:cs="Arial"/>
          <w:sz w:val="44"/>
        </w:rPr>
      </w:pPr>
    </w:p>
    <w:p w14:paraId="6AC4AA20" w14:textId="192C1E12" w:rsidR="00AC0B5E" w:rsidRPr="001F1C8B" w:rsidRDefault="00AC0B5E" w:rsidP="001F1C8B">
      <w:pPr>
        <w:jc w:val="center"/>
        <w:rPr>
          <w:rFonts w:cs="Times New Roman"/>
          <w:b/>
          <w:bCs/>
          <w:sz w:val="44"/>
          <w:szCs w:val="44"/>
        </w:rPr>
      </w:pPr>
      <w:r w:rsidRPr="00875264">
        <w:rPr>
          <w:rFonts w:cs="Times New Roman"/>
          <w:b/>
          <w:bCs/>
          <w:sz w:val="44"/>
          <w:szCs w:val="44"/>
        </w:rPr>
        <w:t>Report Case Study: Urban</w:t>
      </w:r>
      <w:r w:rsidR="006757BE">
        <w:rPr>
          <w:rFonts w:cs="Times New Roman"/>
          <w:b/>
          <w:bCs/>
          <w:sz w:val="44"/>
          <w:szCs w:val="44"/>
        </w:rPr>
        <w:t xml:space="preserve"> Heights Hotel</w:t>
      </w:r>
      <w:bookmarkStart w:id="0" w:name="_GoBack"/>
      <w:bookmarkEnd w:id="0"/>
    </w:p>
    <w:p w14:paraId="15BF87C3" w14:textId="77777777" w:rsidR="00AC0B5E" w:rsidRDefault="00AC0B5E" w:rsidP="00AC0B5E">
      <w:pPr>
        <w:jc w:val="center"/>
        <w:rPr>
          <w:b/>
          <w:bCs/>
          <w:sz w:val="40"/>
          <w:szCs w:val="40"/>
        </w:rPr>
      </w:pPr>
      <w:proofErr w:type="spellStart"/>
      <w:r w:rsidRPr="00FA5168">
        <w:rPr>
          <w:b/>
          <w:bCs/>
          <w:sz w:val="40"/>
          <w:szCs w:val="40"/>
        </w:rPr>
        <w:t>Programme</w:t>
      </w:r>
      <w:proofErr w:type="spellEnd"/>
      <w:r w:rsidRPr="00FA5168">
        <w:rPr>
          <w:b/>
          <w:bCs/>
          <w:sz w:val="40"/>
          <w:szCs w:val="40"/>
        </w:rPr>
        <w:t>: BA International Hotel Management</w:t>
      </w:r>
    </w:p>
    <w:p w14:paraId="6FC7FA29" w14:textId="77777777" w:rsidR="00AC0B5E" w:rsidRPr="00FA5168" w:rsidRDefault="00AC0B5E" w:rsidP="00AC0B5E">
      <w:pPr>
        <w:jc w:val="center"/>
        <w:rPr>
          <w:b/>
          <w:bCs/>
          <w:sz w:val="40"/>
          <w:szCs w:val="40"/>
        </w:rPr>
      </w:pPr>
      <w:r w:rsidRPr="00C53E36">
        <w:rPr>
          <w:b/>
          <w:sz w:val="40"/>
          <w:szCs w:val="40"/>
        </w:rPr>
        <w:t>Financial Management for the Hotel Industry</w:t>
      </w:r>
    </w:p>
    <w:p w14:paraId="65D4EB2E" w14:textId="77777777" w:rsidR="00AC0B5E" w:rsidRPr="00C53E36" w:rsidRDefault="00AC0B5E" w:rsidP="00AC0B5E">
      <w:pPr>
        <w:spacing w:line="259" w:lineRule="auto"/>
        <w:jc w:val="center"/>
        <w:rPr>
          <w:b/>
          <w:sz w:val="40"/>
          <w:szCs w:val="40"/>
        </w:rPr>
      </w:pPr>
      <w:r w:rsidRPr="00C53E36">
        <w:rPr>
          <w:b/>
          <w:sz w:val="40"/>
          <w:szCs w:val="40"/>
        </w:rPr>
        <w:t>BMIH5007</w:t>
      </w:r>
    </w:p>
    <w:p w14:paraId="344F4051" w14:textId="77777777" w:rsidR="00AC0B5E" w:rsidRPr="00C53E36" w:rsidRDefault="00AC0B5E" w:rsidP="00AC0B5E">
      <w:pPr>
        <w:spacing w:line="259" w:lineRule="auto"/>
        <w:jc w:val="center"/>
        <w:rPr>
          <w:b/>
          <w:sz w:val="40"/>
          <w:szCs w:val="40"/>
        </w:rPr>
      </w:pPr>
    </w:p>
    <w:p w14:paraId="5F633FE3" w14:textId="77777777" w:rsidR="00AC0B5E" w:rsidRPr="00C53E36" w:rsidRDefault="00AC0B5E" w:rsidP="00AC0B5E">
      <w:pPr>
        <w:spacing w:line="259" w:lineRule="auto"/>
        <w:jc w:val="center"/>
        <w:rPr>
          <w:b/>
          <w:sz w:val="40"/>
          <w:szCs w:val="40"/>
        </w:rPr>
      </w:pPr>
    </w:p>
    <w:p w14:paraId="7D96C6D8" w14:textId="77777777" w:rsidR="00AC0B5E" w:rsidRPr="00C53E36" w:rsidRDefault="00AC0B5E" w:rsidP="00AC0B5E">
      <w:pPr>
        <w:spacing w:line="259" w:lineRule="auto"/>
        <w:jc w:val="center"/>
        <w:rPr>
          <w:b/>
          <w:sz w:val="40"/>
          <w:szCs w:val="40"/>
        </w:rPr>
      </w:pPr>
    </w:p>
    <w:p w14:paraId="1C575571" w14:textId="77777777" w:rsidR="00AC0B5E" w:rsidRDefault="00AC0B5E" w:rsidP="00AC0B5E">
      <w:pPr>
        <w:rPr>
          <w:b/>
          <w:sz w:val="40"/>
          <w:szCs w:val="40"/>
        </w:rPr>
      </w:pPr>
    </w:p>
    <w:p w14:paraId="5D758506" w14:textId="4C6401CD" w:rsidR="00AC0B5E" w:rsidRPr="00875264" w:rsidRDefault="00AC0B5E" w:rsidP="00AC0B5E">
      <w:pPr>
        <w:jc w:val="center"/>
        <w:rPr>
          <w:b/>
          <w:bCs/>
          <w:sz w:val="32"/>
          <w:szCs w:val="32"/>
        </w:rPr>
      </w:pPr>
      <w:r w:rsidRPr="00875264">
        <w:rPr>
          <w:b/>
          <w:bCs/>
          <w:sz w:val="32"/>
          <w:szCs w:val="32"/>
        </w:rPr>
        <w:t xml:space="preserve">Student </w:t>
      </w:r>
      <w:r w:rsidR="00CE52FF">
        <w:rPr>
          <w:b/>
          <w:bCs/>
          <w:sz w:val="32"/>
          <w:szCs w:val="32"/>
        </w:rPr>
        <w:t>N</w:t>
      </w:r>
      <w:r w:rsidRPr="00875264">
        <w:rPr>
          <w:b/>
          <w:bCs/>
          <w:sz w:val="32"/>
          <w:szCs w:val="32"/>
        </w:rPr>
        <w:t xml:space="preserve">ame: </w:t>
      </w:r>
      <w:proofErr w:type="spellStart"/>
      <w:r w:rsidRPr="00875264">
        <w:rPr>
          <w:b/>
          <w:bCs/>
          <w:sz w:val="32"/>
          <w:szCs w:val="32"/>
        </w:rPr>
        <w:t>Faruque</w:t>
      </w:r>
      <w:proofErr w:type="spellEnd"/>
      <w:r w:rsidRPr="00875264">
        <w:rPr>
          <w:b/>
          <w:bCs/>
          <w:sz w:val="32"/>
          <w:szCs w:val="32"/>
        </w:rPr>
        <w:t xml:space="preserve"> Ahmed</w:t>
      </w:r>
    </w:p>
    <w:p w14:paraId="007D2122" w14:textId="63A8921A" w:rsidR="00AC0B5E" w:rsidRDefault="00AC0B5E" w:rsidP="00AC0B5E">
      <w:pPr>
        <w:jc w:val="center"/>
        <w:rPr>
          <w:b/>
          <w:bCs/>
          <w:sz w:val="32"/>
          <w:szCs w:val="32"/>
        </w:rPr>
      </w:pPr>
      <w:r w:rsidRPr="00875264">
        <w:rPr>
          <w:b/>
          <w:bCs/>
          <w:sz w:val="32"/>
          <w:szCs w:val="32"/>
        </w:rPr>
        <w:t>ID: 22</w:t>
      </w:r>
      <w:r w:rsidR="00DC751D">
        <w:rPr>
          <w:b/>
          <w:bCs/>
          <w:sz w:val="32"/>
          <w:szCs w:val="32"/>
        </w:rPr>
        <w:t>35171</w:t>
      </w:r>
    </w:p>
    <w:p w14:paraId="7EFD4BB0" w14:textId="6B350D9A" w:rsidR="00CE52FF" w:rsidRPr="00875264" w:rsidRDefault="00CE52FF" w:rsidP="00AC0B5E">
      <w:pPr>
        <w:jc w:val="center"/>
        <w:rPr>
          <w:b/>
          <w:bCs/>
          <w:sz w:val="32"/>
          <w:szCs w:val="32"/>
        </w:rPr>
      </w:pPr>
      <w:r>
        <w:rPr>
          <w:b/>
          <w:bCs/>
          <w:sz w:val="32"/>
          <w:szCs w:val="32"/>
        </w:rPr>
        <w:t xml:space="preserve">Lecturer: Dr. Ernest </w:t>
      </w:r>
      <w:proofErr w:type="spellStart"/>
      <w:r>
        <w:rPr>
          <w:b/>
          <w:bCs/>
          <w:sz w:val="32"/>
          <w:szCs w:val="32"/>
        </w:rPr>
        <w:t>Wavei</w:t>
      </w:r>
      <w:proofErr w:type="spellEnd"/>
    </w:p>
    <w:p w14:paraId="5B6CC2AF" w14:textId="77777777" w:rsidR="00AC0B5E" w:rsidRDefault="00AC0B5E" w:rsidP="00AC0B5E">
      <w:pPr>
        <w:spacing w:line="259" w:lineRule="auto"/>
        <w:jc w:val="left"/>
        <w:rPr>
          <w:rFonts w:ascii="Arial" w:eastAsiaTheme="majorEastAsia" w:hAnsi="Arial" w:cs="Arial"/>
          <w:b/>
          <w:sz w:val="32"/>
          <w:szCs w:val="32"/>
        </w:rPr>
      </w:pPr>
    </w:p>
    <w:p w14:paraId="7675894A" w14:textId="77777777" w:rsidR="00AC0B5E" w:rsidRDefault="00AC0B5E" w:rsidP="00AC0B5E">
      <w:pPr>
        <w:spacing w:line="259" w:lineRule="auto"/>
        <w:jc w:val="left"/>
        <w:rPr>
          <w:rFonts w:ascii="Arial" w:eastAsiaTheme="majorEastAsia" w:hAnsi="Arial" w:cs="Arial"/>
          <w:b/>
          <w:sz w:val="32"/>
          <w:szCs w:val="32"/>
        </w:rPr>
      </w:pPr>
    </w:p>
    <w:p w14:paraId="1620DFC2" w14:textId="77777777" w:rsidR="00AC0B5E" w:rsidRDefault="00AC0B5E" w:rsidP="00AC0B5E">
      <w:pPr>
        <w:spacing w:line="259" w:lineRule="auto"/>
        <w:jc w:val="left"/>
        <w:rPr>
          <w:rFonts w:ascii="Arial" w:eastAsiaTheme="majorEastAsia" w:hAnsi="Arial" w:cs="Arial"/>
          <w:b/>
          <w:sz w:val="32"/>
          <w:szCs w:val="32"/>
        </w:rPr>
      </w:pPr>
    </w:p>
    <w:p w14:paraId="0634E355" w14:textId="77777777" w:rsidR="00AC0B5E" w:rsidRDefault="00AC0B5E" w:rsidP="00AC0B5E">
      <w:pPr>
        <w:spacing w:line="259" w:lineRule="auto"/>
        <w:jc w:val="left"/>
        <w:rPr>
          <w:rFonts w:ascii="Arial" w:eastAsiaTheme="majorEastAsia" w:hAnsi="Arial" w:cs="Arial"/>
          <w:b/>
          <w:sz w:val="32"/>
          <w:szCs w:val="32"/>
        </w:rPr>
      </w:pPr>
    </w:p>
    <w:p w14:paraId="3601DCCA" w14:textId="77777777" w:rsidR="00AC0B5E" w:rsidRDefault="00AC0B5E" w:rsidP="00AC0B5E">
      <w:pPr>
        <w:spacing w:line="259" w:lineRule="auto"/>
        <w:jc w:val="left"/>
        <w:rPr>
          <w:rFonts w:ascii="Arial" w:eastAsiaTheme="majorEastAsia" w:hAnsi="Arial" w:cs="Arial"/>
          <w:b/>
          <w:sz w:val="32"/>
          <w:szCs w:val="32"/>
        </w:rPr>
      </w:pPr>
    </w:p>
    <w:p w14:paraId="008011F8" w14:textId="77777777" w:rsidR="00AC0B5E" w:rsidRDefault="00AC0B5E" w:rsidP="00AC0B5E">
      <w:pPr>
        <w:spacing w:line="259" w:lineRule="auto"/>
        <w:jc w:val="left"/>
        <w:rPr>
          <w:rFonts w:ascii="Arial" w:eastAsiaTheme="majorEastAsia" w:hAnsi="Arial" w:cs="Arial"/>
          <w:b/>
          <w:sz w:val="32"/>
          <w:szCs w:val="32"/>
        </w:rPr>
      </w:pPr>
    </w:p>
    <w:p w14:paraId="4C3E0FBD" w14:textId="77777777" w:rsidR="00AC0B5E" w:rsidRPr="000A6ED4" w:rsidRDefault="00AC0B5E" w:rsidP="00AC0B5E">
      <w:pPr>
        <w:spacing w:line="259" w:lineRule="auto"/>
        <w:jc w:val="left"/>
        <w:rPr>
          <w:rFonts w:ascii="Arial" w:eastAsiaTheme="majorEastAsia" w:hAnsi="Arial" w:cs="Arial"/>
          <w:b/>
          <w:sz w:val="32"/>
          <w:szCs w:val="32"/>
        </w:rPr>
      </w:pPr>
    </w:p>
    <w:p w14:paraId="03EEABCB" w14:textId="77777777" w:rsidR="00AC0B5E" w:rsidRPr="004166F6" w:rsidRDefault="00AC0B5E" w:rsidP="00AC0B5E">
      <w:pPr>
        <w:pStyle w:val="Heading1"/>
        <w:rPr>
          <w:rFonts w:ascii="Arial" w:hAnsi="Arial" w:cs="Arial"/>
          <w:color w:val="auto"/>
        </w:rPr>
      </w:pPr>
      <w:bookmarkStart w:id="1" w:name="_Toc167621356"/>
      <w:bookmarkStart w:id="2" w:name="_Toc167635349"/>
      <w:r w:rsidRPr="004166F6">
        <w:rPr>
          <w:rFonts w:ascii="Arial" w:hAnsi="Arial" w:cs="Arial"/>
          <w:color w:val="auto"/>
        </w:rPr>
        <w:lastRenderedPageBreak/>
        <w:t>Executive Summary</w:t>
      </w:r>
      <w:bookmarkEnd w:id="1"/>
      <w:bookmarkEnd w:id="2"/>
    </w:p>
    <w:p w14:paraId="7641396C" w14:textId="77777777" w:rsidR="00AC0B5E" w:rsidRDefault="00AC0B5E" w:rsidP="00AC0B5E">
      <w:pPr>
        <w:rPr>
          <w:rFonts w:ascii="Arial" w:hAnsi="Arial" w:cs="Arial"/>
        </w:rPr>
      </w:pPr>
      <w:r w:rsidRPr="004166F6">
        <w:rPr>
          <w:rFonts w:ascii="Arial" w:hAnsi="Arial" w:cs="Arial"/>
        </w:rPr>
        <w:t>This evaluation will assess the Urban Heights Hotel’s financial viability and recommend a complete turnaround plan to improve its finances and reputation. Revenue, costs, profitability, liquidity, and solvency will be assessed during the past three years for the hotel. This review will also explain the hotel’s financial downfall and offer alternatives. The purpose is to identify if strategic changes can maintain hotel profitability and expansion or if the owner should explore other financial outcomes.</w:t>
      </w:r>
    </w:p>
    <w:p w14:paraId="3F44EAA8" w14:textId="77777777" w:rsidR="00AC0B5E" w:rsidRDefault="00AC0B5E" w:rsidP="00AC0B5E">
      <w:pPr>
        <w:spacing w:line="259" w:lineRule="auto"/>
        <w:jc w:val="left"/>
        <w:rPr>
          <w:rFonts w:ascii="Arial" w:hAnsi="Arial" w:cs="Arial"/>
        </w:rPr>
      </w:pPr>
      <w:r>
        <w:rPr>
          <w:rFonts w:ascii="Arial" w:hAnsi="Arial" w:cs="Arial"/>
        </w:rPr>
        <w:br w:type="page"/>
      </w:r>
    </w:p>
    <w:sdt>
      <w:sdtPr>
        <w:rPr>
          <w:rFonts w:ascii="Times New Roman" w:eastAsiaTheme="minorHAnsi" w:hAnsi="Times New Roman" w:cstheme="minorBidi"/>
          <w:color w:val="auto"/>
          <w:sz w:val="24"/>
          <w:szCs w:val="22"/>
        </w:rPr>
        <w:id w:val="1667516622"/>
        <w:docPartObj>
          <w:docPartGallery w:val="Table of Contents"/>
          <w:docPartUnique/>
        </w:docPartObj>
      </w:sdtPr>
      <w:sdtEndPr>
        <w:rPr>
          <w:b/>
          <w:bCs/>
          <w:noProof/>
        </w:rPr>
      </w:sdtEndPr>
      <w:sdtContent>
        <w:p w14:paraId="51EB03C6" w14:textId="77777777" w:rsidR="00AC0B5E" w:rsidRDefault="00AC0B5E" w:rsidP="00AC0B5E">
          <w:pPr>
            <w:pStyle w:val="TOCHeading"/>
          </w:pPr>
          <w:r>
            <w:t>Contents</w:t>
          </w:r>
        </w:p>
        <w:p w14:paraId="3FFCAD7A" w14:textId="77777777" w:rsidR="00AC0B5E" w:rsidRDefault="00AC0B5E" w:rsidP="00AC0B5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7635349" w:history="1">
            <w:r w:rsidRPr="003B44E6">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_Toc167635349 \h </w:instrText>
            </w:r>
            <w:r>
              <w:rPr>
                <w:noProof/>
                <w:webHidden/>
              </w:rPr>
            </w:r>
            <w:r>
              <w:rPr>
                <w:noProof/>
                <w:webHidden/>
              </w:rPr>
              <w:fldChar w:fldCharType="separate"/>
            </w:r>
            <w:r>
              <w:rPr>
                <w:noProof/>
                <w:webHidden/>
              </w:rPr>
              <w:t>2</w:t>
            </w:r>
            <w:r>
              <w:rPr>
                <w:noProof/>
                <w:webHidden/>
              </w:rPr>
              <w:fldChar w:fldCharType="end"/>
            </w:r>
          </w:hyperlink>
        </w:p>
        <w:p w14:paraId="5B980666" w14:textId="77777777" w:rsidR="00AC0B5E" w:rsidRDefault="00CB3C50" w:rsidP="00AC0B5E">
          <w:pPr>
            <w:pStyle w:val="TOC1"/>
            <w:tabs>
              <w:tab w:val="right" w:leader="dot" w:pos="9350"/>
            </w:tabs>
            <w:rPr>
              <w:rFonts w:asciiTheme="minorHAnsi" w:eastAsiaTheme="minorEastAsia" w:hAnsiTheme="minorHAnsi"/>
              <w:noProof/>
              <w:sz w:val="22"/>
            </w:rPr>
          </w:pPr>
          <w:hyperlink w:anchor="_Toc167635350" w:history="1">
            <w:r w:rsidR="00AC0B5E" w:rsidRPr="003B44E6">
              <w:rPr>
                <w:rStyle w:val="Hyperlink"/>
                <w:rFonts w:ascii="Arial" w:hAnsi="Arial" w:cs="Arial"/>
                <w:noProof/>
              </w:rPr>
              <w:t>Introduction</w:t>
            </w:r>
            <w:r w:rsidR="00AC0B5E">
              <w:rPr>
                <w:noProof/>
                <w:webHidden/>
              </w:rPr>
              <w:tab/>
            </w:r>
            <w:r w:rsidR="00AC0B5E">
              <w:rPr>
                <w:noProof/>
                <w:webHidden/>
              </w:rPr>
              <w:fldChar w:fldCharType="begin"/>
            </w:r>
            <w:r w:rsidR="00AC0B5E">
              <w:rPr>
                <w:noProof/>
                <w:webHidden/>
              </w:rPr>
              <w:instrText xml:space="preserve"> PAGEREF _Toc167635350 \h </w:instrText>
            </w:r>
            <w:r w:rsidR="00AC0B5E">
              <w:rPr>
                <w:noProof/>
                <w:webHidden/>
              </w:rPr>
            </w:r>
            <w:r w:rsidR="00AC0B5E">
              <w:rPr>
                <w:noProof/>
                <w:webHidden/>
              </w:rPr>
              <w:fldChar w:fldCharType="separate"/>
            </w:r>
            <w:r w:rsidR="00AC0B5E">
              <w:rPr>
                <w:noProof/>
                <w:webHidden/>
              </w:rPr>
              <w:t>4</w:t>
            </w:r>
            <w:r w:rsidR="00AC0B5E">
              <w:rPr>
                <w:noProof/>
                <w:webHidden/>
              </w:rPr>
              <w:fldChar w:fldCharType="end"/>
            </w:r>
          </w:hyperlink>
        </w:p>
        <w:p w14:paraId="723A522A" w14:textId="77777777" w:rsidR="00AC0B5E" w:rsidRDefault="00CB3C50" w:rsidP="00AC0B5E">
          <w:pPr>
            <w:pStyle w:val="TOC2"/>
            <w:tabs>
              <w:tab w:val="right" w:leader="dot" w:pos="9350"/>
            </w:tabs>
            <w:rPr>
              <w:rFonts w:asciiTheme="minorHAnsi" w:eastAsiaTheme="minorEastAsia" w:hAnsiTheme="minorHAnsi"/>
              <w:noProof/>
              <w:sz w:val="22"/>
            </w:rPr>
          </w:pPr>
          <w:hyperlink w:anchor="_Toc167635351" w:history="1">
            <w:r w:rsidR="00AC0B5E" w:rsidRPr="003B44E6">
              <w:rPr>
                <w:rStyle w:val="Hyperlink"/>
                <w:rFonts w:ascii="Arial" w:hAnsi="Arial" w:cs="Arial"/>
                <w:noProof/>
              </w:rPr>
              <w:t>Scope and Objectives</w:t>
            </w:r>
            <w:r w:rsidR="00AC0B5E">
              <w:rPr>
                <w:noProof/>
                <w:webHidden/>
              </w:rPr>
              <w:tab/>
            </w:r>
            <w:r w:rsidR="00AC0B5E">
              <w:rPr>
                <w:noProof/>
                <w:webHidden/>
              </w:rPr>
              <w:fldChar w:fldCharType="begin"/>
            </w:r>
            <w:r w:rsidR="00AC0B5E">
              <w:rPr>
                <w:noProof/>
                <w:webHidden/>
              </w:rPr>
              <w:instrText xml:space="preserve"> PAGEREF _Toc167635351 \h </w:instrText>
            </w:r>
            <w:r w:rsidR="00AC0B5E">
              <w:rPr>
                <w:noProof/>
                <w:webHidden/>
              </w:rPr>
            </w:r>
            <w:r w:rsidR="00AC0B5E">
              <w:rPr>
                <w:noProof/>
                <w:webHidden/>
              </w:rPr>
              <w:fldChar w:fldCharType="separate"/>
            </w:r>
            <w:r w:rsidR="00AC0B5E">
              <w:rPr>
                <w:noProof/>
                <w:webHidden/>
              </w:rPr>
              <w:t>4</w:t>
            </w:r>
            <w:r w:rsidR="00AC0B5E">
              <w:rPr>
                <w:noProof/>
                <w:webHidden/>
              </w:rPr>
              <w:fldChar w:fldCharType="end"/>
            </w:r>
          </w:hyperlink>
        </w:p>
        <w:p w14:paraId="426F10AA" w14:textId="77777777" w:rsidR="00AC0B5E" w:rsidRDefault="00CB3C50" w:rsidP="00AC0B5E">
          <w:pPr>
            <w:pStyle w:val="TOC1"/>
            <w:tabs>
              <w:tab w:val="right" w:leader="dot" w:pos="9350"/>
            </w:tabs>
            <w:rPr>
              <w:rFonts w:asciiTheme="minorHAnsi" w:eastAsiaTheme="minorEastAsia" w:hAnsiTheme="minorHAnsi"/>
              <w:noProof/>
              <w:sz w:val="22"/>
            </w:rPr>
          </w:pPr>
          <w:hyperlink w:anchor="_Toc167635352" w:history="1">
            <w:r w:rsidR="00AC0B5E" w:rsidRPr="003B44E6">
              <w:rPr>
                <w:rStyle w:val="Hyperlink"/>
                <w:rFonts w:ascii="Arial" w:hAnsi="Arial" w:cs="Arial"/>
                <w:noProof/>
              </w:rPr>
              <w:t>Financial Analysis</w:t>
            </w:r>
            <w:r w:rsidR="00AC0B5E">
              <w:rPr>
                <w:noProof/>
                <w:webHidden/>
              </w:rPr>
              <w:tab/>
            </w:r>
            <w:r w:rsidR="00AC0B5E">
              <w:rPr>
                <w:noProof/>
                <w:webHidden/>
              </w:rPr>
              <w:fldChar w:fldCharType="begin"/>
            </w:r>
            <w:r w:rsidR="00AC0B5E">
              <w:rPr>
                <w:noProof/>
                <w:webHidden/>
              </w:rPr>
              <w:instrText xml:space="preserve"> PAGEREF _Toc167635352 \h </w:instrText>
            </w:r>
            <w:r w:rsidR="00AC0B5E">
              <w:rPr>
                <w:noProof/>
                <w:webHidden/>
              </w:rPr>
            </w:r>
            <w:r w:rsidR="00AC0B5E">
              <w:rPr>
                <w:noProof/>
                <w:webHidden/>
              </w:rPr>
              <w:fldChar w:fldCharType="separate"/>
            </w:r>
            <w:r w:rsidR="00AC0B5E">
              <w:rPr>
                <w:noProof/>
                <w:webHidden/>
              </w:rPr>
              <w:t>5</w:t>
            </w:r>
            <w:r w:rsidR="00AC0B5E">
              <w:rPr>
                <w:noProof/>
                <w:webHidden/>
              </w:rPr>
              <w:fldChar w:fldCharType="end"/>
            </w:r>
          </w:hyperlink>
        </w:p>
        <w:p w14:paraId="39DF29E4" w14:textId="77777777" w:rsidR="00AC0B5E" w:rsidRDefault="00CB3C50" w:rsidP="00AC0B5E">
          <w:pPr>
            <w:pStyle w:val="TOC2"/>
            <w:tabs>
              <w:tab w:val="right" w:leader="dot" w:pos="9350"/>
            </w:tabs>
            <w:rPr>
              <w:rFonts w:asciiTheme="minorHAnsi" w:eastAsiaTheme="minorEastAsia" w:hAnsiTheme="minorHAnsi"/>
              <w:noProof/>
              <w:sz w:val="22"/>
            </w:rPr>
          </w:pPr>
          <w:hyperlink w:anchor="_Toc167635353" w:history="1">
            <w:r w:rsidR="00AC0B5E" w:rsidRPr="003B44E6">
              <w:rPr>
                <w:rStyle w:val="Hyperlink"/>
                <w:rFonts w:ascii="Arial" w:hAnsi="Arial" w:cs="Arial"/>
                <w:noProof/>
              </w:rPr>
              <w:t>Income Statement Analysis</w:t>
            </w:r>
            <w:r w:rsidR="00AC0B5E">
              <w:rPr>
                <w:noProof/>
                <w:webHidden/>
              </w:rPr>
              <w:tab/>
            </w:r>
            <w:r w:rsidR="00AC0B5E">
              <w:rPr>
                <w:noProof/>
                <w:webHidden/>
              </w:rPr>
              <w:fldChar w:fldCharType="begin"/>
            </w:r>
            <w:r w:rsidR="00AC0B5E">
              <w:rPr>
                <w:noProof/>
                <w:webHidden/>
              </w:rPr>
              <w:instrText xml:space="preserve"> PAGEREF _Toc167635353 \h </w:instrText>
            </w:r>
            <w:r w:rsidR="00AC0B5E">
              <w:rPr>
                <w:noProof/>
                <w:webHidden/>
              </w:rPr>
            </w:r>
            <w:r w:rsidR="00AC0B5E">
              <w:rPr>
                <w:noProof/>
                <w:webHidden/>
              </w:rPr>
              <w:fldChar w:fldCharType="separate"/>
            </w:r>
            <w:r w:rsidR="00AC0B5E">
              <w:rPr>
                <w:noProof/>
                <w:webHidden/>
              </w:rPr>
              <w:t>5</w:t>
            </w:r>
            <w:r w:rsidR="00AC0B5E">
              <w:rPr>
                <w:noProof/>
                <w:webHidden/>
              </w:rPr>
              <w:fldChar w:fldCharType="end"/>
            </w:r>
          </w:hyperlink>
        </w:p>
        <w:p w14:paraId="4156EB64" w14:textId="77777777" w:rsidR="00AC0B5E" w:rsidRDefault="00CB3C50" w:rsidP="00AC0B5E">
          <w:pPr>
            <w:pStyle w:val="TOC2"/>
            <w:tabs>
              <w:tab w:val="right" w:leader="dot" w:pos="9350"/>
            </w:tabs>
            <w:rPr>
              <w:rFonts w:asciiTheme="minorHAnsi" w:eastAsiaTheme="minorEastAsia" w:hAnsiTheme="minorHAnsi"/>
              <w:noProof/>
              <w:sz w:val="22"/>
            </w:rPr>
          </w:pPr>
          <w:hyperlink w:anchor="_Toc167635354" w:history="1">
            <w:r w:rsidR="00AC0B5E" w:rsidRPr="003B44E6">
              <w:rPr>
                <w:rStyle w:val="Hyperlink"/>
                <w:rFonts w:ascii="Arial" w:hAnsi="Arial" w:cs="Arial"/>
                <w:noProof/>
              </w:rPr>
              <w:t>Balance Sheet Analysis</w:t>
            </w:r>
            <w:r w:rsidR="00AC0B5E">
              <w:rPr>
                <w:noProof/>
                <w:webHidden/>
              </w:rPr>
              <w:tab/>
            </w:r>
            <w:r w:rsidR="00AC0B5E">
              <w:rPr>
                <w:noProof/>
                <w:webHidden/>
              </w:rPr>
              <w:fldChar w:fldCharType="begin"/>
            </w:r>
            <w:r w:rsidR="00AC0B5E">
              <w:rPr>
                <w:noProof/>
                <w:webHidden/>
              </w:rPr>
              <w:instrText xml:space="preserve"> PAGEREF _Toc167635354 \h </w:instrText>
            </w:r>
            <w:r w:rsidR="00AC0B5E">
              <w:rPr>
                <w:noProof/>
                <w:webHidden/>
              </w:rPr>
            </w:r>
            <w:r w:rsidR="00AC0B5E">
              <w:rPr>
                <w:noProof/>
                <w:webHidden/>
              </w:rPr>
              <w:fldChar w:fldCharType="separate"/>
            </w:r>
            <w:r w:rsidR="00AC0B5E">
              <w:rPr>
                <w:noProof/>
                <w:webHidden/>
              </w:rPr>
              <w:t>5</w:t>
            </w:r>
            <w:r w:rsidR="00AC0B5E">
              <w:rPr>
                <w:noProof/>
                <w:webHidden/>
              </w:rPr>
              <w:fldChar w:fldCharType="end"/>
            </w:r>
          </w:hyperlink>
        </w:p>
        <w:p w14:paraId="3E9133D2" w14:textId="77777777" w:rsidR="00AC0B5E" w:rsidRDefault="00CB3C50" w:rsidP="00AC0B5E">
          <w:pPr>
            <w:pStyle w:val="TOC2"/>
            <w:tabs>
              <w:tab w:val="right" w:leader="dot" w:pos="9350"/>
            </w:tabs>
            <w:rPr>
              <w:rFonts w:asciiTheme="minorHAnsi" w:eastAsiaTheme="minorEastAsia" w:hAnsiTheme="minorHAnsi"/>
              <w:noProof/>
              <w:sz w:val="22"/>
            </w:rPr>
          </w:pPr>
          <w:hyperlink w:anchor="_Toc167635355" w:history="1">
            <w:r w:rsidR="00AC0B5E" w:rsidRPr="003B44E6">
              <w:rPr>
                <w:rStyle w:val="Hyperlink"/>
                <w:rFonts w:ascii="Arial" w:hAnsi="Arial" w:cs="Arial"/>
                <w:noProof/>
              </w:rPr>
              <w:t>Cash Flow Analysis</w:t>
            </w:r>
            <w:r w:rsidR="00AC0B5E">
              <w:rPr>
                <w:noProof/>
                <w:webHidden/>
              </w:rPr>
              <w:tab/>
            </w:r>
            <w:r w:rsidR="00AC0B5E">
              <w:rPr>
                <w:noProof/>
                <w:webHidden/>
              </w:rPr>
              <w:fldChar w:fldCharType="begin"/>
            </w:r>
            <w:r w:rsidR="00AC0B5E">
              <w:rPr>
                <w:noProof/>
                <w:webHidden/>
              </w:rPr>
              <w:instrText xml:space="preserve"> PAGEREF _Toc167635355 \h </w:instrText>
            </w:r>
            <w:r w:rsidR="00AC0B5E">
              <w:rPr>
                <w:noProof/>
                <w:webHidden/>
              </w:rPr>
            </w:r>
            <w:r w:rsidR="00AC0B5E">
              <w:rPr>
                <w:noProof/>
                <w:webHidden/>
              </w:rPr>
              <w:fldChar w:fldCharType="separate"/>
            </w:r>
            <w:r w:rsidR="00AC0B5E">
              <w:rPr>
                <w:noProof/>
                <w:webHidden/>
              </w:rPr>
              <w:t>6</w:t>
            </w:r>
            <w:r w:rsidR="00AC0B5E">
              <w:rPr>
                <w:noProof/>
                <w:webHidden/>
              </w:rPr>
              <w:fldChar w:fldCharType="end"/>
            </w:r>
          </w:hyperlink>
        </w:p>
        <w:p w14:paraId="637DC69E" w14:textId="77777777" w:rsidR="00AC0B5E" w:rsidRDefault="00CB3C50" w:rsidP="00AC0B5E">
          <w:pPr>
            <w:pStyle w:val="TOC2"/>
            <w:tabs>
              <w:tab w:val="right" w:leader="dot" w:pos="9350"/>
            </w:tabs>
            <w:rPr>
              <w:rFonts w:asciiTheme="minorHAnsi" w:eastAsiaTheme="minorEastAsia" w:hAnsiTheme="minorHAnsi"/>
              <w:noProof/>
              <w:sz w:val="22"/>
            </w:rPr>
          </w:pPr>
          <w:hyperlink w:anchor="_Toc167635356" w:history="1">
            <w:r w:rsidR="00AC0B5E" w:rsidRPr="003B44E6">
              <w:rPr>
                <w:rStyle w:val="Hyperlink"/>
                <w:rFonts w:ascii="Arial" w:hAnsi="Arial" w:cs="Arial"/>
                <w:noProof/>
              </w:rPr>
              <w:t>Key Financial Ratios</w:t>
            </w:r>
            <w:r w:rsidR="00AC0B5E">
              <w:rPr>
                <w:noProof/>
                <w:webHidden/>
              </w:rPr>
              <w:tab/>
            </w:r>
            <w:r w:rsidR="00AC0B5E">
              <w:rPr>
                <w:noProof/>
                <w:webHidden/>
              </w:rPr>
              <w:fldChar w:fldCharType="begin"/>
            </w:r>
            <w:r w:rsidR="00AC0B5E">
              <w:rPr>
                <w:noProof/>
                <w:webHidden/>
              </w:rPr>
              <w:instrText xml:space="preserve"> PAGEREF _Toc167635356 \h </w:instrText>
            </w:r>
            <w:r w:rsidR="00AC0B5E">
              <w:rPr>
                <w:noProof/>
                <w:webHidden/>
              </w:rPr>
            </w:r>
            <w:r w:rsidR="00AC0B5E">
              <w:rPr>
                <w:noProof/>
                <w:webHidden/>
              </w:rPr>
              <w:fldChar w:fldCharType="separate"/>
            </w:r>
            <w:r w:rsidR="00AC0B5E">
              <w:rPr>
                <w:noProof/>
                <w:webHidden/>
              </w:rPr>
              <w:t>6</w:t>
            </w:r>
            <w:r w:rsidR="00AC0B5E">
              <w:rPr>
                <w:noProof/>
                <w:webHidden/>
              </w:rPr>
              <w:fldChar w:fldCharType="end"/>
            </w:r>
          </w:hyperlink>
        </w:p>
        <w:p w14:paraId="6B39989A" w14:textId="77777777" w:rsidR="00AC0B5E" w:rsidRDefault="00CB3C50" w:rsidP="00AC0B5E">
          <w:pPr>
            <w:pStyle w:val="TOC1"/>
            <w:tabs>
              <w:tab w:val="right" w:leader="dot" w:pos="9350"/>
            </w:tabs>
            <w:rPr>
              <w:rFonts w:asciiTheme="minorHAnsi" w:eastAsiaTheme="minorEastAsia" w:hAnsiTheme="minorHAnsi"/>
              <w:noProof/>
              <w:sz w:val="22"/>
            </w:rPr>
          </w:pPr>
          <w:hyperlink w:anchor="_Toc167635357" w:history="1">
            <w:r w:rsidR="00AC0B5E" w:rsidRPr="003B44E6">
              <w:rPr>
                <w:rStyle w:val="Hyperlink"/>
                <w:rFonts w:ascii="Arial" w:hAnsi="Arial" w:cs="Arial"/>
                <w:noProof/>
              </w:rPr>
              <w:t>SWOT Analysis</w:t>
            </w:r>
            <w:r w:rsidR="00AC0B5E">
              <w:rPr>
                <w:noProof/>
                <w:webHidden/>
              </w:rPr>
              <w:tab/>
            </w:r>
            <w:r w:rsidR="00AC0B5E">
              <w:rPr>
                <w:noProof/>
                <w:webHidden/>
              </w:rPr>
              <w:fldChar w:fldCharType="begin"/>
            </w:r>
            <w:r w:rsidR="00AC0B5E">
              <w:rPr>
                <w:noProof/>
                <w:webHidden/>
              </w:rPr>
              <w:instrText xml:space="preserve"> PAGEREF _Toc167635357 \h </w:instrText>
            </w:r>
            <w:r w:rsidR="00AC0B5E">
              <w:rPr>
                <w:noProof/>
                <w:webHidden/>
              </w:rPr>
            </w:r>
            <w:r w:rsidR="00AC0B5E">
              <w:rPr>
                <w:noProof/>
                <w:webHidden/>
              </w:rPr>
              <w:fldChar w:fldCharType="separate"/>
            </w:r>
            <w:r w:rsidR="00AC0B5E">
              <w:rPr>
                <w:noProof/>
                <w:webHidden/>
              </w:rPr>
              <w:t>7</w:t>
            </w:r>
            <w:r w:rsidR="00AC0B5E">
              <w:rPr>
                <w:noProof/>
                <w:webHidden/>
              </w:rPr>
              <w:fldChar w:fldCharType="end"/>
            </w:r>
          </w:hyperlink>
        </w:p>
        <w:p w14:paraId="1BA039CB" w14:textId="77777777" w:rsidR="00AC0B5E" w:rsidRDefault="00CB3C50" w:rsidP="00AC0B5E">
          <w:pPr>
            <w:pStyle w:val="TOC1"/>
            <w:tabs>
              <w:tab w:val="right" w:leader="dot" w:pos="9350"/>
            </w:tabs>
            <w:rPr>
              <w:rFonts w:asciiTheme="minorHAnsi" w:eastAsiaTheme="minorEastAsia" w:hAnsiTheme="minorHAnsi"/>
              <w:noProof/>
              <w:sz w:val="22"/>
            </w:rPr>
          </w:pPr>
          <w:hyperlink w:anchor="_Toc167635358" w:history="1">
            <w:r w:rsidR="00AC0B5E" w:rsidRPr="003B44E6">
              <w:rPr>
                <w:rStyle w:val="Hyperlink"/>
                <w:rFonts w:ascii="Arial" w:hAnsi="Arial" w:cs="Arial"/>
                <w:noProof/>
              </w:rPr>
              <w:t>Market Analysis</w:t>
            </w:r>
            <w:r w:rsidR="00AC0B5E">
              <w:rPr>
                <w:noProof/>
                <w:webHidden/>
              </w:rPr>
              <w:tab/>
            </w:r>
            <w:r w:rsidR="00AC0B5E">
              <w:rPr>
                <w:noProof/>
                <w:webHidden/>
              </w:rPr>
              <w:fldChar w:fldCharType="begin"/>
            </w:r>
            <w:r w:rsidR="00AC0B5E">
              <w:rPr>
                <w:noProof/>
                <w:webHidden/>
              </w:rPr>
              <w:instrText xml:space="preserve"> PAGEREF _Toc167635358 \h </w:instrText>
            </w:r>
            <w:r w:rsidR="00AC0B5E">
              <w:rPr>
                <w:noProof/>
                <w:webHidden/>
              </w:rPr>
            </w:r>
            <w:r w:rsidR="00AC0B5E">
              <w:rPr>
                <w:noProof/>
                <w:webHidden/>
              </w:rPr>
              <w:fldChar w:fldCharType="separate"/>
            </w:r>
            <w:r w:rsidR="00AC0B5E">
              <w:rPr>
                <w:noProof/>
                <w:webHidden/>
              </w:rPr>
              <w:t>8</w:t>
            </w:r>
            <w:r w:rsidR="00AC0B5E">
              <w:rPr>
                <w:noProof/>
                <w:webHidden/>
              </w:rPr>
              <w:fldChar w:fldCharType="end"/>
            </w:r>
          </w:hyperlink>
        </w:p>
        <w:p w14:paraId="6CD5DF4F" w14:textId="77777777" w:rsidR="00AC0B5E" w:rsidRDefault="00CB3C50" w:rsidP="00AC0B5E">
          <w:pPr>
            <w:pStyle w:val="TOC1"/>
            <w:tabs>
              <w:tab w:val="right" w:leader="dot" w:pos="9350"/>
            </w:tabs>
            <w:rPr>
              <w:rFonts w:asciiTheme="minorHAnsi" w:eastAsiaTheme="minorEastAsia" w:hAnsiTheme="minorHAnsi"/>
              <w:noProof/>
              <w:sz w:val="22"/>
            </w:rPr>
          </w:pPr>
          <w:hyperlink w:anchor="_Toc167635359" w:history="1">
            <w:r w:rsidR="00AC0B5E" w:rsidRPr="003B44E6">
              <w:rPr>
                <w:rStyle w:val="Hyperlink"/>
                <w:rFonts w:ascii="Arial" w:hAnsi="Arial" w:cs="Arial"/>
                <w:noProof/>
              </w:rPr>
              <w:t>Turnaround Strategy</w:t>
            </w:r>
            <w:r w:rsidR="00AC0B5E">
              <w:rPr>
                <w:noProof/>
                <w:webHidden/>
              </w:rPr>
              <w:tab/>
            </w:r>
            <w:r w:rsidR="00AC0B5E">
              <w:rPr>
                <w:noProof/>
                <w:webHidden/>
              </w:rPr>
              <w:fldChar w:fldCharType="begin"/>
            </w:r>
            <w:r w:rsidR="00AC0B5E">
              <w:rPr>
                <w:noProof/>
                <w:webHidden/>
              </w:rPr>
              <w:instrText xml:space="preserve"> PAGEREF _Toc167635359 \h </w:instrText>
            </w:r>
            <w:r w:rsidR="00AC0B5E">
              <w:rPr>
                <w:noProof/>
                <w:webHidden/>
              </w:rPr>
            </w:r>
            <w:r w:rsidR="00AC0B5E">
              <w:rPr>
                <w:noProof/>
                <w:webHidden/>
              </w:rPr>
              <w:fldChar w:fldCharType="separate"/>
            </w:r>
            <w:r w:rsidR="00AC0B5E">
              <w:rPr>
                <w:noProof/>
                <w:webHidden/>
              </w:rPr>
              <w:t>9</w:t>
            </w:r>
            <w:r w:rsidR="00AC0B5E">
              <w:rPr>
                <w:noProof/>
                <w:webHidden/>
              </w:rPr>
              <w:fldChar w:fldCharType="end"/>
            </w:r>
          </w:hyperlink>
        </w:p>
        <w:p w14:paraId="63E4CD3D" w14:textId="77777777" w:rsidR="00AC0B5E" w:rsidRDefault="00CB3C50" w:rsidP="00AC0B5E">
          <w:pPr>
            <w:pStyle w:val="TOC1"/>
            <w:tabs>
              <w:tab w:val="right" w:leader="dot" w:pos="9350"/>
            </w:tabs>
            <w:rPr>
              <w:rFonts w:asciiTheme="minorHAnsi" w:eastAsiaTheme="minorEastAsia" w:hAnsiTheme="minorHAnsi"/>
              <w:noProof/>
              <w:sz w:val="22"/>
            </w:rPr>
          </w:pPr>
          <w:hyperlink w:anchor="_Toc167635360" w:history="1">
            <w:r w:rsidR="00AC0B5E" w:rsidRPr="003B44E6">
              <w:rPr>
                <w:rStyle w:val="Hyperlink"/>
                <w:rFonts w:ascii="Arial" w:hAnsi="Arial" w:cs="Arial"/>
                <w:noProof/>
              </w:rPr>
              <w:t>Financial Projections</w:t>
            </w:r>
            <w:r w:rsidR="00AC0B5E">
              <w:rPr>
                <w:noProof/>
                <w:webHidden/>
              </w:rPr>
              <w:tab/>
            </w:r>
            <w:r w:rsidR="00AC0B5E">
              <w:rPr>
                <w:noProof/>
                <w:webHidden/>
              </w:rPr>
              <w:fldChar w:fldCharType="begin"/>
            </w:r>
            <w:r w:rsidR="00AC0B5E">
              <w:rPr>
                <w:noProof/>
                <w:webHidden/>
              </w:rPr>
              <w:instrText xml:space="preserve"> PAGEREF _Toc167635360 \h </w:instrText>
            </w:r>
            <w:r w:rsidR="00AC0B5E">
              <w:rPr>
                <w:noProof/>
                <w:webHidden/>
              </w:rPr>
            </w:r>
            <w:r w:rsidR="00AC0B5E">
              <w:rPr>
                <w:noProof/>
                <w:webHidden/>
              </w:rPr>
              <w:fldChar w:fldCharType="separate"/>
            </w:r>
            <w:r w:rsidR="00AC0B5E">
              <w:rPr>
                <w:noProof/>
                <w:webHidden/>
              </w:rPr>
              <w:t>10</w:t>
            </w:r>
            <w:r w:rsidR="00AC0B5E">
              <w:rPr>
                <w:noProof/>
                <w:webHidden/>
              </w:rPr>
              <w:fldChar w:fldCharType="end"/>
            </w:r>
          </w:hyperlink>
        </w:p>
        <w:p w14:paraId="5BA27A98" w14:textId="77777777" w:rsidR="00AC0B5E" w:rsidRDefault="00CB3C50" w:rsidP="00AC0B5E">
          <w:pPr>
            <w:pStyle w:val="TOC1"/>
            <w:tabs>
              <w:tab w:val="right" w:leader="dot" w:pos="9350"/>
            </w:tabs>
            <w:rPr>
              <w:rFonts w:asciiTheme="minorHAnsi" w:eastAsiaTheme="minorEastAsia" w:hAnsiTheme="minorHAnsi"/>
              <w:noProof/>
              <w:sz w:val="22"/>
            </w:rPr>
          </w:pPr>
          <w:hyperlink w:anchor="_Toc167635361" w:history="1">
            <w:r w:rsidR="00AC0B5E" w:rsidRPr="003B44E6">
              <w:rPr>
                <w:rStyle w:val="Hyperlink"/>
                <w:rFonts w:ascii="Arial" w:hAnsi="Arial" w:cs="Arial"/>
                <w:noProof/>
              </w:rPr>
              <w:t>Risk Assessment</w:t>
            </w:r>
            <w:r w:rsidR="00AC0B5E">
              <w:rPr>
                <w:noProof/>
                <w:webHidden/>
              </w:rPr>
              <w:tab/>
            </w:r>
            <w:r w:rsidR="00AC0B5E">
              <w:rPr>
                <w:noProof/>
                <w:webHidden/>
              </w:rPr>
              <w:fldChar w:fldCharType="begin"/>
            </w:r>
            <w:r w:rsidR="00AC0B5E">
              <w:rPr>
                <w:noProof/>
                <w:webHidden/>
              </w:rPr>
              <w:instrText xml:space="preserve"> PAGEREF _Toc167635361 \h </w:instrText>
            </w:r>
            <w:r w:rsidR="00AC0B5E">
              <w:rPr>
                <w:noProof/>
                <w:webHidden/>
              </w:rPr>
            </w:r>
            <w:r w:rsidR="00AC0B5E">
              <w:rPr>
                <w:noProof/>
                <w:webHidden/>
              </w:rPr>
              <w:fldChar w:fldCharType="separate"/>
            </w:r>
            <w:r w:rsidR="00AC0B5E">
              <w:rPr>
                <w:noProof/>
                <w:webHidden/>
              </w:rPr>
              <w:t>11</w:t>
            </w:r>
            <w:r w:rsidR="00AC0B5E">
              <w:rPr>
                <w:noProof/>
                <w:webHidden/>
              </w:rPr>
              <w:fldChar w:fldCharType="end"/>
            </w:r>
          </w:hyperlink>
        </w:p>
        <w:p w14:paraId="03460678" w14:textId="77777777" w:rsidR="00AC0B5E" w:rsidRDefault="00CB3C50" w:rsidP="00AC0B5E">
          <w:pPr>
            <w:pStyle w:val="TOC1"/>
            <w:tabs>
              <w:tab w:val="right" w:leader="dot" w:pos="9350"/>
            </w:tabs>
            <w:rPr>
              <w:rFonts w:asciiTheme="minorHAnsi" w:eastAsiaTheme="minorEastAsia" w:hAnsiTheme="minorHAnsi"/>
              <w:noProof/>
              <w:sz w:val="22"/>
            </w:rPr>
          </w:pPr>
          <w:hyperlink w:anchor="_Toc167635362" w:history="1">
            <w:r w:rsidR="00AC0B5E" w:rsidRPr="003B44E6">
              <w:rPr>
                <w:rStyle w:val="Hyperlink"/>
                <w:rFonts w:ascii="Arial" w:hAnsi="Arial" w:cs="Arial"/>
                <w:noProof/>
              </w:rPr>
              <w:t>Conclusion</w:t>
            </w:r>
            <w:r w:rsidR="00AC0B5E">
              <w:rPr>
                <w:noProof/>
                <w:webHidden/>
              </w:rPr>
              <w:tab/>
            </w:r>
            <w:r w:rsidR="00AC0B5E">
              <w:rPr>
                <w:noProof/>
                <w:webHidden/>
              </w:rPr>
              <w:fldChar w:fldCharType="begin"/>
            </w:r>
            <w:r w:rsidR="00AC0B5E">
              <w:rPr>
                <w:noProof/>
                <w:webHidden/>
              </w:rPr>
              <w:instrText xml:space="preserve"> PAGEREF _Toc167635362 \h </w:instrText>
            </w:r>
            <w:r w:rsidR="00AC0B5E">
              <w:rPr>
                <w:noProof/>
                <w:webHidden/>
              </w:rPr>
            </w:r>
            <w:r w:rsidR="00AC0B5E">
              <w:rPr>
                <w:noProof/>
                <w:webHidden/>
              </w:rPr>
              <w:fldChar w:fldCharType="separate"/>
            </w:r>
            <w:r w:rsidR="00AC0B5E">
              <w:rPr>
                <w:noProof/>
                <w:webHidden/>
              </w:rPr>
              <w:t>12</w:t>
            </w:r>
            <w:r w:rsidR="00AC0B5E">
              <w:rPr>
                <w:noProof/>
                <w:webHidden/>
              </w:rPr>
              <w:fldChar w:fldCharType="end"/>
            </w:r>
          </w:hyperlink>
        </w:p>
        <w:p w14:paraId="3072D6A0" w14:textId="77777777" w:rsidR="00AC0B5E" w:rsidRDefault="00CB3C50" w:rsidP="00AC0B5E">
          <w:pPr>
            <w:pStyle w:val="TOC1"/>
            <w:tabs>
              <w:tab w:val="right" w:leader="dot" w:pos="9350"/>
            </w:tabs>
            <w:rPr>
              <w:rFonts w:asciiTheme="minorHAnsi" w:eastAsiaTheme="minorEastAsia" w:hAnsiTheme="minorHAnsi"/>
              <w:noProof/>
              <w:sz w:val="22"/>
            </w:rPr>
          </w:pPr>
          <w:hyperlink w:anchor="_Toc167635363" w:history="1">
            <w:r w:rsidR="00AC0B5E" w:rsidRPr="003B44E6">
              <w:rPr>
                <w:rStyle w:val="Hyperlink"/>
                <w:rFonts w:ascii="Arial" w:hAnsi="Arial" w:cs="Arial"/>
                <w:noProof/>
              </w:rPr>
              <w:t>Recommendations</w:t>
            </w:r>
            <w:r w:rsidR="00AC0B5E">
              <w:rPr>
                <w:noProof/>
                <w:webHidden/>
              </w:rPr>
              <w:tab/>
            </w:r>
            <w:r w:rsidR="00AC0B5E">
              <w:rPr>
                <w:noProof/>
                <w:webHidden/>
              </w:rPr>
              <w:fldChar w:fldCharType="begin"/>
            </w:r>
            <w:r w:rsidR="00AC0B5E">
              <w:rPr>
                <w:noProof/>
                <w:webHidden/>
              </w:rPr>
              <w:instrText xml:space="preserve"> PAGEREF _Toc167635363 \h </w:instrText>
            </w:r>
            <w:r w:rsidR="00AC0B5E">
              <w:rPr>
                <w:noProof/>
                <w:webHidden/>
              </w:rPr>
            </w:r>
            <w:r w:rsidR="00AC0B5E">
              <w:rPr>
                <w:noProof/>
                <w:webHidden/>
              </w:rPr>
              <w:fldChar w:fldCharType="separate"/>
            </w:r>
            <w:r w:rsidR="00AC0B5E">
              <w:rPr>
                <w:noProof/>
                <w:webHidden/>
              </w:rPr>
              <w:t>13</w:t>
            </w:r>
            <w:r w:rsidR="00AC0B5E">
              <w:rPr>
                <w:noProof/>
                <w:webHidden/>
              </w:rPr>
              <w:fldChar w:fldCharType="end"/>
            </w:r>
          </w:hyperlink>
        </w:p>
        <w:p w14:paraId="40A09856" w14:textId="77777777" w:rsidR="00AC0B5E" w:rsidRDefault="00CB3C50" w:rsidP="00AC0B5E">
          <w:pPr>
            <w:pStyle w:val="TOC1"/>
            <w:tabs>
              <w:tab w:val="right" w:leader="dot" w:pos="9350"/>
            </w:tabs>
            <w:rPr>
              <w:rFonts w:asciiTheme="minorHAnsi" w:eastAsiaTheme="minorEastAsia" w:hAnsiTheme="minorHAnsi"/>
              <w:noProof/>
              <w:sz w:val="22"/>
            </w:rPr>
          </w:pPr>
          <w:hyperlink w:anchor="_Toc167635364" w:history="1">
            <w:r w:rsidR="00AC0B5E" w:rsidRPr="003B44E6">
              <w:rPr>
                <w:rStyle w:val="Hyperlink"/>
                <w:rFonts w:ascii="Arial" w:hAnsi="Arial" w:cs="Arial"/>
                <w:noProof/>
              </w:rPr>
              <w:t>Reference list</w:t>
            </w:r>
            <w:r w:rsidR="00AC0B5E">
              <w:rPr>
                <w:noProof/>
                <w:webHidden/>
              </w:rPr>
              <w:tab/>
            </w:r>
            <w:r w:rsidR="00AC0B5E">
              <w:rPr>
                <w:noProof/>
                <w:webHidden/>
              </w:rPr>
              <w:fldChar w:fldCharType="begin"/>
            </w:r>
            <w:r w:rsidR="00AC0B5E">
              <w:rPr>
                <w:noProof/>
                <w:webHidden/>
              </w:rPr>
              <w:instrText xml:space="preserve"> PAGEREF _Toc167635364 \h </w:instrText>
            </w:r>
            <w:r w:rsidR="00AC0B5E">
              <w:rPr>
                <w:noProof/>
                <w:webHidden/>
              </w:rPr>
            </w:r>
            <w:r w:rsidR="00AC0B5E">
              <w:rPr>
                <w:noProof/>
                <w:webHidden/>
              </w:rPr>
              <w:fldChar w:fldCharType="separate"/>
            </w:r>
            <w:r w:rsidR="00AC0B5E">
              <w:rPr>
                <w:noProof/>
                <w:webHidden/>
              </w:rPr>
              <w:t>14</w:t>
            </w:r>
            <w:r w:rsidR="00AC0B5E">
              <w:rPr>
                <w:noProof/>
                <w:webHidden/>
              </w:rPr>
              <w:fldChar w:fldCharType="end"/>
            </w:r>
          </w:hyperlink>
        </w:p>
        <w:p w14:paraId="6C00EE69" w14:textId="77777777" w:rsidR="00AC0B5E" w:rsidRDefault="00AC0B5E" w:rsidP="00AC0B5E">
          <w:r>
            <w:rPr>
              <w:b/>
              <w:bCs/>
              <w:noProof/>
            </w:rPr>
            <w:fldChar w:fldCharType="end"/>
          </w:r>
        </w:p>
      </w:sdtContent>
    </w:sdt>
    <w:p w14:paraId="7AC723CF" w14:textId="77777777" w:rsidR="00AC0B5E" w:rsidRPr="004166F6" w:rsidRDefault="00AC0B5E" w:rsidP="00AC0B5E">
      <w:pPr>
        <w:rPr>
          <w:rFonts w:ascii="Arial" w:hAnsi="Arial" w:cs="Arial"/>
        </w:rPr>
      </w:pPr>
    </w:p>
    <w:p w14:paraId="44B5AB2B" w14:textId="77777777" w:rsidR="00AC0B5E" w:rsidRPr="004166F6" w:rsidRDefault="00AC0B5E" w:rsidP="00AC0B5E">
      <w:pPr>
        <w:rPr>
          <w:rFonts w:ascii="Arial" w:hAnsi="Arial" w:cs="Arial"/>
        </w:rPr>
      </w:pPr>
    </w:p>
    <w:p w14:paraId="08746AEA" w14:textId="77777777" w:rsidR="00AC0B5E" w:rsidRPr="004166F6" w:rsidRDefault="00AC0B5E" w:rsidP="00AC0B5E">
      <w:pPr>
        <w:rPr>
          <w:rFonts w:ascii="Arial" w:hAnsi="Arial" w:cs="Arial"/>
        </w:rPr>
      </w:pPr>
    </w:p>
    <w:p w14:paraId="753641C3" w14:textId="77777777" w:rsidR="00AC0B5E" w:rsidRPr="004166F6" w:rsidRDefault="00AC0B5E" w:rsidP="00AC0B5E">
      <w:pPr>
        <w:spacing w:line="259" w:lineRule="auto"/>
        <w:jc w:val="left"/>
        <w:rPr>
          <w:rFonts w:ascii="Arial" w:eastAsiaTheme="majorEastAsia" w:hAnsi="Arial" w:cs="Arial"/>
          <w:b/>
          <w:sz w:val="32"/>
          <w:szCs w:val="32"/>
        </w:rPr>
      </w:pPr>
      <w:r w:rsidRPr="004166F6">
        <w:rPr>
          <w:rFonts w:ascii="Arial" w:hAnsi="Arial" w:cs="Arial"/>
        </w:rPr>
        <w:br w:type="page"/>
      </w:r>
    </w:p>
    <w:p w14:paraId="3D85BCDE" w14:textId="77777777" w:rsidR="00AC0B5E" w:rsidRPr="004166F6" w:rsidRDefault="00AC0B5E" w:rsidP="00AC0B5E">
      <w:pPr>
        <w:pStyle w:val="Heading1"/>
        <w:rPr>
          <w:rFonts w:ascii="Arial" w:hAnsi="Arial" w:cs="Arial"/>
          <w:color w:val="auto"/>
        </w:rPr>
      </w:pPr>
      <w:bookmarkStart w:id="3" w:name="_Toc167621357"/>
      <w:bookmarkStart w:id="4" w:name="_Toc167635350"/>
      <w:r w:rsidRPr="004166F6">
        <w:rPr>
          <w:rFonts w:ascii="Arial" w:hAnsi="Arial" w:cs="Arial"/>
          <w:color w:val="auto"/>
        </w:rPr>
        <w:lastRenderedPageBreak/>
        <w:t>Introduction</w:t>
      </w:r>
      <w:bookmarkEnd w:id="3"/>
      <w:bookmarkEnd w:id="4"/>
    </w:p>
    <w:p w14:paraId="4EAB6132" w14:textId="77777777" w:rsidR="00AC0B5E" w:rsidRPr="004166F6" w:rsidRDefault="00AC0B5E" w:rsidP="00AC0B5E">
      <w:pPr>
        <w:rPr>
          <w:rFonts w:ascii="Arial" w:hAnsi="Arial" w:cs="Arial"/>
        </w:rPr>
      </w:pPr>
      <w:r w:rsidRPr="004166F6">
        <w:rPr>
          <w:rFonts w:ascii="Arial" w:hAnsi="Arial" w:cs="Arial"/>
        </w:rPr>
        <w:t>Hotel Metropolitan Heights offers overnight lodging, dining, and event hosting in a busy metropolis. Despite its good location, the hotel’s finances have fallen in the past three years. Income declined from £2,500,000 in 2021 to £1,800,000 in 2023, while operational expenses grew from £1,800,000 to £2,300,000. By 2023, the corporation had lost half a million pounds after earning 700,000 pounds in 2021. Increased competition, market changes, and internal inefficiencies may explain this decline. These developments worry the Urban Heights Hotel owner, who seeks professional guidance to assess if the company can be turned around or if other financial measures should be implemented.</w:t>
      </w:r>
    </w:p>
    <w:p w14:paraId="1FBC9F1F" w14:textId="77777777" w:rsidR="00AC0B5E" w:rsidRPr="004166F6" w:rsidRDefault="00AC0B5E" w:rsidP="00AC0B5E">
      <w:pPr>
        <w:pStyle w:val="Heading2"/>
        <w:rPr>
          <w:rFonts w:ascii="Arial" w:hAnsi="Arial" w:cs="Arial"/>
        </w:rPr>
      </w:pPr>
      <w:bookmarkStart w:id="5" w:name="_Toc167621358"/>
      <w:bookmarkStart w:id="6" w:name="_Toc167635351"/>
      <w:r w:rsidRPr="004166F6">
        <w:rPr>
          <w:rFonts w:ascii="Arial" w:hAnsi="Arial" w:cs="Arial"/>
        </w:rPr>
        <w:t>Scope and Objectives</w:t>
      </w:r>
      <w:bookmarkEnd w:id="5"/>
      <w:bookmarkEnd w:id="6"/>
    </w:p>
    <w:p w14:paraId="22312794" w14:textId="77777777" w:rsidR="00AC0B5E" w:rsidRPr="004166F6" w:rsidRDefault="00AC0B5E" w:rsidP="00AC0B5E">
      <w:pPr>
        <w:rPr>
          <w:rFonts w:ascii="Arial" w:hAnsi="Arial" w:cs="Arial"/>
        </w:rPr>
      </w:pPr>
      <w:r w:rsidRPr="004166F6">
        <w:rPr>
          <w:rFonts w:ascii="Arial" w:hAnsi="Arial" w:cs="Arial"/>
        </w:rPr>
        <w:t>This Urban Heights Hotel financial, market, and turnaround strategy study is comprehensive. The main goals of this evaluation:</w:t>
      </w:r>
    </w:p>
    <w:p w14:paraId="52C81EE6" w14:textId="77777777" w:rsidR="00AC0B5E" w:rsidRPr="004166F6" w:rsidRDefault="00AC0B5E" w:rsidP="00AC0B5E">
      <w:pPr>
        <w:pStyle w:val="ListParagraph"/>
        <w:numPr>
          <w:ilvl w:val="0"/>
          <w:numId w:val="1"/>
        </w:numPr>
        <w:rPr>
          <w:rFonts w:ascii="Arial" w:hAnsi="Arial" w:cs="Arial"/>
        </w:rPr>
      </w:pPr>
      <w:r w:rsidRPr="004166F6">
        <w:rPr>
          <w:rFonts w:ascii="Arial" w:hAnsi="Arial" w:cs="Arial"/>
        </w:rPr>
        <w:t>This study analyses the hotel’s three-year income, expense, profitability, liquidity, and bankability.</w:t>
      </w:r>
    </w:p>
    <w:p w14:paraId="625637FE" w14:textId="77777777" w:rsidR="00AC0B5E" w:rsidRPr="004166F6" w:rsidRDefault="00AC0B5E" w:rsidP="00AC0B5E">
      <w:pPr>
        <w:pStyle w:val="ListParagraph"/>
        <w:numPr>
          <w:ilvl w:val="0"/>
          <w:numId w:val="1"/>
        </w:numPr>
        <w:rPr>
          <w:rFonts w:ascii="Arial" w:hAnsi="Arial" w:cs="Arial"/>
        </w:rPr>
      </w:pPr>
      <w:r w:rsidRPr="004166F6">
        <w:rPr>
          <w:rFonts w:ascii="Arial" w:hAnsi="Arial" w:cs="Arial"/>
        </w:rPr>
        <w:t>Market competition, economic conditions, and operational inefficiencies must be addressed to determine profitability decline’s key causes.</w:t>
      </w:r>
    </w:p>
    <w:p w14:paraId="20AEEE55" w14:textId="77777777" w:rsidR="00AC0B5E" w:rsidRPr="004166F6" w:rsidRDefault="00AC0B5E" w:rsidP="00AC0B5E">
      <w:pPr>
        <w:pStyle w:val="ListParagraph"/>
        <w:numPr>
          <w:ilvl w:val="0"/>
          <w:numId w:val="1"/>
        </w:numPr>
        <w:rPr>
          <w:rFonts w:ascii="Arial" w:hAnsi="Arial" w:cs="Arial"/>
        </w:rPr>
      </w:pPr>
      <w:r w:rsidRPr="004166F6">
        <w:rPr>
          <w:rFonts w:ascii="Arial" w:hAnsi="Arial" w:cs="Arial"/>
        </w:rPr>
        <w:t>Construct a thorough turnaround strategy to improve the hotel’s market reputation, finances, and customer pleasure.</w:t>
      </w:r>
    </w:p>
    <w:p w14:paraId="71F9EB4C" w14:textId="77777777" w:rsidR="00AC0B5E" w:rsidRPr="004166F6" w:rsidRDefault="00AC0B5E" w:rsidP="00AC0B5E">
      <w:pPr>
        <w:pStyle w:val="ListParagraph"/>
        <w:numPr>
          <w:ilvl w:val="0"/>
          <w:numId w:val="1"/>
        </w:numPr>
        <w:rPr>
          <w:rFonts w:ascii="Arial" w:hAnsi="Arial" w:cs="Arial"/>
        </w:rPr>
      </w:pPr>
      <w:r w:rsidRPr="004166F6">
        <w:rPr>
          <w:rFonts w:ascii="Arial" w:hAnsi="Arial" w:cs="Arial"/>
        </w:rPr>
        <w:t xml:space="preserve">Predict hotel performance after the turnaround plan using financial estimates. </w:t>
      </w:r>
    </w:p>
    <w:p w14:paraId="1BC4BA33" w14:textId="77777777" w:rsidR="00AC0B5E" w:rsidRPr="004166F6" w:rsidRDefault="00AC0B5E" w:rsidP="00AC0B5E">
      <w:pPr>
        <w:spacing w:line="259" w:lineRule="auto"/>
        <w:jc w:val="left"/>
        <w:rPr>
          <w:rFonts w:ascii="Arial" w:eastAsiaTheme="majorEastAsia" w:hAnsi="Arial" w:cs="Arial"/>
          <w:b/>
          <w:sz w:val="32"/>
          <w:szCs w:val="32"/>
        </w:rPr>
      </w:pPr>
      <w:r w:rsidRPr="004166F6">
        <w:rPr>
          <w:rFonts w:ascii="Arial" w:hAnsi="Arial" w:cs="Arial"/>
        </w:rPr>
        <w:br w:type="page"/>
      </w:r>
    </w:p>
    <w:p w14:paraId="6527E61B" w14:textId="77777777" w:rsidR="00AC0B5E" w:rsidRPr="004166F6" w:rsidRDefault="00AC0B5E" w:rsidP="00AC0B5E">
      <w:pPr>
        <w:pStyle w:val="Heading1"/>
        <w:rPr>
          <w:rFonts w:ascii="Arial" w:hAnsi="Arial" w:cs="Arial"/>
          <w:color w:val="auto"/>
        </w:rPr>
      </w:pPr>
      <w:bookmarkStart w:id="7" w:name="_Toc167621359"/>
      <w:bookmarkStart w:id="8" w:name="_Toc167635352"/>
      <w:r w:rsidRPr="004166F6">
        <w:rPr>
          <w:rFonts w:ascii="Arial" w:hAnsi="Arial" w:cs="Arial"/>
          <w:color w:val="auto"/>
        </w:rPr>
        <w:lastRenderedPageBreak/>
        <w:t>Financial Analysis</w:t>
      </w:r>
      <w:bookmarkEnd w:id="7"/>
      <w:bookmarkEnd w:id="8"/>
    </w:p>
    <w:p w14:paraId="46B380C3" w14:textId="77777777" w:rsidR="00AC0B5E" w:rsidRPr="004166F6" w:rsidRDefault="00AC0B5E" w:rsidP="00AC0B5E">
      <w:pPr>
        <w:rPr>
          <w:rFonts w:ascii="Arial" w:hAnsi="Arial" w:cs="Arial"/>
        </w:rPr>
      </w:pPr>
      <w:r w:rsidRPr="004166F6">
        <w:rPr>
          <w:rFonts w:ascii="Arial" w:hAnsi="Arial" w:cs="Arial"/>
        </w:rPr>
        <w:t>The Urban Heights Hotel’s financial viability and turnaround strategy require a full financial review. This examination covers 2021–2023 income statements, balance sheets, cash flow statements, and key financial ratios. Revenue, expenses, assets, liabilities, equity, and financial health of the hotel will be shown.</w:t>
      </w:r>
    </w:p>
    <w:p w14:paraId="6F5F8258" w14:textId="77777777" w:rsidR="00AC0B5E" w:rsidRPr="004166F6" w:rsidRDefault="00AC0B5E" w:rsidP="00AC0B5E">
      <w:pPr>
        <w:pStyle w:val="Heading2"/>
        <w:rPr>
          <w:rFonts w:ascii="Arial" w:hAnsi="Arial" w:cs="Arial"/>
        </w:rPr>
      </w:pPr>
      <w:bookmarkStart w:id="9" w:name="_Toc167621360"/>
      <w:bookmarkStart w:id="10" w:name="_Toc167635353"/>
      <w:r w:rsidRPr="004166F6">
        <w:rPr>
          <w:rFonts w:ascii="Arial" w:hAnsi="Arial" w:cs="Arial"/>
        </w:rPr>
        <w:t>Income Statement Analysis</w:t>
      </w:r>
      <w:bookmarkEnd w:id="9"/>
      <w:bookmarkEnd w:id="10"/>
    </w:p>
    <w:p w14:paraId="3E184B14" w14:textId="77777777" w:rsidR="00AC0B5E" w:rsidRPr="004166F6" w:rsidRDefault="00AC0B5E" w:rsidP="00AC0B5E">
      <w:pPr>
        <w:rPr>
          <w:rFonts w:ascii="Arial" w:hAnsi="Arial" w:cs="Arial"/>
        </w:rPr>
      </w:pPr>
      <w:r w:rsidRPr="004166F6">
        <w:rPr>
          <w:rFonts w:ascii="Arial" w:hAnsi="Arial" w:cs="Arial"/>
        </w:rPr>
        <w:t xml:space="preserve">Urban Heights Hotel’s financial statement shows a concerning trend of dropping revenue and growing expenses over the past three years. The hotel made £2,500,000 in 2021. This dropped to £2,200,000 in 2022 and £1,800,000 in 2023. This 28% drop has hurt the company. Increased competition, market dynamics, economic downturns, and poor marketing may have caused this drop (Pamela Peterson Drake and </w:t>
      </w:r>
      <w:proofErr w:type="spellStart"/>
      <w:r w:rsidRPr="004166F6">
        <w:rPr>
          <w:rFonts w:ascii="Arial" w:hAnsi="Arial" w:cs="Arial"/>
        </w:rPr>
        <w:t>Fabozzi</w:t>
      </w:r>
      <w:proofErr w:type="spellEnd"/>
      <w:r w:rsidRPr="004166F6">
        <w:rPr>
          <w:rFonts w:ascii="Arial" w:hAnsi="Arial" w:cs="Arial"/>
        </w:rPr>
        <w:t>, 2012). Despite falling revenue, hotel operating costs have risen. Operating expenses rose from £1,800,000 in 2021 to $2,000,000 and $2,300,000 in 2022 and 2023. This 28% rise boosts corporate profitability. Net income fell due to rising expenses and falling revenue. 2021 net income was 700,000 pounds, 2022 was 200,000 pounds, and 2023 was a half-million-pound deficit. The hotel has serious financial troubles after going from being profitable to losing money (</w:t>
      </w:r>
      <w:proofErr w:type="spellStart"/>
      <w:r w:rsidRPr="004166F6">
        <w:rPr>
          <w:rFonts w:ascii="Arial" w:hAnsi="Arial" w:cs="Arial"/>
        </w:rPr>
        <w:t>Ogbeide</w:t>
      </w:r>
      <w:proofErr w:type="spellEnd"/>
      <w:r w:rsidRPr="004166F6">
        <w:rPr>
          <w:rFonts w:ascii="Arial" w:hAnsi="Arial" w:cs="Arial"/>
        </w:rPr>
        <w:t>, 2013).</w:t>
      </w:r>
    </w:p>
    <w:p w14:paraId="45050154" w14:textId="77777777" w:rsidR="00AC0B5E" w:rsidRPr="004166F6" w:rsidRDefault="00AC0B5E" w:rsidP="00AC0B5E">
      <w:pPr>
        <w:pStyle w:val="Heading2"/>
        <w:rPr>
          <w:rFonts w:ascii="Arial" w:hAnsi="Arial" w:cs="Arial"/>
        </w:rPr>
      </w:pPr>
      <w:bookmarkStart w:id="11" w:name="_Toc167621361"/>
      <w:bookmarkStart w:id="12" w:name="_Toc167635354"/>
      <w:r w:rsidRPr="004166F6">
        <w:rPr>
          <w:rFonts w:ascii="Arial" w:hAnsi="Arial" w:cs="Arial"/>
        </w:rPr>
        <w:t>Balance Sheet Analysis</w:t>
      </w:r>
      <w:bookmarkEnd w:id="11"/>
      <w:bookmarkEnd w:id="12"/>
    </w:p>
    <w:p w14:paraId="6C10BCCB" w14:textId="77777777" w:rsidR="00AC0B5E" w:rsidRPr="004166F6" w:rsidRDefault="00AC0B5E" w:rsidP="00AC0B5E">
      <w:pPr>
        <w:rPr>
          <w:rFonts w:ascii="Arial" w:hAnsi="Arial" w:cs="Arial"/>
        </w:rPr>
      </w:pPr>
      <w:r w:rsidRPr="004166F6">
        <w:rPr>
          <w:rFonts w:ascii="Arial" w:hAnsi="Arial" w:cs="Arial"/>
        </w:rPr>
        <w:t>The Urban Heights Hotel’s balance sheets reveal its finances. Total assets fell 14% from £5,450,000 in 2021 to £4,680,000 in 2023. This is down from last year. Property and equipment depreciation reduced from £5,000,000 in 2021 to £4,500,000 in 2023, lowering assets. The value dropped to £4,500,000 in 2023. The decline in cash and cash equivalents from 300,000 to 100,000 pounds signals financial issues. By 2023, liabilities are expected to reach £3,300,000 from £3,250,000. Most of this 2% rise came from accounts payable, which rose from £250,000 to £300,000. Long-term debt is three million pounds, signifying no additional borrowings or large repayments (Drury, 2021). Equity fell 37% from £2,200,000 in 2021 to £1,380,000 in 2023. Company equity has eroded due to years of losses for the owner.</w:t>
      </w:r>
    </w:p>
    <w:p w14:paraId="5927AA4F" w14:textId="77777777" w:rsidR="00AC0B5E" w:rsidRPr="004166F6" w:rsidRDefault="00AC0B5E" w:rsidP="00AC0B5E">
      <w:pPr>
        <w:rPr>
          <w:rFonts w:ascii="Arial" w:hAnsi="Arial" w:cs="Arial"/>
        </w:rPr>
      </w:pPr>
    </w:p>
    <w:p w14:paraId="61BD8E8F" w14:textId="77777777" w:rsidR="00AC0B5E" w:rsidRPr="004166F6" w:rsidRDefault="00AC0B5E" w:rsidP="00AC0B5E">
      <w:pPr>
        <w:pStyle w:val="Heading2"/>
        <w:rPr>
          <w:rFonts w:ascii="Arial" w:hAnsi="Arial" w:cs="Arial"/>
        </w:rPr>
      </w:pPr>
      <w:bookmarkStart w:id="13" w:name="_Toc167621362"/>
      <w:bookmarkStart w:id="14" w:name="_Toc167635355"/>
      <w:r w:rsidRPr="004166F6">
        <w:rPr>
          <w:rFonts w:ascii="Arial" w:hAnsi="Arial" w:cs="Arial"/>
        </w:rPr>
        <w:lastRenderedPageBreak/>
        <w:t>Cash Flow Analysis</w:t>
      </w:r>
      <w:bookmarkEnd w:id="13"/>
      <w:bookmarkEnd w:id="14"/>
    </w:p>
    <w:p w14:paraId="4012F970" w14:textId="77777777" w:rsidR="00AC0B5E" w:rsidRPr="004166F6" w:rsidRDefault="00AC0B5E" w:rsidP="00AC0B5E">
      <w:pPr>
        <w:rPr>
          <w:rFonts w:ascii="Arial" w:hAnsi="Arial" w:cs="Arial"/>
        </w:rPr>
      </w:pPr>
      <w:r w:rsidRPr="004166F6">
        <w:rPr>
          <w:rFonts w:ascii="Arial" w:hAnsi="Arial" w:cs="Arial"/>
        </w:rPr>
        <w:t>A complete cash flow analysis is essential to evaluate the hotel’s liquidity and efficiency. Strong revenues boosted the hotel’s 2021 operating cash flow. When revenue fell and expenses climbed, operating cash flow fell in 2022 and became negative in 2023. Negative cash flow means the hotel’s activities don’t generate enough cash to cover expenses, complicating financial concerns. Cash reserves fell from 300,000 pounds in 2021 to 100,000 in 2023. This decline in cash reserves and operating cash flow shows the hotel’s liquidity issue. The hotel must fix its incapacity to make money from traditional commercial activities to survive (</w:t>
      </w:r>
      <w:proofErr w:type="spellStart"/>
      <w:r w:rsidRPr="004166F6">
        <w:rPr>
          <w:rFonts w:ascii="Arial" w:hAnsi="Arial" w:cs="Arial"/>
        </w:rPr>
        <w:t>Eldring</w:t>
      </w:r>
      <w:proofErr w:type="spellEnd"/>
      <w:r w:rsidRPr="004166F6">
        <w:rPr>
          <w:rFonts w:ascii="Arial" w:hAnsi="Arial" w:cs="Arial"/>
        </w:rPr>
        <w:t>, 2019).</w:t>
      </w:r>
    </w:p>
    <w:p w14:paraId="32F81056" w14:textId="77777777" w:rsidR="00AC0B5E" w:rsidRPr="004166F6" w:rsidRDefault="00AC0B5E" w:rsidP="00AC0B5E">
      <w:pPr>
        <w:pStyle w:val="Heading2"/>
        <w:rPr>
          <w:rFonts w:ascii="Arial" w:hAnsi="Arial" w:cs="Arial"/>
        </w:rPr>
      </w:pPr>
      <w:bookmarkStart w:id="15" w:name="_Toc167621363"/>
      <w:bookmarkStart w:id="16" w:name="_Toc167635356"/>
      <w:r w:rsidRPr="004166F6">
        <w:rPr>
          <w:rFonts w:ascii="Arial" w:hAnsi="Arial" w:cs="Arial"/>
        </w:rPr>
        <w:t>Key Financial Ratios</w:t>
      </w:r>
      <w:bookmarkEnd w:id="15"/>
      <w:bookmarkEnd w:id="16"/>
    </w:p>
    <w:p w14:paraId="71977421" w14:textId="77777777" w:rsidR="00AC0B5E" w:rsidRPr="004166F6" w:rsidRDefault="00AC0B5E" w:rsidP="00AC0B5E">
      <w:pPr>
        <w:rPr>
          <w:rFonts w:ascii="Arial" w:hAnsi="Arial" w:cs="Arial"/>
        </w:rPr>
      </w:pPr>
      <w:r w:rsidRPr="004166F6">
        <w:rPr>
          <w:rFonts w:ascii="Arial" w:hAnsi="Arial" w:cs="Arial"/>
        </w:rPr>
        <w:t xml:space="preserve">This percentage of the hotel’s short-term agreements has declined significantly. From 1.8 in 2021 to 0.60 in 2023, the hotel’s assets fall short of its liabilities. Similar to the current ratio but excluding inventories, the quick ratio reveals a concerning trend. Current liabilities/cash and accounts receivable ratio: 1.8 in 2021, 1.11 in 2022, 0.60 in 2023. The quick ratio indicates that the hotel is struggling to meet its short-term financial obligations as liquidity falls. Debt dependency is expected when the hotel’s debt-to-equity ratio rises from 1.48 in 2021 to 2.39 in 2023. This may increase the hotel’s financial risk and imperil its future. Additionally, profitability ratios show a company’s financial decline (Harris and </w:t>
      </w:r>
      <w:proofErr w:type="spellStart"/>
      <w:r w:rsidRPr="004166F6">
        <w:rPr>
          <w:rFonts w:ascii="Arial" w:hAnsi="Arial" w:cs="Arial"/>
        </w:rPr>
        <w:t>Mongiello</w:t>
      </w:r>
      <w:proofErr w:type="spellEnd"/>
      <w:r w:rsidRPr="004166F6">
        <w:rPr>
          <w:rFonts w:ascii="Arial" w:hAnsi="Arial" w:cs="Arial"/>
        </w:rPr>
        <w:t xml:space="preserve">, 2012). </w:t>
      </w:r>
    </w:p>
    <w:p w14:paraId="5A4EFB5D" w14:textId="77777777" w:rsidR="00AC0B5E" w:rsidRPr="004166F6" w:rsidRDefault="00AC0B5E" w:rsidP="00AC0B5E">
      <w:pPr>
        <w:spacing w:line="259" w:lineRule="auto"/>
        <w:jc w:val="left"/>
        <w:rPr>
          <w:rFonts w:ascii="Arial" w:eastAsiaTheme="majorEastAsia" w:hAnsi="Arial" w:cs="Arial"/>
          <w:b/>
          <w:sz w:val="32"/>
          <w:szCs w:val="32"/>
        </w:rPr>
      </w:pPr>
      <w:r w:rsidRPr="004166F6">
        <w:rPr>
          <w:rFonts w:ascii="Arial" w:hAnsi="Arial" w:cs="Arial"/>
        </w:rPr>
        <w:br w:type="page"/>
      </w:r>
    </w:p>
    <w:p w14:paraId="230E15D9" w14:textId="77777777" w:rsidR="00AC0B5E" w:rsidRPr="004166F6" w:rsidRDefault="00AC0B5E" w:rsidP="00AC0B5E">
      <w:pPr>
        <w:pStyle w:val="Heading1"/>
        <w:rPr>
          <w:rFonts w:ascii="Arial" w:hAnsi="Arial" w:cs="Arial"/>
          <w:color w:val="auto"/>
        </w:rPr>
      </w:pPr>
      <w:bookmarkStart w:id="17" w:name="_Toc167621364"/>
      <w:bookmarkStart w:id="18" w:name="_Toc167635357"/>
      <w:r w:rsidRPr="004166F6">
        <w:rPr>
          <w:rFonts w:ascii="Arial" w:hAnsi="Arial" w:cs="Arial"/>
          <w:color w:val="auto"/>
        </w:rPr>
        <w:lastRenderedPageBreak/>
        <w:t>SWOT Analysis</w:t>
      </w:r>
      <w:bookmarkEnd w:id="17"/>
      <w:bookmarkEnd w:id="18"/>
    </w:p>
    <w:p w14:paraId="6E68F15B" w14:textId="77777777" w:rsidR="00AC0B5E" w:rsidRPr="004166F6" w:rsidRDefault="00AC0B5E" w:rsidP="00AC0B5E">
      <w:pPr>
        <w:rPr>
          <w:rFonts w:ascii="Arial" w:hAnsi="Arial" w:cs="Arial"/>
        </w:rPr>
      </w:pPr>
      <w:r w:rsidRPr="004166F6">
        <w:rPr>
          <w:rFonts w:ascii="Arial" w:hAnsi="Arial" w:cs="Arial"/>
        </w:rPr>
        <w:t xml:space="preserve">Urban Heights Hotel's SWOT analysis evaluates internal strengths and weaknesses, external opportunities and threats, and complete assessment. This hotel strategic assessment is needed to build turnaround plans and </w:t>
      </w:r>
      <w:proofErr w:type="spellStart"/>
      <w:r w:rsidRPr="004166F6">
        <w:rPr>
          <w:rFonts w:ascii="Arial" w:hAnsi="Arial" w:cs="Arial"/>
        </w:rPr>
        <w:t>capitalise</w:t>
      </w:r>
      <w:proofErr w:type="spellEnd"/>
      <w:r w:rsidRPr="004166F6">
        <w:rPr>
          <w:rFonts w:ascii="Arial" w:hAnsi="Arial" w:cs="Arial"/>
        </w:rPr>
        <w:t xml:space="preserve"> on competitive advantages while addressing deficiencies.</w:t>
      </w:r>
    </w:p>
    <w:p w14:paraId="4B0033DB" w14:textId="77777777" w:rsidR="00AC0B5E" w:rsidRPr="004166F6" w:rsidRDefault="00AC0B5E" w:rsidP="00AC0B5E">
      <w:pPr>
        <w:rPr>
          <w:rFonts w:ascii="Arial" w:hAnsi="Arial" w:cs="Arial"/>
          <w:b/>
        </w:rPr>
      </w:pPr>
      <w:r w:rsidRPr="004166F6">
        <w:rPr>
          <w:rFonts w:ascii="Arial" w:hAnsi="Arial" w:cs="Arial"/>
          <w:b/>
        </w:rPr>
        <w:t xml:space="preserve">Strengths: </w:t>
      </w:r>
      <w:r w:rsidRPr="004166F6">
        <w:rPr>
          <w:rFonts w:ascii="Arial" w:hAnsi="Arial" w:cs="Arial"/>
        </w:rPr>
        <w:t xml:space="preserve">Urban Heights Hotel has advantages that could help it. First, metropolitan location matters. Business </w:t>
      </w:r>
      <w:proofErr w:type="spellStart"/>
      <w:r w:rsidRPr="004166F6">
        <w:rPr>
          <w:rFonts w:ascii="Arial" w:hAnsi="Arial" w:cs="Arial"/>
        </w:rPr>
        <w:t>travellers</w:t>
      </w:r>
      <w:proofErr w:type="spellEnd"/>
      <w:r w:rsidRPr="004166F6">
        <w:rPr>
          <w:rFonts w:ascii="Arial" w:hAnsi="Arial" w:cs="Arial"/>
        </w:rPr>
        <w:t>, event planners, and tourists appreciate the hotel’s proximity to corporate districts, cultural landmarks, and transit hubs. The hotel’s rooms, restaurant, bar, and event facilities generate several revenue streams. Quality service remains the hotel’s hallmark despite financial issues (</w:t>
      </w:r>
      <w:proofErr w:type="spellStart"/>
      <w:r w:rsidRPr="004166F6">
        <w:rPr>
          <w:rFonts w:ascii="Arial" w:hAnsi="Arial" w:cs="Arial"/>
        </w:rPr>
        <w:t>Innovature</w:t>
      </w:r>
      <w:proofErr w:type="spellEnd"/>
      <w:r w:rsidRPr="004166F6">
        <w:rPr>
          <w:rFonts w:ascii="Arial" w:hAnsi="Arial" w:cs="Arial"/>
        </w:rPr>
        <w:t xml:space="preserve"> BPO, 2023). </w:t>
      </w:r>
    </w:p>
    <w:p w14:paraId="61D245E1" w14:textId="77777777" w:rsidR="00AC0B5E" w:rsidRPr="004166F6" w:rsidRDefault="00AC0B5E" w:rsidP="00AC0B5E">
      <w:pPr>
        <w:rPr>
          <w:rFonts w:ascii="Arial" w:hAnsi="Arial" w:cs="Arial"/>
          <w:b/>
        </w:rPr>
      </w:pPr>
      <w:r w:rsidRPr="004166F6">
        <w:rPr>
          <w:rFonts w:ascii="Arial" w:hAnsi="Arial" w:cs="Arial"/>
          <w:b/>
        </w:rPr>
        <w:t xml:space="preserve">Weaknesses: </w:t>
      </w:r>
      <w:r w:rsidRPr="004166F6">
        <w:rPr>
          <w:rFonts w:ascii="Arial" w:hAnsi="Arial" w:cs="Arial"/>
        </w:rPr>
        <w:t>The Urban Heights Hotel’s faults have hurt its finances. Revenue has declined dramatically over the past three years, making operating expenses the primary challenge. This pattern has led net losses and cash reserve depletion, indicating financial management difficulties. Poor cost control and operations have worsened these financial issues (Investopedia, 2022).</w:t>
      </w:r>
    </w:p>
    <w:p w14:paraId="5ACFA31A" w14:textId="77777777" w:rsidR="00AC0B5E" w:rsidRPr="004166F6" w:rsidRDefault="00AC0B5E" w:rsidP="00AC0B5E">
      <w:pPr>
        <w:rPr>
          <w:rFonts w:ascii="Arial" w:hAnsi="Arial" w:cs="Arial"/>
          <w:b/>
        </w:rPr>
      </w:pPr>
      <w:r w:rsidRPr="004166F6">
        <w:rPr>
          <w:rFonts w:ascii="Arial" w:hAnsi="Arial" w:cs="Arial"/>
          <w:b/>
        </w:rPr>
        <w:t xml:space="preserve">Opportunities:  </w:t>
      </w:r>
      <w:r w:rsidRPr="004166F6">
        <w:rPr>
          <w:rFonts w:ascii="Arial" w:hAnsi="Arial" w:cs="Arial"/>
        </w:rPr>
        <w:t xml:space="preserve">Urban Heights Hotel can turn around by using its many opportunities. The hotel may stand out by delivering unique events and activities as </w:t>
      </w:r>
      <w:proofErr w:type="spellStart"/>
      <w:r w:rsidRPr="004166F6">
        <w:rPr>
          <w:rFonts w:ascii="Arial" w:hAnsi="Arial" w:cs="Arial"/>
        </w:rPr>
        <w:t>personalised</w:t>
      </w:r>
      <w:proofErr w:type="spellEnd"/>
      <w:r w:rsidRPr="004166F6">
        <w:rPr>
          <w:rFonts w:ascii="Arial" w:hAnsi="Arial" w:cs="Arial"/>
        </w:rPr>
        <w:t xml:space="preserve"> services and experience travel become more popular. The hotel attracts a diverse clientele with bespoke packages that include local tours, cultural events, and business services due to its urban location. </w:t>
      </w:r>
    </w:p>
    <w:p w14:paraId="6AB0F888" w14:textId="77777777" w:rsidR="00AC0B5E" w:rsidRPr="004166F6" w:rsidRDefault="00AC0B5E" w:rsidP="00AC0B5E">
      <w:pPr>
        <w:rPr>
          <w:rFonts w:ascii="Arial" w:hAnsi="Arial" w:cs="Arial"/>
          <w:b/>
        </w:rPr>
      </w:pPr>
      <w:r w:rsidRPr="004166F6">
        <w:rPr>
          <w:rFonts w:ascii="Arial" w:hAnsi="Arial" w:cs="Arial"/>
          <w:b/>
        </w:rPr>
        <w:t xml:space="preserve">Threats:  </w:t>
      </w:r>
      <w:r w:rsidRPr="004166F6">
        <w:rPr>
          <w:rFonts w:ascii="Arial" w:hAnsi="Arial" w:cs="Arial"/>
        </w:rPr>
        <w:t>External threats could slow hotel recovery. Many existing and new hotels fight for urban hospitality market share. Competition may make it harder for the hotel to increase occupancy and sustain pricing.</w:t>
      </w:r>
      <w:r w:rsidRPr="004166F6">
        <w:rPr>
          <w:rFonts w:ascii="Arial" w:hAnsi="Arial" w:cs="Arial"/>
          <w:b/>
        </w:rPr>
        <w:t xml:space="preserve"> </w:t>
      </w:r>
      <w:r w:rsidRPr="004166F6">
        <w:rPr>
          <w:rFonts w:ascii="Arial" w:hAnsi="Arial" w:cs="Arial"/>
        </w:rPr>
        <w:t>Economic volatility and downturns are another concern (</w:t>
      </w:r>
      <w:proofErr w:type="spellStart"/>
      <w:r w:rsidRPr="004166F6">
        <w:rPr>
          <w:rFonts w:ascii="Arial" w:hAnsi="Arial" w:cs="Arial"/>
        </w:rPr>
        <w:t>Chibili</w:t>
      </w:r>
      <w:proofErr w:type="spellEnd"/>
      <w:r w:rsidRPr="004166F6">
        <w:rPr>
          <w:rFonts w:ascii="Arial" w:hAnsi="Arial" w:cs="Arial"/>
        </w:rPr>
        <w:t xml:space="preserve">, 2019). </w:t>
      </w:r>
    </w:p>
    <w:p w14:paraId="223B5C50" w14:textId="77777777" w:rsidR="00AC0B5E" w:rsidRPr="004166F6" w:rsidRDefault="00AC0B5E" w:rsidP="00AC0B5E">
      <w:pPr>
        <w:rPr>
          <w:rFonts w:ascii="Arial" w:hAnsi="Arial" w:cs="Arial"/>
        </w:rPr>
      </w:pPr>
    </w:p>
    <w:p w14:paraId="5A5139E9" w14:textId="77777777" w:rsidR="00AC0B5E" w:rsidRPr="004166F6" w:rsidRDefault="00AC0B5E" w:rsidP="00AC0B5E">
      <w:pPr>
        <w:spacing w:line="259" w:lineRule="auto"/>
        <w:jc w:val="left"/>
        <w:rPr>
          <w:rFonts w:ascii="Arial" w:eastAsiaTheme="majorEastAsia" w:hAnsi="Arial" w:cs="Arial"/>
          <w:b/>
          <w:sz w:val="32"/>
          <w:szCs w:val="32"/>
        </w:rPr>
      </w:pPr>
      <w:r w:rsidRPr="004166F6">
        <w:rPr>
          <w:rFonts w:ascii="Arial" w:hAnsi="Arial" w:cs="Arial"/>
        </w:rPr>
        <w:br w:type="page"/>
      </w:r>
    </w:p>
    <w:p w14:paraId="7927791B" w14:textId="77777777" w:rsidR="00AC0B5E" w:rsidRPr="004166F6" w:rsidRDefault="00AC0B5E" w:rsidP="00AC0B5E">
      <w:pPr>
        <w:pStyle w:val="Heading1"/>
        <w:rPr>
          <w:rFonts w:ascii="Arial" w:hAnsi="Arial" w:cs="Arial"/>
          <w:color w:val="auto"/>
        </w:rPr>
      </w:pPr>
      <w:bookmarkStart w:id="19" w:name="_Toc167621365"/>
      <w:bookmarkStart w:id="20" w:name="_Toc167635358"/>
      <w:r w:rsidRPr="004166F6">
        <w:rPr>
          <w:rFonts w:ascii="Arial" w:hAnsi="Arial" w:cs="Arial"/>
          <w:color w:val="auto"/>
        </w:rPr>
        <w:lastRenderedPageBreak/>
        <w:t>Market Analysis</w:t>
      </w:r>
      <w:bookmarkEnd w:id="19"/>
      <w:bookmarkEnd w:id="20"/>
    </w:p>
    <w:p w14:paraId="7A5DFC5D" w14:textId="77777777" w:rsidR="00AC0B5E" w:rsidRPr="004166F6" w:rsidRDefault="00AC0B5E" w:rsidP="00AC0B5E">
      <w:pPr>
        <w:rPr>
          <w:rFonts w:ascii="Arial" w:hAnsi="Arial" w:cs="Arial"/>
        </w:rPr>
      </w:pPr>
      <w:r w:rsidRPr="004166F6">
        <w:rPr>
          <w:rFonts w:ascii="Arial" w:hAnsi="Arial" w:cs="Arial"/>
        </w:rPr>
        <w:t>A complete market analysis is needed for the Urban Heights Hotel to assess rivals, industry trends, target clients, and growth possibilities.</w:t>
      </w:r>
    </w:p>
    <w:p w14:paraId="02A769DC" w14:textId="77777777" w:rsidR="00AC0B5E" w:rsidRPr="004166F6" w:rsidRDefault="00AC0B5E" w:rsidP="00AC0B5E">
      <w:pPr>
        <w:rPr>
          <w:rFonts w:ascii="Arial" w:hAnsi="Arial" w:cs="Arial"/>
          <w:b/>
        </w:rPr>
      </w:pPr>
      <w:r w:rsidRPr="004166F6">
        <w:rPr>
          <w:rFonts w:ascii="Arial" w:hAnsi="Arial" w:cs="Arial"/>
          <w:b/>
        </w:rPr>
        <w:t xml:space="preserve">Competitive Landscape: </w:t>
      </w:r>
      <w:r w:rsidRPr="004166F6">
        <w:rPr>
          <w:rFonts w:ascii="Arial" w:hAnsi="Arial" w:cs="Arial"/>
        </w:rPr>
        <w:t>Urban hotels fight for a tiny customer. The industry hinges on this battle. Many competitors include boutique hotels, luxury hotels, cheap accommodations, and Airbnb. The Urban Heights Hotel must differentiate itself from this competition because it provides different prices and visitor experiences.</w:t>
      </w:r>
      <w:r w:rsidRPr="004166F6">
        <w:rPr>
          <w:rFonts w:ascii="Arial" w:hAnsi="Arial" w:cs="Arial"/>
          <w:b/>
        </w:rPr>
        <w:t xml:space="preserve"> </w:t>
      </w:r>
      <w:r w:rsidRPr="004166F6">
        <w:rPr>
          <w:rFonts w:ascii="Arial" w:hAnsi="Arial" w:cs="Arial"/>
        </w:rPr>
        <w:t xml:space="preserve">According to the competitive assessment, the Urban Heights Hotel struggles to compete with modern amenities, inventive services, and competitive pricing. </w:t>
      </w:r>
    </w:p>
    <w:p w14:paraId="6B94C9F4" w14:textId="77777777" w:rsidR="00AC0B5E" w:rsidRPr="004166F6" w:rsidRDefault="00AC0B5E" w:rsidP="00AC0B5E">
      <w:pPr>
        <w:rPr>
          <w:rFonts w:ascii="Arial" w:hAnsi="Arial" w:cs="Arial"/>
          <w:b/>
        </w:rPr>
      </w:pPr>
      <w:r w:rsidRPr="004166F6">
        <w:rPr>
          <w:rFonts w:ascii="Arial" w:hAnsi="Arial" w:cs="Arial"/>
          <w:b/>
        </w:rPr>
        <w:t xml:space="preserve">Market trends: </w:t>
      </w:r>
      <w:r w:rsidRPr="004166F6">
        <w:rPr>
          <w:rFonts w:ascii="Arial" w:hAnsi="Arial" w:cs="Arial"/>
        </w:rPr>
        <w:t xml:space="preserve">Many key changes are affecting the hotel sector and customer </w:t>
      </w:r>
      <w:proofErr w:type="spellStart"/>
      <w:r w:rsidRPr="004166F6">
        <w:rPr>
          <w:rFonts w:ascii="Arial" w:hAnsi="Arial" w:cs="Arial"/>
        </w:rPr>
        <w:t>behaviour</w:t>
      </w:r>
      <w:proofErr w:type="spellEnd"/>
      <w:r w:rsidRPr="004166F6">
        <w:rPr>
          <w:rFonts w:ascii="Arial" w:hAnsi="Arial" w:cs="Arial"/>
        </w:rPr>
        <w:t xml:space="preserve">. The demand for </w:t>
      </w:r>
      <w:proofErr w:type="spellStart"/>
      <w:r w:rsidRPr="004166F6">
        <w:rPr>
          <w:rFonts w:ascii="Arial" w:hAnsi="Arial" w:cs="Arial"/>
        </w:rPr>
        <w:t>individualised</w:t>
      </w:r>
      <w:proofErr w:type="spellEnd"/>
      <w:r w:rsidRPr="004166F6">
        <w:rPr>
          <w:rFonts w:ascii="Arial" w:hAnsi="Arial" w:cs="Arial"/>
        </w:rPr>
        <w:t xml:space="preserve"> guest experiences is rising (Leopold, 2017). Today’s tourists demand unforgettable, original, and culturally authentic experiences, not just lodging. This trend may allow the Urban Heights Hotel to tailor its services and packages to specific customers.</w:t>
      </w:r>
      <w:r w:rsidRPr="004166F6">
        <w:rPr>
          <w:rFonts w:ascii="Arial" w:hAnsi="Arial" w:cs="Arial"/>
          <w:b/>
        </w:rPr>
        <w:t xml:space="preserve"> </w:t>
      </w:r>
      <w:r w:rsidRPr="004166F6">
        <w:rPr>
          <w:rFonts w:ascii="Arial" w:hAnsi="Arial" w:cs="Arial"/>
        </w:rPr>
        <w:t xml:space="preserve">Another key trend is tech adoption. Online booking, smartphone check-ins, smart room amenities, and </w:t>
      </w:r>
      <w:proofErr w:type="spellStart"/>
      <w:r w:rsidRPr="004166F6">
        <w:rPr>
          <w:rFonts w:ascii="Arial" w:hAnsi="Arial" w:cs="Arial"/>
        </w:rPr>
        <w:t>personalised</w:t>
      </w:r>
      <w:proofErr w:type="spellEnd"/>
      <w:r w:rsidRPr="004166F6">
        <w:rPr>
          <w:rFonts w:ascii="Arial" w:hAnsi="Arial" w:cs="Arial"/>
        </w:rPr>
        <w:t xml:space="preserve"> interaction are expected. Technology may enhance guest satisfaction and operational efficiency, giving you an edge.</w:t>
      </w:r>
      <w:r w:rsidRPr="004166F6">
        <w:rPr>
          <w:rFonts w:ascii="Arial" w:hAnsi="Arial" w:cs="Arial"/>
          <w:b/>
        </w:rPr>
        <w:t xml:space="preserve"> </w:t>
      </w:r>
      <w:r w:rsidRPr="004166F6">
        <w:rPr>
          <w:rFonts w:ascii="Arial" w:hAnsi="Arial" w:cs="Arial"/>
        </w:rPr>
        <w:t xml:space="preserve">Hospitality is </w:t>
      </w:r>
      <w:proofErr w:type="spellStart"/>
      <w:r w:rsidRPr="004166F6">
        <w:rPr>
          <w:rFonts w:ascii="Arial" w:hAnsi="Arial" w:cs="Arial"/>
        </w:rPr>
        <w:t>prioritising</w:t>
      </w:r>
      <w:proofErr w:type="spellEnd"/>
      <w:r w:rsidRPr="004166F6">
        <w:rPr>
          <w:rFonts w:ascii="Arial" w:hAnsi="Arial" w:cs="Arial"/>
        </w:rPr>
        <w:t xml:space="preserve"> sustainability. Green hotels attract eco-conscious guests (NetSuite.com, 2023). </w:t>
      </w:r>
    </w:p>
    <w:p w14:paraId="461475DA" w14:textId="77777777" w:rsidR="00AC0B5E" w:rsidRPr="004166F6" w:rsidRDefault="00AC0B5E" w:rsidP="00AC0B5E">
      <w:pPr>
        <w:rPr>
          <w:rFonts w:ascii="Arial" w:hAnsi="Arial" w:cs="Arial"/>
        </w:rPr>
      </w:pPr>
      <w:r w:rsidRPr="004166F6">
        <w:rPr>
          <w:rFonts w:ascii="Arial" w:hAnsi="Arial" w:cs="Arial"/>
        </w:rPr>
        <w:t>The hotel can target business, leisure, event, and environmentally sensitive guests by understanding the competition and industry trends. Urban Heights Hotel can improve its market position and financial performance by targeting these segments and adjusting its marketing and service (</w:t>
      </w:r>
      <w:proofErr w:type="spellStart"/>
      <w:r w:rsidRPr="004166F6">
        <w:rPr>
          <w:rFonts w:ascii="Arial" w:hAnsi="Arial" w:cs="Arial"/>
        </w:rPr>
        <w:t>Perera</w:t>
      </w:r>
      <w:proofErr w:type="spellEnd"/>
      <w:r w:rsidRPr="004166F6">
        <w:rPr>
          <w:rFonts w:ascii="Arial" w:hAnsi="Arial" w:cs="Arial"/>
        </w:rPr>
        <w:t>, 2017).</w:t>
      </w:r>
    </w:p>
    <w:p w14:paraId="19F9FF71" w14:textId="77777777" w:rsidR="00AC0B5E" w:rsidRPr="004166F6" w:rsidRDefault="00AC0B5E" w:rsidP="00AC0B5E">
      <w:pPr>
        <w:rPr>
          <w:rFonts w:ascii="Arial" w:hAnsi="Arial" w:cs="Arial"/>
        </w:rPr>
      </w:pPr>
    </w:p>
    <w:p w14:paraId="26C96453" w14:textId="77777777" w:rsidR="00AC0B5E" w:rsidRPr="004166F6" w:rsidRDefault="00AC0B5E" w:rsidP="00AC0B5E">
      <w:pPr>
        <w:spacing w:line="259" w:lineRule="auto"/>
        <w:jc w:val="left"/>
        <w:rPr>
          <w:rFonts w:ascii="Arial" w:eastAsiaTheme="majorEastAsia" w:hAnsi="Arial" w:cs="Arial"/>
          <w:b/>
          <w:sz w:val="32"/>
          <w:szCs w:val="32"/>
        </w:rPr>
      </w:pPr>
      <w:r w:rsidRPr="004166F6">
        <w:rPr>
          <w:rFonts w:ascii="Arial" w:hAnsi="Arial" w:cs="Arial"/>
        </w:rPr>
        <w:br w:type="page"/>
      </w:r>
    </w:p>
    <w:p w14:paraId="171A8891" w14:textId="77777777" w:rsidR="00AC0B5E" w:rsidRPr="004166F6" w:rsidRDefault="00AC0B5E" w:rsidP="00AC0B5E">
      <w:pPr>
        <w:pStyle w:val="Heading1"/>
        <w:rPr>
          <w:rFonts w:ascii="Arial" w:hAnsi="Arial" w:cs="Arial"/>
          <w:color w:val="auto"/>
        </w:rPr>
      </w:pPr>
      <w:bookmarkStart w:id="21" w:name="_Toc167621366"/>
      <w:bookmarkStart w:id="22" w:name="_Toc167635359"/>
      <w:r w:rsidRPr="004166F6">
        <w:rPr>
          <w:rFonts w:ascii="Arial" w:hAnsi="Arial" w:cs="Arial"/>
          <w:color w:val="auto"/>
        </w:rPr>
        <w:lastRenderedPageBreak/>
        <w:t>Turnaround Strategy</w:t>
      </w:r>
      <w:bookmarkEnd w:id="21"/>
      <w:bookmarkEnd w:id="22"/>
    </w:p>
    <w:p w14:paraId="6FF5CFEE" w14:textId="77777777" w:rsidR="00AC0B5E" w:rsidRPr="004166F6" w:rsidRDefault="00AC0B5E" w:rsidP="00AC0B5E">
      <w:pPr>
        <w:rPr>
          <w:rFonts w:ascii="Arial" w:hAnsi="Arial" w:cs="Arial"/>
        </w:rPr>
      </w:pPr>
      <w:r w:rsidRPr="004166F6">
        <w:rPr>
          <w:rFonts w:ascii="Arial" w:hAnsi="Arial" w:cs="Arial"/>
        </w:rPr>
        <w:t>A complete Urban Heights Hotel turnaround strategy should focus on operating efficiency, cutting expenses, enhancing client happiness, and increasing income.</w:t>
      </w:r>
    </w:p>
    <w:p w14:paraId="4436D293" w14:textId="77777777" w:rsidR="00AC0B5E" w:rsidRPr="004166F6" w:rsidRDefault="00AC0B5E" w:rsidP="00AC0B5E">
      <w:pPr>
        <w:rPr>
          <w:rFonts w:ascii="Arial" w:hAnsi="Arial" w:cs="Arial"/>
        </w:rPr>
      </w:pPr>
      <w:r w:rsidRPr="004166F6">
        <w:rPr>
          <w:rFonts w:ascii="Arial" w:hAnsi="Arial" w:cs="Arial"/>
        </w:rPr>
        <w:t>The Urban Heights Hotel should offer bundled deals that include lodging, local excursions, dining, and event facilities to offset the decline in traditional room rentals (</w:t>
      </w:r>
      <w:proofErr w:type="spellStart"/>
      <w:r w:rsidRPr="004166F6">
        <w:rPr>
          <w:rFonts w:ascii="Arial" w:hAnsi="Arial" w:cs="Arial"/>
        </w:rPr>
        <w:t>Borovčanin</w:t>
      </w:r>
      <w:proofErr w:type="spellEnd"/>
      <w:r w:rsidRPr="004166F6">
        <w:rPr>
          <w:rFonts w:ascii="Arial" w:hAnsi="Arial" w:cs="Arial"/>
        </w:rPr>
        <w:t>, 2015). As health-conscious travel grows, the hotel may also offer wellness and fitness packages to the capital. SEO, social media marketing, and targeted internet advertising can boost the hotel’s online visibility and direct bookings. A user-friendly website and streamlined booking process may also help. Hotel partnerships with airlines, travel agencies, and local businesses can boost revenue by luring new guests. Given its urban location, the hotel should offer affordable corporate packages, cutting-edge conference venues, and tailored event planning to business visitors and event planners (Mars and Weir, 2019).</w:t>
      </w:r>
    </w:p>
    <w:p w14:paraId="063927A6" w14:textId="77777777" w:rsidR="00AC0B5E" w:rsidRPr="004166F6" w:rsidRDefault="00AC0B5E" w:rsidP="00AC0B5E">
      <w:pPr>
        <w:rPr>
          <w:rFonts w:ascii="Arial" w:hAnsi="Arial" w:cs="Arial"/>
        </w:rPr>
      </w:pPr>
      <w:r w:rsidRPr="004166F6">
        <w:rPr>
          <w:rFonts w:ascii="Arial" w:hAnsi="Arial" w:cs="Arial"/>
        </w:rPr>
        <w:t xml:space="preserve">Comprehensive staff training to improve customer service, hospitality, and operational efficiency can enhance guest experiences (White, </w:t>
      </w:r>
      <w:proofErr w:type="spellStart"/>
      <w:r w:rsidRPr="004166F6">
        <w:rPr>
          <w:rFonts w:ascii="Arial" w:hAnsi="Arial" w:cs="Arial"/>
        </w:rPr>
        <w:t>Sondhi</w:t>
      </w:r>
      <w:proofErr w:type="spellEnd"/>
      <w:r w:rsidRPr="004166F6">
        <w:rPr>
          <w:rFonts w:ascii="Arial" w:hAnsi="Arial" w:cs="Arial"/>
        </w:rPr>
        <w:t xml:space="preserve"> and Fried, 2013). To create a pleasant and attractive ambience, the hotel’s rooms, public areas, and event spaces must be upgraded to the highest standards. Continuous improvement requires a robust system for gathering and assessing visitor feedback. Use this input to discover areas for improvement and implement adjustments quickly to increase customer happiness and loyalty. </w:t>
      </w:r>
    </w:p>
    <w:p w14:paraId="59B2C167" w14:textId="77777777" w:rsidR="00AC0B5E" w:rsidRPr="004166F6" w:rsidRDefault="00AC0B5E" w:rsidP="00AC0B5E">
      <w:pPr>
        <w:spacing w:line="259" w:lineRule="auto"/>
        <w:jc w:val="left"/>
        <w:rPr>
          <w:rFonts w:ascii="Arial" w:eastAsiaTheme="majorEastAsia" w:hAnsi="Arial" w:cs="Arial"/>
          <w:b/>
          <w:sz w:val="32"/>
          <w:szCs w:val="32"/>
        </w:rPr>
      </w:pPr>
      <w:r w:rsidRPr="004166F6">
        <w:rPr>
          <w:rFonts w:ascii="Arial" w:hAnsi="Arial" w:cs="Arial"/>
        </w:rPr>
        <w:br w:type="page"/>
      </w:r>
    </w:p>
    <w:p w14:paraId="39B26BCD" w14:textId="77777777" w:rsidR="00AC0B5E" w:rsidRPr="004166F6" w:rsidRDefault="00AC0B5E" w:rsidP="00AC0B5E">
      <w:pPr>
        <w:pStyle w:val="Heading1"/>
        <w:rPr>
          <w:rFonts w:ascii="Arial" w:hAnsi="Arial" w:cs="Arial"/>
          <w:color w:val="auto"/>
        </w:rPr>
      </w:pPr>
      <w:bookmarkStart w:id="23" w:name="_Toc167621367"/>
      <w:bookmarkStart w:id="24" w:name="_Toc167635360"/>
      <w:r w:rsidRPr="004166F6">
        <w:rPr>
          <w:rFonts w:ascii="Arial" w:hAnsi="Arial" w:cs="Arial"/>
          <w:color w:val="auto"/>
        </w:rPr>
        <w:lastRenderedPageBreak/>
        <w:t>Financial Projections</w:t>
      </w:r>
      <w:bookmarkEnd w:id="23"/>
      <w:bookmarkEnd w:id="24"/>
    </w:p>
    <w:p w14:paraId="0CDE7A15" w14:textId="77777777" w:rsidR="00AC0B5E" w:rsidRPr="004166F6" w:rsidRDefault="00AC0B5E" w:rsidP="00AC0B5E">
      <w:pPr>
        <w:rPr>
          <w:rFonts w:ascii="Arial" w:hAnsi="Arial" w:cs="Arial"/>
        </w:rPr>
      </w:pPr>
      <w:r w:rsidRPr="004166F6">
        <w:rPr>
          <w:rFonts w:ascii="Arial" w:hAnsi="Arial" w:cs="Arial"/>
        </w:rPr>
        <w:t>The projections have been amended for the following three years to reflect the hotel’s predicted financial performance after the turnaround technique.</w:t>
      </w:r>
    </w:p>
    <w:tbl>
      <w:tblPr>
        <w:tblStyle w:val="TableGrid"/>
        <w:tblW w:w="0" w:type="auto"/>
        <w:tblLook w:val="04A0" w:firstRow="1" w:lastRow="0" w:firstColumn="1" w:lastColumn="0" w:noHBand="0" w:noVBand="1"/>
      </w:tblPr>
      <w:tblGrid>
        <w:gridCol w:w="3116"/>
        <w:gridCol w:w="3117"/>
        <w:gridCol w:w="3117"/>
      </w:tblGrid>
      <w:tr w:rsidR="00AC0B5E" w:rsidRPr="004166F6" w14:paraId="7B086F2E" w14:textId="77777777" w:rsidTr="00DE4C88">
        <w:tc>
          <w:tcPr>
            <w:tcW w:w="3116" w:type="dxa"/>
          </w:tcPr>
          <w:p w14:paraId="4DFE2C9A" w14:textId="77777777" w:rsidR="00AC0B5E" w:rsidRPr="004166F6" w:rsidRDefault="00AC0B5E" w:rsidP="00DE4C88">
            <w:pPr>
              <w:rPr>
                <w:rFonts w:ascii="Arial" w:hAnsi="Arial" w:cs="Arial"/>
                <w:b/>
              </w:rPr>
            </w:pPr>
            <w:r w:rsidRPr="004166F6">
              <w:rPr>
                <w:rFonts w:ascii="Arial" w:hAnsi="Arial" w:cs="Arial"/>
                <w:b/>
              </w:rPr>
              <w:t>Year 2024</w:t>
            </w:r>
          </w:p>
        </w:tc>
        <w:tc>
          <w:tcPr>
            <w:tcW w:w="3117" w:type="dxa"/>
          </w:tcPr>
          <w:p w14:paraId="2B01F9E5" w14:textId="77777777" w:rsidR="00AC0B5E" w:rsidRPr="004166F6" w:rsidRDefault="00AC0B5E" w:rsidP="00DE4C88">
            <w:pPr>
              <w:rPr>
                <w:rFonts w:ascii="Arial" w:hAnsi="Arial" w:cs="Arial"/>
                <w:b/>
              </w:rPr>
            </w:pPr>
            <w:r w:rsidRPr="004166F6">
              <w:rPr>
                <w:rFonts w:ascii="Arial" w:hAnsi="Arial" w:cs="Arial"/>
                <w:b/>
              </w:rPr>
              <w:t>Year 2025</w:t>
            </w:r>
          </w:p>
        </w:tc>
        <w:tc>
          <w:tcPr>
            <w:tcW w:w="3117" w:type="dxa"/>
          </w:tcPr>
          <w:p w14:paraId="05DC99E4" w14:textId="77777777" w:rsidR="00AC0B5E" w:rsidRPr="004166F6" w:rsidRDefault="00AC0B5E" w:rsidP="00DE4C88">
            <w:pPr>
              <w:rPr>
                <w:rFonts w:ascii="Arial" w:hAnsi="Arial" w:cs="Arial"/>
                <w:b/>
              </w:rPr>
            </w:pPr>
            <w:r w:rsidRPr="004166F6">
              <w:rPr>
                <w:rFonts w:ascii="Arial" w:hAnsi="Arial" w:cs="Arial"/>
                <w:b/>
              </w:rPr>
              <w:t>Year 2026</w:t>
            </w:r>
          </w:p>
        </w:tc>
      </w:tr>
      <w:tr w:rsidR="00AC0B5E" w:rsidRPr="004166F6" w14:paraId="518AFBA6" w14:textId="77777777" w:rsidTr="00DE4C88">
        <w:tc>
          <w:tcPr>
            <w:tcW w:w="3116" w:type="dxa"/>
          </w:tcPr>
          <w:p w14:paraId="0D9E3020" w14:textId="77777777" w:rsidR="00AC0B5E" w:rsidRPr="004166F6" w:rsidRDefault="00AC0B5E" w:rsidP="00DE4C88">
            <w:pPr>
              <w:rPr>
                <w:rFonts w:ascii="Arial" w:hAnsi="Arial" w:cs="Arial"/>
              </w:rPr>
            </w:pPr>
            <w:r w:rsidRPr="004166F6">
              <w:rPr>
                <w:rFonts w:ascii="Arial" w:hAnsi="Arial" w:cs="Arial"/>
              </w:rPr>
              <w:t>Revenue is expected to reach £2,200,000 if marketing and service improvements boost it 22%.</w:t>
            </w:r>
          </w:p>
          <w:p w14:paraId="08A8EB35" w14:textId="77777777" w:rsidR="00AC0B5E" w:rsidRPr="004166F6" w:rsidRDefault="00AC0B5E" w:rsidP="00DE4C88">
            <w:pPr>
              <w:rPr>
                <w:rFonts w:ascii="Arial" w:hAnsi="Arial" w:cs="Arial"/>
              </w:rPr>
            </w:pPr>
            <w:r w:rsidRPr="004166F6">
              <w:rPr>
                <w:rFonts w:ascii="Arial" w:hAnsi="Arial" w:cs="Arial"/>
              </w:rPr>
              <w:t>Cost reduction cut operating expenses 17% to £1,900,000.</w:t>
            </w:r>
          </w:p>
          <w:p w14:paraId="535410D7" w14:textId="77777777" w:rsidR="00AC0B5E" w:rsidRPr="004166F6" w:rsidRDefault="00AC0B5E" w:rsidP="00DE4C88">
            <w:pPr>
              <w:rPr>
                <w:rFonts w:ascii="Arial" w:hAnsi="Arial" w:cs="Arial"/>
              </w:rPr>
            </w:pPr>
            <w:r w:rsidRPr="004166F6">
              <w:rPr>
                <w:rFonts w:ascii="Arial" w:hAnsi="Arial" w:cs="Arial"/>
              </w:rPr>
              <w:t>Gross Profit: 300,000 Pounds</w:t>
            </w:r>
          </w:p>
        </w:tc>
        <w:tc>
          <w:tcPr>
            <w:tcW w:w="3117" w:type="dxa"/>
          </w:tcPr>
          <w:p w14:paraId="5B16F7F9" w14:textId="77777777" w:rsidR="00AC0B5E" w:rsidRPr="004166F6" w:rsidRDefault="00AC0B5E" w:rsidP="00DE4C88">
            <w:pPr>
              <w:rPr>
                <w:rFonts w:ascii="Arial" w:hAnsi="Arial" w:cs="Arial"/>
              </w:rPr>
            </w:pPr>
            <w:r w:rsidRPr="004166F6">
              <w:rPr>
                <w:rFonts w:ascii="Arial" w:hAnsi="Arial" w:cs="Arial"/>
              </w:rPr>
              <w:t>We expect 2,500,000 pounds in revenue (assuming reputation and repeat business).</w:t>
            </w:r>
          </w:p>
          <w:p w14:paraId="1B33EC91" w14:textId="77777777" w:rsidR="00AC0B5E" w:rsidRPr="004166F6" w:rsidRDefault="00AC0B5E" w:rsidP="00DE4C88">
            <w:pPr>
              <w:rPr>
                <w:rFonts w:ascii="Arial" w:hAnsi="Arial" w:cs="Arial"/>
              </w:rPr>
            </w:pPr>
            <w:r w:rsidRPr="004166F6">
              <w:rPr>
                <w:rFonts w:ascii="Arial" w:hAnsi="Arial" w:cs="Arial"/>
              </w:rPr>
              <w:t>Maintaining cost management costs 1,850,000 pounds.</w:t>
            </w:r>
          </w:p>
          <w:p w14:paraId="320739BD" w14:textId="77777777" w:rsidR="00AC0B5E" w:rsidRPr="004166F6" w:rsidRDefault="00AC0B5E" w:rsidP="00DE4C88">
            <w:pPr>
              <w:rPr>
                <w:rFonts w:ascii="Arial" w:hAnsi="Arial" w:cs="Arial"/>
              </w:rPr>
            </w:pPr>
            <w:r w:rsidRPr="004166F6">
              <w:rPr>
                <w:rFonts w:ascii="Arial" w:hAnsi="Arial" w:cs="Arial"/>
              </w:rPr>
              <w:t>Total Income: 650,000 Pounds</w:t>
            </w:r>
          </w:p>
        </w:tc>
        <w:tc>
          <w:tcPr>
            <w:tcW w:w="3117" w:type="dxa"/>
          </w:tcPr>
          <w:p w14:paraId="5A3ED0F0" w14:textId="77777777" w:rsidR="00AC0B5E" w:rsidRPr="004166F6" w:rsidRDefault="00AC0B5E" w:rsidP="00DE4C88">
            <w:pPr>
              <w:rPr>
                <w:rFonts w:ascii="Arial" w:hAnsi="Arial" w:cs="Arial"/>
              </w:rPr>
            </w:pPr>
            <w:r w:rsidRPr="004166F6">
              <w:rPr>
                <w:rFonts w:ascii="Arial" w:hAnsi="Arial" w:cs="Arial"/>
              </w:rPr>
              <w:t xml:space="preserve">Taking advantage of market openings and expanding offerings earned the </w:t>
            </w:r>
            <w:proofErr w:type="spellStart"/>
            <w:r w:rsidRPr="004166F6">
              <w:rPr>
                <w:rFonts w:ascii="Arial" w:hAnsi="Arial" w:cs="Arial"/>
              </w:rPr>
              <w:t>organisation</w:t>
            </w:r>
            <w:proofErr w:type="spellEnd"/>
            <w:r w:rsidRPr="004166F6">
              <w:rPr>
                <w:rFonts w:ascii="Arial" w:hAnsi="Arial" w:cs="Arial"/>
              </w:rPr>
              <w:t xml:space="preserve"> 2,800,000.</w:t>
            </w:r>
          </w:p>
          <w:p w14:paraId="36E279C1" w14:textId="77777777" w:rsidR="00AC0B5E" w:rsidRPr="004166F6" w:rsidRDefault="00AC0B5E" w:rsidP="00DE4C88">
            <w:pPr>
              <w:rPr>
                <w:rFonts w:ascii="Arial" w:hAnsi="Arial" w:cs="Arial"/>
              </w:rPr>
            </w:pPr>
            <w:r w:rsidRPr="004166F6">
              <w:rPr>
                <w:rFonts w:ascii="Arial" w:hAnsi="Arial" w:cs="Arial"/>
              </w:rPr>
              <w:t>Operations cost 1,800,000 pounds (continuing cost savings).</w:t>
            </w:r>
          </w:p>
          <w:p w14:paraId="2965B08A" w14:textId="77777777" w:rsidR="00AC0B5E" w:rsidRPr="004166F6" w:rsidRDefault="00AC0B5E" w:rsidP="00DE4C88">
            <w:pPr>
              <w:rPr>
                <w:rFonts w:ascii="Arial" w:hAnsi="Arial" w:cs="Arial"/>
              </w:rPr>
            </w:pPr>
            <w:r w:rsidRPr="004166F6">
              <w:rPr>
                <w:rFonts w:ascii="Arial" w:hAnsi="Arial" w:cs="Arial"/>
              </w:rPr>
              <w:t>Total Income: £1 million.</w:t>
            </w:r>
          </w:p>
          <w:p w14:paraId="3D32664A" w14:textId="77777777" w:rsidR="00AC0B5E" w:rsidRPr="004166F6" w:rsidRDefault="00AC0B5E" w:rsidP="00DE4C88">
            <w:pPr>
              <w:rPr>
                <w:rFonts w:ascii="Arial" w:hAnsi="Arial" w:cs="Arial"/>
                <w:b/>
              </w:rPr>
            </w:pPr>
          </w:p>
        </w:tc>
      </w:tr>
    </w:tbl>
    <w:p w14:paraId="5BE4F62E" w14:textId="77777777" w:rsidR="00AC0B5E" w:rsidRPr="004166F6" w:rsidRDefault="00AC0B5E" w:rsidP="00AC0B5E">
      <w:pPr>
        <w:rPr>
          <w:rFonts w:ascii="Arial" w:hAnsi="Arial" w:cs="Arial"/>
          <w:b/>
        </w:rPr>
      </w:pPr>
    </w:p>
    <w:p w14:paraId="79C52B9B" w14:textId="77777777" w:rsidR="00AC0B5E" w:rsidRPr="004166F6" w:rsidRDefault="00AC0B5E" w:rsidP="00AC0B5E">
      <w:pPr>
        <w:rPr>
          <w:rFonts w:ascii="Arial" w:hAnsi="Arial" w:cs="Arial"/>
        </w:rPr>
      </w:pPr>
      <w:r w:rsidRPr="004166F6">
        <w:rPr>
          <w:rFonts w:ascii="Arial" w:hAnsi="Arial" w:cs="Arial"/>
        </w:rPr>
        <w:t xml:space="preserve">With a comprehensive turnaround strategy to increase income, </w:t>
      </w:r>
      <w:proofErr w:type="spellStart"/>
      <w:r w:rsidRPr="004166F6">
        <w:rPr>
          <w:rFonts w:ascii="Arial" w:hAnsi="Arial" w:cs="Arial"/>
        </w:rPr>
        <w:t>optimise</w:t>
      </w:r>
      <w:proofErr w:type="spellEnd"/>
      <w:r w:rsidRPr="004166F6">
        <w:rPr>
          <w:rFonts w:ascii="Arial" w:hAnsi="Arial" w:cs="Arial"/>
        </w:rPr>
        <w:t xml:space="preserve"> expenses, boost client contentment, and strengthen financial management, the Urban Heights Hotel can handle its current issues, take advantage of market opportunities, and achieve sustainable growth. Financial projections are positive (Bernstein and Wild, 2015).</w:t>
      </w:r>
      <w:r w:rsidRPr="004166F6">
        <w:rPr>
          <w:rFonts w:ascii="Arial" w:hAnsi="Arial" w:cs="Arial"/>
        </w:rPr>
        <w:cr/>
      </w:r>
    </w:p>
    <w:p w14:paraId="1C26E4E7" w14:textId="77777777" w:rsidR="00AC0B5E" w:rsidRPr="004166F6" w:rsidRDefault="00AC0B5E" w:rsidP="00AC0B5E">
      <w:pPr>
        <w:rPr>
          <w:rFonts w:ascii="Arial" w:hAnsi="Arial" w:cs="Arial"/>
        </w:rPr>
      </w:pPr>
    </w:p>
    <w:p w14:paraId="1B2834AF" w14:textId="77777777" w:rsidR="00AC0B5E" w:rsidRPr="004166F6" w:rsidRDefault="00AC0B5E" w:rsidP="00AC0B5E">
      <w:pPr>
        <w:rPr>
          <w:rFonts w:ascii="Arial" w:hAnsi="Arial" w:cs="Arial"/>
        </w:rPr>
      </w:pPr>
    </w:p>
    <w:p w14:paraId="7079CAFA" w14:textId="77777777" w:rsidR="00AC0B5E" w:rsidRPr="004166F6" w:rsidRDefault="00AC0B5E" w:rsidP="00AC0B5E">
      <w:pPr>
        <w:spacing w:line="259" w:lineRule="auto"/>
        <w:jc w:val="left"/>
        <w:rPr>
          <w:rFonts w:ascii="Arial" w:hAnsi="Arial" w:cs="Arial"/>
        </w:rPr>
      </w:pPr>
      <w:r w:rsidRPr="004166F6">
        <w:rPr>
          <w:rFonts w:ascii="Arial" w:hAnsi="Arial" w:cs="Arial"/>
        </w:rPr>
        <w:br w:type="page"/>
      </w:r>
    </w:p>
    <w:p w14:paraId="0B6CDBE0" w14:textId="77777777" w:rsidR="00AC0B5E" w:rsidRPr="004166F6" w:rsidRDefault="00AC0B5E" w:rsidP="00AC0B5E">
      <w:pPr>
        <w:pStyle w:val="Heading1"/>
        <w:rPr>
          <w:rFonts w:ascii="Arial" w:hAnsi="Arial" w:cs="Arial"/>
          <w:color w:val="auto"/>
        </w:rPr>
      </w:pPr>
      <w:bookmarkStart w:id="25" w:name="_Toc167621368"/>
      <w:bookmarkStart w:id="26" w:name="_Toc167635361"/>
      <w:r w:rsidRPr="004166F6">
        <w:rPr>
          <w:rFonts w:ascii="Arial" w:hAnsi="Arial" w:cs="Arial"/>
          <w:color w:val="auto"/>
        </w:rPr>
        <w:lastRenderedPageBreak/>
        <w:t>Risk Assessment</w:t>
      </w:r>
      <w:bookmarkEnd w:id="25"/>
      <w:bookmarkEnd w:id="26"/>
    </w:p>
    <w:p w14:paraId="6A3BC803" w14:textId="77777777" w:rsidR="00AC0B5E" w:rsidRPr="004166F6" w:rsidRDefault="00AC0B5E" w:rsidP="00AC0B5E">
      <w:pPr>
        <w:rPr>
          <w:rFonts w:ascii="Arial" w:hAnsi="Arial" w:cs="Arial"/>
        </w:rPr>
      </w:pPr>
      <w:r w:rsidRPr="004166F6">
        <w:rPr>
          <w:rFonts w:ascii="Arial" w:hAnsi="Arial" w:cs="Arial"/>
        </w:rPr>
        <w:t>Turning around the Urban Heights Hotel is risky and difficult. Strategy success requires identifying and addressing these risks.</w:t>
      </w:r>
    </w:p>
    <w:p w14:paraId="1274F84E" w14:textId="77777777" w:rsidR="00AC0B5E" w:rsidRPr="004166F6" w:rsidRDefault="00AC0B5E" w:rsidP="00AC0B5E">
      <w:pPr>
        <w:rPr>
          <w:rFonts w:ascii="Arial" w:hAnsi="Arial" w:cs="Arial"/>
          <w:b/>
        </w:rPr>
      </w:pPr>
      <w:r w:rsidRPr="004166F6">
        <w:rPr>
          <w:rFonts w:ascii="Arial" w:hAnsi="Arial" w:cs="Arial"/>
          <w:b/>
        </w:rPr>
        <w:t xml:space="preserve">Operations Risks: </w:t>
      </w:r>
      <w:r w:rsidRPr="004166F6">
        <w:rPr>
          <w:rFonts w:ascii="Arial" w:hAnsi="Arial" w:cs="Arial"/>
        </w:rPr>
        <w:t xml:space="preserve">Insufficient planning, staff resistance to change, or unexpected operational issues might delay turnaround strategy execution. A structured implementation plan with milestones and responsibilities reduces this risk (Anderson, 2022). Keep turnaround efforts on track with regular progress evaluations and flexible plans. Change-resistant staff may obstruct new procedures and systems. Planning by staff, communicating turnaround strategy benefits, and providing full training and support reduce this risk. A culture of continual development and employee recognition can also boost buy-in and reduce resistance. (Robinson </w:t>
      </w:r>
      <w:r w:rsidRPr="00030934">
        <w:rPr>
          <w:rFonts w:ascii="Arial" w:hAnsi="Arial" w:cs="Arial"/>
          <w:i/>
          <w:iCs/>
        </w:rPr>
        <w:t>et al.,</w:t>
      </w:r>
      <w:r w:rsidRPr="004166F6">
        <w:rPr>
          <w:rFonts w:ascii="Arial" w:hAnsi="Arial" w:cs="Arial"/>
        </w:rPr>
        <w:t xml:space="preserve"> 2015)</w:t>
      </w:r>
    </w:p>
    <w:p w14:paraId="2C667A51" w14:textId="77777777" w:rsidR="00AC0B5E" w:rsidRPr="004166F6" w:rsidRDefault="00AC0B5E" w:rsidP="00AC0B5E">
      <w:pPr>
        <w:rPr>
          <w:rFonts w:ascii="Arial" w:hAnsi="Arial" w:cs="Arial"/>
        </w:rPr>
      </w:pPr>
      <w:r w:rsidRPr="004166F6">
        <w:rPr>
          <w:rFonts w:ascii="Arial" w:hAnsi="Arial" w:cs="Arial"/>
          <w:b/>
        </w:rPr>
        <w:t>Financial Risks:</w:t>
      </w:r>
      <w:r w:rsidRPr="004166F6">
        <w:rPr>
          <w:rFonts w:ascii="Arial" w:hAnsi="Arial" w:cs="Arial"/>
        </w:rPr>
        <w:t xml:space="preserve"> Insufficient funds may impede the turnaround strategy from investing in marketing, technology, and facility renovations. Without funds, the hotel may struggle to make adjustments. To reduce risk, Urban Heights Hotel should pursue government subsidies, equity investments, and loans. Financial planning and cash flow management </w:t>
      </w:r>
      <w:proofErr w:type="spellStart"/>
      <w:r w:rsidRPr="004166F6">
        <w:rPr>
          <w:rFonts w:ascii="Arial" w:hAnsi="Arial" w:cs="Arial"/>
        </w:rPr>
        <w:t>optimises</w:t>
      </w:r>
      <w:proofErr w:type="spellEnd"/>
      <w:r w:rsidRPr="004166F6">
        <w:rPr>
          <w:rFonts w:ascii="Arial" w:hAnsi="Arial" w:cs="Arial"/>
        </w:rPr>
        <w:t xml:space="preserve"> resource distribution. Revenue shortages may occur. Hotel revenue forecasts should be conservative to reduce risk. The hotel should also adapt fast to market feedback. Targeting different audiences and diversifying money streams helps lessen dependence on one source (Volm, 2012).</w:t>
      </w:r>
    </w:p>
    <w:p w14:paraId="726F2ED1" w14:textId="77777777" w:rsidR="00AC0B5E" w:rsidRPr="004166F6" w:rsidRDefault="00AC0B5E" w:rsidP="00AC0B5E">
      <w:pPr>
        <w:rPr>
          <w:rFonts w:ascii="Arial" w:hAnsi="Arial" w:cs="Arial"/>
        </w:rPr>
      </w:pPr>
      <w:r w:rsidRPr="004166F6">
        <w:rPr>
          <w:rFonts w:ascii="Arial" w:hAnsi="Arial" w:cs="Arial"/>
          <w:b/>
        </w:rPr>
        <w:t>Market Risks:</w:t>
      </w:r>
      <w:r w:rsidRPr="004166F6">
        <w:rPr>
          <w:rFonts w:ascii="Arial" w:hAnsi="Arial" w:cs="Arial"/>
        </w:rPr>
        <w:t xml:space="preserve"> Urban hotels compete fiercely with other businesses. In response to Urban Heights Hotel’s turnaround attempts, competitors may offer better deals or lower pricing. The hotel must monitor competition and adjust its strategy to reduce risk. </w:t>
      </w:r>
      <w:proofErr w:type="spellStart"/>
      <w:r w:rsidRPr="004166F6">
        <w:rPr>
          <w:rFonts w:ascii="Arial" w:hAnsi="Arial" w:cs="Arial"/>
        </w:rPr>
        <w:t>Customised</w:t>
      </w:r>
      <w:proofErr w:type="spellEnd"/>
      <w:r w:rsidRPr="004166F6">
        <w:rPr>
          <w:rFonts w:ascii="Arial" w:hAnsi="Arial" w:cs="Arial"/>
        </w:rPr>
        <w:t xml:space="preserve"> services and eco-friendly processes can help you stay ahead.  Economic downturns can affect travel and hospitality spending, occupancy, and income. The Urban Heights Hotel should target leisure and business </w:t>
      </w:r>
      <w:proofErr w:type="spellStart"/>
      <w:r w:rsidRPr="004166F6">
        <w:rPr>
          <w:rFonts w:ascii="Arial" w:hAnsi="Arial" w:cs="Arial"/>
        </w:rPr>
        <w:t>travellers</w:t>
      </w:r>
      <w:proofErr w:type="spellEnd"/>
      <w:r w:rsidRPr="004166F6">
        <w:rPr>
          <w:rFonts w:ascii="Arial" w:hAnsi="Arial" w:cs="Arial"/>
        </w:rPr>
        <w:t xml:space="preserve"> to avoid this risk. A solid financial cushion and flexible cost structure help the hotel face economic concerns.</w:t>
      </w:r>
    </w:p>
    <w:p w14:paraId="2E640D60" w14:textId="77777777" w:rsidR="00AC0B5E" w:rsidRPr="004166F6" w:rsidRDefault="00AC0B5E" w:rsidP="00AC0B5E">
      <w:pPr>
        <w:rPr>
          <w:rFonts w:ascii="Arial" w:hAnsi="Arial" w:cs="Arial"/>
        </w:rPr>
      </w:pPr>
    </w:p>
    <w:p w14:paraId="4F61E2AE" w14:textId="77777777" w:rsidR="00AC0B5E" w:rsidRPr="004166F6" w:rsidRDefault="00AC0B5E" w:rsidP="00AC0B5E">
      <w:pPr>
        <w:rPr>
          <w:rFonts w:ascii="Arial" w:eastAsiaTheme="majorEastAsia" w:hAnsi="Arial" w:cs="Arial"/>
          <w:b/>
          <w:sz w:val="32"/>
          <w:szCs w:val="32"/>
        </w:rPr>
      </w:pPr>
      <w:r w:rsidRPr="004166F6">
        <w:rPr>
          <w:rFonts w:ascii="Arial" w:hAnsi="Arial" w:cs="Arial"/>
        </w:rPr>
        <w:br w:type="page"/>
      </w:r>
    </w:p>
    <w:p w14:paraId="79421FFF" w14:textId="77777777" w:rsidR="00AC0B5E" w:rsidRPr="004166F6" w:rsidRDefault="00AC0B5E" w:rsidP="00AC0B5E">
      <w:pPr>
        <w:pStyle w:val="Heading1"/>
        <w:rPr>
          <w:rFonts w:ascii="Arial" w:hAnsi="Arial" w:cs="Arial"/>
          <w:color w:val="auto"/>
        </w:rPr>
      </w:pPr>
      <w:bookmarkStart w:id="27" w:name="_Toc167621369"/>
      <w:bookmarkStart w:id="28" w:name="_Toc167635362"/>
      <w:r w:rsidRPr="004166F6">
        <w:rPr>
          <w:rFonts w:ascii="Arial" w:hAnsi="Arial" w:cs="Arial"/>
          <w:color w:val="auto"/>
        </w:rPr>
        <w:lastRenderedPageBreak/>
        <w:t>Conclusion</w:t>
      </w:r>
      <w:bookmarkEnd w:id="27"/>
      <w:bookmarkEnd w:id="28"/>
    </w:p>
    <w:p w14:paraId="78D28453" w14:textId="77777777" w:rsidR="00AC0B5E" w:rsidRPr="004166F6" w:rsidRDefault="00AC0B5E" w:rsidP="00AC0B5E">
      <w:pPr>
        <w:rPr>
          <w:rFonts w:ascii="Arial" w:hAnsi="Arial" w:cs="Arial"/>
        </w:rPr>
      </w:pPr>
      <w:r w:rsidRPr="004166F6">
        <w:rPr>
          <w:rFonts w:ascii="Arial" w:hAnsi="Arial" w:cs="Arial"/>
        </w:rPr>
        <w:t xml:space="preserve">The whole financial performance and market position analysis of Urban Heights shows serious challenges but also tremendous recovery possibilities. Hotel income, occupancy, and customer satisfaction have fallen due to internal inefficiencies, competition, and market changes. Its superb location, wide range of services, and ability to differentiate itself through </w:t>
      </w:r>
      <w:proofErr w:type="spellStart"/>
      <w:r w:rsidRPr="004166F6">
        <w:rPr>
          <w:rFonts w:ascii="Arial" w:hAnsi="Arial" w:cs="Arial"/>
        </w:rPr>
        <w:t>customised</w:t>
      </w:r>
      <w:proofErr w:type="spellEnd"/>
      <w:r w:rsidRPr="004166F6">
        <w:rPr>
          <w:rFonts w:ascii="Arial" w:hAnsi="Arial" w:cs="Arial"/>
        </w:rPr>
        <w:t xml:space="preserve"> experiences and sustainability efforts promote its resurrection. The turnaround approach diversifies and markets to increase revenue, cuts costs, and improves customer satisfaction through personnel training and facility changes. The Urban Heights Hotel can </w:t>
      </w:r>
      <w:proofErr w:type="spellStart"/>
      <w:r w:rsidRPr="004166F6">
        <w:rPr>
          <w:rFonts w:ascii="Arial" w:hAnsi="Arial" w:cs="Arial"/>
        </w:rPr>
        <w:t>stabilise</w:t>
      </w:r>
      <w:proofErr w:type="spellEnd"/>
      <w:r w:rsidRPr="004166F6">
        <w:rPr>
          <w:rFonts w:ascii="Arial" w:hAnsi="Arial" w:cs="Arial"/>
        </w:rPr>
        <w:t xml:space="preserve"> its finances, attract new guests, and establish loyalty by addressing five important areas.  A complete risk assessment will identify and </w:t>
      </w:r>
      <w:proofErr w:type="spellStart"/>
      <w:r w:rsidRPr="004166F6">
        <w:rPr>
          <w:rFonts w:ascii="Arial" w:hAnsi="Arial" w:cs="Arial"/>
        </w:rPr>
        <w:t>minimise</w:t>
      </w:r>
      <w:proofErr w:type="spellEnd"/>
      <w:r w:rsidRPr="004166F6">
        <w:rPr>
          <w:rFonts w:ascii="Arial" w:hAnsi="Arial" w:cs="Arial"/>
        </w:rPr>
        <w:t xml:space="preserve"> operational, financial, market, external, technological, and strategic risks. </w:t>
      </w:r>
    </w:p>
    <w:p w14:paraId="3F2B6CBF" w14:textId="77777777" w:rsidR="00AC0B5E" w:rsidRPr="004166F6" w:rsidRDefault="00AC0B5E" w:rsidP="00AC0B5E">
      <w:pPr>
        <w:spacing w:line="259" w:lineRule="auto"/>
        <w:jc w:val="left"/>
        <w:rPr>
          <w:rFonts w:ascii="Arial" w:eastAsiaTheme="majorEastAsia" w:hAnsi="Arial" w:cs="Arial"/>
          <w:b/>
          <w:sz w:val="32"/>
          <w:szCs w:val="32"/>
        </w:rPr>
      </w:pPr>
      <w:r w:rsidRPr="004166F6">
        <w:rPr>
          <w:rFonts w:ascii="Arial" w:hAnsi="Arial" w:cs="Arial"/>
        </w:rPr>
        <w:br w:type="page"/>
      </w:r>
    </w:p>
    <w:p w14:paraId="7FF7BA51" w14:textId="77777777" w:rsidR="00AC0B5E" w:rsidRPr="004166F6" w:rsidRDefault="00AC0B5E" w:rsidP="00AC0B5E">
      <w:pPr>
        <w:pStyle w:val="Heading1"/>
        <w:rPr>
          <w:rFonts w:ascii="Arial" w:hAnsi="Arial" w:cs="Arial"/>
          <w:color w:val="auto"/>
        </w:rPr>
      </w:pPr>
      <w:bookmarkStart w:id="29" w:name="_Toc167621370"/>
      <w:bookmarkStart w:id="30" w:name="_Toc167635363"/>
      <w:r w:rsidRPr="004166F6">
        <w:rPr>
          <w:rFonts w:ascii="Arial" w:hAnsi="Arial" w:cs="Arial"/>
          <w:color w:val="auto"/>
        </w:rPr>
        <w:lastRenderedPageBreak/>
        <w:t>Recommendations</w:t>
      </w:r>
      <w:bookmarkEnd w:id="29"/>
      <w:bookmarkEnd w:id="30"/>
      <w:r w:rsidRPr="004166F6">
        <w:rPr>
          <w:rFonts w:ascii="Arial" w:hAnsi="Arial" w:cs="Arial"/>
          <w:color w:val="auto"/>
        </w:rPr>
        <w:t xml:space="preserve"> </w:t>
      </w:r>
    </w:p>
    <w:p w14:paraId="5DB3BAF2" w14:textId="77777777" w:rsidR="00AC0B5E" w:rsidRPr="004166F6" w:rsidRDefault="00AC0B5E" w:rsidP="00AC0B5E">
      <w:pPr>
        <w:rPr>
          <w:rFonts w:ascii="Arial" w:hAnsi="Arial" w:cs="Arial"/>
        </w:rPr>
      </w:pPr>
      <w:r w:rsidRPr="004166F6">
        <w:rPr>
          <w:rFonts w:ascii="Arial" w:hAnsi="Arial" w:cs="Arial"/>
        </w:rPr>
        <w:t>The hotel owner and management are advised to apply the turnaround strategy and achieve results:</w:t>
      </w:r>
    </w:p>
    <w:p w14:paraId="5317CA21" w14:textId="77777777" w:rsidR="00AC0B5E" w:rsidRPr="004166F6" w:rsidRDefault="00AC0B5E" w:rsidP="00AC0B5E">
      <w:pPr>
        <w:pStyle w:val="ListParagraph"/>
        <w:numPr>
          <w:ilvl w:val="0"/>
          <w:numId w:val="2"/>
        </w:numPr>
        <w:rPr>
          <w:rFonts w:ascii="Arial" w:hAnsi="Arial" w:cs="Arial"/>
        </w:rPr>
      </w:pPr>
      <w:r w:rsidRPr="004166F6">
        <w:rPr>
          <w:rFonts w:ascii="Arial" w:hAnsi="Arial" w:cs="Arial"/>
        </w:rPr>
        <w:t>Set milestones, dates, and responsibilities for each turnaround strategy component. The strategy should be reviewed and updated to match goals and market conditions.</w:t>
      </w:r>
    </w:p>
    <w:p w14:paraId="52B22343" w14:textId="77777777" w:rsidR="00AC0B5E" w:rsidRPr="004166F6" w:rsidRDefault="00AC0B5E" w:rsidP="00AC0B5E">
      <w:pPr>
        <w:pStyle w:val="ListParagraph"/>
        <w:numPr>
          <w:ilvl w:val="0"/>
          <w:numId w:val="2"/>
        </w:numPr>
        <w:rPr>
          <w:rFonts w:ascii="Arial" w:hAnsi="Arial" w:cs="Arial"/>
        </w:rPr>
      </w:pPr>
      <w:r w:rsidRPr="004166F6">
        <w:rPr>
          <w:rFonts w:ascii="Arial" w:hAnsi="Arial" w:cs="Arial"/>
        </w:rPr>
        <w:t>Inform and invite employees to engage in the turnaround strategy. Focus on customer service, efficiency, and tech training. Recognition and rewards for staff work boost morale and reform support.</w:t>
      </w:r>
    </w:p>
    <w:p w14:paraId="16FFA1ED" w14:textId="77777777" w:rsidR="00AC0B5E" w:rsidRPr="004166F6" w:rsidRDefault="00AC0B5E" w:rsidP="00AC0B5E">
      <w:pPr>
        <w:pStyle w:val="ListParagraph"/>
        <w:numPr>
          <w:ilvl w:val="0"/>
          <w:numId w:val="2"/>
        </w:numPr>
        <w:rPr>
          <w:rFonts w:ascii="Arial" w:hAnsi="Arial" w:cs="Arial"/>
        </w:rPr>
      </w:pPr>
      <w:proofErr w:type="spellStart"/>
      <w:r w:rsidRPr="004166F6">
        <w:rPr>
          <w:rFonts w:ascii="Arial" w:hAnsi="Arial" w:cs="Arial"/>
        </w:rPr>
        <w:t>Analyse</w:t>
      </w:r>
      <w:proofErr w:type="spellEnd"/>
      <w:r w:rsidRPr="004166F6">
        <w:rPr>
          <w:rFonts w:ascii="Arial" w:hAnsi="Arial" w:cs="Arial"/>
        </w:rPr>
        <w:t xml:space="preserve"> all operational procedures to find inefficiencies and cost savings to improve efficiency. Energy savings, supply chain </w:t>
      </w:r>
      <w:proofErr w:type="spellStart"/>
      <w:r w:rsidRPr="004166F6">
        <w:rPr>
          <w:rFonts w:ascii="Arial" w:hAnsi="Arial" w:cs="Arial"/>
        </w:rPr>
        <w:t>optimisation</w:t>
      </w:r>
      <w:proofErr w:type="spellEnd"/>
      <w:r w:rsidRPr="004166F6">
        <w:rPr>
          <w:rFonts w:ascii="Arial" w:hAnsi="Arial" w:cs="Arial"/>
        </w:rPr>
        <w:t xml:space="preserve">, and inventory and staff management technology can save a lot (Amna </w:t>
      </w:r>
      <w:r w:rsidRPr="00030934">
        <w:rPr>
          <w:rFonts w:ascii="Arial" w:hAnsi="Arial" w:cs="Arial"/>
          <w:i/>
          <w:iCs/>
        </w:rPr>
        <w:t>et al.,</w:t>
      </w:r>
      <w:r w:rsidRPr="004166F6">
        <w:rPr>
          <w:rFonts w:ascii="Arial" w:hAnsi="Arial" w:cs="Arial"/>
        </w:rPr>
        <w:t xml:space="preserve"> 2019).</w:t>
      </w:r>
    </w:p>
    <w:p w14:paraId="67F3B9BE" w14:textId="77777777" w:rsidR="00AC0B5E" w:rsidRPr="004166F6" w:rsidRDefault="00AC0B5E" w:rsidP="00AC0B5E">
      <w:pPr>
        <w:pStyle w:val="ListParagraph"/>
        <w:numPr>
          <w:ilvl w:val="0"/>
          <w:numId w:val="2"/>
        </w:numPr>
        <w:rPr>
          <w:rFonts w:ascii="Arial" w:hAnsi="Arial" w:cs="Arial"/>
        </w:rPr>
      </w:pPr>
      <w:r w:rsidRPr="004166F6">
        <w:rPr>
          <w:rFonts w:ascii="Arial" w:hAnsi="Arial" w:cs="Arial"/>
        </w:rPr>
        <w:t xml:space="preserve">The hotel must collect and </w:t>
      </w:r>
      <w:proofErr w:type="spellStart"/>
      <w:r w:rsidRPr="004166F6">
        <w:rPr>
          <w:rFonts w:ascii="Arial" w:hAnsi="Arial" w:cs="Arial"/>
        </w:rPr>
        <w:t>analyse</w:t>
      </w:r>
      <w:proofErr w:type="spellEnd"/>
      <w:r w:rsidRPr="004166F6">
        <w:rPr>
          <w:rFonts w:ascii="Arial" w:hAnsi="Arial" w:cs="Arial"/>
        </w:rPr>
        <w:t xml:space="preserve"> customer feedback and industry trends to meet market expectations (Shapiro, 2019). Change your marketing and services when new information arises.</w:t>
      </w:r>
    </w:p>
    <w:p w14:paraId="0C299427" w14:textId="77777777" w:rsidR="00AC0B5E" w:rsidRPr="004166F6" w:rsidRDefault="00AC0B5E" w:rsidP="00AC0B5E">
      <w:pPr>
        <w:pStyle w:val="ListParagraph"/>
        <w:numPr>
          <w:ilvl w:val="0"/>
          <w:numId w:val="2"/>
        </w:numPr>
        <w:rPr>
          <w:rFonts w:ascii="Arial" w:hAnsi="Arial" w:cs="Arial"/>
        </w:rPr>
      </w:pPr>
      <w:r w:rsidRPr="004166F6">
        <w:rPr>
          <w:rFonts w:ascii="Arial" w:hAnsi="Arial" w:cs="Arial"/>
        </w:rPr>
        <w:t>Hotel facilities should be upgraded and maintained regularly for comfort and appeal. Guest happiness and loyalty will increase by focusing on rooms, public spaces, and event spaces.</w:t>
      </w:r>
    </w:p>
    <w:p w14:paraId="322565C0" w14:textId="77777777" w:rsidR="00AC0B5E" w:rsidRPr="004166F6" w:rsidRDefault="00AC0B5E" w:rsidP="00AC0B5E">
      <w:pPr>
        <w:pStyle w:val="ListParagraph"/>
        <w:numPr>
          <w:ilvl w:val="0"/>
          <w:numId w:val="2"/>
        </w:numPr>
        <w:rPr>
          <w:rFonts w:ascii="Arial" w:hAnsi="Arial" w:cs="Arial"/>
        </w:rPr>
      </w:pPr>
      <w:r w:rsidRPr="004166F6">
        <w:rPr>
          <w:rFonts w:ascii="Arial" w:hAnsi="Arial" w:cs="Arial"/>
        </w:rPr>
        <w:t xml:space="preserve">Promote the hotel’s high-quality service, </w:t>
      </w:r>
      <w:proofErr w:type="spellStart"/>
      <w:r w:rsidRPr="004166F6">
        <w:rPr>
          <w:rFonts w:ascii="Arial" w:hAnsi="Arial" w:cs="Arial"/>
        </w:rPr>
        <w:t>individualised</w:t>
      </w:r>
      <w:proofErr w:type="spellEnd"/>
      <w:r w:rsidRPr="004166F6">
        <w:rPr>
          <w:rFonts w:ascii="Arial" w:hAnsi="Arial" w:cs="Arial"/>
        </w:rPr>
        <w:t xml:space="preserve"> experiences, and sustainable activities in all marketing and communication. The hotel’s marketability and attraction to eco-conscious tourists relies on certificate acquisition and promotion (</w:t>
      </w:r>
      <w:proofErr w:type="spellStart"/>
      <w:r w:rsidRPr="004166F6">
        <w:rPr>
          <w:rFonts w:ascii="Arial" w:hAnsi="Arial" w:cs="Arial"/>
        </w:rPr>
        <w:t>Stefanska</w:t>
      </w:r>
      <w:proofErr w:type="spellEnd"/>
      <w:r w:rsidRPr="004166F6">
        <w:rPr>
          <w:rFonts w:ascii="Arial" w:hAnsi="Arial" w:cs="Arial"/>
        </w:rPr>
        <w:t xml:space="preserve"> and </w:t>
      </w:r>
      <w:proofErr w:type="spellStart"/>
      <w:r w:rsidRPr="004166F6">
        <w:rPr>
          <w:rFonts w:ascii="Arial" w:hAnsi="Arial" w:cs="Arial"/>
        </w:rPr>
        <w:t>Nestorowicz</w:t>
      </w:r>
      <w:proofErr w:type="spellEnd"/>
      <w:r w:rsidRPr="004166F6">
        <w:rPr>
          <w:rFonts w:ascii="Arial" w:hAnsi="Arial" w:cs="Arial"/>
        </w:rPr>
        <w:t>, 2015).</w:t>
      </w:r>
      <w:r w:rsidRPr="004166F6">
        <w:rPr>
          <w:rFonts w:ascii="Arial" w:hAnsi="Arial" w:cs="Arial"/>
        </w:rPr>
        <w:br w:type="page"/>
      </w:r>
    </w:p>
    <w:p w14:paraId="5FBD3876" w14:textId="77777777" w:rsidR="00AC0B5E" w:rsidRPr="004166F6" w:rsidRDefault="00AC0B5E" w:rsidP="00AC0B5E">
      <w:pPr>
        <w:pStyle w:val="Heading1"/>
        <w:spacing w:before="0" w:after="240"/>
        <w:rPr>
          <w:rFonts w:ascii="Arial" w:hAnsi="Arial" w:cs="Arial"/>
          <w:color w:val="auto"/>
          <w:sz w:val="36"/>
          <w:szCs w:val="36"/>
        </w:rPr>
      </w:pPr>
      <w:bookmarkStart w:id="31" w:name="_Toc167621371"/>
      <w:bookmarkStart w:id="32" w:name="_Toc167635364"/>
      <w:r w:rsidRPr="004166F6">
        <w:rPr>
          <w:rFonts w:ascii="Arial" w:hAnsi="Arial" w:cs="Arial"/>
          <w:color w:val="auto"/>
          <w:sz w:val="36"/>
          <w:szCs w:val="36"/>
        </w:rPr>
        <w:lastRenderedPageBreak/>
        <w:t>Reference list</w:t>
      </w:r>
      <w:bookmarkEnd w:id="31"/>
      <w:bookmarkEnd w:id="32"/>
    </w:p>
    <w:p w14:paraId="792BEC2B" w14:textId="77777777" w:rsidR="00AC0B5E" w:rsidRPr="004166F6" w:rsidRDefault="00AC0B5E" w:rsidP="00AC0B5E">
      <w:pPr>
        <w:pStyle w:val="NormalWeb"/>
        <w:spacing w:before="0" w:beforeAutospacing="0" w:after="240" w:afterAutospacing="0" w:line="360" w:lineRule="auto"/>
        <w:jc w:val="both"/>
        <w:rPr>
          <w:rFonts w:ascii="Arial" w:hAnsi="Arial" w:cs="Arial"/>
        </w:rPr>
      </w:pPr>
      <w:proofErr w:type="gramStart"/>
      <w:r w:rsidRPr="004166F6">
        <w:rPr>
          <w:rFonts w:ascii="Arial" w:hAnsi="Arial" w:cs="Arial"/>
        </w:rPr>
        <w:t>Amna ,</w:t>
      </w:r>
      <w:proofErr w:type="gramEnd"/>
      <w:r w:rsidRPr="004166F6">
        <w:rPr>
          <w:rFonts w:ascii="Arial" w:hAnsi="Arial" w:cs="Arial"/>
        </w:rPr>
        <w:t xml:space="preserve"> </w:t>
      </w:r>
      <w:proofErr w:type="spellStart"/>
      <w:r w:rsidRPr="004166F6">
        <w:rPr>
          <w:rFonts w:ascii="Arial" w:hAnsi="Arial" w:cs="Arial"/>
        </w:rPr>
        <w:t>Maham</w:t>
      </w:r>
      <w:proofErr w:type="spellEnd"/>
      <w:r w:rsidRPr="004166F6">
        <w:rPr>
          <w:rFonts w:ascii="Arial" w:hAnsi="Arial" w:cs="Arial"/>
        </w:rPr>
        <w:t xml:space="preserve"> , Viola and Rashmi (2019). </w:t>
      </w:r>
      <w:r w:rsidRPr="004166F6">
        <w:rPr>
          <w:rFonts w:ascii="Arial" w:hAnsi="Arial" w:cs="Arial"/>
          <w:i/>
          <w:iCs/>
        </w:rPr>
        <w:t>Porter’s Five Forces</w:t>
      </w:r>
      <w:r w:rsidRPr="004166F6">
        <w:rPr>
          <w:rFonts w:ascii="Arial" w:hAnsi="Arial" w:cs="Arial"/>
        </w:rPr>
        <w:t xml:space="preserve">. [online] Pressbooks.pub. Available at: </w:t>
      </w:r>
      <w:hyperlink r:id="rId7" w:history="1">
        <w:r w:rsidRPr="004166F6">
          <w:rPr>
            <w:rStyle w:val="Hyperlink"/>
            <w:rFonts w:ascii="Arial" w:hAnsi="Arial" w:cs="Arial"/>
            <w:color w:val="auto"/>
          </w:rPr>
          <w:t>https://ecampusontario.pressbooks.pub/bio16610w18/chapter/porters-five-forces/</w:t>
        </w:r>
      </w:hyperlink>
      <w:r w:rsidRPr="004166F6">
        <w:rPr>
          <w:rFonts w:ascii="Arial" w:hAnsi="Arial" w:cs="Arial"/>
        </w:rPr>
        <w:t>.</w:t>
      </w:r>
    </w:p>
    <w:p w14:paraId="25101DA4"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Anderson, D.R. (2022). </w:t>
      </w:r>
      <w:r w:rsidRPr="004166F6">
        <w:rPr>
          <w:rFonts w:ascii="Arial" w:hAnsi="Arial" w:cs="Arial"/>
          <w:i/>
          <w:iCs/>
        </w:rPr>
        <w:t xml:space="preserve">Statistics </w:t>
      </w:r>
      <w:proofErr w:type="gramStart"/>
      <w:r w:rsidRPr="004166F6">
        <w:rPr>
          <w:rFonts w:ascii="Arial" w:hAnsi="Arial" w:cs="Arial"/>
          <w:i/>
          <w:iCs/>
        </w:rPr>
        <w:t>For</w:t>
      </w:r>
      <w:proofErr w:type="gramEnd"/>
      <w:r w:rsidRPr="004166F6">
        <w:rPr>
          <w:rFonts w:ascii="Arial" w:hAnsi="Arial" w:cs="Arial"/>
          <w:i/>
          <w:iCs/>
        </w:rPr>
        <w:t xml:space="preserve"> Business &amp; Economics.</w:t>
      </w:r>
      <w:r w:rsidRPr="004166F6">
        <w:rPr>
          <w:rFonts w:ascii="Arial" w:hAnsi="Arial" w:cs="Arial"/>
        </w:rPr>
        <w:t xml:space="preserve"> New York: Cengage Learning.</w:t>
      </w:r>
    </w:p>
    <w:p w14:paraId="764DE555"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Bernstein, L.A. and Wild, J.J. (2015). </w:t>
      </w:r>
      <w:r w:rsidRPr="004166F6">
        <w:rPr>
          <w:rFonts w:ascii="Arial" w:hAnsi="Arial" w:cs="Arial"/>
          <w:i/>
          <w:iCs/>
        </w:rPr>
        <w:t>Financial Statement Analysis</w:t>
      </w:r>
      <w:r w:rsidRPr="004166F6">
        <w:rPr>
          <w:rFonts w:ascii="Arial" w:hAnsi="Arial" w:cs="Arial"/>
        </w:rPr>
        <w:t>. Irwin Professional Publishing.</w:t>
      </w:r>
    </w:p>
    <w:p w14:paraId="2563D608" w14:textId="77777777" w:rsidR="00AC0B5E" w:rsidRPr="004166F6" w:rsidRDefault="00AC0B5E" w:rsidP="00AC0B5E">
      <w:pPr>
        <w:pStyle w:val="NormalWeb"/>
        <w:spacing w:before="0" w:beforeAutospacing="0" w:after="240" w:afterAutospacing="0" w:line="360" w:lineRule="auto"/>
        <w:jc w:val="both"/>
        <w:rPr>
          <w:rFonts w:ascii="Arial" w:hAnsi="Arial" w:cs="Arial"/>
        </w:rPr>
      </w:pPr>
      <w:proofErr w:type="spellStart"/>
      <w:r w:rsidRPr="004166F6">
        <w:rPr>
          <w:rFonts w:ascii="Arial" w:hAnsi="Arial" w:cs="Arial"/>
        </w:rPr>
        <w:t>Borovčanin</w:t>
      </w:r>
      <w:proofErr w:type="spellEnd"/>
      <w:r w:rsidRPr="004166F6">
        <w:rPr>
          <w:rFonts w:ascii="Arial" w:hAnsi="Arial" w:cs="Arial"/>
        </w:rPr>
        <w:t xml:space="preserve">, D. (2015). A COMPARATIVE ANALYSIS ON HOTEL FINANCIAL PERFORMANCE. </w:t>
      </w:r>
      <w:r w:rsidRPr="004166F6">
        <w:rPr>
          <w:rFonts w:ascii="Arial" w:hAnsi="Arial" w:cs="Arial"/>
          <w:i/>
          <w:iCs/>
        </w:rPr>
        <w:t xml:space="preserve">Proceedings of the </w:t>
      </w:r>
      <w:proofErr w:type="spellStart"/>
      <w:r w:rsidRPr="004166F6">
        <w:rPr>
          <w:rFonts w:ascii="Arial" w:hAnsi="Arial" w:cs="Arial"/>
          <w:i/>
          <w:iCs/>
        </w:rPr>
        <w:t>Singidunum</w:t>
      </w:r>
      <w:proofErr w:type="spellEnd"/>
      <w:r w:rsidRPr="004166F6">
        <w:rPr>
          <w:rFonts w:ascii="Arial" w:hAnsi="Arial" w:cs="Arial"/>
          <w:i/>
          <w:iCs/>
        </w:rPr>
        <w:t xml:space="preserve"> International Tourism Conference - </w:t>
      </w:r>
      <w:proofErr w:type="spellStart"/>
      <w:r w:rsidRPr="004166F6">
        <w:rPr>
          <w:rFonts w:ascii="Arial" w:hAnsi="Arial" w:cs="Arial"/>
          <w:i/>
          <w:iCs/>
        </w:rPr>
        <w:t>Sitcon</w:t>
      </w:r>
      <w:proofErr w:type="spellEnd"/>
      <w:r w:rsidRPr="004166F6">
        <w:rPr>
          <w:rFonts w:ascii="Arial" w:hAnsi="Arial" w:cs="Arial"/>
          <w:i/>
          <w:iCs/>
        </w:rPr>
        <w:t xml:space="preserve"> 2015</w:t>
      </w:r>
      <w:r w:rsidRPr="004166F6">
        <w:rPr>
          <w:rFonts w:ascii="Arial" w:hAnsi="Arial" w:cs="Arial"/>
        </w:rPr>
        <w:t xml:space="preserve">. </w:t>
      </w:r>
      <w:proofErr w:type="spellStart"/>
      <w:proofErr w:type="gramStart"/>
      <w:r w:rsidRPr="004166F6">
        <w:rPr>
          <w:rFonts w:ascii="Arial" w:hAnsi="Arial" w:cs="Arial"/>
        </w:rPr>
        <w:t>doi:https</w:t>
      </w:r>
      <w:proofErr w:type="spellEnd"/>
      <w:r w:rsidRPr="004166F6">
        <w:rPr>
          <w:rFonts w:ascii="Arial" w:hAnsi="Arial" w:cs="Arial"/>
        </w:rPr>
        <w:t>://doi.org/10.15308/sitcon-2015-198-201</w:t>
      </w:r>
      <w:proofErr w:type="gramEnd"/>
      <w:r w:rsidRPr="004166F6">
        <w:rPr>
          <w:rFonts w:ascii="Arial" w:hAnsi="Arial" w:cs="Arial"/>
        </w:rPr>
        <w:t>.</w:t>
      </w:r>
    </w:p>
    <w:p w14:paraId="0216B6F8" w14:textId="77777777" w:rsidR="00AC0B5E" w:rsidRPr="004166F6" w:rsidRDefault="00AC0B5E" w:rsidP="00AC0B5E">
      <w:pPr>
        <w:pStyle w:val="NormalWeb"/>
        <w:spacing w:before="0" w:beforeAutospacing="0" w:after="240" w:afterAutospacing="0" w:line="360" w:lineRule="auto"/>
        <w:jc w:val="both"/>
        <w:rPr>
          <w:rFonts w:ascii="Arial" w:hAnsi="Arial" w:cs="Arial"/>
        </w:rPr>
      </w:pPr>
      <w:proofErr w:type="spellStart"/>
      <w:r w:rsidRPr="004166F6">
        <w:rPr>
          <w:rFonts w:ascii="Arial" w:hAnsi="Arial" w:cs="Arial"/>
        </w:rPr>
        <w:t>Chibili</w:t>
      </w:r>
      <w:proofErr w:type="spellEnd"/>
      <w:r w:rsidRPr="004166F6">
        <w:rPr>
          <w:rFonts w:ascii="Arial" w:hAnsi="Arial" w:cs="Arial"/>
        </w:rPr>
        <w:t xml:space="preserve">, M. (2019). </w:t>
      </w:r>
      <w:r w:rsidRPr="004166F6">
        <w:rPr>
          <w:rFonts w:ascii="Arial" w:hAnsi="Arial" w:cs="Arial"/>
          <w:i/>
          <w:iCs/>
        </w:rPr>
        <w:t>Basic Management Accounting for the Hospitality Industry</w:t>
      </w:r>
      <w:r w:rsidRPr="004166F6">
        <w:rPr>
          <w:rFonts w:ascii="Arial" w:hAnsi="Arial" w:cs="Arial"/>
        </w:rPr>
        <w:t>. Routledge.</w:t>
      </w:r>
    </w:p>
    <w:p w14:paraId="3C75F533"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Drury, C. (2021). </w:t>
      </w:r>
      <w:r w:rsidRPr="004166F6">
        <w:rPr>
          <w:rFonts w:ascii="Arial" w:hAnsi="Arial" w:cs="Arial"/>
          <w:i/>
          <w:iCs/>
        </w:rPr>
        <w:t>Management and Cost Accounting.</w:t>
      </w:r>
      <w:r w:rsidRPr="004166F6">
        <w:rPr>
          <w:rFonts w:ascii="Arial" w:hAnsi="Arial" w:cs="Arial"/>
        </w:rPr>
        <w:t xml:space="preserve"> 11th ed. Andover: Cengage Learning.</w:t>
      </w:r>
    </w:p>
    <w:p w14:paraId="144C8CB5" w14:textId="77777777" w:rsidR="00AC0B5E" w:rsidRPr="004166F6" w:rsidRDefault="00AC0B5E" w:rsidP="00AC0B5E">
      <w:pPr>
        <w:pStyle w:val="NormalWeb"/>
        <w:spacing w:before="0" w:beforeAutospacing="0" w:after="240" w:afterAutospacing="0" w:line="360" w:lineRule="auto"/>
        <w:jc w:val="both"/>
        <w:rPr>
          <w:rFonts w:ascii="Arial" w:hAnsi="Arial" w:cs="Arial"/>
        </w:rPr>
      </w:pPr>
      <w:proofErr w:type="spellStart"/>
      <w:r w:rsidRPr="004166F6">
        <w:rPr>
          <w:rFonts w:ascii="Arial" w:hAnsi="Arial" w:cs="Arial"/>
        </w:rPr>
        <w:t>Eldring</w:t>
      </w:r>
      <w:proofErr w:type="spellEnd"/>
      <w:r w:rsidRPr="004166F6">
        <w:rPr>
          <w:rFonts w:ascii="Arial" w:hAnsi="Arial" w:cs="Arial"/>
        </w:rPr>
        <w:t xml:space="preserve">, J. (2019). </w:t>
      </w:r>
      <w:r w:rsidRPr="004166F6">
        <w:rPr>
          <w:rFonts w:ascii="Arial" w:hAnsi="Arial" w:cs="Arial"/>
          <w:i/>
          <w:iCs/>
        </w:rPr>
        <w:t xml:space="preserve">Porter’s (1980) generic strategies, performance and </w:t>
      </w:r>
      <w:proofErr w:type="gramStart"/>
      <w:r w:rsidRPr="004166F6">
        <w:rPr>
          <w:rFonts w:ascii="Arial" w:hAnsi="Arial" w:cs="Arial"/>
          <w:i/>
          <w:iCs/>
        </w:rPr>
        <w:t>risk :</w:t>
      </w:r>
      <w:proofErr w:type="gramEnd"/>
      <w:r w:rsidRPr="004166F6">
        <w:rPr>
          <w:rFonts w:ascii="Arial" w:hAnsi="Arial" w:cs="Arial"/>
          <w:i/>
          <w:iCs/>
        </w:rPr>
        <w:t xml:space="preserve"> an empirical investigation with German data</w:t>
      </w:r>
      <w:r w:rsidRPr="004166F6">
        <w:rPr>
          <w:rFonts w:ascii="Arial" w:hAnsi="Arial" w:cs="Arial"/>
        </w:rPr>
        <w:t xml:space="preserve">. Hamburg: </w:t>
      </w:r>
      <w:proofErr w:type="spellStart"/>
      <w:r w:rsidRPr="004166F6">
        <w:rPr>
          <w:rFonts w:ascii="Arial" w:hAnsi="Arial" w:cs="Arial"/>
        </w:rPr>
        <w:t>Diplomica-Verl</w:t>
      </w:r>
      <w:proofErr w:type="spellEnd"/>
      <w:r w:rsidRPr="004166F6">
        <w:rPr>
          <w:rFonts w:ascii="Arial" w:hAnsi="Arial" w:cs="Arial"/>
        </w:rPr>
        <w:t>.</w:t>
      </w:r>
    </w:p>
    <w:p w14:paraId="57BECACD"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Harris, P. and </w:t>
      </w:r>
      <w:proofErr w:type="spellStart"/>
      <w:r w:rsidRPr="004166F6">
        <w:rPr>
          <w:rFonts w:ascii="Arial" w:hAnsi="Arial" w:cs="Arial"/>
        </w:rPr>
        <w:t>Mongiello</w:t>
      </w:r>
      <w:proofErr w:type="spellEnd"/>
      <w:r w:rsidRPr="004166F6">
        <w:rPr>
          <w:rFonts w:ascii="Arial" w:hAnsi="Arial" w:cs="Arial"/>
        </w:rPr>
        <w:t xml:space="preserve">, M. (2012). </w:t>
      </w:r>
      <w:r w:rsidRPr="004166F6">
        <w:rPr>
          <w:rFonts w:ascii="Arial" w:hAnsi="Arial" w:cs="Arial"/>
          <w:i/>
          <w:iCs/>
        </w:rPr>
        <w:t>Accounting and Financial Management</w:t>
      </w:r>
      <w:r w:rsidRPr="004166F6">
        <w:rPr>
          <w:rFonts w:ascii="Arial" w:hAnsi="Arial" w:cs="Arial"/>
        </w:rPr>
        <w:t>. Routledge.</w:t>
      </w:r>
    </w:p>
    <w:p w14:paraId="4D770C83" w14:textId="77777777" w:rsidR="00AC0B5E" w:rsidRPr="004166F6" w:rsidRDefault="00AC0B5E" w:rsidP="00AC0B5E">
      <w:pPr>
        <w:pStyle w:val="NormalWeb"/>
        <w:spacing w:before="0" w:beforeAutospacing="0" w:after="240" w:afterAutospacing="0" w:line="360" w:lineRule="auto"/>
        <w:jc w:val="both"/>
        <w:rPr>
          <w:rFonts w:ascii="Arial" w:hAnsi="Arial" w:cs="Arial"/>
        </w:rPr>
      </w:pPr>
      <w:proofErr w:type="spellStart"/>
      <w:r w:rsidRPr="004166F6">
        <w:rPr>
          <w:rFonts w:ascii="Arial" w:hAnsi="Arial" w:cs="Arial"/>
        </w:rPr>
        <w:t>Innovature</w:t>
      </w:r>
      <w:proofErr w:type="spellEnd"/>
      <w:r w:rsidRPr="004166F6">
        <w:rPr>
          <w:rFonts w:ascii="Arial" w:hAnsi="Arial" w:cs="Arial"/>
        </w:rPr>
        <w:t xml:space="preserve"> BPO (2023). </w:t>
      </w:r>
      <w:r w:rsidRPr="004166F6">
        <w:rPr>
          <w:rFonts w:ascii="Arial" w:hAnsi="Arial" w:cs="Arial"/>
          <w:i/>
          <w:iCs/>
        </w:rPr>
        <w:t xml:space="preserve">Comparing </w:t>
      </w:r>
      <w:proofErr w:type="gramStart"/>
      <w:r w:rsidRPr="004166F6">
        <w:rPr>
          <w:rFonts w:ascii="Arial" w:hAnsi="Arial" w:cs="Arial"/>
          <w:i/>
          <w:iCs/>
        </w:rPr>
        <w:t>The</w:t>
      </w:r>
      <w:proofErr w:type="gramEnd"/>
      <w:r w:rsidRPr="004166F6">
        <w:rPr>
          <w:rFonts w:ascii="Arial" w:hAnsi="Arial" w:cs="Arial"/>
          <w:i/>
          <w:iCs/>
        </w:rPr>
        <w:t xml:space="preserve"> Financial Statements: Income Statement Vs Balance Sheet</w:t>
      </w:r>
      <w:r w:rsidRPr="004166F6">
        <w:rPr>
          <w:rFonts w:ascii="Arial" w:hAnsi="Arial" w:cs="Arial"/>
        </w:rPr>
        <w:t xml:space="preserve">. [online] </w:t>
      </w:r>
      <w:proofErr w:type="spellStart"/>
      <w:r w:rsidRPr="004166F6">
        <w:rPr>
          <w:rFonts w:ascii="Arial" w:hAnsi="Arial" w:cs="Arial"/>
        </w:rPr>
        <w:t>Innovature</w:t>
      </w:r>
      <w:proofErr w:type="spellEnd"/>
      <w:r w:rsidRPr="004166F6">
        <w:rPr>
          <w:rFonts w:ascii="Arial" w:hAnsi="Arial" w:cs="Arial"/>
        </w:rPr>
        <w:t xml:space="preserve"> BPO. Available at: </w:t>
      </w:r>
      <w:hyperlink r:id="rId8" w:history="1">
        <w:r w:rsidRPr="004166F6">
          <w:rPr>
            <w:rStyle w:val="Hyperlink"/>
            <w:rFonts w:ascii="Arial" w:hAnsi="Arial" w:cs="Arial"/>
            <w:color w:val="auto"/>
          </w:rPr>
          <w:t>https://innovatureinc.com/comparing-income-statement-vs-balance-sheet/</w:t>
        </w:r>
      </w:hyperlink>
      <w:r w:rsidRPr="004166F6">
        <w:rPr>
          <w:rFonts w:ascii="Arial" w:hAnsi="Arial" w:cs="Arial"/>
        </w:rPr>
        <w:t>.</w:t>
      </w:r>
    </w:p>
    <w:p w14:paraId="6B27E8F6"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Investopedia (2022). </w:t>
      </w:r>
      <w:r w:rsidRPr="004166F6">
        <w:rPr>
          <w:rFonts w:ascii="Arial" w:hAnsi="Arial" w:cs="Arial"/>
          <w:i/>
          <w:iCs/>
        </w:rPr>
        <w:t>Financial Statement Analysis: How It’s Done, by Statement Type</w:t>
      </w:r>
      <w:r w:rsidRPr="004166F6">
        <w:rPr>
          <w:rFonts w:ascii="Arial" w:hAnsi="Arial" w:cs="Arial"/>
        </w:rPr>
        <w:t xml:space="preserve">. [online] Investopedia. Available at: </w:t>
      </w:r>
      <w:hyperlink r:id="rId9" w:history="1">
        <w:r w:rsidRPr="004166F6">
          <w:rPr>
            <w:rStyle w:val="Hyperlink"/>
            <w:rFonts w:ascii="Arial" w:hAnsi="Arial" w:cs="Arial"/>
            <w:color w:val="auto"/>
          </w:rPr>
          <w:t>https://www.investopedia.com/terms/f/financial-statement-analysis</w:t>
        </w:r>
      </w:hyperlink>
      <w:r w:rsidRPr="004166F6">
        <w:rPr>
          <w:rFonts w:ascii="Arial" w:hAnsi="Arial" w:cs="Arial"/>
        </w:rPr>
        <w:t>.</w:t>
      </w:r>
    </w:p>
    <w:p w14:paraId="75210A5E"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lastRenderedPageBreak/>
        <w:t xml:space="preserve">Leopold, J. (2017). </w:t>
      </w:r>
      <w:r w:rsidRPr="004166F6">
        <w:rPr>
          <w:rFonts w:ascii="Arial" w:hAnsi="Arial" w:cs="Arial"/>
          <w:i/>
          <w:iCs/>
        </w:rPr>
        <w:t>The strategic managing of human resources.</w:t>
      </w:r>
      <w:r w:rsidRPr="004166F6">
        <w:rPr>
          <w:rFonts w:ascii="Arial" w:hAnsi="Arial" w:cs="Arial"/>
        </w:rPr>
        <w:t xml:space="preserve"> Harlow: Pearson Higher Education.</w:t>
      </w:r>
    </w:p>
    <w:p w14:paraId="0F97B2A9"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Mars, G. and Weir, D. (2019). </w:t>
      </w:r>
      <w:r w:rsidRPr="004166F6">
        <w:rPr>
          <w:rFonts w:ascii="Arial" w:hAnsi="Arial" w:cs="Arial"/>
          <w:i/>
          <w:iCs/>
        </w:rPr>
        <w:t>Risk management. Volume II, Management and control</w:t>
      </w:r>
      <w:r w:rsidRPr="004166F6">
        <w:rPr>
          <w:rFonts w:ascii="Arial" w:hAnsi="Arial" w:cs="Arial"/>
        </w:rPr>
        <w:t>. London: Routledge.</w:t>
      </w:r>
    </w:p>
    <w:p w14:paraId="49ADB045"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NetSuite.com (2023). </w:t>
      </w:r>
      <w:r w:rsidRPr="004166F6">
        <w:rPr>
          <w:rFonts w:ascii="Arial" w:hAnsi="Arial" w:cs="Arial"/>
          <w:i/>
          <w:iCs/>
        </w:rPr>
        <w:t>Understanding Hotel Financial Statements</w:t>
      </w:r>
      <w:r w:rsidRPr="004166F6">
        <w:rPr>
          <w:rFonts w:ascii="Arial" w:hAnsi="Arial" w:cs="Arial"/>
        </w:rPr>
        <w:t xml:space="preserve">. [online] Oracle NetSuite. Available at: </w:t>
      </w:r>
      <w:hyperlink r:id="rId10" w:history="1">
        <w:r w:rsidRPr="004166F6">
          <w:rPr>
            <w:rStyle w:val="Hyperlink"/>
            <w:rFonts w:ascii="Arial" w:hAnsi="Arial" w:cs="Arial"/>
            <w:color w:val="auto"/>
          </w:rPr>
          <w:t>https://www.netsuite.com/portal/resource/articles/financial-management/hotel-financial-statements.shtml</w:t>
        </w:r>
      </w:hyperlink>
      <w:r w:rsidRPr="004166F6">
        <w:rPr>
          <w:rFonts w:ascii="Arial" w:hAnsi="Arial" w:cs="Arial"/>
        </w:rPr>
        <w:t>.</w:t>
      </w:r>
    </w:p>
    <w:p w14:paraId="27502DB8" w14:textId="77777777" w:rsidR="00AC0B5E" w:rsidRPr="004166F6" w:rsidRDefault="00AC0B5E" w:rsidP="00AC0B5E">
      <w:pPr>
        <w:pStyle w:val="NormalWeb"/>
        <w:spacing w:before="0" w:beforeAutospacing="0" w:after="240" w:afterAutospacing="0" w:line="360" w:lineRule="auto"/>
        <w:jc w:val="both"/>
        <w:rPr>
          <w:rFonts w:ascii="Arial" w:hAnsi="Arial" w:cs="Arial"/>
        </w:rPr>
      </w:pPr>
      <w:proofErr w:type="spellStart"/>
      <w:r w:rsidRPr="004166F6">
        <w:rPr>
          <w:rFonts w:ascii="Arial" w:hAnsi="Arial" w:cs="Arial"/>
        </w:rPr>
        <w:t>Ogbeide</w:t>
      </w:r>
      <w:proofErr w:type="spellEnd"/>
      <w:r w:rsidRPr="004166F6">
        <w:rPr>
          <w:rFonts w:ascii="Arial" w:hAnsi="Arial" w:cs="Arial"/>
        </w:rPr>
        <w:t xml:space="preserve">, G.-C. (2013). </w:t>
      </w:r>
      <w:r w:rsidRPr="004166F6">
        <w:rPr>
          <w:rFonts w:ascii="Arial" w:hAnsi="Arial" w:cs="Arial"/>
          <w:i/>
          <w:iCs/>
        </w:rPr>
        <w:t>Revenue Management, Cost Control, and Financial Analysis in the Hospitality Industry</w:t>
      </w:r>
      <w:r w:rsidRPr="004166F6">
        <w:rPr>
          <w:rFonts w:ascii="Arial" w:hAnsi="Arial" w:cs="Arial"/>
        </w:rPr>
        <w:t xml:space="preserve">. </w:t>
      </w:r>
      <w:proofErr w:type="spellStart"/>
      <w:r w:rsidRPr="004166F6">
        <w:rPr>
          <w:rFonts w:ascii="Arial" w:hAnsi="Arial" w:cs="Arial"/>
        </w:rPr>
        <w:t>Cognella</w:t>
      </w:r>
      <w:proofErr w:type="spellEnd"/>
      <w:r w:rsidRPr="004166F6">
        <w:rPr>
          <w:rFonts w:ascii="Arial" w:hAnsi="Arial" w:cs="Arial"/>
        </w:rPr>
        <w:t xml:space="preserve"> Academic Publishing.</w:t>
      </w:r>
    </w:p>
    <w:p w14:paraId="49F6BFD7"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Pamela Peterson Drake and </w:t>
      </w:r>
      <w:proofErr w:type="spellStart"/>
      <w:r w:rsidRPr="004166F6">
        <w:rPr>
          <w:rFonts w:ascii="Arial" w:hAnsi="Arial" w:cs="Arial"/>
        </w:rPr>
        <w:t>Fabozzi</w:t>
      </w:r>
      <w:proofErr w:type="spellEnd"/>
      <w:r w:rsidRPr="004166F6">
        <w:rPr>
          <w:rFonts w:ascii="Arial" w:hAnsi="Arial" w:cs="Arial"/>
        </w:rPr>
        <w:t xml:space="preserve">, F.J. (2012). </w:t>
      </w:r>
      <w:r w:rsidRPr="004166F6">
        <w:rPr>
          <w:rFonts w:ascii="Arial" w:hAnsi="Arial" w:cs="Arial"/>
          <w:i/>
          <w:iCs/>
        </w:rPr>
        <w:t>Analysis of Financial Statements</w:t>
      </w:r>
      <w:r w:rsidRPr="004166F6">
        <w:rPr>
          <w:rFonts w:ascii="Arial" w:hAnsi="Arial" w:cs="Arial"/>
        </w:rPr>
        <w:t>. John Wiley &amp; Sons.</w:t>
      </w:r>
    </w:p>
    <w:p w14:paraId="1A2A6656" w14:textId="77777777" w:rsidR="00AC0B5E" w:rsidRPr="004166F6" w:rsidRDefault="00AC0B5E" w:rsidP="00AC0B5E">
      <w:pPr>
        <w:pStyle w:val="NormalWeb"/>
        <w:spacing w:before="0" w:beforeAutospacing="0" w:after="240" w:afterAutospacing="0" w:line="360" w:lineRule="auto"/>
        <w:jc w:val="both"/>
        <w:rPr>
          <w:rFonts w:ascii="Arial" w:hAnsi="Arial" w:cs="Arial"/>
        </w:rPr>
      </w:pPr>
      <w:proofErr w:type="spellStart"/>
      <w:r w:rsidRPr="004166F6">
        <w:rPr>
          <w:rFonts w:ascii="Arial" w:hAnsi="Arial" w:cs="Arial"/>
        </w:rPr>
        <w:t>Perera</w:t>
      </w:r>
      <w:proofErr w:type="spellEnd"/>
      <w:r w:rsidRPr="004166F6">
        <w:rPr>
          <w:rFonts w:ascii="Arial" w:hAnsi="Arial" w:cs="Arial"/>
        </w:rPr>
        <w:t xml:space="preserve">, R. (2017). </w:t>
      </w:r>
      <w:r w:rsidRPr="004166F6">
        <w:rPr>
          <w:rFonts w:ascii="Arial" w:hAnsi="Arial" w:cs="Arial"/>
          <w:i/>
          <w:iCs/>
        </w:rPr>
        <w:t>The PESTLE Analysis</w:t>
      </w:r>
      <w:r w:rsidRPr="004166F6">
        <w:rPr>
          <w:rFonts w:ascii="Arial" w:hAnsi="Arial" w:cs="Arial"/>
        </w:rPr>
        <w:t xml:space="preserve">. </w:t>
      </w:r>
      <w:proofErr w:type="spellStart"/>
      <w:r w:rsidRPr="004166F6">
        <w:rPr>
          <w:rFonts w:ascii="Arial" w:hAnsi="Arial" w:cs="Arial"/>
        </w:rPr>
        <w:t>Nerdynaut</w:t>
      </w:r>
      <w:proofErr w:type="spellEnd"/>
      <w:r w:rsidRPr="004166F6">
        <w:rPr>
          <w:rFonts w:ascii="Arial" w:hAnsi="Arial" w:cs="Arial"/>
        </w:rPr>
        <w:t>.</w:t>
      </w:r>
    </w:p>
    <w:p w14:paraId="67A4B2CD"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Robinson, T.R., Henry, E., Pirie, W.L., </w:t>
      </w:r>
      <w:proofErr w:type="spellStart"/>
      <w:r w:rsidRPr="004166F6">
        <w:rPr>
          <w:rFonts w:ascii="Arial" w:hAnsi="Arial" w:cs="Arial"/>
        </w:rPr>
        <w:t>Broihahn</w:t>
      </w:r>
      <w:proofErr w:type="spellEnd"/>
      <w:r w:rsidRPr="004166F6">
        <w:rPr>
          <w:rFonts w:ascii="Arial" w:hAnsi="Arial" w:cs="Arial"/>
        </w:rPr>
        <w:t xml:space="preserve">, M.A. and Cope, A.T. (2015). </w:t>
      </w:r>
      <w:r w:rsidRPr="004166F6">
        <w:rPr>
          <w:rFonts w:ascii="Arial" w:hAnsi="Arial" w:cs="Arial"/>
          <w:i/>
          <w:iCs/>
        </w:rPr>
        <w:t>International Financial Statement Analysis.</w:t>
      </w:r>
      <w:r w:rsidRPr="004166F6">
        <w:rPr>
          <w:rFonts w:ascii="Arial" w:hAnsi="Arial" w:cs="Arial"/>
        </w:rPr>
        <w:t xml:space="preserve"> Somerset: Wiley.</w:t>
      </w:r>
    </w:p>
    <w:p w14:paraId="346C6034"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Shapiro, D.M. (2019). </w:t>
      </w:r>
      <w:r w:rsidRPr="004166F6">
        <w:rPr>
          <w:rFonts w:ascii="Arial" w:hAnsi="Arial" w:cs="Arial"/>
          <w:i/>
          <w:iCs/>
        </w:rPr>
        <w:t>Applications of Accounting Information Systems</w:t>
      </w:r>
      <w:r w:rsidRPr="004166F6">
        <w:rPr>
          <w:rFonts w:ascii="Arial" w:hAnsi="Arial" w:cs="Arial"/>
        </w:rPr>
        <w:t>. Business Expert Press.</w:t>
      </w:r>
    </w:p>
    <w:p w14:paraId="3CB37CCA" w14:textId="77777777" w:rsidR="00AC0B5E" w:rsidRPr="004166F6" w:rsidRDefault="00AC0B5E" w:rsidP="00AC0B5E">
      <w:pPr>
        <w:pStyle w:val="NormalWeb"/>
        <w:spacing w:before="0" w:beforeAutospacing="0" w:after="240" w:afterAutospacing="0" w:line="360" w:lineRule="auto"/>
        <w:jc w:val="both"/>
        <w:rPr>
          <w:rFonts w:ascii="Arial" w:hAnsi="Arial" w:cs="Arial"/>
        </w:rPr>
      </w:pPr>
      <w:proofErr w:type="spellStart"/>
      <w:r w:rsidRPr="004166F6">
        <w:rPr>
          <w:rFonts w:ascii="Arial" w:hAnsi="Arial" w:cs="Arial"/>
        </w:rPr>
        <w:t>Stefanska</w:t>
      </w:r>
      <w:proofErr w:type="spellEnd"/>
      <w:r w:rsidRPr="004166F6">
        <w:rPr>
          <w:rFonts w:ascii="Arial" w:hAnsi="Arial" w:cs="Arial"/>
        </w:rPr>
        <w:t xml:space="preserve">, M. and </w:t>
      </w:r>
      <w:proofErr w:type="spellStart"/>
      <w:r w:rsidRPr="004166F6">
        <w:rPr>
          <w:rFonts w:ascii="Arial" w:hAnsi="Arial" w:cs="Arial"/>
        </w:rPr>
        <w:t>Nestorowicz</w:t>
      </w:r>
      <w:proofErr w:type="spellEnd"/>
      <w:r w:rsidRPr="004166F6">
        <w:rPr>
          <w:rFonts w:ascii="Arial" w:hAnsi="Arial" w:cs="Arial"/>
        </w:rPr>
        <w:t xml:space="preserve">, R. (2015). </w:t>
      </w:r>
      <w:r w:rsidRPr="004166F6">
        <w:rPr>
          <w:rFonts w:ascii="Arial" w:hAnsi="Arial" w:cs="Arial"/>
          <w:i/>
          <w:iCs/>
        </w:rPr>
        <w:t>Fair trade in CSR strategy of global retailers</w:t>
      </w:r>
      <w:r w:rsidRPr="004166F6">
        <w:rPr>
          <w:rFonts w:ascii="Arial" w:hAnsi="Arial" w:cs="Arial"/>
        </w:rPr>
        <w:t>. New York, Ny: Palgrave Macmillan.</w:t>
      </w:r>
    </w:p>
    <w:p w14:paraId="4CC71950"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Volm, J. (2012). </w:t>
      </w:r>
      <w:r w:rsidRPr="004166F6">
        <w:rPr>
          <w:rFonts w:ascii="Arial" w:hAnsi="Arial" w:cs="Arial"/>
          <w:i/>
          <w:iCs/>
        </w:rPr>
        <w:t>Global Pricing Strategies. Theoretical Concepts and Practical Experience</w:t>
      </w:r>
      <w:r w:rsidRPr="004166F6">
        <w:rPr>
          <w:rFonts w:ascii="Arial" w:hAnsi="Arial" w:cs="Arial"/>
        </w:rPr>
        <w:t>. GRIN Verlag.</w:t>
      </w:r>
    </w:p>
    <w:p w14:paraId="0D22FA4B" w14:textId="77777777" w:rsidR="00AC0B5E" w:rsidRPr="004166F6" w:rsidRDefault="00AC0B5E" w:rsidP="00AC0B5E">
      <w:pPr>
        <w:pStyle w:val="NormalWeb"/>
        <w:spacing w:before="0" w:beforeAutospacing="0" w:after="240" w:afterAutospacing="0" w:line="360" w:lineRule="auto"/>
        <w:jc w:val="both"/>
        <w:rPr>
          <w:rFonts w:ascii="Arial" w:hAnsi="Arial" w:cs="Arial"/>
        </w:rPr>
      </w:pPr>
      <w:r w:rsidRPr="004166F6">
        <w:rPr>
          <w:rFonts w:ascii="Arial" w:hAnsi="Arial" w:cs="Arial"/>
        </w:rPr>
        <w:t xml:space="preserve">White, G.I., </w:t>
      </w:r>
      <w:proofErr w:type="spellStart"/>
      <w:r w:rsidRPr="004166F6">
        <w:rPr>
          <w:rFonts w:ascii="Arial" w:hAnsi="Arial" w:cs="Arial"/>
        </w:rPr>
        <w:t>Sondhi</w:t>
      </w:r>
      <w:proofErr w:type="spellEnd"/>
      <w:r w:rsidRPr="004166F6">
        <w:rPr>
          <w:rFonts w:ascii="Arial" w:hAnsi="Arial" w:cs="Arial"/>
        </w:rPr>
        <w:t xml:space="preserve">, A.C. and Fried, D. (2013). </w:t>
      </w:r>
      <w:r w:rsidRPr="004166F6">
        <w:rPr>
          <w:rFonts w:ascii="Arial" w:hAnsi="Arial" w:cs="Arial"/>
          <w:i/>
          <w:iCs/>
        </w:rPr>
        <w:t>The analysis and use of financial statements</w:t>
      </w:r>
      <w:r w:rsidRPr="004166F6">
        <w:rPr>
          <w:rFonts w:ascii="Arial" w:hAnsi="Arial" w:cs="Arial"/>
        </w:rPr>
        <w:t>. Chichester: Wiley.</w:t>
      </w:r>
    </w:p>
    <w:p w14:paraId="11E8B5C3" w14:textId="77777777" w:rsidR="00AC0B5E" w:rsidRPr="004166F6" w:rsidRDefault="00AC0B5E" w:rsidP="00AC0B5E">
      <w:pPr>
        <w:spacing w:line="259" w:lineRule="auto"/>
        <w:jc w:val="left"/>
        <w:rPr>
          <w:rFonts w:ascii="Arial" w:hAnsi="Arial" w:cs="Arial"/>
        </w:rPr>
      </w:pPr>
    </w:p>
    <w:p w14:paraId="2791BB41" w14:textId="77777777" w:rsidR="00AC0B5E" w:rsidRPr="004166F6" w:rsidRDefault="00AC0B5E" w:rsidP="00AC0B5E">
      <w:pPr>
        <w:rPr>
          <w:rFonts w:ascii="Arial" w:hAnsi="Arial" w:cs="Arial"/>
        </w:rPr>
      </w:pPr>
    </w:p>
    <w:p w14:paraId="3F04E599" w14:textId="67A7B12B" w:rsidR="007B7B21" w:rsidRPr="00B127B9" w:rsidRDefault="007B7B21"/>
    <w:sectPr w:rsidR="007B7B21" w:rsidRPr="00B127B9">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BCE309" w14:textId="77777777" w:rsidR="00CB3C50" w:rsidRDefault="00CB3C50">
      <w:pPr>
        <w:spacing w:after="0" w:line="240" w:lineRule="auto"/>
      </w:pPr>
      <w:r>
        <w:separator/>
      </w:r>
    </w:p>
  </w:endnote>
  <w:endnote w:type="continuationSeparator" w:id="0">
    <w:p w14:paraId="54B90E6F" w14:textId="77777777" w:rsidR="00CB3C50" w:rsidRDefault="00CB3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E14168" w14:textId="77777777" w:rsidR="00B61049" w:rsidRDefault="00CB3C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6157681"/>
      <w:docPartObj>
        <w:docPartGallery w:val="Page Numbers (Bottom of Page)"/>
        <w:docPartUnique/>
      </w:docPartObj>
    </w:sdtPr>
    <w:sdtEndPr>
      <w:rPr>
        <w:noProof/>
      </w:rPr>
    </w:sdtEndPr>
    <w:sdtContent>
      <w:p w14:paraId="2D221232" w14:textId="77777777" w:rsidR="004166F6" w:rsidRDefault="00DC751D">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0F20D172" w14:textId="77777777" w:rsidR="004166F6" w:rsidRDefault="00CB3C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E14C0A" w14:textId="77777777" w:rsidR="00B61049" w:rsidRDefault="00CB3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EF981" w14:textId="77777777" w:rsidR="00CB3C50" w:rsidRDefault="00CB3C50">
      <w:pPr>
        <w:spacing w:after="0" w:line="240" w:lineRule="auto"/>
      </w:pPr>
      <w:r>
        <w:separator/>
      </w:r>
    </w:p>
  </w:footnote>
  <w:footnote w:type="continuationSeparator" w:id="0">
    <w:p w14:paraId="0C123091" w14:textId="77777777" w:rsidR="00CB3C50" w:rsidRDefault="00CB3C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9760C" w14:textId="77777777" w:rsidR="00B61049" w:rsidRDefault="00CB3C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A22BE5" w14:textId="77777777" w:rsidR="00B61049" w:rsidRDefault="00CB3C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7652D2" w14:textId="77777777" w:rsidR="00B61049" w:rsidRDefault="00CB3C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F20B6C"/>
    <w:multiLevelType w:val="hybridMultilevel"/>
    <w:tmpl w:val="8CE6F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443D7D"/>
    <w:multiLevelType w:val="hybridMultilevel"/>
    <w:tmpl w:val="43A8E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F5"/>
    <w:rsid w:val="000E3FF5"/>
    <w:rsid w:val="001F1C8B"/>
    <w:rsid w:val="005D7027"/>
    <w:rsid w:val="006757BE"/>
    <w:rsid w:val="007B7B21"/>
    <w:rsid w:val="00AC0B5E"/>
    <w:rsid w:val="00B127B9"/>
    <w:rsid w:val="00CB3C50"/>
    <w:rsid w:val="00CE52FF"/>
    <w:rsid w:val="00DC7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573B6"/>
  <w15:chartTrackingRefBased/>
  <w15:docId w15:val="{DF6B05CC-85B4-4FE3-8A2D-2CE6341E0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B5E"/>
    <w:pPr>
      <w:spacing w:line="36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AC0B5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AC0B5E"/>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B5E"/>
    <w:rPr>
      <w:rFonts w:ascii="Times New Roman" w:eastAsiaTheme="majorEastAsia" w:hAnsi="Times New Roman" w:cstheme="majorBidi"/>
      <w:b/>
      <w:color w:val="000000" w:themeColor="text1"/>
      <w:sz w:val="32"/>
      <w:szCs w:val="32"/>
      <w:lang w:val="en-US"/>
    </w:rPr>
  </w:style>
  <w:style w:type="character" w:customStyle="1" w:styleId="Heading2Char">
    <w:name w:val="Heading 2 Char"/>
    <w:basedOn w:val="DefaultParagraphFont"/>
    <w:link w:val="Heading2"/>
    <w:uiPriority w:val="9"/>
    <w:rsid w:val="00AC0B5E"/>
    <w:rPr>
      <w:rFonts w:ascii="Times New Roman" w:eastAsiaTheme="majorEastAsia" w:hAnsi="Times New Roman" w:cstheme="majorBidi"/>
      <w:b/>
      <w:sz w:val="28"/>
      <w:szCs w:val="26"/>
      <w:lang w:val="en-US"/>
    </w:rPr>
  </w:style>
  <w:style w:type="paragraph" w:styleId="ListParagraph">
    <w:name w:val="List Paragraph"/>
    <w:basedOn w:val="Normal"/>
    <w:uiPriority w:val="34"/>
    <w:qFormat/>
    <w:rsid w:val="00AC0B5E"/>
    <w:pPr>
      <w:ind w:left="720"/>
      <w:contextualSpacing/>
    </w:pPr>
  </w:style>
  <w:style w:type="table" w:styleId="TableGrid">
    <w:name w:val="Table Grid"/>
    <w:basedOn w:val="TableNormal"/>
    <w:uiPriority w:val="39"/>
    <w:rsid w:val="00AC0B5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C0B5E"/>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AC0B5E"/>
    <w:rPr>
      <w:color w:val="0563C1" w:themeColor="hyperlink"/>
      <w:u w:val="single"/>
    </w:rPr>
  </w:style>
  <w:style w:type="paragraph" w:styleId="Header">
    <w:name w:val="header"/>
    <w:basedOn w:val="Normal"/>
    <w:link w:val="HeaderChar"/>
    <w:uiPriority w:val="99"/>
    <w:unhideWhenUsed/>
    <w:rsid w:val="00AC0B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0B5E"/>
    <w:rPr>
      <w:rFonts w:ascii="Times New Roman" w:hAnsi="Times New Roman"/>
      <w:sz w:val="24"/>
      <w:lang w:val="en-US"/>
    </w:rPr>
  </w:style>
  <w:style w:type="paragraph" w:styleId="Footer">
    <w:name w:val="footer"/>
    <w:basedOn w:val="Normal"/>
    <w:link w:val="FooterChar"/>
    <w:uiPriority w:val="99"/>
    <w:unhideWhenUsed/>
    <w:rsid w:val="00AC0B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0B5E"/>
    <w:rPr>
      <w:rFonts w:ascii="Times New Roman" w:hAnsi="Times New Roman"/>
      <w:sz w:val="24"/>
      <w:lang w:val="en-US"/>
    </w:rPr>
  </w:style>
  <w:style w:type="paragraph" w:styleId="TOCHeading">
    <w:name w:val="TOC Heading"/>
    <w:basedOn w:val="Heading1"/>
    <w:next w:val="Normal"/>
    <w:uiPriority w:val="39"/>
    <w:unhideWhenUsed/>
    <w:qFormat/>
    <w:rsid w:val="00AC0B5E"/>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C0B5E"/>
    <w:pPr>
      <w:spacing w:after="100"/>
    </w:pPr>
  </w:style>
  <w:style w:type="paragraph" w:styleId="TOC2">
    <w:name w:val="toc 2"/>
    <w:basedOn w:val="Normal"/>
    <w:next w:val="Normal"/>
    <w:autoRedefine/>
    <w:uiPriority w:val="39"/>
    <w:unhideWhenUsed/>
    <w:rsid w:val="00AC0B5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novatureinc.com/comparing-income-statement-vs-balance-sheet/"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campusontario.pressbooks.pub/bio16610w18/chapter/porters-five-forces/"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netsuite.com/portal/resource/articles/financial-management/hotel-financial-statements.shtml" TargetMode="External"/><Relationship Id="rId4" Type="http://schemas.openxmlformats.org/officeDocument/2006/relationships/webSettings" Target="webSettings.xml"/><Relationship Id="rId9" Type="http://schemas.openxmlformats.org/officeDocument/2006/relationships/hyperlink" Target="https://www.investopedia.com/terms/f/financial-statement-analysi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16</Pages>
  <Words>3020</Words>
  <Characters>17220</Characters>
  <Application>Microsoft Office Word</Application>
  <DocSecurity>0</DocSecurity>
  <Lines>143</Lines>
  <Paragraphs>40</Paragraphs>
  <ScaleCrop>false</ScaleCrop>
  <Company/>
  <LinksUpToDate>false</LinksUpToDate>
  <CharactersWithSpaces>20200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Nowshin Ahmed</dc:creator>
  <cp:keywords/>
  <dc:description/>
  <cp:lastModifiedBy>Nowshin Ahmed</cp:lastModifiedBy>
  <cp:revision>8</cp:revision>
  <dcterms:created xsi:type="dcterms:W3CDTF">2024-05-28T18:21:00Z</dcterms:created>
  <dcterms:modified xsi:type="dcterms:W3CDTF">2024-06-06T09:19:00Z</dcterms:modified>
</cp:coreProperties>
</file>