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854FE" w:rsidRDefault="00E854FE">
      <w:pPr>
        <w:rPr>
          <w:u w:val="single"/>
        </w:rPr>
      </w:pPr>
      <w:r w:rsidRPr="00E854FE">
        <w:rPr>
          <w:u w:val="single"/>
        </w:rPr>
        <w:t>Bibliography for Materialities Presentation</w:t>
      </w:r>
    </w:p>
    <w:p w:rsidR="00A37355" w:rsidRPr="00A37355" w:rsidRDefault="00A37355">
      <w:r>
        <w:t xml:space="preserve">Barrett, M., J., (2013) ‘Researching Through Porosity: An Animist Research Methodology’ in Harvey G. </w:t>
      </w:r>
      <w:r>
        <w:rPr>
          <w:i/>
          <w:iCs/>
        </w:rPr>
        <w:t xml:space="preserve">The Handbook of Contemporary Animism. </w:t>
      </w:r>
      <w:r>
        <w:t>Durham: Acumen.</w:t>
      </w:r>
    </w:p>
    <w:p w:rsidR="00E854FE" w:rsidRDefault="00E854FE">
      <w:r>
        <w:t xml:space="preserve">Bennet, J. (2010) </w:t>
      </w:r>
      <w:r>
        <w:rPr>
          <w:i/>
          <w:iCs/>
        </w:rPr>
        <w:t xml:space="preserve">Vibrant Matter: A political Ecology of Things. </w:t>
      </w:r>
      <w:r>
        <w:t>Durham: Duke University Press.</w:t>
      </w:r>
    </w:p>
    <w:p w:rsidR="00E854FE" w:rsidRDefault="00E854FE">
      <w:r>
        <w:t xml:space="preserve">Dillon, P. et. Al. (2012) ‘Thinking Like a Wetland’, </w:t>
      </w:r>
      <w:r>
        <w:rPr>
          <w:i/>
          <w:iCs/>
        </w:rPr>
        <w:t xml:space="preserve">Intellect Limited, </w:t>
      </w:r>
      <w:r>
        <w:t>4(1+2) pp. 100-126.</w:t>
      </w:r>
    </w:p>
    <w:p w:rsidR="00E252AF" w:rsidRDefault="00E252AF">
      <w:r>
        <w:t xml:space="preserve">Ingold, T. (2000) </w:t>
      </w:r>
      <w:r>
        <w:rPr>
          <w:i/>
          <w:iCs/>
        </w:rPr>
        <w:t xml:space="preserve">The Perception of the Environment. </w:t>
      </w:r>
      <w:r>
        <w:t>London: Routledge.</w:t>
      </w:r>
    </w:p>
    <w:p w:rsidR="005A3728" w:rsidRPr="00E252AF" w:rsidRDefault="005A3728" w:rsidP="005A3728">
      <w:r>
        <w:t xml:space="preserve">Ingold, T. (2006) ‘Materials Against Materiality’, </w:t>
      </w:r>
      <w:r>
        <w:rPr>
          <w:i/>
          <w:iCs/>
        </w:rPr>
        <w:t>Archaeological Dialogues</w:t>
      </w:r>
      <w:r>
        <w:t>. 4(01) pp.1-16</w:t>
      </w:r>
    </w:p>
    <w:p w:rsidR="005A3728" w:rsidRDefault="005A3728" w:rsidP="005A3728">
      <w:r>
        <w:t>Morton, T. (2016)</w:t>
      </w:r>
      <w:r>
        <w:rPr>
          <w:i/>
          <w:iCs/>
        </w:rPr>
        <w:t xml:space="preserve"> Dark Ecology: For a logic of Future Coexistence. </w:t>
      </w:r>
      <w:r>
        <w:t>New York: Columbia Press.</w:t>
      </w:r>
    </w:p>
    <w:p w:rsidR="00E854FE" w:rsidRDefault="00E854FE">
      <w:proofErr w:type="spellStart"/>
      <w:r>
        <w:t>Springgay</w:t>
      </w:r>
      <w:proofErr w:type="spellEnd"/>
      <w:r>
        <w:t>, S., Truman, S.</w:t>
      </w:r>
      <w:r w:rsidR="00A37355">
        <w:t xml:space="preserve"> (2017)</w:t>
      </w:r>
      <w:r>
        <w:t xml:space="preserve"> ‘A </w:t>
      </w:r>
      <w:proofErr w:type="spellStart"/>
      <w:r>
        <w:t>Transmaterial</w:t>
      </w:r>
      <w:proofErr w:type="spellEnd"/>
      <w:r>
        <w:t xml:space="preserve"> Approach to Walking Methodologies: Embodiment, Affect and Sonic Art Performance’, </w:t>
      </w:r>
      <w:r>
        <w:rPr>
          <w:i/>
          <w:iCs/>
        </w:rPr>
        <w:t>Body and Science</w:t>
      </w:r>
      <w:r w:rsidR="00A37355">
        <w:rPr>
          <w:i/>
          <w:iCs/>
        </w:rPr>
        <w:t xml:space="preserve">, </w:t>
      </w:r>
      <w:r w:rsidR="00A37355">
        <w:t>23(4) pp. 27-58.</w:t>
      </w:r>
    </w:p>
    <w:p w:rsidR="00A37355" w:rsidRPr="00A37355" w:rsidRDefault="00A37355">
      <w:bookmarkStart w:id="0" w:name="_GoBack"/>
      <w:bookmarkEnd w:id="0"/>
    </w:p>
    <w:sectPr w:rsidR="00A37355" w:rsidRPr="00A3735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54FE"/>
    <w:rsid w:val="005A3728"/>
    <w:rsid w:val="005D2F6C"/>
    <w:rsid w:val="00A37355"/>
    <w:rsid w:val="00A60597"/>
    <w:rsid w:val="00E252AF"/>
    <w:rsid w:val="00E85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27DA7EA"/>
  <w15:chartTrackingRefBased/>
  <w15:docId w15:val="{1001D92C-DA2C-4A01-9165-FBE027A512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fontParagraffDdiofyn">
    <w:name w:val="Default Paragraph Font"/>
    <w:uiPriority w:val="1"/>
    <w:semiHidden/>
    <w:unhideWhenUsed/>
  </w:style>
  <w:style w:type="table" w:default="1" w:styleId="Tab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DimRhestr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em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121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Teitl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Carrianne Ralph</dc:creator>
  <cp:keywords/>
  <dc:description/>
  <cp:lastModifiedBy>Carrianne Ralph</cp:lastModifiedBy>
  <cp:revision>5</cp:revision>
  <dcterms:created xsi:type="dcterms:W3CDTF">2020-01-30T09:54:00Z</dcterms:created>
  <dcterms:modified xsi:type="dcterms:W3CDTF">2020-01-30T15:35:00Z</dcterms:modified>
</cp:coreProperties>
</file>