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heme="minorBidi"/>
          <w:color w:val="auto"/>
          <w:sz w:val="24"/>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CD5A60" w:rsidRDefault="00A930CB" w:rsidP="00A930CB">
          <w:pPr>
            <w:spacing w:after="165" w:line="360" w:lineRule="auto"/>
            <w:jc w:val="center"/>
            <w:rPr>
              <w:rFonts w:cs="Times New Roman"/>
              <w:b/>
              <w:bCs/>
              <w:color w:val="000000"/>
              <w:sz w:val="44"/>
              <w:szCs w:val="44"/>
            </w:rPr>
          </w:pPr>
          <w:r w:rsidRPr="00CD5A60">
            <w:rPr>
              <w:rFonts w:cs="Times New Roman"/>
              <w:b/>
              <w:bCs/>
              <w:color w:val="000000"/>
              <w:sz w:val="44"/>
              <w:szCs w:val="44"/>
            </w:rPr>
            <w:t xml:space="preserve">Module Assignment Submission </w:t>
          </w:r>
          <w:r w:rsidRPr="00CD5A60">
            <w:rPr>
              <w:rFonts w:cs="Times New Roman"/>
              <w:b/>
              <w:bCs/>
              <w:color w:val="000000"/>
              <w:sz w:val="44"/>
              <w:szCs w:val="4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F6FC20D" w:rsidR="00A930CB" w:rsidRPr="00A930CB" w:rsidRDefault="00D5769B" w:rsidP="00A930CB">
                <w:pPr>
                  <w:spacing w:before="120" w:after="120" w:line="360" w:lineRule="auto"/>
                  <w:rPr>
                    <w:rFonts w:ascii="Tahoma" w:hAnsi="Tahoma" w:cs="Tahoma"/>
                    <w:sz w:val="32"/>
                    <w:szCs w:val="32"/>
                  </w:rPr>
                </w:pPr>
                <w:r>
                  <w:rPr>
                    <w:rFonts w:ascii="Tahoma" w:hAnsi="Tahoma" w:cs="Tahoma"/>
                    <w:sz w:val="32"/>
                    <w:szCs w:val="32"/>
                  </w:rPr>
                  <w:t>Armin-</w:t>
                </w:r>
                <w:proofErr w:type="spellStart"/>
                <w:r>
                  <w:rPr>
                    <w:rFonts w:ascii="Tahoma" w:hAnsi="Tahoma" w:cs="Tahoma"/>
                    <w:sz w:val="32"/>
                    <w:szCs w:val="32"/>
                  </w:rPr>
                  <w:t>Tiberiu</w:t>
                </w:r>
                <w:proofErr w:type="spellEnd"/>
                <w:r>
                  <w:rPr>
                    <w:rFonts w:ascii="Tahoma" w:hAnsi="Tahoma" w:cs="Tahoma"/>
                    <w:sz w:val="32"/>
                    <w:szCs w:val="32"/>
                  </w:rPr>
                  <w:t xml:space="preserve"> </w:t>
                </w:r>
                <w:proofErr w:type="spellStart"/>
                <w:r>
                  <w:rPr>
                    <w:rFonts w:ascii="Tahoma" w:hAnsi="Tahoma" w:cs="Tahoma"/>
                    <w:sz w:val="32"/>
                    <w:szCs w:val="32"/>
                  </w:rPr>
                  <w:t>Polyak</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63BB222" w:rsidR="00A930CB" w:rsidRPr="00A930CB" w:rsidRDefault="000C0583" w:rsidP="00A930CB">
                <w:pPr>
                  <w:spacing w:before="120" w:after="120" w:line="360" w:lineRule="auto"/>
                  <w:rPr>
                    <w:rFonts w:ascii="Tahoma" w:hAnsi="Tahoma" w:cs="Tahoma"/>
                    <w:sz w:val="32"/>
                    <w:szCs w:val="32"/>
                  </w:rPr>
                </w:pPr>
                <w:r w:rsidRPr="000C0583">
                  <w:rPr>
                    <w:rFonts w:ascii="Tahoma" w:hAnsi="Tahoma" w:cs="Tahoma"/>
                    <w:color w:val="000000" w:themeColor="text1"/>
                    <w:sz w:val="32"/>
                    <w:szCs w:val="32"/>
                  </w:rPr>
                  <w:t>1904920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65F40756" w:rsidR="00A930CB" w:rsidRPr="00636F50" w:rsidRDefault="00636F50" w:rsidP="00A930CB">
                <w:pPr>
                  <w:spacing w:before="120" w:after="120" w:line="360" w:lineRule="auto"/>
                  <w:rPr>
                    <w:rFonts w:ascii="Tahoma" w:hAnsi="Tahoma" w:cs="Tahoma"/>
                    <w:color w:val="000000" w:themeColor="text1"/>
                    <w:sz w:val="32"/>
                    <w:szCs w:val="32"/>
                  </w:rPr>
                </w:pPr>
                <w:r w:rsidRPr="00636F50">
                  <w:rPr>
                    <w:rFonts w:ascii="Tahoma" w:hAnsi="Tahoma" w:cs="Tahoma"/>
                    <w:color w:val="000000" w:themeColor="text1"/>
                    <w:sz w:val="32"/>
                    <w:szCs w:val="32"/>
                  </w:rPr>
                  <w:t>BMSK 4010/C</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A62455C" w14:textId="77777777" w:rsidR="0071609B" w:rsidRPr="0071609B" w:rsidRDefault="0071609B" w:rsidP="00A930CB">
                <w:pPr>
                  <w:spacing w:before="120" w:after="120" w:line="360" w:lineRule="auto"/>
                  <w:rPr>
                    <w:rFonts w:ascii="Tahoma" w:hAnsi="Tahoma" w:cs="Tahoma"/>
                    <w:color w:val="000000" w:themeColor="text1"/>
                    <w:sz w:val="32"/>
                    <w:szCs w:val="32"/>
                  </w:rPr>
                </w:pPr>
                <w:r w:rsidRPr="0071609B">
                  <w:rPr>
                    <w:rFonts w:ascii="Tahoma" w:hAnsi="Tahoma" w:cs="Tahoma"/>
                    <w:color w:val="000000" w:themeColor="text1"/>
                    <w:sz w:val="32"/>
                    <w:szCs w:val="32"/>
                  </w:rPr>
                  <w:t xml:space="preserve">Contemporary Challenges: </w:t>
                </w:r>
              </w:p>
              <w:p w14:paraId="0F1C3659" w14:textId="4055E5EB" w:rsidR="00A930CB" w:rsidRPr="00A930CB" w:rsidRDefault="0071609B" w:rsidP="00A930CB">
                <w:pPr>
                  <w:spacing w:before="120" w:after="120" w:line="360" w:lineRule="auto"/>
                  <w:rPr>
                    <w:rFonts w:ascii="Tahoma" w:hAnsi="Tahoma" w:cs="Tahoma"/>
                    <w:color w:val="FF0000"/>
                    <w:sz w:val="32"/>
                    <w:szCs w:val="32"/>
                  </w:rPr>
                </w:pPr>
                <w:r w:rsidRPr="0071609B">
                  <w:rPr>
                    <w:rFonts w:ascii="Tahoma" w:hAnsi="Tahoma" w:cs="Tahoma"/>
                    <w:color w:val="000000" w:themeColor="text1"/>
                    <w:sz w:val="32"/>
                    <w:szCs w:val="32"/>
                  </w:rPr>
                  <w:t xml:space="preserve">Making a </w:t>
                </w:r>
                <w:proofErr w:type="spellStart"/>
                <w:r w:rsidRPr="0071609B">
                  <w:rPr>
                    <w:rFonts w:ascii="Tahoma" w:hAnsi="Tahoma" w:cs="Tahoma"/>
                    <w:color w:val="000000" w:themeColor="text1"/>
                    <w:sz w:val="32"/>
                    <w:szCs w:val="32"/>
                  </w:rPr>
                  <w:t>DIfference</w:t>
                </w:r>
                <w:proofErr w:type="spellEnd"/>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the University</w:t>
          </w:r>
          <w:r w:rsidR="00F91F18">
            <w:rPr>
              <w:rFonts w:ascii="Tahoma" w:hAnsi="Tahoma" w:cs="Tahoma"/>
              <w:color w:val="000000"/>
              <w:szCs w:val="24"/>
            </w:rPr>
            <w:t>.</w:t>
          </w:r>
          <w:r w:rsidRPr="00A930CB">
            <w:rPr>
              <w:rFonts w:ascii="Tahoma" w:hAnsi="Tahoma" w:cs="Tahoma"/>
              <w:color w:val="000000"/>
              <w:szCs w:val="24"/>
            </w:rPr>
            <w:t xml:space="preserve"> </w:t>
          </w:r>
        </w:p>
        <w:p w14:paraId="625660F1" w14:textId="77777777" w:rsidR="00A45277" w:rsidRDefault="00A45277" w:rsidP="008346D5">
          <w:pPr>
            <w:spacing w:before="120" w:after="120" w:line="360" w:lineRule="auto"/>
            <w:rPr>
              <w:rFonts w:ascii="Tahoma" w:hAnsi="Tahoma" w:cs="Tahoma"/>
              <w:color w:val="000000"/>
              <w:szCs w:val="24"/>
            </w:rPr>
          </w:pPr>
        </w:p>
        <w:p w14:paraId="1E8CE651" w14:textId="625B1631" w:rsidR="00885114" w:rsidRDefault="00885114" w:rsidP="00A45277">
          <w:pPr>
            <w:rPr>
              <w:rFonts w:ascii="Tahoma" w:hAnsi="Tahoma" w:cs="Tahoma"/>
              <w:color w:val="000000"/>
              <w:szCs w:val="24"/>
            </w:rPr>
          </w:pPr>
        </w:p>
        <w:p w14:paraId="5B6F418C" w14:textId="56327957" w:rsidR="00F91F18" w:rsidRDefault="00F91F18" w:rsidP="00A45277">
          <w:pPr>
            <w:rPr>
              <w:rFonts w:ascii="Tahoma" w:hAnsi="Tahoma" w:cs="Tahoma"/>
              <w:color w:val="000000"/>
              <w:szCs w:val="24"/>
            </w:rPr>
          </w:pPr>
        </w:p>
        <w:p w14:paraId="6965E481" w14:textId="04FC2A45" w:rsidR="00F91F18" w:rsidRDefault="00F91F18" w:rsidP="00A45277">
          <w:pPr>
            <w:rPr>
              <w:rFonts w:ascii="Tahoma" w:hAnsi="Tahoma" w:cs="Tahoma"/>
              <w:color w:val="000000"/>
              <w:szCs w:val="24"/>
            </w:rPr>
          </w:pPr>
        </w:p>
        <w:p w14:paraId="58EE40C7" w14:textId="4737F679" w:rsidR="00F91F18" w:rsidRDefault="00F91F18" w:rsidP="00A45277">
          <w:pPr>
            <w:rPr>
              <w:rFonts w:ascii="Tahoma" w:hAnsi="Tahoma" w:cs="Tahoma"/>
              <w:color w:val="000000"/>
              <w:szCs w:val="24"/>
            </w:rPr>
          </w:pPr>
        </w:p>
        <w:p w14:paraId="48F7542D" w14:textId="77777777" w:rsidR="00F91F18" w:rsidRPr="00A45277" w:rsidRDefault="00F91F18" w:rsidP="00A45277">
          <w:pPr>
            <w:rPr>
              <w:rFonts w:ascii="Tahoma" w:hAnsi="Tahoma" w:cs="Tahoma"/>
              <w:color w:val="000000"/>
              <w:szCs w:val="24"/>
            </w:rPr>
          </w:pPr>
        </w:p>
        <w:sdt>
          <w:sdtPr>
            <w:rPr>
              <w:rFonts w:eastAsiaTheme="minorHAnsi" w:cstheme="minorBidi"/>
              <w:b w:val="0"/>
              <w:sz w:val="24"/>
              <w:szCs w:val="22"/>
              <w:lang w:val="en-GB"/>
            </w:rPr>
            <w:id w:val="-1729214731"/>
            <w:docPartObj>
              <w:docPartGallery w:val="Table of Contents"/>
              <w:docPartUnique/>
            </w:docPartObj>
          </w:sdtPr>
          <w:sdtEndPr>
            <w:rPr>
              <w:bCs/>
              <w:noProof/>
            </w:rPr>
          </w:sdtEndPr>
          <w:sdtContent>
            <w:p w14:paraId="7300FB47" w14:textId="09F6646F" w:rsidR="00E91000" w:rsidRPr="00E91000" w:rsidRDefault="00E91000" w:rsidP="009F205E">
              <w:pPr>
                <w:pStyle w:val="TOCHeading"/>
                <w:spacing w:line="360" w:lineRule="auto"/>
                <w:rPr>
                  <w:sz w:val="24"/>
                  <w:szCs w:val="24"/>
                </w:rPr>
              </w:pPr>
              <w:r w:rsidRPr="00E91000">
                <w:rPr>
                  <w:sz w:val="24"/>
                  <w:szCs w:val="24"/>
                </w:rPr>
                <w:t>Table of Contents</w:t>
              </w:r>
            </w:p>
            <w:p w14:paraId="79AF206D" w14:textId="24FAF584" w:rsidR="009F205E" w:rsidRDefault="00E91000"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r w:rsidRPr="00E91000">
                <w:rPr>
                  <w:szCs w:val="24"/>
                </w:rPr>
                <w:fldChar w:fldCharType="begin"/>
              </w:r>
              <w:r w:rsidRPr="00E91000">
                <w:rPr>
                  <w:szCs w:val="24"/>
                </w:rPr>
                <w:instrText xml:space="preserve"> TOC \o "1-3" \h \z \u </w:instrText>
              </w:r>
              <w:r w:rsidRPr="00E91000">
                <w:rPr>
                  <w:szCs w:val="24"/>
                </w:rPr>
                <w:fldChar w:fldCharType="separate"/>
              </w:r>
              <w:hyperlink w:anchor="_Toc135996353" w:history="1">
                <w:r w:rsidR="009F205E" w:rsidRPr="00604AC6">
                  <w:rPr>
                    <w:rStyle w:val="Hyperlink"/>
                    <w:noProof/>
                  </w:rPr>
                  <w:t>Introduction</w:t>
                </w:r>
                <w:r w:rsidR="009F205E">
                  <w:rPr>
                    <w:noProof/>
                    <w:webHidden/>
                  </w:rPr>
                  <w:tab/>
                </w:r>
                <w:r w:rsidR="009F205E">
                  <w:rPr>
                    <w:noProof/>
                    <w:webHidden/>
                  </w:rPr>
                  <w:fldChar w:fldCharType="begin"/>
                </w:r>
                <w:r w:rsidR="009F205E">
                  <w:rPr>
                    <w:noProof/>
                    <w:webHidden/>
                  </w:rPr>
                  <w:instrText xml:space="preserve"> PAGEREF _Toc135996353 \h </w:instrText>
                </w:r>
                <w:r w:rsidR="009F205E">
                  <w:rPr>
                    <w:noProof/>
                    <w:webHidden/>
                  </w:rPr>
                </w:r>
                <w:r w:rsidR="009F205E">
                  <w:rPr>
                    <w:noProof/>
                    <w:webHidden/>
                  </w:rPr>
                  <w:fldChar w:fldCharType="separate"/>
                </w:r>
                <w:r w:rsidR="009F205E">
                  <w:rPr>
                    <w:noProof/>
                    <w:webHidden/>
                  </w:rPr>
                  <w:t>2</w:t>
                </w:r>
                <w:r w:rsidR="009F205E">
                  <w:rPr>
                    <w:noProof/>
                    <w:webHidden/>
                  </w:rPr>
                  <w:fldChar w:fldCharType="end"/>
                </w:r>
              </w:hyperlink>
            </w:p>
            <w:p w14:paraId="4E7BDF65" w14:textId="2D319CC7"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4" w:history="1">
                <w:r w:rsidR="009F205E" w:rsidRPr="00604AC6">
                  <w:rPr>
                    <w:rStyle w:val="Hyperlink"/>
                    <w:noProof/>
                  </w:rPr>
                  <w:t>Consideration of Skills to lead a Global Team</w:t>
                </w:r>
                <w:r w:rsidR="009F205E">
                  <w:rPr>
                    <w:noProof/>
                    <w:webHidden/>
                  </w:rPr>
                  <w:tab/>
                </w:r>
                <w:r w:rsidR="009F205E">
                  <w:rPr>
                    <w:noProof/>
                    <w:webHidden/>
                  </w:rPr>
                  <w:fldChar w:fldCharType="begin"/>
                </w:r>
                <w:r w:rsidR="009F205E">
                  <w:rPr>
                    <w:noProof/>
                    <w:webHidden/>
                  </w:rPr>
                  <w:instrText xml:space="preserve"> PAGEREF _Toc135996354 \h </w:instrText>
                </w:r>
                <w:r w:rsidR="009F205E">
                  <w:rPr>
                    <w:noProof/>
                    <w:webHidden/>
                  </w:rPr>
                </w:r>
                <w:r w:rsidR="009F205E">
                  <w:rPr>
                    <w:noProof/>
                    <w:webHidden/>
                  </w:rPr>
                  <w:fldChar w:fldCharType="separate"/>
                </w:r>
                <w:r w:rsidR="009F205E">
                  <w:rPr>
                    <w:noProof/>
                    <w:webHidden/>
                  </w:rPr>
                  <w:t>3</w:t>
                </w:r>
                <w:r w:rsidR="009F205E">
                  <w:rPr>
                    <w:noProof/>
                    <w:webHidden/>
                  </w:rPr>
                  <w:fldChar w:fldCharType="end"/>
                </w:r>
              </w:hyperlink>
            </w:p>
            <w:p w14:paraId="013611D1" w14:textId="31F2BA2D"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5" w:history="1">
                <w:r w:rsidR="009F205E" w:rsidRPr="00604AC6">
                  <w:rPr>
                    <w:rStyle w:val="Hyperlink"/>
                    <w:noProof/>
                  </w:rPr>
                  <w:t>Contemporary Global Issues</w:t>
                </w:r>
                <w:r w:rsidR="009F205E">
                  <w:rPr>
                    <w:noProof/>
                    <w:webHidden/>
                  </w:rPr>
                  <w:tab/>
                </w:r>
                <w:r w:rsidR="009F205E">
                  <w:rPr>
                    <w:noProof/>
                    <w:webHidden/>
                  </w:rPr>
                  <w:fldChar w:fldCharType="begin"/>
                </w:r>
                <w:r w:rsidR="009F205E">
                  <w:rPr>
                    <w:noProof/>
                    <w:webHidden/>
                  </w:rPr>
                  <w:instrText xml:space="preserve"> PAGEREF _Toc135996355 \h </w:instrText>
                </w:r>
                <w:r w:rsidR="009F205E">
                  <w:rPr>
                    <w:noProof/>
                    <w:webHidden/>
                  </w:rPr>
                </w:r>
                <w:r w:rsidR="009F205E">
                  <w:rPr>
                    <w:noProof/>
                    <w:webHidden/>
                  </w:rPr>
                  <w:fldChar w:fldCharType="separate"/>
                </w:r>
                <w:r w:rsidR="009F205E">
                  <w:rPr>
                    <w:noProof/>
                    <w:webHidden/>
                  </w:rPr>
                  <w:t>4</w:t>
                </w:r>
                <w:r w:rsidR="009F205E">
                  <w:rPr>
                    <w:noProof/>
                    <w:webHidden/>
                  </w:rPr>
                  <w:fldChar w:fldCharType="end"/>
                </w:r>
              </w:hyperlink>
            </w:p>
            <w:p w14:paraId="12563687" w14:textId="513B2A8E"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6" w:history="1">
                <w:r w:rsidR="009F205E" w:rsidRPr="00604AC6">
                  <w:rPr>
                    <w:rStyle w:val="Hyperlink"/>
                    <w:noProof/>
                  </w:rPr>
                  <w:t>How History, Legislation and Policy shape the world We live</w:t>
                </w:r>
                <w:r w:rsidR="009F205E">
                  <w:rPr>
                    <w:noProof/>
                    <w:webHidden/>
                  </w:rPr>
                  <w:tab/>
                </w:r>
                <w:r w:rsidR="009F205E">
                  <w:rPr>
                    <w:noProof/>
                    <w:webHidden/>
                  </w:rPr>
                  <w:fldChar w:fldCharType="begin"/>
                </w:r>
                <w:r w:rsidR="009F205E">
                  <w:rPr>
                    <w:noProof/>
                    <w:webHidden/>
                  </w:rPr>
                  <w:instrText xml:space="preserve"> PAGEREF _Toc135996356 \h </w:instrText>
                </w:r>
                <w:r w:rsidR="009F205E">
                  <w:rPr>
                    <w:noProof/>
                    <w:webHidden/>
                  </w:rPr>
                </w:r>
                <w:r w:rsidR="009F205E">
                  <w:rPr>
                    <w:noProof/>
                    <w:webHidden/>
                  </w:rPr>
                  <w:fldChar w:fldCharType="separate"/>
                </w:r>
                <w:r w:rsidR="009F205E">
                  <w:rPr>
                    <w:noProof/>
                    <w:webHidden/>
                  </w:rPr>
                  <w:t>5</w:t>
                </w:r>
                <w:r w:rsidR="009F205E">
                  <w:rPr>
                    <w:noProof/>
                    <w:webHidden/>
                  </w:rPr>
                  <w:fldChar w:fldCharType="end"/>
                </w:r>
              </w:hyperlink>
            </w:p>
            <w:p w14:paraId="107683FB" w14:textId="7995CF6A"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7" w:history="1">
                <w:r w:rsidR="009F205E" w:rsidRPr="00604AC6">
                  <w:rPr>
                    <w:rStyle w:val="Hyperlink"/>
                    <w:noProof/>
                  </w:rPr>
                  <w:t>Visions for Future</w:t>
                </w:r>
                <w:r w:rsidR="009F205E">
                  <w:rPr>
                    <w:noProof/>
                    <w:webHidden/>
                  </w:rPr>
                  <w:tab/>
                </w:r>
                <w:r w:rsidR="009F205E">
                  <w:rPr>
                    <w:noProof/>
                    <w:webHidden/>
                  </w:rPr>
                  <w:fldChar w:fldCharType="begin"/>
                </w:r>
                <w:r w:rsidR="009F205E">
                  <w:rPr>
                    <w:noProof/>
                    <w:webHidden/>
                  </w:rPr>
                  <w:instrText xml:space="preserve"> PAGEREF _Toc135996357 \h </w:instrText>
                </w:r>
                <w:r w:rsidR="009F205E">
                  <w:rPr>
                    <w:noProof/>
                    <w:webHidden/>
                  </w:rPr>
                </w:r>
                <w:r w:rsidR="009F205E">
                  <w:rPr>
                    <w:noProof/>
                    <w:webHidden/>
                  </w:rPr>
                  <w:fldChar w:fldCharType="separate"/>
                </w:r>
                <w:r w:rsidR="009F205E">
                  <w:rPr>
                    <w:noProof/>
                    <w:webHidden/>
                  </w:rPr>
                  <w:t>5</w:t>
                </w:r>
                <w:r w:rsidR="009F205E">
                  <w:rPr>
                    <w:noProof/>
                    <w:webHidden/>
                  </w:rPr>
                  <w:fldChar w:fldCharType="end"/>
                </w:r>
              </w:hyperlink>
            </w:p>
            <w:p w14:paraId="2DB1F63C" w14:textId="07FAC65E"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8" w:history="1">
                <w:r w:rsidR="009F205E" w:rsidRPr="00604AC6">
                  <w:rPr>
                    <w:rStyle w:val="Hyperlink"/>
                    <w:noProof/>
                  </w:rPr>
                  <w:t>Conclusion</w:t>
                </w:r>
                <w:r w:rsidR="009F205E">
                  <w:rPr>
                    <w:noProof/>
                    <w:webHidden/>
                  </w:rPr>
                  <w:tab/>
                </w:r>
                <w:r w:rsidR="009F205E">
                  <w:rPr>
                    <w:noProof/>
                    <w:webHidden/>
                  </w:rPr>
                  <w:fldChar w:fldCharType="begin"/>
                </w:r>
                <w:r w:rsidR="009F205E">
                  <w:rPr>
                    <w:noProof/>
                    <w:webHidden/>
                  </w:rPr>
                  <w:instrText xml:space="preserve"> PAGEREF _Toc135996358 \h </w:instrText>
                </w:r>
                <w:r w:rsidR="009F205E">
                  <w:rPr>
                    <w:noProof/>
                    <w:webHidden/>
                  </w:rPr>
                </w:r>
                <w:r w:rsidR="009F205E">
                  <w:rPr>
                    <w:noProof/>
                    <w:webHidden/>
                  </w:rPr>
                  <w:fldChar w:fldCharType="separate"/>
                </w:r>
                <w:r w:rsidR="009F205E">
                  <w:rPr>
                    <w:noProof/>
                    <w:webHidden/>
                  </w:rPr>
                  <w:t>7</w:t>
                </w:r>
                <w:r w:rsidR="009F205E">
                  <w:rPr>
                    <w:noProof/>
                    <w:webHidden/>
                  </w:rPr>
                  <w:fldChar w:fldCharType="end"/>
                </w:r>
              </w:hyperlink>
            </w:p>
            <w:p w14:paraId="1F4026EA" w14:textId="4599A77B"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59" w:history="1">
                <w:r w:rsidR="009F205E" w:rsidRPr="00604AC6">
                  <w:rPr>
                    <w:rStyle w:val="Hyperlink"/>
                    <w:noProof/>
                  </w:rPr>
                  <w:t>References</w:t>
                </w:r>
                <w:r w:rsidR="009F205E">
                  <w:rPr>
                    <w:noProof/>
                    <w:webHidden/>
                  </w:rPr>
                  <w:tab/>
                </w:r>
                <w:r w:rsidR="009F205E">
                  <w:rPr>
                    <w:noProof/>
                    <w:webHidden/>
                  </w:rPr>
                  <w:fldChar w:fldCharType="begin"/>
                </w:r>
                <w:r w:rsidR="009F205E">
                  <w:rPr>
                    <w:noProof/>
                    <w:webHidden/>
                  </w:rPr>
                  <w:instrText xml:space="preserve"> PAGEREF _Toc135996359 \h </w:instrText>
                </w:r>
                <w:r w:rsidR="009F205E">
                  <w:rPr>
                    <w:noProof/>
                    <w:webHidden/>
                  </w:rPr>
                </w:r>
                <w:r w:rsidR="009F205E">
                  <w:rPr>
                    <w:noProof/>
                    <w:webHidden/>
                  </w:rPr>
                  <w:fldChar w:fldCharType="separate"/>
                </w:r>
                <w:r w:rsidR="009F205E">
                  <w:rPr>
                    <w:noProof/>
                    <w:webHidden/>
                  </w:rPr>
                  <w:t>8</w:t>
                </w:r>
                <w:r w:rsidR="009F205E">
                  <w:rPr>
                    <w:noProof/>
                    <w:webHidden/>
                  </w:rPr>
                  <w:fldChar w:fldCharType="end"/>
                </w:r>
              </w:hyperlink>
            </w:p>
            <w:p w14:paraId="7B21A94C" w14:textId="0D2E5FF6"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60" w:history="1">
                <w:r w:rsidR="009F205E" w:rsidRPr="00604AC6">
                  <w:rPr>
                    <w:rStyle w:val="Hyperlink"/>
                    <w:noProof/>
                  </w:rPr>
                  <w:t>Appendix 1</w:t>
                </w:r>
                <w:r w:rsidR="009F205E">
                  <w:rPr>
                    <w:noProof/>
                    <w:webHidden/>
                  </w:rPr>
                  <w:tab/>
                </w:r>
                <w:r w:rsidR="009F205E">
                  <w:rPr>
                    <w:noProof/>
                    <w:webHidden/>
                  </w:rPr>
                  <w:fldChar w:fldCharType="begin"/>
                </w:r>
                <w:r w:rsidR="009F205E">
                  <w:rPr>
                    <w:noProof/>
                    <w:webHidden/>
                  </w:rPr>
                  <w:instrText xml:space="preserve"> PAGEREF _Toc135996360 \h </w:instrText>
                </w:r>
                <w:r w:rsidR="009F205E">
                  <w:rPr>
                    <w:noProof/>
                    <w:webHidden/>
                  </w:rPr>
                </w:r>
                <w:r w:rsidR="009F205E">
                  <w:rPr>
                    <w:noProof/>
                    <w:webHidden/>
                  </w:rPr>
                  <w:fldChar w:fldCharType="separate"/>
                </w:r>
                <w:r w:rsidR="009F205E">
                  <w:rPr>
                    <w:noProof/>
                    <w:webHidden/>
                  </w:rPr>
                  <w:t>9</w:t>
                </w:r>
                <w:r w:rsidR="009F205E">
                  <w:rPr>
                    <w:noProof/>
                    <w:webHidden/>
                  </w:rPr>
                  <w:fldChar w:fldCharType="end"/>
                </w:r>
              </w:hyperlink>
            </w:p>
            <w:p w14:paraId="5568B957" w14:textId="6727B8CE" w:rsidR="009F205E" w:rsidRDefault="00904704" w:rsidP="009F205E">
              <w:pPr>
                <w:pStyle w:val="TOC2"/>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61" w:history="1">
                <w:r w:rsidR="009F205E" w:rsidRPr="00604AC6">
                  <w:rPr>
                    <w:rStyle w:val="Hyperlink"/>
                    <w:noProof/>
                  </w:rPr>
                  <w:t>Aspects for a Global Team Leading</w:t>
                </w:r>
                <w:r w:rsidR="009F205E">
                  <w:rPr>
                    <w:noProof/>
                    <w:webHidden/>
                  </w:rPr>
                  <w:tab/>
                </w:r>
                <w:r w:rsidR="009F205E">
                  <w:rPr>
                    <w:noProof/>
                    <w:webHidden/>
                  </w:rPr>
                  <w:fldChar w:fldCharType="begin"/>
                </w:r>
                <w:r w:rsidR="009F205E">
                  <w:rPr>
                    <w:noProof/>
                    <w:webHidden/>
                  </w:rPr>
                  <w:instrText xml:space="preserve"> PAGEREF _Toc135996361 \h </w:instrText>
                </w:r>
                <w:r w:rsidR="009F205E">
                  <w:rPr>
                    <w:noProof/>
                    <w:webHidden/>
                  </w:rPr>
                </w:r>
                <w:r w:rsidR="009F205E">
                  <w:rPr>
                    <w:noProof/>
                    <w:webHidden/>
                  </w:rPr>
                  <w:fldChar w:fldCharType="separate"/>
                </w:r>
                <w:r w:rsidR="009F205E">
                  <w:rPr>
                    <w:noProof/>
                    <w:webHidden/>
                  </w:rPr>
                  <w:t>9</w:t>
                </w:r>
                <w:r w:rsidR="009F205E">
                  <w:rPr>
                    <w:noProof/>
                    <w:webHidden/>
                  </w:rPr>
                  <w:fldChar w:fldCharType="end"/>
                </w:r>
              </w:hyperlink>
            </w:p>
            <w:p w14:paraId="2D9B100E" w14:textId="33C5CD51" w:rsidR="009F205E" w:rsidRDefault="00904704" w:rsidP="009F205E">
              <w:pPr>
                <w:pStyle w:val="TOC1"/>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62" w:history="1">
                <w:r w:rsidR="009F205E" w:rsidRPr="00604AC6">
                  <w:rPr>
                    <w:rStyle w:val="Hyperlink"/>
                    <w:noProof/>
                  </w:rPr>
                  <w:t>Appendix 2</w:t>
                </w:r>
                <w:r w:rsidR="009F205E">
                  <w:rPr>
                    <w:noProof/>
                    <w:webHidden/>
                  </w:rPr>
                  <w:tab/>
                </w:r>
                <w:r w:rsidR="009F205E">
                  <w:rPr>
                    <w:noProof/>
                    <w:webHidden/>
                  </w:rPr>
                  <w:fldChar w:fldCharType="begin"/>
                </w:r>
                <w:r w:rsidR="009F205E">
                  <w:rPr>
                    <w:noProof/>
                    <w:webHidden/>
                  </w:rPr>
                  <w:instrText xml:space="preserve"> PAGEREF _Toc135996362 \h </w:instrText>
                </w:r>
                <w:r w:rsidR="009F205E">
                  <w:rPr>
                    <w:noProof/>
                    <w:webHidden/>
                  </w:rPr>
                </w:r>
                <w:r w:rsidR="009F205E">
                  <w:rPr>
                    <w:noProof/>
                    <w:webHidden/>
                  </w:rPr>
                  <w:fldChar w:fldCharType="separate"/>
                </w:r>
                <w:r w:rsidR="009F205E">
                  <w:rPr>
                    <w:noProof/>
                    <w:webHidden/>
                  </w:rPr>
                  <w:t>10</w:t>
                </w:r>
                <w:r w:rsidR="009F205E">
                  <w:rPr>
                    <w:noProof/>
                    <w:webHidden/>
                  </w:rPr>
                  <w:fldChar w:fldCharType="end"/>
                </w:r>
              </w:hyperlink>
            </w:p>
            <w:p w14:paraId="30C3AD92" w14:textId="559A0D2E" w:rsidR="009F205E" w:rsidRDefault="00904704" w:rsidP="009F205E">
              <w:pPr>
                <w:pStyle w:val="TOC2"/>
                <w:tabs>
                  <w:tab w:val="right" w:leader="dot" w:pos="9350"/>
                </w:tabs>
                <w:spacing w:line="360" w:lineRule="auto"/>
                <w:rPr>
                  <w:rFonts w:asciiTheme="minorHAnsi" w:eastAsiaTheme="minorEastAsia" w:hAnsiTheme="minorHAnsi"/>
                  <w:noProof/>
                  <w:kern w:val="2"/>
                  <w:sz w:val="22"/>
                  <w:lang w:val="en-IN" w:eastAsia="en-IN"/>
                  <w14:ligatures w14:val="standardContextual"/>
                </w:rPr>
              </w:pPr>
              <w:hyperlink w:anchor="_Toc135996363" w:history="1">
                <w:r w:rsidR="009F205E" w:rsidRPr="00604AC6">
                  <w:rPr>
                    <w:rStyle w:val="Hyperlink"/>
                    <w:noProof/>
                  </w:rPr>
                  <w:t>Power of Raising Awareness</w:t>
                </w:r>
                <w:r w:rsidR="009F205E">
                  <w:rPr>
                    <w:noProof/>
                    <w:webHidden/>
                  </w:rPr>
                  <w:tab/>
                </w:r>
                <w:r w:rsidR="009F205E">
                  <w:rPr>
                    <w:noProof/>
                    <w:webHidden/>
                  </w:rPr>
                  <w:fldChar w:fldCharType="begin"/>
                </w:r>
                <w:r w:rsidR="009F205E">
                  <w:rPr>
                    <w:noProof/>
                    <w:webHidden/>
                  </w:rPr>
                  <w:instrText xml:space="preserve"> PAGEREF _Toc135996363 \h </w:instrText>
                </w:r>
                <w:r w:rsidR="009F205E">
                  <w:rPr>
                    <w:noProof/>
                    <w:webHidden/>
                  </w:rPr>
                </w:r>
                <w:r w:rsidR="009F205E">
                  <w:rPr>
                    <w:noProof/>
                    <w:webHidden/>
                  </w:rPr>
                  <w:fldChar w:fldCharType="separate"/>
                </w:r>
                <w:r w:rsidR="009F205E">
                  <w:rPr>
                    <w:noProof/>
                    <w:webHidden/>
                  </w:rPr>
                  <w:t>10</w:t>
                </w:r>
                <w:r w:rsidR="009F205E">
                  <w:rPr>
                    <w:noProof/>
                    <w:webHidden/>
                  </w:rPr>
                  <w:fldChar w:fldCharType="end"/>
                </w:r>
              </w:hyperlink>
            </w:p>
            <w:p w14:paraId="07B4C4FD" w14:textId="5DE694A0" w:rsidR="00E91000" w:rsidRDefault="00E91000" w:rsidP="009F205E">
              <w:pPr>
                <w:spacing w:line="360" w:lineRule="auto"/>
              </w:pPr>
              <w:r w:rsidRPr="00E91000">
                <w:rPr>
                  <w:b/>
                  <w:bCs/>
                  <w:noProof/>
                  <w:szCs w:val="24"/>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04704" w:rsidP="00885114">
          <w:pPr>
            <w:spacing w:before="120" w:after="120" w:line="360" w:lineRule="auto"/>
            <w:rPr>
              <w:rFonts w:ascii="Tahoma" w:hAnsi="Tahoma" w:cs="Tahoma"/>
              <w:color w:val="000000"/>
              <w:szCs w:val="24"/>
            </w:rPr>
          </w:pPr>
        </w:p>
      </w:sdtContent>
    </w:sdt>
    <w:p w14:paraId="3ED55503" w14:textId="0FE54927" w:rsidR="00D2291D" w:rsidRDefault="007A0F0B" w:rsidP="00086740">
      <w:pPr>
        <w:pStyle w:val="Heading1"/>
        <w:spacing w:line="360" w:lineRule="auto"/>
      </w:pPr>
      <w:r>
        <w:br w:type="page"/>
      </w:r>
      <w:bookmarkStart w:id="0" w:name="_Toc456901515"/>
      <w:bookmarkStart w:id="1" w:name="_Toc135996353"/>
      <w:r w:rsidR="0006008A" w:rsidRPr="0030173B">
        <w:lastRenderedPageBreak/>
        <w:t>Introduction</w:t>
      </w:r>
      <w:bookmarkEnd w:id="0"/>
      <w:bookmarkEnd w:id="1"/>
      <w:r w:rsidR="0006008A" w:rsidRPr="0030173B">
        <w:t xml:space="preserve"> </w:t>
      </w:r>
    </w:p>
    <w:p w14:paraId="4DA02607" w14:textId="72221296" w:rsidR="00671753" w:rsidRDefault="00671753" w:rsidP="00086740">
      <w:pPr>
        <w:spacing w:line="360" w:lineRule="auto"/>
      </w:pPr>
      <w:r>
        <w:t>This research looks at how managing a global team is impacted by ethical leadership, diversity, inclusion, culture, understanding other cultures, cognitive bias, and law. Understanding the abilities needed to successfully negotiate the complexity of managing an international group, whether in a remote or physical conte</w:t>
      </w:r>
      <w:r w:rsidR="005244E2">
        <w:t>x</w:t>
      </w:r>
      <w:r>
        <w:t>t, is vital for business management students. Recognising the value of sustainable practises, effective resource management, and taking actions' long-term effects into consideration are all components of responsible stewardship. Inspiring creativity and creating a dynamic work atmosphere both depend on diversity and inclusion. Leaders may take advantage of the capabilities of people with varied origins, cultures, and viewpoints by embracing variety in all its manifestations. Every team member will feel appreciated if the leader uses inclusive leadership techniques. Effective leadership in a global setting is built on ethics. A robust ethical framework that directs behaviour and decision-making must be established and communicated by leaders in order to encourage openness, justice, and integrity among the team members. Leading a global team requires the ability to comprehend, appreciate, and develop across cultural boundaries. A worldwide team's ability to make good decisions may be hampered by cognitive biases. To lessen their impact, leaders must be conscious of these biases and promote open communication, various viewpoints, and critical thinking. Finally, adhering to applicable laws is essential for international team operations. To make sure that their teams work within the bounds of the law and morality, leaders must keep up with global laws, regulations, and compliance standards</w:t>
      </w:r>
      <w:r w:rsidR="00486389">
        <w:t xml:space="preserve"> (Banerjee, 2016).</w:t>
      </w:r>
    </w:p>
    <w:p w14:paraId="13DFC279" w14:textId="77777777" w:rsidR="00671753" w:rsidRDefault="00671753" w:rsidP="00086740">
      <w:pPr>
        <w:spacing w:line="360" w:lineRule="auto"/>
      </w:pPr>
    </w:p>
    <w:p w14:paraId="0A344CF7" w14:textId="77777777" w:rsidR="00671753" w:rsidRDefault="00671753" w:rsidP="00671753"/>
    <w:p w14:paraId="0239ED28" w14:textId="13794B44" w:rsidR="00671753" w:rsidRPr="00671753" w:rsidRDefault="00671753" w:rsidP="00671753"/>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Cs w:val="24"/>
        </w:rPr>
      </w:pPr>
    </w:p>
    <w:p w14:paraId="4A24FE31" w14:textId="77777777" w:rsidR="00CD5A60" w:rsidRDefault="00CD5A60" w:rsidP="00D2291D">
      <w:pPr>
        <w:spacing w:line="360" w:lineRule="auto"/>
        <w:rPr>
          <w:rFonts w:ascii="Arial" w:hAnsi="Arial" w:cs="Arial"/>
          <w:szCs w:val="24"/>
        </w:rPr>
      </w:pPr>
    </w:p>
    <w:p w14:paraId="79219470" w14:textId="77777777" w:rsidR="00CD5A60" w:rsidRDefault="00CD5A60" w:rsidP="00D2291D">
      <w:pPr>
        <w:spacing w:line="360" w:lineRule="auto"/>
        <w:rPr>
          <w:rFonts w:ascii="Arial" w:hAnsi="Arial" w:cs="Arial"/>
          <w:szCs w:val="24"/>
        </w:rPr>
      </w:pPr>
    </w:p>
    <w:p w14:paraId="06366632" w14:textId="77777777" w:rsidR="0030173B" w:rsidRPr="00D2291D" w:rsidRDefault="0030173B" w:rsidP="00D2291D">
      <w:pPr>
        <w:spacing w:line="360" w:lineRule="auto"/>
        <w:rPr>
          <w:rFonts w:ascii="Arial" w:hAnsi="Arial" w:cs="Arial"/>
          <w:szCs w:val="24"/>
        </w:rPr>
      </w:pPr>
    </w:p>
    <w:p w14:paraId="5CB9DF97" w14:textId="31FE5250" w:rsidR="00322C2E" w:rsidRPr="002049FE" w:rsidRDefault="009F205E" w:rsidP="00086740">
      <w:pPr>
        <w:pStyle w:val="Heading1"/>
        <w:spacing w:line="360" w:lineRule="auto"/>
      </w:pPr>
      <w:bookmarkStart w:id="2" w:name="_Toc135996354"/>
      <w:r>
        <w:lastRenderedPageBreak/>
        <w:t>Consideration of Skills to lead a Global Team</w:t>
      </w:r>
      <w:bookmarkEnd w:id="2"/>
    </w:p>
    <w:p w14:paraId="6FB82B5B" w14:textId="6590D6BC" w:rsidR="006A2A13" w:rsidRPr="00486389" w:rsidRDefault="006A2A13" w:rsidP="00086740">
      <w:pPr>
        <w:spacing w:line="360" w:lineRule="auto"/>
      </w:pPr>
      <w:r w:rsidRPr="00CD5A60">
        <w:rPr>
          <w:rFonts w:cs="Times New Roman"/>
          <w:szCs w:val="24"/>
        </w:rPr>
        <w:t>In the context of company management, current global challenges have a substantial influence on managing a multinational team. These problems alter the working environment, have an impact on choices, and force leaders to modify their plans of action. Here, I'll go into more detail about several important current global concerns and how they affect managing a multinational workforce</w:t>
      </w:r>
      <w:r w:rsidR="00486389">
        <w:rPr>
          <w:rFonts w:cs="Times New Roman"/>
          <w:szCs w:val="24"/>
        </w:rPr>
        <w:t xml:space="preserve"> </w:t>
      </w:r>
      <w:r w:rsidR="00486389">
        <w:t>(O'Leary et al., 2018).</w:t>
      </w:r>
    </w:p>
    <w:p w14:paraId="07643A9F" w14:textId="77777777" w:rsidR="006A2A13" w:rsidRPr="00CD5A60" w:rsidRDefault="006A2A13" w:rsidP="00086740">
      <w:pPr>
        <w:spacing w:line="360" w:lineRule="auto"/>
        <w:rPr>
          <w:rFonts w:cs="Times New Roman"/>
          <w:szCs w:val="24"/>
        </w:rPr>
      </w:pPr>
      <w:r w:rsidRPr="00CD5A60">
        <w:rPr>
          <w:rFonts w:cs="Times New Roman"/>
          <w:szCs w:val="24"/>
        </w:rPr>
        <w:t>Sustainability and climate change are two significant worldwide issues. Adapting operations to sustainable practises, lowering carbon footprints, and tackling environmental issues are all part of managing a global team in the context of climate change. To promote responsible stewardship and ensure the long-term health of the company, executives must incorporate sustainability goals and activities into the team's strategy.</w:t>
      </w:r>
    </w:p>
    <w:p w14:paraId="74560F57" w14:textId="623A2757" w:rsidR="006A2A13" w:rsidRPr="00CD5A60" w:rsidRDefault="006A2A13" w:rsidP="00086740">
      <w:pPr>
        <w:spacing w:line="360" w:lineRule="auto"/>
        <w:rPr>
          <w:rFonts w:cs="Times New Roman"/>
          <w:szCs w:val="24"/>
        </w:rPr>
      </w:pPr>
      <w:r w:rsidRPr="00CD5A60">
        <w:rPr>
          <w:rFonts w:cs="Times New Roman"/>
          <w:szCs w:val="24"/>
        </w:rPr>
        <w:t>Geopolitical volatility is a significant additional risk. Global teams may be impacted by political unrest, commercial disputes, and shifting international relations. In order to negotiate these difficulties, leaders must be aware of the geopolitical environment and adapt their corporate plans accordingly. To lessen the impact of geopolitical events, this may entail evaluating possible risks, diversifying supply networks, and retaining operational flexibility.</w:t>
      </w:r>
    </w:p>
    <w:p w14:paraId="3F0E3B10" w14:textId="0A57103C" w:rsidR="007A15FD" w:rsidRPr="00486389" w:rsidRDefault="006A2A13" w:rsidP="00086740">
      <w:pPr>
        <w:spacing w:line="360" w:lineRule="auto"/>
      </w:pPr>
      <w:r w:rsidRPr="00CD5A60">
        <w:rPr>
          <w:rFonts w:cs="Times New Roman"/>
          <w:szCs w:val="24"/>
        </w:rPr>
        <w:t>Digital transformation and technological progress are important worldwide challenges. To improve efficiency and competitiveness while managing a global workforce in the digital age, executives must embrace and use emerging technologies like artificial intelligence and data analytics. To stay ahead in the quickly changing digital world, the team must cultivate a culture of continual learning and flexibility.</w:t>
      </w:r>
      <w:r w:rsidR="007A15FD" w:rsidRPr="00CD5A60">
        <w:rPr>
          <w:rFonts w:cs="Times New Roman"/>
          <w:szCs w:val="24"/>
        </w:rPr>
        <w:t xml:space="preserve"> Additionally, social and cultural themes like social justice, inclusiveness, and diversity have become much more prominent. Business leaders must prioritise programmes promoting diversity and inclusion, foster inclusive workplaces, and address social injustices within their international teams. Promoting intercultural understanding, eradicating prejudices, and guaranteeing equitable opportunity for team members from all backgrounds are all part of this</w:t>
      </w:r>
      <w:r w:rsidR="00486389">
        <w:rPr>
          <w:rFonts w:cs="Times New Roman"/>
          <w:szCs w:val="24"/>
        </w:rPr>
        <w:t xml:space="preserve"> </w:t>
      </w:r>
      <w:r w:rsidR="00486389">
        <w:t>(Schein, 2017).</w:t>
      </w:r>
    </w:p>
    <w:p w14:paraId="0354B88A" w14:textId="6A3CE289" w:rsidR="0030173B" w:rsidRPr="00CD5A60" w:rsidRDefault="007A15FD" w:rsidP="00086740">
      <w:pPr>
        <w:spacing w:line="360" w:lineRule="auto"/>
        <w:rPr>
          <w:rFonts w:cs="Times New Roman"/>
          <w:szCs w:val="24"/>
        </w:rPr>
      </w:pPr>
      <w:r w:rsidRPr="00CD5A60">
        <w:rPr>
          <w:rFonts w:cs="Times New Roman"/>
          <w:szCs w:val="24"/>
        </w:rPr>
        <w:t xml:space="preserve">The importance of ethical issues has risen as well. International teams work within a variety of legal and ethical contexts. While ensuring that team practises adhere to the highest ethical standards and are compliant with applicable laws, leaders must negotiate difficult ethical </w:t>
      </w:r>
      <w:r w:rsidRPr="00CD5A60">
        <w:rPr>
          <w:rFonts w:cs="Times New Roman"/>
          <w:szCs w:val="24"/>
        </w:rPr>
        <w:lastRenderedPageBreak/>
        <w:t>conundrums. To do this, it's important to promote a strong ethical culture, lay out precise rules, and promote open discussion of moral dilemmas.</w:t>
      </w:r>
      <w:bookmarkStart w:id="3" w:name="_Toc456901517"/>
    </w:p>
    <w:p w14:paraId="519C6D56" w14:textId="377BF79C" w:rsidR="009F205E" w:rsidRDefault="009F205E" w:rsidP="009F205E">
      <w:pPr>
        <w:pStyle w:val="Heading1"/>
      </w:pPr>
      <w:bookmarkStart w:id="4" w:name="_Toc135996355"/>
      <w:bookmarkEnd w:id="3"/>
      <w:r>
        <w:t>Contemporary Global Issues</w:t>
      </w:r>
      <w:bookmarkEnd w:id="4"/>
    </w:p>
    <w:p w14:paraId="09F2ED46" w14:textId="04A88FAC" w:rsidR="007A15FD" w:rsidRPr="00486389" w:rsidRDefault="007A15FD" w:rsidP="00086740">
      <w:pPr>
        <w:spacing w:line="360" w:lineRule="auto"/>
      </w:pPr>
      <w:r w:rsidRPr="00CD5A60">
        <w:rPr>
          <w:rFonts w:cs="Times New Roman"/>
          <w:szCs w:val="24"/>
        </w:rPr>
        <w:t>The world in which we live is profoundly shaped by history, law, and policy, especially when it comes to managing a global workforce. I know that these elements have an impact on the environment in which firms operate, altering their plans, operations, and processes for making decisions as a learner of business management</w:t>
      </w:r>
      <w:r w:rsidR="00486389">
        <w:rPr>
          <w:rFonts w:cs="Times New Roman"/>
          <w:szCs w:val="24"/>
        </w:rPr>
        <w:t xml:space="preserve"> </w:t>
      </w:r>
      <w:r w:rsidR="00486389">
        <w:t xml:space="preserve">(Ko </w:t>
      </w:r>
      <w:r w:rsidR="000C678C">
        <w:t>and</w:t>
      </w:r>
      <w:r w:rsidR="00486389">
        <w:t xml:space="preserve"> Price, 2018).</w:t>
      </w:r>
    </w:p>
    <w:p w14:paraId="40024EF1" w14:textId="28B344E2" w:rsidR="0023161D" w:rsidRPr="00486389" w:rsidRDefault="007A15FD" w:rsidP="00086740">
      <w:pPr>
        <w:spacing w:line="360" w:lineRule="auto"/>
      </w:pPr>
      <w:r w:rsidRPr="00CD5A60">
        <w:rPr>
          <w:rFonts w:cs="Times New Roman"/>
          <w:szCs w:val="24"/>
        </w:rPr>
        <w:t>Wars, financial crises, and movements of society have all influenced laws and rules that control how businesses are run today. For instance, the creation of trade treaties like the World Trade Organisation (WTO) has aided in the integration of the world economy and shaped how companies conduct cross-border investment and trade. In many nations, laws supporting inclusion, diversity, and equality have also been put into place as a result of historical injustices like discrimination and colonialism.</w:t>
      </w:r>
      <w:r w:rsidR="0023161D" w:rsidRPr="00CD5A60">
        <w:rPr>
          <w:rFonts w:cs="Times New Roman"/>
          <w:szCs w:val="24"/>
        </w:rPr>
        <w:t xml:space="preserve"> The regulatory environment in which international </w:t>
      </w:r>
      <w:proofErr w:type="gramStart"/>
      <w:r w:rsidR="0023161D" w:rsidRPr="00CD5A60">
        <w:rPr>
          <w:rFonts w:cs="Times New Roman"/>
          <w:szCs w:val="24"/>
        </w:rPr>
        <w:t>teams</w:t>
      </w:r>
      <w:proofErr w:type="gramEnd"/>
      <w:r w:rsidR="0023161D" w:rsidRPr="00CD5A60">
        <w:rPr>
          <w:rFonts w:cs="Times New Roman"/>
          <w:szCs w:val="24"/>
        </w:rPr>
        <w:t xml:space="preserve"> function is greatly influenced by laws and rules. International laws offer rules and safeguards for firms and their employees, such as those governing the ownership of intellectual property and labour standards. Global team leaders must manage and adhere to a complicated web of legal obligations since national legislation involving taxation, employment, and protecting the environment differ between nations</w:t>
      </w:r>
      <w:r w:rsidR="00486389">
        <w:rPr>
          <w:rFonts w:cs="Times New Roman"/>
          <w:szCs w:val="24"/>
        </w:rPr>
        <w:t xml:space="preserve"> </w:t>
      </w:r>
      <w:r w:rsidR="00486389">
        <w:t>(</w:t>
      </w:r>
      <w:proofErr w:type="spellStart"/>
      <w:r w:rsidR="00486389">
        <w:t>Gudykunst</w:t>
      </w:r>
      <w:proofErr w:type="spellEnd"/>
      <w:r w:rsidR="00486389">
        <w:t>, 2017).</w:t>
      </w:r>
    </w:p>
    <w:p w14:paraId="72A7A396" w14:textId="711D32B1" w:rsidR="0030173B" w:rsidRPr="00486389" w:rsidRDefault="0023161D" w:rsidP="00086740">
      <w:pPr>
        <w:spacing w:line="360" w:lineRule="auto"/>
      </w:pPr>
      <w:r w:rsidRPr="00CD5A60">
        <w:rPr>
          <w:rFonts w:cs="Times New Roman"/>
          <w:szCs w:val="24"/>
        </w:rPr>
        <w:t xml:space="preserve">Government policy choices can also have a significant impact on international teams. Changes in trade laws, immigration restrictions, or business rules may make it more difficult to obtain talent, operate </w:t>
      </w:r>
      <w:r w:rsidR="00486389" w:rsidRPr="00CD5A60">
        <w:rPr>
          <w:rFonts w:cs="Times New Roman"/>
          <w:szCs w:val="24"/>
        </w:rPr>
        <w:t>areas</w:t>
      </w:r>
      <w:r w:rsidRPr="00CD5A60">
        <w:rPr>
          <w:rFonts w:cs="Times New Roman"/>
          <w:szCs w:val="24"/>
        </w:rPr>
        <w:t>, or meet certain criteria. To assure compliance, manage risks, and take advantage of opportunities, global team leaders must continuously watch changing regulatory environments and react to them. For business managers managing international teams, it is essential to comprehend the historical backdrop as well as the present legal and policy frameworks. It helps them to establish tactics that are in line with society norms and regulatory standards, foresee problems, and make educated judgements. Leaders may manage the intricacies of the worldwide company environment, promote compliance and responsible practises, and contribute to the long-term success of their organisations by keeping up with historical, legal, and policy changes</w:t>
      </w:r>
      <w:r w:rsidR="00486389">
        <w:rPr>
          <w:rFonts w:cs="Times New Roman"/>
          <w:szCs w:val="24"/>
        </w:rPr>
        <w:t xml:space="preserve"> </w:t>
      </w:r>
      <w:r w:rsidR="00486389">
        <w:t>(Catalyst, 2020).</w:t>
      </w:r>
    </w:p>
    <w:p w14:paraId="5BD6C454" w14:textId="7E986A85" w:rsidR="009556EE" w:rsidRPr="002049FE" w:rsidRDefault="009F205E" w:rsidP="00086740">
      <w:pPr>
        <w:pStyle w:val="Heading1"/>
        <w:spacing w:line="360" w:lineRule="auto"/>
      </w:pPr>
      <w:bookmarkStart w:id="5" w:name="_Toc135996356"/>
      <w:r>
        <w:lastRenderedPageBreak/>
        <w:t>How History, Legislation and Policy shape the world We live</w:t>
      </w:r>
      <w:bookmarkEnd w:id="5"/>
    </w:p>
    <w:p w14:paraId="114079FF" w14:textId="07713B10" w:rsidR="00D21B3A" w:rsidRPr="00CD5A60" w:rsidRDefault="00D21B3A" w:rsidP="00086740">
      <w:pPr>
        <w:spacing w:line="360" w:lineRule="auto"/>
        <w:rPr>
          <w:rFonts w:cs="Times New Roman"/>
          <w:szCs w:val="24"/>
        </w:rPr>
      </w:pPr>
      <w:r w:rsidRPr="00CD5A60">
        <w:rPr>
          <w:rFonts w:cs="Times New Roman"/>
          <w:szCs w:val="24"/>
        </w:rPr>
        <w:t>The future's vision, with its emphasis on digital transformation 4.0, has important ramifications for managing a multinational workforce. It's critical for business management students to comprehend how the environment is changing and how it affects global team relationships.</w:t>
      </w:r>
    </w:p>
    <w:p w14:paraId="761DDA44" w14:textId="02F35765" w:rsidR="00D21B3A" w:rsidRPr="00486389" w:rsidRDefault="00D21B3A" w:rsidP="00086740">
      <w:pPr>
        <w:spacing w:line="360" w:lineRule="auto"/>
      </w:pPr>
      <w:r w:rsidRPr="00CD5A60">
        <w:rPr>
          <w:rFonts w:cs="Times New Roman"/>
          <w:szCs w:val="24"/>
        </w:rPr>
        <w:t>The adoption of cutting-edge technologies like artificial intelligence (AI), the Internet of Things (IoT), blockchain, and big data analytics into various corporate activities is known as digital transformation 4.0. Globally, this shift is transforming economies, industries, and teamwork practises</w:t>
      </w:r>
      <w:r w:rsidR="00486389">
        <w:rPr>
          <w:rFonts w:cs="Times New Roman"/>
          <w:szCs w:val="24"/>
        </w:rPr>
        <w:t xml:space="preserve"> </w:t>
      </w:r>
      <w:r w:rsidR="00486389">
        <w:t>(Adler, 2016).</w:t>
      </w:r>
    </w:p>
    <w:p w14:paraId="0BF743C4" w14:textId="1DF3933B" w:rsidR="00D21B3A" w:rsidRPr="00CD5A60" w:rsidRDefault="00D21B3A" w:rsidP="00086740">
      <w:pPr>
        <w:spacing w:line="360" w:lineRule="auto"/>
        <w:rPr>
          <w:rFonts w:cs="Times New Roman"/>
          <w:szCs w:val="24"/>
        </w:rPr>
      </w:pPr>
      <w:r w:rsidRPr="00CD5A60">
        <w:rPr>
          <w:rFonts w:cs="Times New Roman"/>
          <w:szCs w:val="24"/>
        </w:rPr>
        <w:t>In this future scenario, managing a worldwide workforce necessitates utilising digital tools and platforms to boost efficiency. Real-time communication and seamless collaboration across borders and time zones are made possible by cloud-based project management systems, virtual meeting platforms, and collaborative workspaces. Furthermore, decision-making based on data is emphasised by digital transformation 4.0. Big data analytics should be used by leaders of multinational teams to understand trends in the market, customer preferences, and team performance. Data analysis may be used to find areas that need improvement, streamline procedures, and spur innovation.</w:t>
      </w:r>
    </w:p>
    <w:p w14:paraId="0E37732C" w14:textId="7E52C77C" w:rsidR="0030173B" w:rsidRPr="00086740" w:rsidRDefault="00D21B3A" w:rsidP="00086740">
      <w:pPr>
        <w:spacing w:line="360" w:lineRule="auto"/>
      </w:pPr>
      <w:r w:rsidRPr="00CD5A60">
        <w:rPr>
          <w:rFonts w:cs="Times New Roman"/>
          <w:szCs w:val="24"/>
        </w:rPr>
        <w:t xml:space="preserve">Nevertheless, it's important to remember the human side of managing a multinational workforce </w:t>
      </w:r>
      <w:r w:rsidR="00CD5A60" w:rsidRPr="00CD5A60">
        <w:rPr>
          <w:rFonts w:cs="Times New Roman"/>
          <w:szCs w:val="24"/>
        </w:rPr>
        <w:t>during</w:t>
      </w:r>
      <w:r w:rsidRPr="00CD5A60">
        <w:rPr>
          <w:rFonts w:cs="Times New Roman"/>
          <w:szCs w:val="24"/>
        </w:rPr>
        <w:t xml:space="preserve"> technological breakthroughs. Building solid connections and efficient lines of communication is still crucial. A culture that trust, cooperation, and inclusion </w:t>
      </w:r>
      <w:r w:rsidR="00CD5A60" w:rsidRPr="00CD5A60">
        <w:rPr>
          <w:rFonts w:cs="Times New Roman"/>
          <w:szCs w:val="24"/>
        </w:rPr>
        <w:t>have</w:t>
      </w:r>
      <w:r w:rsidRPr="00CD5A60">
        <w:rPr>
          <w:rFonts w:cs="Times New Roman"/>
          <w:szCs w:val="24"/>
        </w:rPr>
        <w:t xml:space="preserve"> to be fostered by leaders</w:t>
      </w:r>
      <w:r w:rsidR="00486389">
        <w:rPr>
          <w:rFonts w:cs="Times New Roman"/>
          <w:szCs w:val="24"/>
        </w:rPr>
        <w:t xml:space="preserve"> </w:t>
      </w:r>
      <w:r w:rsidR="00486389">
        <w:t>(United Nations, 2016).</w:t>
      </w:r>
    </w:p>
    <w:p w14:paraId="0FF317D1" w14:textId="78FE72C6" w:rsidR="008C2930" w:rsidRPr="002049FE" w:rsidRDefault="009F205E" w:rsidP="00086740">
      <w:pPr>
        <w:pStyle w:val="Heading1"/>
        <w:spacing w:line="360" w:lineRule="auto"/>
      </w:pPr>
      <w:bookmarkStart w:id="6" w:name="_Toc135996357"/>
      <w:r>
        <w:t>Visions for Future</w:t>
      </w:r>
      <w:bookmarkEnd w:id="6"/>
    </w:p>
    <w:p w14:paraId="662193C4" w14:textId="77777777" w:rsidR="00243E36" w:rsidRPr="00CD5A60" w:rsidRDefault="00243E36" w:rsidP="00086740">
      <w:pPr>
        <w:spacing w:line="360" w:lineRule="auto"/>
        <w:rPr>
          <w:rFonts w:cs="Times New Roman"/>
          <w:szCs w:val="24"/>
        </w:rPr>
      </w:pPr>
      <w:r w:rsidRPr="00CD5A60">
        <w:rPr>
          <w:rFonts w:cs="Times New Roman"/>
          <w:szCs w:val="24"/>
        </w:rPr>
        <w:t xml:space="preserve">When managing a multinational workforce, it is essential to recognise and combat cognitive bias. Cognitive biases are ingrained mental heuristics that can skew judgement and influence choices. </w:t>
      </w:r>
    </w:p>
    <w:p w14:paraId="6919E57D" w14:textId="66483C6B" w:rsidR="00243E36" w:rsidRPr="000C678C" w:rsidRDefault="00243E36" w:rsidP="00086740">
      <w:pPr>
        <w:spacing w:line="360" w:lineRule="auto"/>
      </w:pPr>
      <w:r w:rsidRPr="00CD5A60">
        <w:rPr>
          <w:rFonts w:cs="Times New Roman"/>
          <w:szCs w:val="24"/>
        </w:rPr>
        <w:t>Leaders should promote a culture of self-reflection and critical thinking among the team in order to identify cognitive bias. This entails encouraging candid conversations, critiquing presumptions, and looking for alternate viewpoints. Leaders may find hidden biases and acknowledge their existence by fostering an atmosphere that appreciates different points of view</w:t>
      </w:r>
      <w:r w:rsidR="000C678C">
        <w:rPr>
          <w:rFonts w:cs="Times New Roman"/>
          <w:szCs w:val="24"/>
        </w:rPr>
        <w:t xml:space="preserve"> </w:t>
      </w:r>
      <w:r w:rsidR="000C678C">
        <w:t>(Hastie and Kameda, 2020).</w:t>
      </w:r>
    </w:p>
    <w:p w14:paraId="0E73F40E" w14:textId="08B3053C" w:rsidR="00513050" w:rsidRDefault="00243E36" w:rsidP="00086740">
      <w:pPr>
        <w:spacing w:line="360" w:lineRule="auto"/>
      </w:pPr>
      <w:r w:rsidRPr="00CD5A60">
        <w:rPr>
          <w:rFonts w:cs="Times New Roman"/>
          <w:szCs w:val="24"/>
        </w:rPr>
        <w:lastRenderedPageBreak/>
        <w:t>It takes initiative to overcome cognitive prejudice. Leaders can use tactics including performing in-depth study, looking for unbiased facts, and participating in group decision-making procedures. Confirmation bias and groupthink may both be lessened by fostering opposing viewpoints and constructive criticism. Cognitive bias may also be fought by implementing diversity and inclusion practises inside the workforce. Leaders may access a wider range of viewpoints and lessen the probability of prejudices skewing decision-making by actively encouraging a diverse workforce and including people from all backgrounds and experiences</w:t>
      </w:r>
      <w:r w:rsidR="000C678C">
        <w:rPr>
          <w:rFonts w:cs="Times New Roman"/>
          <w:szCs w:val="24"/>
        </w:rPr>
        <w:t xml:space="preserve"> </w:t>
      </w:r>
      <w:r w:rsidR="000C678C">
        <w:t>(Office of the United Nations High Commissioner for Human Rights, 2020).</w:t>
      </w:r>
    </w:p>
    <w:p w14:paraId="4CE32459" w14:textId="77777777" w:rsidR="00086740" w:rsidRDefault="00086740" w:rsidP="00086740">
      <w:pPr>
        <w:spacing w:line="360" w:lineRule="auto"/>
      </w:pPr>
    </w:p>
    <w:p w14:paraId="22A8E5F9" w14:textId="77777777" w:rsidR="00086740" w:rsidRDefault="00086740" w:rsidP="00086740">
      <w:pPr>
        <w:spacing w:line="360" w:lineRule="auto"/>
      </w:pPr>
    </w:p>
    <w:p w14:paraId="0D814FCB" w14:textId="77777777" w:rsidR="00086740" w:rsidRDefault="00086740" w:rsidP="00086740">
      <w:pPr>
        <w:spacing w:line="360" w:lineRule="auto"/>
      </w:pPr>
    </w:p>
    <w:p w14:paraId="50953567" w14:textId="77777777" w:rsidR="00086740" w:rsidRDefault="00086740" w:rsidP="00086740">
      <w:pPr>
        <w:spacing w:line="360" w:lineRule="auto"/>
      </w:pPr>
    </w:p>
    <w:p w14:paraId="5D9C4D8B" w14:textId="77777777" w:rsidR="00086740" w:rsidRDefault="00086740" w:rsidP="00086740">
      <w:pPr>
        <w:spacing w:line="360" w:lineRule="auto"/>
      </w:pPr>
    </w:p>
    <w:p w14:paraId="1A579C10" w14:textId="77777777" w:rsidR="00086740" w:rsidRDefault="00086740" w:rsidP="00086740">
      <w:pPr>
        <w:spacing w:line="360" w:lineRule="auto"/>
      </w:pPr>
    </w:p>
    <w:p w14:paraId="1A27FC14" w14:textId="77777777" w:rsidR="00086740" w:rsidRDefault="00086740" w:rsidP="00086740">
      <w:pPr>
        <w:spacing w:line="360" w:lineRule="auto"/>
      </w:pPr>
    </w:p>
    <w:p w14:paraId="00BC77FD" w14:textId="77777777" w:rsidR="00086740" w:rsidRDefault="00086740" w:rsidP="00086740">
      <w:pPr>
        <w:spacing w:line="360" w:lineRule="auto"/>
      </w:pPr>
    </w:p>
    <w:p w14:paraId="2858430F" w14:textId="77777777" w:rsidR="00086740" w:rsidRDefault="00086740" w:rsidP="00086740">
      <w:pPr>
        <w:spacing w:line="360" w:lineRule="auto"/>
      </w:pPr>
    </w:p>
    <w:p w14:paraId="68CD06D3" w14:textId="77777777" w:rsidR="00086740" w:rsidRDefault="00086740" w:rsidP="00086740">
      <w:pPr>
        <w:spacing w:line="360" w:lineRule="auto"/>
      </w:pPr>
    </w:p>
    <w:p w14:paraId="06BB3106" w14:textId="77777777" w:rsidR="00086740" w:rsidRDefault="00086740" w:rsidP="00086740">
      <w:pPr>
        <w:spacing w:line="360" w:lineRule="auto"/>
      </w:pPr>
    </w:p>
    <w:p w14:paraId="116DBE86" w14:textId="77777777" w:rsidR="00086740" w:rsidRDefault="00086740" w:rsidP="00086740">
      <w:pPr>
        <w:spacing w:line="360" w:lineRule="auto"/>
      </w:pPr>
    </w:p>
    <w:p w14:paraId="38DE357F" w14:textId="77777777" w:rsidR="00086740" w:rsidRDefault="00086740" w:rsidP="00086740">
      <w:pPr>
        <w:spacing w:line="360" w:lineRule="auto"/>
      </w:pPr>
    </w:p>
    <w:p w14:paraId="56FE043C" w14:textId="77777777" w:rsidR="00086740" w:rsidRDefault="00086740" w:rsidP="00086740">
      <w:pPr>
        <w:spacing w:line="360" w:lineRule="auto"/>
      </w:pPr>
    </w:p>
    <w:p w14:paraId="5B87FB26" w14:textId="77777777" w:rsidR="00086740" w:rsidRDefault="00086740" w:rsidP="00086740">
      <w:pPr>
        <w:spacing w:line="360" w:lineRule="auto"/>
      </w:pPr>
    </w:p>
    <w:p w14:paraId="4E9F1506" w14:textId="77777777" w:rsidR="00086740" w:rsidRPr="000C678C" w:rsidRDefault="00086740" w:rsidP="00086740">
      <w:pPr>
        <w:spacing w:line="360" w:lineRule="auto"/>
        <w:rPr>
          <w:rFonts w:cs="Times New Roman"/>
          <w:szCs w:val="24"/>
        </w:rPr>
      </w:pPr>
    </w:p>
    <w:p w14:paraId="747EDDAD" w14:textId="3A0DD981" w:rsidR="005225BF" w:rsidRPr="002049FE" w:rsidRDefault="00513050" w:rsidP="00CD5A60">
      <w:pPr>
        <w:pStyle w:val="Heading1"/>
        <w:spacing w:line="360" w:lineRule="auto"/>
      </w:pPr>
      <w:bookmarkStart w:id="7" w:name="_Toc135996358"/>
      <w:r>
        <w:lastRenderedPageBreak/>
        <w:t>Conclusion</w:t>
      </w:r>
      <w:bookmarkEnd w:id="7"/>
    </w:p>
    <w:p w14:paraId="420B21F8" w14:textId="6C22BB78" w:rsidR="005225BF" w:rsidRPr="00CD5A60" w:rsidRDefault="00CD5A60" w:rsidP="00CD5A60">
      <w:pPr>
        <w:spacing w:line="360" w:lineRule="auto"/>
        <w:rPr>
          <w:rFonts w:cs="Times New Roman"/>
          <w:szCs w:val="24"/>
        </w:rPr>
      </w:pPr>
      <w:r w:rsidRPr="00CD5A60">
        <w:rPr>
          <w:rFonts w:cs="Times New Roman"/>
          <w:szCs w:val="24"/>
        </w:rPr>
        <w:t>As a business management student, it is crucial to understand the substantial influence on managing a worldwide workforce. Leaders may guarantee the long-term development and evolution of their teams by exercising responsible stewardship and taking the long-term effects of their actions into account. Innovation is boosted, problem-solving is improved, and a culture of equality and respect is promoted through embracing diversity and inclusion. Maintaining high moral standards builds team trust and promotes honesty, which increases loyalty and employee engagement. In a global setting, intercultural awareness fosters efficient communication, enhances cooperation, and aids in navigating cultural differences. Leaders may make impartial judgements and encourage treating team members fairly by addressing cognitive biases.</w:t>
      </w:r>
    </w:p>
    <w:p w14:paraId="52CE6B68" w14:textId="77777777" w:rsidR="00885114" w:rsidRPr="00CD5A60" w:rsidRDefault="00885114" w:rsidP="00CD5A60">
      <w:pPr>
        <w:spacing w:line="360" w:lineRule="auto"/>
      </w:pPr>
      <w:bookmarkStart w:id="8" w:name="_Toc456901523"/>
    </w:p>
    <w:p w14:paraId="1202B5C4" w14:textId="3EA849A3" w:rsidR="00885114" w:rsidRPr="00486389" w:rsidRDefault="0030173B" w:rsidP="00486389">
      <w:pPr>
        <w:rPr>
          <w:rFonts w:eastAsiaTheme="majorEastAsia" w:cs="Times New Roman"/>
          <w:color w:val="2E74B5" w:themeColor="accent1" w:themeShade="BF"/>
          <w:sz w:val="26"/>
          <w:szCs w:val="26"/>
        </w:rPr>
      </w:pPr>
      <w:r w:rsidRPr="00CD5A60">
        <w:rPr>
          <w:rFonts w:cs="Times New Roman"/>
        </w:rPr>
        <w:br w:type="page"/>
      </w:r>
    </w:p>
    <w:p w14:paraId="1A43F908" w14:textId="44F8B533" w:rsidR="003F69D6" w:rsidRDefault="00B220CB" w:rsidP="000C678C">
      <w:pPr>
        <w:pStyle w:val="Heading1"/>
        <w:spacing w:line="360" w:lineRule="auto"/>
      </w:pPr>
      <w:bookmarkStart w:id="9" w:name="_Toc135996359"/>
      <w:bookmarkEnd w:id="8"/>
      <w:r>
        <w:lastRenderedPageBreak/>
        <w:t>References</w:t>
      </w:r>
      <w:bookmarkEnd w:id="9"/>
    </w:p>
    <w:p w14:paraId="3DADB77F" w14:textId="56DC778F" w:rsidR="00486389" w:rsidRDefault="00486389" w:rsidP="000C678C">
      <w:pPr>
        <w:spacing w:line="360" w:lineRule="auto"/>
      </w:pPr>
      <w:r>
        <w:t>Banerjee, S. (2016). Responsible stewardship in global organizations: A conceptual framework. Journal of Business Ethics, 135(1), 69-81. doi:10.1007/s10551-014-2506-7</w:t>
      </w:r>
    </w:p>
    <w:p w14:paraId="6459DAC5" w14:textId="62E37B98" w:rsidR="00486389" w:rsidRDefault="00486389" w:rsidP="000C678C">
      <w:pPr>
        <w:spacing w:line="360" w:lineRule="auto"/>
      </w:pPr>
      <w:r>
        <w:t>Catalyst. (2020). Diversity and inclusion: Accelerating change. Retrieved from https://www.catalyst.org/research/diversity-and-inclusion-accelerating-change/</w:t>
      </w:r>
    </w:p>
    <w:p w14:paraId="0E9CA078" w14:textId="4C095D78" w:rsidR="00486389" w:rsidRDefault="00486389" w:rsidP="000C678C">
      <w:pPr>
        <w:spacing w:line="360" w:lineRule="auto"/>
      </w:pPr>
      <w:r>
        <w:t xml:space="preserve">O'Leary-Kelly, A. M., Bowes-Sperry, L., Bates, T. R., </w:t>
      </w:r>
      <w:r w:rsidR="000C678C">
        <w:t>and</w:t>
      </w:r>
      <w:r>
        <w:t xml:space="preserve"> Lean, E. R. (2018). Ethical leadership and followers' moral judgment: The role of followers' perceived accountability and self-leadership. Journal of Business Ethics, 148(1), 47-66. doi:10.1007/s10551-015-2946-9</w:t>
      </w:r>
    </w:p>
    <w:p w14:paraId="7D294424" w14:textId="1E53A9F9" w:rsidR="00486389" w:rsidRDefault="00486389" w:rsidP="000C678C">
      <w:pPr>
        <w:spacing w:line="360" w:lineRule="auto"/>
      </w:pPr>
      <w:r>
        <w:t>Schein, E. H. (2017). Organizational culture and leadership (5th ed.). Jossey-Bass.</w:t>
      </w:r>
    </w:p>
    <w:p w14:paraId="22D202C1" w14:textId="0AAC8615" w:rsidR="00486389" w:rsidRDefault="00486389" w:rsidP="000C678C">
      <w:pPr>
        <w:spacing w:line="360" w:lineRule="auto"/>
      </w:pPr>
      <w:r>
        <w:t xml:space="preserve">Ko, J. A., </w:t>
      </w:r>
      <w:r w:rsidR="000C678C">
        <w:t>and</w:t>
      </w:r>
      <w:r>
        <w:t xml:space="preserve"> Price, J. L. (2018). The effects of diversity on the quality of group decision making: A meta-analysis. Journal of Applied Psychology, 103(8), 933-951. doi:10.1037/apl0000303</w:t>
      </w:r>
    </w:p>
    <w:p w14:paraId="073127EB" w14:textId="17A09831" w:rsidR="00486389" w:rsidRDefault="00486389" w:rsidP="000C678C">
      <w:pPr>
        <w:spacing w:line="360" w:lineRule="auto"/>
      </w:pPr>
      <w:r>
        <w:t>Adler, N. J. (2016). Global leadership: Women leaders. In The Oxford Handbook of Leadership and Organizations (pp. 376-398). Oxford University Press.</w:t>
      </w:r>
    </w:p>
    <w:p w14:paraId="227FE2D0" w14:textId="06FB4AFF" w:rsidR="00486389" w:rsidRDefault="00486389" w:rsidP="000C678C">
      <w:pPr>
        <w:spacing w:line="360" w:lineRule="auto"/>
      </w:pPr>
      <w:proofErr w:type="spellStart"/>
      <w:r>
        <w:t>Gudykunst</w:t>
      </w:r>
      <w:proofErr w:type="spellEnd"/>
      <w:r>
        <w:t>, W. B. (2017). Bridging differences: Effective intergroup communication (5th ed.). Sage Publications.</w:t>
      </w:r>
    </w:p>
    <w:p w14:paraId="1FF55149" w14:textId="7178DF24" w:rsidR="00486389" w:rsidRDefault="00486389" w:rsidP="000C678C">
      <w:pPr>
        <w:spacing w:line="360" w:lineRule="auto"/>
      </w:pPr>
      <w:r>
        <w:t xml:space="preserve">Hastie, R., </w:t>
      </w:r>
      <w:r w:rsidR="000C678C">
        <w:t>and</w:t>
      </w:r>
      <w:r>
        <w:t xml:space="preserve"> Kameda, T. (Eds.). (2020). Heuristics and biases: The psychology of intuitive judgment. Cambridge University Press.</w:t>
      </w:r>
    </w:p>
    <w:p w14:paraId="18145BEF" w14:textId="1A014732" w:rsidR="00486389" w:rsidRDefault="00486389" w:rsidP="000C678C">
      <w:pPr>
        <w:spacing w:line="360" w:lineRule="auto"/>
      </w:pPr>
      <w:r>
        <w:t>Office of the United Nations High Commissioner for Human Rights. (2020). Guiding Principles on Business and Human Rights. Retrieved from https://www.ohchr.org/en/professionalinterest/pages/businessinhr.aspx</w:t>
      </w:r>
    </w:p>
    <w:p w14:paraId="60179326" w14:textId="77777777" w:rsidR="00486389" w:rsidRDefault="00486389" w:rsidP="000C678C">
      <w:pPr>
        <w:spacing w:line="360" w:lineRule="auto"/>
      </w:pPr>
      <w:r>
        <w:t>United Nations. (2016). Sustainable Development Goals: 17 goals to transform our world. Retrieved from https://sdgs.un.org/goals.</w:t>
      </w:r>
    </w:p>
    <w:p w14:paraId="446E6053" w14:textId="36C6D18B" w:rsidR="00486389" w:rsidRDefault="00486389" w:rsidP="00486389"/>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52CE686E" w14:textId="6CBE67DA" w:rsidR="003F69D6" w:rsidRDefault="0030173B" w:rsidP="000C678C">
      <w:pPr>
        <w:pStyle w:val="Heading1"/>
      </w:pPr>
      <w:r>
        <w:br w:type="page"/>
      </w:r>
      <w:bookmarkStart w:id="10" w:name="_Toc135996360"/>
      <w:r w:rsidR="002049FE">
        <w:lastRenderedPageBreak/>
        <w:t>Appendix 1</w:t>
      </w:r>
      <w:bookmarkEnd w:id="10"/>
    </w:p>
    <w:p w14:paraId="3D379E77" w14:textId="5FDBF6A6" w:rsidR="00CD5A60" w:rsidRPr="00CD5A60" w:rsidRDefault="009F205E" w:rsidP="00CD5A60">
      <w:pPr>
        <w:pStyle w:val="Heading2"/>
      </w:pPr>
      <w:bookmarkStart w:id="11" w:name="_Toc135996361"/>
      <w:r>
        <w:t>Aspects</w:t>
      </w:r>
      <w:r w:rsidR="00CD5A60">
        <w:t xml:space="preserve"> for a Global Team</w:t>
      </w:r>
      <w:r>
        <w:t xml:space="preserve"> Leading</w:t>
      </w:r>
      <w:bookmarkEnd w:id="11"/>
    </w:p>
    <w:p w14:paraId="050993CF" w14:textId="68188E16" w:rsidR="00671753" w:rsidRDefault="00671753" w:rsidP="00CD5A60">
      <w:pPr>
        <w:spacing w:line="360" w:lineRule="auto"/>
      </w:pPr>
      <w:r>
        <w:t xml:space="preserve">To manage the intricacies of environmental stewardship, inclusion, diversity, ethics, culture, understanding other cultures, cognitive bias, laws, and other crucial issues, leading an international workforce demands a varied set of abilities and competences. I am a business management </w:t>
      </w:r>
      <w:proofErr w:type="gramStart"/>
      <w:r>
        <w:t>student,</w:t>
      </w:r>
      <w:proofErr w:type="gramEnd"/>
      <w:r>
        <w:t xml:space="preserve"> therefore I am aware of how important these elements are to successfully managing a multinational workforce.</w:t>
      </w:r>
    </w:p>
    <w:p w14:paraId="61EEA2E2" w14:textId="091CC8A0" w:rsidR="002049FE" w:rsidRDefault="00671753" w:rsidP="00CD5A60">
      <w:pPr>
        <w:spacing w:line="360" w:lineRule="auto"/>
      </w:pPr>
      <w:r>
        <w:t>In order to ensure sustainable practises and reduce the team's effect on the environment and society, responsible stewardship is essential. This calls for an in-depth comprehension of social and environmental obligations along with the capacity to make thoughtful decisions that take the long view.</w:t>
      </w:r>
      <w:r w:rsidR="00A404B4">
        <w:t xml:space="preserve"> </w:t>
      </w:r>
      <w:r>
        <w:t>Leveraging the different views and abilities within a global workforce requires embracing diversity and inclusion. Leaders can unleash the potential of their teams by creating an inclusive atmosphere where everyone feels heard and respected.</w:t>
      </w:r>
    </w:p>
    <w:p w14:paraId="074F0AAB" w14:textId="48EA49B8" w:rsidR="00A404B4" w:rsidRDefault="00A404B4" w:rsidP="00CD5A60">
      <w:pPr>
        <w:spacing w:line="360" w:lineRule="auto"/>
      </w:pPr>
      <w:r>
        <w:t>A worldwide team's integrity and trust are built on the principles of ethical leadership. A robust ethical framework that directs behaviour and decision-making and ensures openness, fairness, and accountability must be established and communicated by leaders. Leaders may successfully traverse a variety of cultural environments when they possess cultural competency and intercultural awareness. Collaboration is facilitated, misconceptions are reduced, and successful cooperation and communication are promoted when cultural differences are understood and respected.</w:t>
      </w:r>
    </w:p>
    <w:p w14:paraId="5ABE7B84" w14:textId="5699C995" w:rsidR="0030173B" w:rsidRDefault="00A404B4" w:rsidP="00CD5A60">
      <w:pPr>
        <w:spacing w:line="360" w:lineRule="auto"/>
      </w:pPr>
      <w:r>
        <w:t xml:space="preserve">A worldwide team's ability to make decisions can be hampered by cognitive biases. Leaders must encourage critical thinking, support other points of view, and provide an atmosphere where confronting preconceptions and prejudices is encouraged. This enables decision-making processes to be more informed and impartial. Leading a multinational team means adhering to the law. To guarantee that the team operates within the bounds of the law, leaders must keep current on foreign laws, rules, and compliance standards. </w:t>
      </w:r>
      <w:r w:rsidRPr="00A404B4">
        <w:t>Business managers need a variety of talents, including strategic thinking, effective communication, cross-cultural communication, adaptation, conflict resolution, and team building, to effectively lead a global organisation. To keep current with national and international trends as well as changing business practises, continuous learning and improvement are also essential.</w:t>
      </w:r>
    </w:p>
    <w:p w14:paraId="7766DD1E" w14:textId="6897E53F" w:rsidR="002049FE" w:rsidRDefault="002049FE" w:rsidP="00CD5A60">
      <w:pPr>
        <w:pStyle w:val="Heading1"/>
        <w:spacing w:line="360" w:lineRule="auto"/>
      </w:pPr>
      <w:bookmarkStart w:id="12" w:name="_Toc135996362"/>
      <w:r>
        <w:lastRenderedPageBreak/>
        <w:t>Appendix 2</w:t>
      </w:r>
      <w:bookmarkEnd w:id="12"/>
    </w:p>
    <w:p w14:paraId="0BCD938B" w14:textId="700F7ADC" w:rsidR="00CD5A60" w:rsidRPr="00CD5A60" w:rsidRDefault="00CD5A60" w:rsidP="00CD5A60">
      <w:pPr>
        <w:pStyle w:val="Heading2"/>
      </w:pPr>
      <w:bookmarkStart w:id="13" w:name="_Toc135996363"/>
      <w:r>
        <w:t>Power of Raising Awareness</w:t>
      </w:r>
      <w:bookmarkEnd w:id="13"/>
    </w:p>
    <w:p w14:paraId="23C74CC4" w14:textId="07B6D292" w:rsidR="00243E36" w:rsidRDefault="00243E36" w:rsidP="00CD5A60">
      <w:pPr>
        <w:spacing w:line="360" w:lineRule="auto"/>
      </w:pPr>
      <w:r>
        <w:t>A strong leadership tool for a global team is awareness-raising since it fosters inclusion, empathy, and understanding. Leaders may promote a more inclusive and collaborative atmosphere by raising understanding of other viewpoints, cultural quirks, and societal challenges.</w:t>
      </w:r>
    </w:p>
    <w:p w14:paraId="2FD8ADC8" w14:textId="77777777" w:rsidR="00243E36" w:rsidRDefault="00243E36" w:rsidP="00CD5A60">
      <w:pPr>
        <w:spacing w:line="360" w:lineRule="auto"/>
      </w:pPr>
      <w:r>
        <w:t>Global team management requires sensitivity to the conventions, values, and communication practises of other cultural groups. It enables team leaders to effectively manage cultural differences, prevent miscommunications, and forge strong bonds with team members from a variety of backgrounds.</w:t>
      </w:r>
    </w:p>
    <w:p w14:paraId="00D6AA49" w14:textId="77777777" w:rsidR="00243E36" w:rsidRPr="00243E36" w:rsidRDefault="00243E36" w:rsidP="00CD5A60">
      <w:pPr>
        <w:spacing w:line="360" w:lineRule="auto"/>
      </w:pPr>
      <w:r>
        <w:t xml:space="preserve">Additionally, increasing team members' understanding of cognitive biases encourages fair and unbiased decision-making by assisting them in identifying and minimising their own prejudices. Leaders may build an atmosphere that supports different points of view and promotes creativity by promoting critical thinking and challenging presumptions. </w:t>
      </w:r>
      <w:r w:rsidRPr="00243E36">
        <w:t>Leading a multinational team requires an understanding of ethical standards and regulatory constraints. Leaders may foster trust, uphold openness, and safeguard the organization's reputation by encouraging a strict code of ethics and making sure that all applicable laws are followed.</w:t>
      </w:r>
    </w:p>
    <w:p w14:paraId="6E7132CD" w14:textId="464F59EF" w:rsidR="00243E36" w:rsidRDefault="00243E36" w:rsidP="00243E36"/>
    <w:p w14:paraId="0C4013CA" w14:textId="77777777" w:rsidR="00243E36" w:rsidRPr="00243E36" w:rsidRDefault="00243E36" w:rsidP="00243E36"/>
    <w:sectPr w:rsidR="00243E36" w:rsidRPr="00243E36" w:rsidSect="000C678C">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54B25" w14:textId="77777777" w:rsidR="00105631" w:rsidRDefault="00105631" w:rsidP="000C678C">
      <w:pPr>
        <w:spacing w:after="0" w:line="240" w:lineRule="auto"/>
      </w:pPr>
      <w:r>
        <w:separator/>
      </w:r>
    </w:p>
  </w:endnote>
  <w:endnote w:type="continuationSeparator" w:id="0">
    <w:p w14:paraId="543DAE46" w14:textId="77777777" w:rsidR="00105631" w:rsidRDefault="00105631" w:rsidP="000C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943070"/>
      <w:docPartObj>
        <w:docPartGallery w:val="Page Numbers (Bottom of Page)"/>
        <w:docPartUnique/>
      </w:docPartObj>
    </w:sdtPr>
    <w:sdtEndPr>
      <w:rPr>
        <w:noProof/>
      </w:rPr>
    </w:sdtEndPr>
    <w:sdtContent>
      <w:p w14:paraId="67F27402" w14:textId="3F8634B5" w:rsidR="000C678C" w:rsidRDefault="000C67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D8F08" w14:textId="77777777" w:rsidR="000C678C" w:rsidRDefault="000C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9A8E6" w14:textId="77777777" w:rsidR="00105631" w:rsidRDefault="00105631" w:rsidP="000C678C">
      <w:pPr>
        <w:spacing w:after="0" w:line="240" w:lineRule="auto"/>
      </w:pPr>
      <w:r>
        <w:separator/>
      </w:r>
    </w:p>
  </w:footnote>
  <w:footnote w:type="continuationSeparator" w:id="0">
    <w:p w14:paraId="04D14549" w14:textId="77777777" w:rsidR="00105631" w:rsidRDefault="00105631" w:rsidP="000C6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58583122">
    <w:abstractNumId w:val="5"/>
  </w:num>
  <w:num w:numId="2" w16cid:durableId="1000044959">
    <w:abstractNumId w:val="9"/>
  </w:num>
  <w:num w:numId="3" w16cid:durableId="1737631615">
    <w:abstractNumId w:val="3"/>
  </w:num>
  <w:num w:numId="4" w16cid:durableId="1701780631">
    <w:abstractNumId w:val="7"/>
  </w:num>
  <w:num w:numId="5" w16cid:durableId="214856593">
    <w:abstractNumId w:val="1"/>
  </w:num>
  <w:num w:numId="6" w16cid:durableId="459691601">
    <w:abstractNumId w:val="4"/>
  </w:num>
  <w:num w:numId="7" w16cid:durableId="467088357">
    <w:abstractNumId w:val="0"/>
  </w:num>
  <w:num w:numId="8" w16cid:durableId="1062679227">
    <w:abstractNumId w:val="11"/>
  </w:num>
  <w:num w:numId="9" w16cid:durableId="371149936">
    <w:abstractNumId w:val="6"/>
  </w:num>
  <w:num w:numId="10" w16cid:durableId="1195192565">
    <w:abstractNumId w:val="10"/>
  </w:num>
  <w:num w:numId="11" w16cid:durableId="893006565">
    <w:abstractNumId w:val="8"/>
  </w:num>
  <w:num w:numId="12" w16cid:durableId="1761175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5C47"/>
    <w:rsid w:val="000578CE"/>
    <w:rsid w:val="0006008A"/>
    <w:rsid w:val="00086740"/>
    <w:rsid w:val="000A61C9"/>
    <w:rsid w:val="000C0583"/>
    <w:rsid w:val="000C5E1B"/>
    <w:rsid w:val="000C678C"/>
    <w:rsid w:val="000D2086"/>
    <w:rsid w:val="00105631"/>
    <w:rsid w:val="001130F2"/>
    <w:rsid w:val="0015027C"/>
    <w:rsid w:val="00171357"/>
    <w:rsid w:val="001828EE"/>
    <w:rsid w:val="001836B1"/>
    <w:rsid w:val="001F5437"/>
    <w:rsid w:val="002049FE"/>
    <w:rsid w:val="0021380A"/>
    <w:rsid w:val="0023161D"/>
    <w:rsid w:val="00243E36"/>
    <w:rsid w:val="00252E68"/>
    <w:rsid w:val="00255FC4"/>
    <w:rsid w:val="00276A31"/>
    <w:rsid w:val="00284720"/>
    <w:rsid w:val="00285D09"/>
    <w:rsid w:val="0029465D"/>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86389"/>
    <w:rsid w:val="004F03CD"/>
    <w:rsid w:val="00501171"/>
    <w:rsid w:val="0051013F"/>
    <w:rsid w:val="00513050"/>
    <w:rsid w:val="005225BF"/>
    <w:rsid w:val="005244E2"/>
    <w:rsid w:val="00556364"/>
    <w:rsid w:val="00561FCE"/>
    <w:rsid w:val="00586056"/>
    <w:rsid w:val="0059562E"/>
    <w:rsid w:val="005D5E30"/>
    <w:rsid w:val="0062657F"/>
    <w:rsid w:val="00634AE8"/>
    <w:rsid w:val="00636F50"/>
    <w:rsid w:val="00670D2E"/>
    <w:rsid w:val="00671753"/>
    <w:rsid w:val="00671CBC"/>
    <w:rsid w:val="006A2A13"/>
    <w:rsid w:val="006B2157"/>
    <w:rsid w:val="006E6FE8"/>
    <w:rsid w:val="00715A8B"/>
    <w:rsid w:val="0071609B"/>
    <w:rsid w:val="0075131B"/>
    <w:rsid w:val="007A0F0B"/>
    <w:rsid w:val="007A15FD"/>
    <w:rsid w:val="007A7DB8"/>
    <w:rsid w:val="007E734B"/>
    <w:rsid w:val="007F6D91"/>
    <w:rsid w:val="008138EC"/>
    <w:rsid w:val="008346D5"/>
    <w:rsid w:val="00885114"/>
    <w:rsid w:val="008A1155"/>
    <w:rsid w:val="008B498D"/>
    <w:rsid w:val="008C2930"/>
    <w:rsid w:val="008E29F3"/>
    <w:rsid w:val="008F2B5B"/>
    <w:rsid w:val="008F51C2"/>
    <w:rsid w:val="00904704"/>
    <w:rsid w:val="009556EE"/>
    <w:rsid w:val="00964538"/>
    <w:rsid w:val="009D0524"/>
    <w:rsid w:val="009F205E"/>
    <w:rsid w:val="00A3471E"/>
    <w:rsid w:val="00A404B4"/>
    <w:rsid w:val="00A4397C"/>
    <w:rsid w:val="00A43CC0"/>
    <w:rsid w:val="00A45277"/>
    <w:rsid w:val="00A51F56"/>
    <w:rsid w:val="00A90A1F"/>
    <w:rsid w:val="00A91384"/>
    <w:rsid w:val="00A930CB"/>
    <w:rsid w:val="00A976D8"/>
    <w:rsid w:val="00AB2338"/>
    <w:rsid w:val="00AB4149"/>
    <w:rsid w:val="00AE79EE"/>
    <w:rsid w:val="00B02818"/>
    <w:rsid w:val="00B220CB"/>
    <w:rsid w:val="00B26C7E"/>
    <w:rsid w:val="00B6475F"/>
    <w:rsid w:val="00BB07BE"/>
    <w:rsid w:val="00BD3AA5"/>
    <w:rsid w:val="00BF2C08"/>
    <w:rsid w:val="00C53B1A"/>
    <w:rsid w:val="00C74EB7"/>
    <w:rsid w:val="00C80AF8"/>
    <w:rsid w:val="00CC6920"/>
    <w:rsid w:val="00CD5A60"/>
    <w:rsid w:val="00CF644C"/>
    <w:rsid w:val="00D01FF9"/>
    <w:rsid w:val="00D15FF5"/>
    <w:rsid w:val="00D21B3A"/>
    <w:rsid w:val="00D2291D"/>
    <w:rsid w:val="00D450BB"/>
    <w:rsid w:val="00D5769B"/>
    <w:rsid w:val="00D62B28"/>
    <w:rsid w:val="00D67E1F"/>
    <w:rsid w:val="00DA3853"/>
    <w:rsid w:val="00DD3304"/>
    <w:rsid w:val="00DD3F26"/>
    <w:rsid w:val="00DF21D0"/>
    <w:rsid w:val="00E24560"/>
    <w:rsid w:val="00E642D3"/>
    <w:rsid w:val="00E750E6"/>
    <w:rsid w:val="00E82EAC"/>
    <w:rsid w:val="00E91000"/>
    <w:rsid w:val="00E9394F"/>
    <w:rsid w:val="00EB1FDF"/>
    <w:rsid w:val="00EC64A7"/>
    <w:rsid w:val="00EC674C"/>
    <w:rsid w:val="00EF3ED4"/>
    <w:rsid w:val="00F334D8"/>
    <w:rsid w:val="00F53EF8"/>
    <w:rsid w:val="00F75D71"/>
    <w:rsid w:val="00F91F18"/>
    <w:rsid w:val="00FA3DD1"/>
    <w:rsid w:val="00FA3F78"/>
    <w:rsid w:val="00FB42C7"/>
    <w:rsid w:val="00FC4F27"/>
    <w:rsid w:val="00FE6F0A"/>
    <w:rsid w:val="00FF6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A60"/>
    <w:pPr>
      <w:jc w:val="both"/>
    </w:pPr>
    <w:rPr>
      <w:rFonts w:ascii="Times New Roman" w:hAnsi="Times New Roman"/>
      <w:sz w:val="24"/>
    </w:rPr>
  </w:style>
  <w:style w:type="paragraph" w:styleId="Heading1">
    <w:name w:val="heading 1"/>
    <w:basedOn w:val="Normal"/>
    <w:next w:val="Normal"/>
    <w:link w:val="Heading1Char"/>
    <w:uiPriority w:val="9"/>
    <w:qFormat/>
    <w:rsid w:val="00CD5A60"/>
    <w:pPr>
      <w:keepNext/>
      <w:keepLines/>
      <w:spacing w:before="12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CD5A60"/>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CD5A60"/>
    <w:rPr>
      <w:rFonts w:ascii="Times New Roman" w:eastAsiaTheme="majorEastAsia" w:hAnsi="Times New Roman" w:cstheme="majorBidi"/>
      <w:b/>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eastAsia="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CD5A60"/>
    <w:rPr>
      <w:rFonts w:ascii="Times New Roman" w:eastAsiaTheme="majorEastAsia" w:hAnsi="Times New Roman" w:cstheme="majorBidi"/>
      <w:b/>
      <w:sz w:val="32"/>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CD5A60"/>
    <w:pPr>
      <w:spacing w:after="100"/>
    </w:pPr>
  </w:style>
  <w:style w:type="paragraph" w:styleId="Footer">
    <w:name w:val="footer"/>
    <w:basedOn w:val="Normal"/>
    <w:link w:val="FooterChar"/>
    <w:uiPriority w:val="99"/>
    <w:unhideWhenUsed/>
    <w:rsid w:val="000C6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78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ARMIN POLYAK</cp:lastModifiedBy>
  <cp:revision>2</cp:revision>
  <dcterms:created xsi:type="dcterms:W3CDTF">2023-05-28T15:13:00Z</dcterms:created>
  <dcterms:modified xsi:type="dcterms:W3CDTF">2023-05-28T15:13:00Z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MSIP_Label_defa4170-0d19-0005-0004-bc88714345d2_Enabled">
    <vt:lpwstr>true</vt:lpwstr>
  </property>
  <property fmtid="{D5CDD505-2E9C-101B-9397-08002B2CF9AE}" pid="4" name="MSIP_Label_defa4170-0d19-0005-0004-bc88714345d2_SetDate">
    <vt:lpwstr>2023-05-25T06:48:37Z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eb4ce3c5-bad9-4f9f-8a36-1d4dd034a7ca</vt:lpwstr>
  </property>
  <property fmtid="{D5CDD505-2E9C-101B-9397-08002B2CF9AE}" pid="8" name="MSIP_Label_defa4170-0d19-0005-0004-bc88714345d2_ActionId">
    <vt:lpwstr>aadeb701-d183-4243-b591-ebe5090cf745</vt:lpwstr>
  </property>
  <property fmtid="{D5CDD505-2E9C-101B-9397-08002B2CF9AE}" pid="9" name="MSIP_Label_defa4170-0d19-0005-0004-bc88714345d2_ContentBits">
    <vt:lpwstr>0</vt:lpwstr>
  </property>
  <property fmtid="{D5CDD505-2E9C-101B-9397-08002B2CF9AE}" pid="10" name="GrammarlyDocumentId">
    <vt:lpwstr>665d12c6f20200564311910233634bf04068ec724b6d5f6f5f228ac0c6b0045d</vt:lpwstr>
  </property>
</Properties>
</file>