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68135FFE" wp14:paraId="17F444D8" wp14:textId="7E0F4594">
      <w:pPr>
        <w:spacing w:before="0" w:beforeAutospacing="off" w:after="0" w:afterAutospacing="off"/>
        <w:jc w:val="center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68135FFE" w:rsidR="68A39DC6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Demonstrate how cross-curricular teaching and learning can influence in-depth skills and understanding.</w:t>
      </w:r>
      <w:r w:rsidRPr="68135FFE" w:rsidR="68A39DC6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 Underpin this with reference to relevant research, a detailed lesson plan and an enhanced provision material.</w:t>
      </w:r>
    </w:p>
    <w:p xmlns:wp14="http://schemas.microsoft.com/office/word/2010/wordml" w:rsidP="68135FFE" wp14:paraId="2C078E63" wp14:textId="4B287270">
      <w:pPr>
        <w:pStyle w:val="Normal"/>
      </w:pPr>
    </w:p>
    <w:p w:rsidR="70592A4F" w:rsidP="68135FFE" w:rsidRDefault="70592A4F" w14:paraId="4FD91BC1" w14:textId="3FCB7A67">
      <w:pPr>
        <w:pStyle w:val="Normal"/>
        <w:rPr>
          <w:rFonts w:ascii="Calibri" w:hAnsi="Calibri" w:eastAsia="Calibri" w:cs="Calibri"/>
        </w:rPr>
      </w:pPr>
      <w:r w:rsidRPr="68135FFE" w:rsidR="70592A4F">
        <w:rPr>
          <w:rFonts w:ascii="Calibri" w:hAnsi="Calibri" w:eastAsia="Calibri" w:cs="Calibri"/>
        </w:rPr>
        <w:t>Cross-curricular teaching and learning could be considered of the highest importance within the curriculum for Wales</w:t>
      </w:r>
      <w:r w:rsidRPr="68135FFE" w:rsidR="4DAE07A8">
        <w:rPr>
          <w:rFonts w:ascii="Calibri" w:hAnsi="Calibri" w:eastAsia="Calibri" w:cs="Calibri"/>
        </w:rPr>
        <w:t xml:space="preserve">, outlined by the cross-curricular </w:t>
      </w:r>
      <w:r w:rsidRPr="68135FFE" w:rsidR="441DA6F1">
        <w:rPr>
          <w:rFonts w:ascii="Calibri" w:hAnsi="Calibri" w:eastAsia="Calibri" w:cs="Calibri"/>
        </w:rPr>
        <w:t xml:space="preserve">skills </w:t>
      </w:r>
      <w:r w:rsidRPr="68135FFE" w:rsidR="4DAE07A8">
        <w:rPr>
          <w:rFonts w:ascii="Calibri" w:hAnsi="Calibri" w:eastAsia="Calibri" w:cs="Calibri"/>
        </w:rPr>
        <w:t>framework</w:t>
      </w:r>
      <w:r w:rsidRPr="68135FFE" w:rsidR="11E28C4F">
        <w:rPr>
          <w:rFonts w:ascii="Calibri" w:hAnsi="Calibri" w:eastAsia="Calibri" w:cs="Calibri"/>
        </w:rPr>
        <w:t xml:space="preserve">. It is stressed that cross-curricular skills are mandatory across three areas, these being literacy, </w:t>
      </w:r>
      <w:r w:rsidRPr="68135FFE" w:rsidR="28EB5E38">
        <w:rPr>
          <w:rFonts w:ascii="Calibri" w:hAnsi="Calibri" w:eastAsia="Calibri" w:cs="Calibri"/>
        </w:rPr>
        <w:t>numeracy,</w:t>
      </w:r>
      <w:r w:rsidRPr="68135FFE" w:rsidR="11E28C4F">
        <w:rPr>
          <w:rFonts w:ascii="Calibri" w:hAnsi="Calibri" w:eastAsia="Calibri" w:cs="Calibri"/>
        </w:rPr>
        <w:t xml:space="preserve"> and digital competence</w:t>
      </w:r>
      <w:r w:rsidRPr="68135FFE" w:rsidR="4ADEB288">
        <w:rPr>
          <w:rFonts w:ascii="Calibri" w:hAnsi="Calibri" w:eastAsia="Calibri" w:cs="Calibri"/>
        </w:rPr>
        <w:t xml:space="preserve"> (Welsh Government, 2022).</w:t>
      </w:r>
      <w:r w:rsidRPr="68135FFE" w:rsidR="648D7E08">
        <w:rPr>
          <w:rFonts w:ascii="Calibri" w:hAnsi="Calibri" w:eastAsia="Calibri" w:cs="Calibri"/>
        </w:rPr>
        <w:t xml:space="preserve"> </w:t>
      </w:r>
      <w:r w:rsidRPr="68135FFE" w:rsidR="377B66AD">
        <w:rPr>
          <w:rFonts w:ascii="Calibri" w:hAnsi="Calibri" w:eastAsia="Calibri" w:cs="Calibri"/>
        </w:rPr>
        <w:t>The Welsh Government (</w:t>
      </w:r>
      <w:r w:rsidRPr="68135FFE" w:rsidR="26DCD2BE">
        <w:rPr>
          <w:rFonts w:ascii="Calibri" w:hAnsi="Calibri" w:eastAsia="Calibri" w:cs="Calibri"/>
        </w:rPr>
        <w:t>2022</w:t>
      </w:r>
      <w:r w:rsidRPr="68135FFE" w:rsidR="377B66AD">
        <w:rPr>
          <w:rFonts w:ascii="Calibri" w:hAnsi="Calibri" w:eastAsia="Calibri" w:cs="Calibri"/>
        </w:rPr>
        <w:t>)</w:t>
      </w:r>
      <w:r w:rsidRPr="68135FFE" w:rsidR="377B66AD">
        <w:rPr>
          <w:rFonts w:ascii="Calibri" w:hAnsi="Calibri" w:eastAsia="Calibri" w:cs="Calibri"/>
        </w:rPr>
        <w:t xml:space="preserve"> </w:t>
      </w:r>
      <w:r w:rsidRPr="68135FFE" w:rsidR="60BAF6D2">
        <w:rPr>
          <w:rFonts w:ascii="Calibri" w:hAnsi="Calibri" w:eastAsia="Calibri" w:cs="Calibri"/>
        </w:rPr>
        <w:t>emphasizes</w:t>
      </w:r>
      <w:r w:rsidRPr="68135FFE" w:rsidR="5DF8982F">
        <w:rPr>
          <w:rFonts w:ascii="Calibri" w:hAnsi="Calibri" w:eastAsia="Calibri" w:cs="Calibri"/>
        </w:rPr>
        <w:t xml:space="preserve"> the essentiality of the development of these skills</w:t>
      </w:r>
      <w:r w:rsidRPr="68135FFE" w:rsidR="648D7E08">
        <w:rPr>
          <w:rFonts w:ascii="Calibri" w:hAnsi="Calibri" w:eastAsia="Calibri" w:cs="Calibri"/>
        </w:rPr>
        <w:t xml:space="preserve"> </w:t>
      </w:r>
      <w:r w:rsidRPr="68135FFE" w:rsidR="5932FA79">
        <w:rPr>
          <w:rFonts w:ascii="Calibri" w:hAnsi="Calibri" w:eastAsia="Calibri" w:cs="Calibri"/>
        </w:rPr>
        <w:t xml:space="preserve">for learners, whilst also </w:t>
      </w:r>
      <w:r w:rsidRPr="68135FFE" w:rsidR="5932FA79">
        <w:rPr>
          <w:rFonts w:ascii="Calibri" w:hAnsi="Calibri" w:eastAsia="Calibri" w:cs="Calibri"/>
        </w:rPr>
        <w:t>advising</w:t>
      </w:r>
      <w:r w:rsidRPr="68135FFE" w:rsidR="5932FA79">
        <w:rPr>
          <w:rFonts w:ascii="Calibri" w:hAnsi="Calibri" w:eastAsia="Calibri" w:cs="Calibri"/>
        </w:rPr>
        <w:t xml:space="preserve"> that these skills must be embedded across the curriculum, not just in separate subject brackets.</w:t>
      </w:r>
      <w:r w:rsidRPr="68135FFE" w:rsidR="4ADEB288">
        <w:rPr>
          <w:rFonts w:ascii="Calibri" w:hAnsi="Calibri" w:eastAsia="Calibri" w:cs="Calibri"/>
        </w:rPr>
        <w:t xml:space="preserve"> </w:t>
      </w:r>
      <w:r w:rsidRPr="68135FFE" w:rsidR="0FC608FF">
        <w:rPr>
          <w:rFonts w:ascii="Calibri" w:hAnsi="Calibri" w:eastAsia="Calibri" w:cs="Calibri"/>
        </w:rPr>
        <w:t>This type of learning, as described by Barnes (2015) ca</w:t>
      </w:r>
      <w:r w:rsidRPr="68135FFE" w:rsidR="4F113B9F">
        <w:rPr>
          <w:rFonts w:ascii="Calibri" w:hAnsi="Calibri" w:eastAsia="Calibri" w:cs="Calibri"/>
        </w:rPr>
        <w:t xml:space="preserve">n help learners to “recognize multiple viewpoints” which in turn allows for the development of more </w:t>
      </w:r>
      <w:r w:rsidRPr="68135FFE" w:rsidR="521AADA0">
        <w:rPr>
          <w:rFonts w:ascii="Calibri" w:hAnsi="Calibri" w:eastAsia="Calibri" w:cs="Calibri"/>
        </w:rPr>
        <w:t xml:space="preserve">“knowledgeable, transferrable and lasting understandings of the world around us”. </w:t>
      </w:r>
      <w:r w:rsidRPr="68135FFE" w:rsidR="1716D8CF">
        <w:rPr>
          <w:rFonts w:ascii="Calibri" w:hAnsi="Calibri" w:eastAsia="Calibri" w:cs="Calibri"/>
        </w:rPr>
        <w:t xml:space="preserve">This suggests that the use of cross-curricular skills may reap benefits </w:t>
      </w:r>
      <w:r w:rsidRPr="68135FFE" w:rsidR="267B0FB1">
        <w:rPr>
          <w:rFonts w:ascii="Calibri" w:hAnsi="Calibri" w:eastAsia="Calibri" w:cs="Calibri"/>
        </w:rPr>
        <w:t>within teaching and learning</w:t>
      </w:r>
      <w:r w:rsidRPr="68135FFE" w:rsidR="19944C73">
        <w:rPr>
          <w:rFonts w:ascii="Calibri" w:hAnsi="Calibri" w:eastAsia="Calibri" w:cs="Calibri"/>
        </w:rPr>
        <w:t xml:space="preserve">. Watson (2023) </w:t>
      </w:r>
      <w:r w:rsidRPr="68135FFE" w:rsidR="09CE3082">
        <w:rPr>
          <w:rFonts w:ascii="Calibri" w:hAnsi="Calibri" w:eastAsia="Calibri" w:cs="Calibri"/>
        </w:rPr>
        <w:t>implies</w:t>
      </w:r>
      <w:r w:rsidRPr="68135FFE" w:rsidR="19944C73">
        <w:rPr>
          <w:rFonts w:ascii="Calibri" w:hAnsi="Calibri" w:eastAsia="Calibri" w:cs="Calibri"/>
        </w:rPr>
        <w:t xml:space="preserve"> that </w:t>
      </w:r>
      <w:r w:rsidRPr="68135FFE" w:rsidR="06C5B99B">
        <w:rPr>
          <w:rFonts w:ascii="Calibri" w:hAnsi="Calibri" w:eastAsia="Calibri" w:cs="Calibri"/>
        </w:rPr>
        <w:t>the int</w:t>
      </w:r>
      <w:r w:rsidRPr="68135FFE" w:rsidR="5EAFABA8">
        <w:rPr>
          <w:rFonts w:ascii="Calibri" w:hAnsi="Calibri" w:eastAsia="Calibri" w:cs="Calibri"/>
        </w:rPr>
        <w:t xml:space="preserve">egration of various subjects allows learners to </w:t>
      </w:r>
      <w:r w:rsidRPr="68135FFE" w:rsidR="3DE7DA0D">
        <w:rPr>
          <w:rFonts w:ascii="Calibri" w:hAnsi="Calibri" w:eastAsia="Calibri" w:cs="Calibri"/>
        </w:rPr>
        <w:t xml:space="preserve">make connections and think for themselves, which therefore deepens their learning experience and prepares them for life-long learning. </w:t>
      </w:r>
      <w:r w:rsidRPr="68135FFE" w:rsidR="71A5E583">
        <w:rPr>
          <w:rFonts w:ascii="Calibri" w:hAnsi="Calibri" w:eastAsia="Calibri" w:cs="Calibri"/>
        </w:rPr>
        <w:t xml:space="preserve">However, there are also aspects which practitioners must be cautious of, as with any method of teaching. </w:t>
      </w:r>
      <w:r w:rsidRPr="68135FFE" w:rsidR="3CD2406D">
        <w:rPr>
          <w:rFonts w:ascii="Calibri" w:hAnsi="Calibri" w:eastAsia="Calibri" w:cs="Calibri"/>
        </w:rPr>
        <w:t xml:space="preserve">It is suggested that the implementation of cross-curricular teaching and learning could </w:t>
      </w:r>
      <w:r w:rsidRPr="68135FFE" w:rsidR="73DAF79A">
        <w:rPr>
          <w:rFonts w:ascii="Calibri" w:hAnsi="Calibri" w:eastAsia="Calibri" w:cs="Calibri"/>
        </w:rPr>
        <w:t>cause difficulties in planning lessons and assessment, through making these aspects more time-consuming due</w:t>
      </w:r>
      <w:r w:rsidRPr="68135FFE" w:rsidR="4E2BC45B">
        <w:rPr>
          <w:rFonts w:ascii="Calibri" w:hAnsi="Calibri" w:eastAsia="Calibri" w:cs="Calibri"/>
        </w:rPr>
        <w:t xml:space="preserve"> subjects being integrated rather than being taught individually. Additionally, it is implied that </w:t>
      </w:r>
      <w:r w:rsidRPr="68135FFE" w:rsidR="1CD7CA7D">
        <w:rPr>
          <w:rFonts w:ascii="Calibri" w:hAnsi="Calibri" w:eastAsia="Calibri" w:cs="Calibri"/>
        </w:rPr>
        <w:t xml:space="preserve">the level </w:t>
      </w:r>
      <w:r w:rsidRPr="68135FFE" w:rsidR="4DACFDD3">
        <w:rPr>
          <w:rFonts w:ascii="Calibri" w:hAnsi="Calibri" w:eastAsia="Calibri" w:cs="Calibri"/>
        </w:rPr>
        <w:t xml:space="preserve">of </w:t>
      </w:r>
      <w:r w:rsidRPr="68135FFE" w:rsidR="010C3561">
        <w:rPr>
          <w:rFonts w:ascii="Calibri" w:hAnsi="Calibri" w:eastAsia="Calibri" w:cs="Calibri"/>
        </w:rPr>
        <w:t xml:space="preserve">subject knowledge </w:t>
      </w:r>
      <w:r w:rsidRPr="68135FFE" w:rsidR="2727DB1A">
        <w:rPr>
          <w:rFonts w:ascii="Calibri" w:hAnsi="Calibri" w:eastAsia="Calibri" w:cs="Calibri"/>
        </w:rPr>
        <w:t xml:space="preserve">needed to teach in a cross-curricular way </w:t>
      </w:r>
      <w:r w:rsidRPr="68135FFE" w:rsidR="010C3561">
        <w:rPr>
          <w:rFonts w:ascii="Calibri" w:hAnsi="Calibri" w:eastAsia="Calibri" w:cs="Calibri"/>
        </w:rPr>
        <w:t xml:space="preserve">may </w:t>
      </w:r>
      <w:r w:rsidRPr="68135FFE" w:rsidR="010C3561">
        <w:rPr>
          <w:rFonts w:ascii="Calibri" w:hAnsi="Calibri" w:eastAsia="Calibri" w:cs="Calibri"/>
        </w:rPr>
        <w:t>impact</w:t>
      </w:r>
      <w:r w:rsidRPr="68135FFE" w:rsidR="010C3561">
        <w:rPr>
          <w:rFonts w:ascii="Calibri" w:hAnsi="Calibri" w:eastAsia="Calibri" w:cs="Calibri"/>
        </w:rPr>
        <w:t xml:space="preserve"> </w:t>
      </w:r>
      <w:r w:rsidRPr="68135FFE" w:rsidR="4BDEC7EE">
        <w:rPr>
          <w:rFonts w:ascii="Calibri" w:hAnsi="Calibri" w:eastAsia="Calibri" w:cs="Calibri"/>
        </w:rPr>
        <w:t>practitioner's</w:t>
      </w:r>
      <w:r w:rsidRPr="68135FFE" w:rsidR="010C3561">
        <w:rPr>
          <w:rFonts w:ascii="Calibri" w:hAnsi="Calibri" w:eastAsia="Calibri" w:cs="Calibri"/>
        </w:rPr>
        <w:t xml:space="preserve"> abilit</w:t>
      </w:r>
      <w:r w:rsidRPr="68135FFE" w:rsidR="0EBDA1DC">
        <w:rPr>
          <w:rFonts w:ascii="Calibri" w:hAnsi="Calibri" w:eastAsia="Calibri" w:cs="Calibri"/>
        </w:rPr>
        <w:t xml:space="preserve">ies </w:t>
      </w:r>
      <w:r w:rsidRPr="68135FFE" w:rsidR="010C3561">
        <w:rPr>
          <w:rFonts w:ascii="Calibri" w:hAnsi="Calibri" w:eastAsia="Calibri" w:cs="Calibri"/>
        </w:rPr>
        <w:t>to make</w:t>
      </w:r>
      <w:r w:rsidRPr="68135FFE" w:rsidR="5DFEAFBC">
        <w:rPr>
          <w:rFonts w:ascii="Calibri" w:hAnsi="Calibri" w:eastAsia="Calibri" w:cs="Calibri"/>
        </w:rPr>
        <w:t xml:space="preserve"> significant</w:t>
      </w:r>
      <w:r w:rsidRPr="68135FFE" w:rsidR="010C3561">
        <w:rPr>
          <w:rFonts w:ascii="Calibri" w:hAnsi="Calibri" w:eastAsia="Calibri" w:cs="Calibri"/>
        </w:rPr>
        <w:t xml:space="preserve"> links between </w:t>
      </w:r>
      <w:r w:rsidRPr="68135FFE" w:rsidR="053804B9">
        <w:rPr>
          <w:rFonts w:ascii="Calibri" w:hAnsi="Calibri" w:eastAsia="Calibri" w:cs="Calibri"/>
        </w:rPr>
        <w:t xml:space="preserve">subjects </w:t>
      </w:r>
      <w:r w:rsidRPr="68135FFE" w:rsidR="6713F1F2">
        <w:rPr>
          <w:rFonts w:ascii="Calibri" w:hAnsi="Calibri" w:eastAsia="Calibri" w:cs="Calibri"/>
        </w:rPr>
        <w:t>(</w:t>
      </w:r>
      <w:r w:rsidRPr="68135FFE" w:rsidR="36CEACB8">
        <w:rPr>
          <w:rFonts w:ascii="Calibri" w:hAnsi="Calibri" w:eastAsia="Calibri" w:cs="Calibri"/>
        </w:rPr>
        <w:t xml:space="preserve">Parker, </w:t>
      </w:r>
      <w:r w:rsidRPr="68135FFE" w:rsidR="36CEACB8">
        <w:rPr>
          <w:rFonts w:ascii="Calibri" w:hAnsi="Calibri" w:eastAsia="Calibri" w:cs="Calibri"/>
        </w:rPr>
        <w:t>Heywood</w:t>
      </w:r>
      <w:r w:rsidRPr="68135FFE" w:rsidR="36CEACB8">
        <w:rPr>
          <w:rFonts w:ascii="Calibri" w:hAnsi="Calibri" w:eastAsia="Calibri" w:cs="Calibri"/>
        </w:rPr>
        <w:t xml:space="preserve"> and Jolley, 2012). </w:t>
      </w:r>
    </w:p>
    <w:p w:rsidR="1F8DC6DA" w:rsidP="68135FFE" w:rsidRDefault="1F8DC6DA" w14:paraId="35369AE0" w14:textId="4835FD78">
      <w:pPr>
        <w:pStyle w:val="Normal"/>
        <w:rPr>
          <w:rFonts w:ascii="Calibri" w:hAnsi="Calibri" w:eastAsia="Calibri" w:cs="Calibri"/>
        </w:rPr>
      </w:pPr>
      <w:r w:rsidRPr="68135FFE" w:rsidR="1F8DC6DA">
        <w:rPr>
          <w:rFonts w:ascii="Calibri" w:hAnsi="Calibri" w:eastAsia="Calibri" w:cs="Calibri"/>
        </w:rPr>
        <w:t xml:space="preserve">Within the curriculum for Wales, there are three key frameworks </w:t>
      </w:r>
      <w:r w:rsidRPr="68135FFE" w:rsidR="5B4DAE8F">
        <w:rPr>
          <w:rFonts w:ascii="Calibri" w:hAnsi="Calibri" w:eastAsia="Calibri" w:cs="Calibri"/>
        </w:rPr>
        <w:t>that</w:t>
      </w:r>
      <w:r w:rsidRPr="68135FFE" w:rsidR="1F8DC6DA">
        <w:rPr>
          <w:rFonts w:ascii="Calibri" w:hAnsi="Calibri" w:eastAsia="Calibri" w:cs="Calibri"/>
        </w:rPr>
        <w:t xml:space="preserve"> underpin teaching and learning, these being the Literacy</w:t>
      </w:r>
      <w:r w:rsidRPr="68135FFE" w:rsidR="78FDD530">
        <w:rPr>
          <w:rFonts w:ascii="Calibri" w:hAnsi="Calibri" w:eastAsia="Calibri" w:cs="Calibri"/>
        </w:rPr>
        <w:t>, Numeracy and Digital Competence framework</w:t>
      </w:r>
      <w:r w:rsidRPr="68135FFE" w:rsidR="5FFBB1B6">
        <w:rPr>
          <w:rFonts w:ascii="Calibri" w:hAnsi="Calibri" w:eastAsia="Calibri" w:cs="Calibri"/>
        </w:rPr>
        <w:t xml:space="preserve">s. These </w:t>
      </w:r>
      <w:r w:rsidRPr="68135FFE" w:rsidR="72A4E122">
        <w:rPr>
          <w:rFonts w:ascii="Calibri" w:hAnsi="Calibri" w:eastAsia="Calibri" w:cs="Calibri"/>
        </w:rPr>
        <w:t xml:space="preserve">frameworks </w:t>
      </w:r>
      <w:r w:rsidRPr="68135FFE" w:rsidR="4BAD0626">
        <w:rPr>
          <w:rFonts w:ascii="Calibri" w:hAnsi="Calibri" w:eastAsia="Calibri" w:cs="Calibri"/>
        </w:rPr>
        <w:t>offer guidance to practitioners on how to aid learners with the development of these skills</w:t>
      </w:r>
      <w:r w:rsidRPr="68135FFE" w:rsidR="0A51EB58">
        <w:rPr>
          <w:rFonts w:ascii="Calibri" w:hAnsi="Calibri" w:eastAsia="Calibri" w:cs="Calibri"/>
        </w:rPr>
        <w:t xml:space="preserve">, while also ensuring that learners can apply these skills throughout their education in a cross-curricular manner </w:t>
      </w:r>
      <w:r w:rsidRPr="68135FFE" w:rsidR="4BAD0626">
        <w:rPr>
          <w:rFonts w:ascii="Calibri" w:hAnsi="Calibri" w:eastAsia="Calibri" w:cs="Calibri"/>
        </w:rPr>
        <w:t xml:space="preserve">(Equal Education Partners, 2023). </w:t>
      </w:r>
      <w:r w:rsidRPr="68135FFE" w:rsidR="4EC4001D">
        <w:rPr>
          <w:rFonts w:ascii="Calibri" w:hAnsi="Calibri" w:eastAsia="Calibri" w:cs="Calibri"/>
        </w:rPr>
        <w:t>The Foundation Phase Framework (2015) states that all learners should be engaged as members of their school’s community, providing th</w:t>
      </w:r>
      <w:r w:rsidRPr="68135FFE" w:rsidR="134B4991">
        <w:rPr>
          <w:rFonts w:ascii="Calibri" w:hAnsi="Calibri" w:eastAsia="Calibri" w:cs="Calibri"/>
        </w:rPr>
        <w:t>em with access to the wider curriculum. This</w:t>
      </w:r>
      <w:r w:rsidRPr="68135FFE" w:rsidR="70FA0DD8">
        <w:rPr>
          <w:rFonts w:ascii="Calibri" w:hAnsi="Calibri" w:eastAsia="Calibri" w:cs="Calibri"/>
        </w:rPr>
        <w:t xml:space="preserve"> could </w:t>
      </w:r>
      <w:r w:rsidRPr="68135FFE" w:rsidR="134B4991">
        <w:rPr>
          <w:rFonts w:ascii="Calibri" w:hAnsi="Calibri" w:eastAsia="Calibri" w:cs="Calibri"/>
        </w:rPr>
        <w:t>be reflected through cross</w:t>
      </w:r>
      <w:r w:rsidRPr="68135FFE" w:rsidR="1E931051">
        <w:rPr>
          <w:rFonts w:ascii="Calibri" w:hAnsi="Calibri" w:eastAsia="Calibri" w:cs="Calibri"/>
        </w:rPr>
        <w:t>-curricular teaching and learning</w:t>
      </w:r>
      <w:r w:rsidRPr="68135FFE" w:rsidR="56B03EA5">
        <w:rPr>
          <w:rFonts w:ascii="Calibri" w:hAnsi="Calibri" w:eastAsia="Calibri" w:cs="Calibri"/>
        </w:rPr>
        <w:t xml:space="preserve"> as</w:t>
      </w:r>
      <w:r w:rsidRPr="68135FFE" w:rsidR="19854A97">
        <w:rPr>
          <w:rFonts w:ascii="Calibri" w:hAnsi="Calibri" w:eastAsia="Calibri" w:cs="Calibri"/>
        </w:rPr>
        <w:t xml:space="preserve"> it is suggested that </w:t>
      </w:r>
      <w:r w:rsidRPr="68135FFE" w:rsidR="4A2C336B">
        <w:rPr>
          <w:rFonts w:ascii="Calibri" w:hAnsi="Calibri" w:eastAsia="Calibri" w:cs="Calibri"/>
        </w:rPr>
        <w:t>it can be used to engage a broader range of learners, therefore</w:t>
      </w:r>
      <w:r w:rsidRPr="68135FFE" w:rsidR="5BBD722D">
        <w:rPr>
          <w:rFonts w:ascii="Calibri" w:hAnsi="Calibri" w:eastAsia="Calibri" w:cs="Calibri"/>
        </w:rPr>
        <w:t xml:space="preserve"> potentially</w:t>
      </w:r>
      <w:r w:rsidRPr="68135FFE" w:rsidR="4A2C336B">
        <w:rPr>
          <w:rFonts w:ascii="Calibri" w:hAnsi="Calibri" w:eastAsia="Calibri" w:cs="Calibri"/>
        </w:rPr>
        <w:t xml:space="preserve"> offering them access to every part of the curriculu</w:t>
      </w:r>
      <w:r w:rsidRPr="68135FFE" w:rsidR="209FA48B">
        <w:rPr>
          <w:rFonts w:ascii="Calibri" w:hAnsi="Calibri" w:eastAsia="Calibri" w:cs="Calibri"/>
        </w:rPr>
        <w:t>m</w:t>
      </w:r>
      <w:r w:rsidRPr="68135FFE" w:rsidR="703F2350">
        <w:rPr>
          <w:rFonts w:ascii="Calibri" w:hAnsi="Calibri" w:eastAsia="Calibri" w:cs="Calibri"/>
        </w:rPr>
        <w:t xml:space="preserve"> </w:t>
      </w:r>
      <w:r w:rsidRPr="68135FFE" w:rsidR="703F2350">
        <w:rPr>
          <w:rFonts w:ascii="Calibri" w:hAnsi="Calibri" w:eastAsia="Calibri" w:cs="Calibri"/>
        </w:rPr>
        <w:t>(</w:t>
      </w:r>
      <w:r w:rsidRPr="68135FFE" w:rsidR="703F2350">
        <w:rPr>
          <w:rFonts w:ascii="Calibri" w:hAnsi="Calibri" w:eastAsia="Calibri" w:cs="Calibri"/>
        </w:rPr>
        <w:t>Chiangpradit</w:t>
      </w:r>
      <w:r w:rsidRPr="68135FFE" w:rsidR="703F2350">
        <w:rPr>
          <w:rFonts w:ascii="Calibri" w:hAnsi="Calibri" w:eastAsia="Calibri" w:cs="Calibri"/>
        </w:rPr>
        <w:t>, 2022).</w:t>
      </w:r>
    </w:p>
    <w:p w:rsidR="466A6AC5" w:rsidP="68135FFE" w:rsidRDefault="466A6AC5" w14:paraId="348E3257" w14:textId="62C31038">
      <w:pPr>
        <w:pStyle w:val="Normal"/>
        <w:rPr>
          <w:rFonts w:ascii="Calibri" w:hAnsi="Calibri" w:eastAsia="Calibri" w:cs="Calibri"/>
        </w:rPr>
      </w:pPr>
      <w:r w:rsidRPr="68135FFE" w:rsidR="466A6AC5">
        <w:rPr>
          <w:rFonts w:ascii="Calibri" w:hAnsi="Calibri" w:eastAsia="Calibri" w:cs="Calibri"/>
        </w:rPr>
        <w:t>The opportunities within Foundation Learning presented by cross-curricular teaching and learning coul</w:t>
      </w:r>
      <w:r w:rsidRPr="68135FFE" w:rsidR="30DD62B4">
        <w:rPr>
          <w:rFonts w:ascii="Calibri" w:hAnsi="Calibri" w:eastAsia="Calibri" w:cs="Calibri"/>
        </w:rPr>
        <w:t xml:space="preserve">d </w:t>
      </w:r>
      <w:r w:rsidRPr="68135FFE" w:rsidR="5F330AD1">
        <w:rPr>
          <w:rFonts w:ascii="Calibri" w:hAnsi="Calibri" w:eastAsia="Calibri" w:cs="Calibri"/>
        </w:rPr>
        <w:t xml:space="preserve">provide chances to further </w:t>
      </w:r>
      <w:r w:rsidRPr="68135FFE" w:rsidR="6599A135">
        <w:rPr>
          <w:rFonts w:ascii="Calibri" w:hAnsi="Calibri" w:eastAsia="Calibri" w:cs="Calibri"/>
        </w:rPr>
        <w:t>learner's</w:t>
      </w:r>
      <w:r w:rsidRPr="68135FFE" w:rsidR="5F330AD1">
        <w:rPr>
          <w:rFonts w:ascii="Calibri" w:hAnsi="Calibri" w:eastAsia="Calibri" w:cs="Calibri"/>
        </w:rPr>
        <w:t xml:space="preserve"> knowledge.</w:t>
      </w:r>
      <w:r w:rsidRPr="68135FFE" w:rsidR="30DD62B4">
        <w:rPr>
          <w:rFonts w:ascii="Calibri" w:hAnsi="Calibri" w:eastAsia="Calibri" w:cs="Calibri"/>
        </w:rPr>
        <w:t xml:space="preserve"> </w:t>
      </w:r>
      <w:r w:rsidRPr="68135FFE" w:rsidR="288D0F6F">
        <w:rPr>
          <w:rFonts w:ascii="Calibri" w:hAnsi="Calibri" w:eastAsia="Calibri" w:cs="Calibri"/>
        </w:rPr>
        <w:t xml:space="preserve">When considering cross-curricular teaching, it could be argued that due to the breadth of core curriculum subjects, the primary way to ensure attainment </w:t>
      </w:r>
      <w:r w:rsidRPr="68135FFE" w:rsidR="6D1458E2">
        <w:rPr>
          <w:rFonts w:ascii="Calibri" w:hAnsi="Calibri" w:eastAsia="Calibri" w:cs="Calibri"/>
        </w:rPr>
        <w:t>within them is to teach in a cross-curricular way. This is said to associate the various elements of a curri</w:t>
      </w:r>
      <w:r w:rsidRPr="68135FFE" w:rsidR="6D988B04">
        <w:rPr>
          <w:rFonts w:ascii="Calibri" w:hAnsi="Calibri" w:eastAsia="Calibri" w:cs="Calibri"/>
        </w:rPr>
        <w:t xml:space="preserve">culum in meaningful ways (Tyler, 1992, as cited in </w:t>
      </w:r>
      <w:r w:rsidRPr="68135FFE" w:rsidR="1754AB53">
        <w:rPr>
          <w:rFonts w:ascii="Calibri" w:hAnsi="Calibri" w:eastAsia="Calibri" w:cs="Calibri"/>
        </w:rPr>
        <w:t xml:space="preserve">Boyle and Bragg, 2008). In support of this, </w:t>
      </w:r>
      <w:r w:rsidRPr="68135FFE" w:rsidR="5E096545">
        <w:rPr>
          <w:rFonts w:ascii="Calibri" w:hAnsi="Calibri" w:eastAsia="Calibri" w:cs="Calibri"/>
        </w:rPr>
        <w:t xml:space="preserve">Kerry (2015) </w:t>
      </w:r>
      <w:r w:rsidRPr="68135FFE" w:rsidR="43C26E42">
        <w:rPr>
          <w:rFonts w:ascii="Calibri" w:hAnsi="Calibri" w:eastAsia="Calibri" w:cs="Calibri"/>
        </w:rPr>
        <w:t>insinuates that cross-curricular teachi</w:t>
      </w:r>
      <w:r w:rsidRPr="68135FFE" w:rsidR="61A0D876">
        <w:rPr>
          <w:rFonts w:ascii="Calibri" w:hAnsi="Calibri" w:eastAsia="Calibri" w:cs="Calibri"/>
        </w:rPr>
        <w:t>ng</w:t>
      </w:r>
      <w:r w:rsidRPr="68135FFE" w:rsidR="04DAA095">
        <w:rPr>
          <w:rFonts w:ascii="Calibri" w:hAnsi="Calibri" w:eastAsia="Calibri" w:cs="Calibri"/>
        </w:rPr>
        <w:t xml:space="preserve"> helps to make meaningful connections </w:t>
      </w:r>
      <w:r w:rsidRPr="68135FFE" w:rsidR="2F5BA1DC">
        <w:rPr>
          <w:rFonts w:ascii="Calibri" w:hAnsi="Calibri" w:eastAsia="Calibri" w:cs="Calibri"/>
        </w:rPr>
        <w:t>as teachers can explore applicable links across the whole curriculum</w:t>
      </w:r>
      <w:r w:rsidRPr="68135FFE" w:rsidR="5A7CB3E7">
        <w:rPr>
          <w:rFonts w:ascii="Calibri" w:hAnsi="Calibri" w:eastAsia="Calibri" w:cs="Calibri"/>
        </w:rPr>
        <w:t>, therefore providing learners with the opportu</w:t>
      </w:r>
      <w:r w:rsidRPr="68135FFE" w:rsidR="5A7CB3E7">
        <w:rPr>
          <w:rFonts w:ascii="Calibri" w:hAnsi="Calibri" w:eastAsia="Calibri" w:cs="Calibri"/>
        </w:rPr>
        <w:t xml:space="preserve">nity to </w:t>
      </w:r>
      <w:r w:rsidRPr="68135FFE" w:rsidR="5A7CB3E7">
        <w:rPr>
          <w:rFonts w:ascii="Calibri" w:hAnsi="Calibri" w:eastAsia="Calibri" w:cs="Calibri"/>
        </w:rPr>
        <w:t>par</w:t>
      </w:r>
      <w:r w:rsidRPr="68135FFE" w:rsidR="5A7CB3E7">
        <w:rPr>
          <w:rFonts w:ascii="Calibri" w:hAnsi="Calibri" w:eastAsia="Calibri" w:cs="Calibri"/>
        </w:rPr>
        <w:t>ticipate</w:t>
      </w:r>
      <w:r w:rsidRPr="68135FFE" w:rsidR="5A7CB3E7">
        <w:rPr>
          <w:rFonts w:ascii="Calibri" w:hAnsi="Calibri" w:eastAsia="Calibri" w:cs="Calibri"/>
        </w:rPr>
        <w:t xml:space="preserve"> in deeper, more challenging learnin</w:t>
      </w:r>
      <w:r w:rsidRPr="68135FFE" w:rsidR="5A7CB3E7">
        <w:rPr>
          <w:rFonts w:ascii="Calibri" w:hAnsi="Calibri" w:eastAsia="Calibri" w:cs="Calibri"/>
        </w:rPr>
        <w:t xml:space="preserve">g. </w:t>
      </w:r>
      <w:r w:rsidRPr="68135FFE" w:rsidR="0D17E5E8">
        <w:rPr>
          <w:rFonts w:ascii="Calibri" w:hAnsi="Calibri" w:eastAsia="Calibri" w:cs="Calibri"/>
        </w:rPr>
        <w:t xml:space="preserve">This </w:t>
      </w:r>
      <w:r w:rsidRPr="68135FFE" w:rsidR="0D17E5E8">
        <w:rPr>
          <w:rFonts w:ascii="Calibri" w:hAnsi="Calibri" w:eastAsia="Calibri" w:cs="Calibri"/>
        </w:rPr>
        <w:t>i</w:t>
      </w:r>
      <w:r w:rsidRPr="68135FFE" w:rsidR="0D17E5E8">
        <w:rPr>
          <w:rFonts w:ascii="Calibri" w:hAnsi="Calibri" w:eastAsia="Calibri" w:cs="Calibri"/>
        </w:rPr>
        <w:t>ndicates</w:t>
      </w:r>
      <w:r w:rsidRPr="68135FFE" w:rsidR="0D17E5E8">
        <w:rPr>
          <w:rFonts w:ascii="Calibri" w:hAnsi="Calibri" w:eastAsia="Calibri" w:cs="Calibri"/>
        </w:rPr>
        <w:t xml:space="preserve"> that learners will then develop the transferrable skills needed to face real life work and challenges in the</w:t>
      </w:r>
      <w:r w:rsidRPr="68135FFE" w:rsidR="78B35326">
        <w:rPr>
          <w:rFonts w:ascii="Calibri" w:hAnsi="Calibri" w:eastAsia="Calibri" w:cs="Calibri"/>
        </w:rPr>
        <w:t xml:space="preserve"> </w:t>
      </w:r>
      <w:r w:rsidRPr="68135FFE" w:rsidR="0D17E5E8">
        <w:rPr>
          <w:rFonts w:ascii="Calibri" w:hAnsi="Calibri" w:eastAsia="Calibri" w:cs="Calibri"/>
        </w:rPr>
        <w:t>future</w:t>
      </w:r>
      <w:r w:rsidRPr="68135FFE" w:rsidR="226F7375">
        <w:rPr>
          <w:rFonts w:ascii="Calibri" w:hAnsi="Calibri" w:eastAsia="Calibri" w:cs="Calibri"/>
        </w:rPr>
        <w:t>, and it is suggested that learners who achieve the development of these transferrable skills will also gain critical thinking skills as a result (Saaris, 2017).</w:t>
      </w:r>
      <w:r w:rsidRPr="68135FFE" w:rsidR="0A61B04B">
        <w:rPr>
          <w:rFonts w:ascii="Calibri" w:hAnsi="Calibri" w:eastAsia="Calibri" w:cs="Calibri"/>
        </w:rPr>
        <w:t xml:space="preserve"> </w:t>
      </w:r>
      <w:r w:rsidRPr="68135FFE" w:rsidR="10C846AF">
        <w:rPr>
          <w:rFonts w:ascii="Calibri" w:hAnsi="Calibri" w:eastAsia="Calibri" w:cs="Calibri"/>
        </w:rPr>
        <w:t>This also could fall in line with the curriculum for Wales guidance that learners should be encouraged to ask ‘meaningful que</w:t>
      </w:r>
      <w:r w:rsidRPr="68135FFE" w:rsidR="10C846AF">
        <w:rPr>
          <w:rFonts w:ascii="Calibri" w:hAnsi="Calibri" w:eastAsia="Calibri" w:cs="Calibri"/>
        </w:rPr>
        <w:t xml:space="preserve">stions’ </w:t>
      </w:r>
      <w:bookmarkStart w:name="_Int_nLBOyDFs" w:id="1326302258"/>
      <w:r w:rsidRPr="68135FFE" w:rsidR="4324313A">
        <w:rPr>
          <w:rFonts w:ascii="Calibri" w:hAnsi="Calibri" w:eastAsia="Calibri" w:cs="Calibri"/>
        </w:rPr>
        <w:t xml:space="preserve">in </w:t>
      </w:r>
      <w:r w:rsidRPr="68135FFE" w:rsidR="4324313A">
        <w:rPr>
          <w:rFonts w:ascii="Calibri" w:hAnsi="Calibri" w:eastAsia="Calibri" w:cs="Calibri"/>
        </w:rPr>
        <w:t>order to</w:t>
      </w:r>
      <w:bookmarkEnd w:id="1326302258"/>
      <w:r w:rsidRPr="68135FFE" w:rsidR="4324313A">
        <w:rPr>
          <w:rFonts w:ascii="Calibri" w:hAnsi="Calibri" w:eastAsia="Calibri" w:cs="Calibri"/>
        </w:rPr>
        <w:t xml:space="preserve"> </w:t>
      </w:r>
      <w:r w:rsidRPr="68135FFE" w:rsidR="10C846AF">
        <w:rPr>
          <w:rFonts w:ascii="Calibri" w:hAnsi="Calibri" w:eastAsia="Calibri" w:cs="Calibri"/>
        </w:rPr>
        <w:t xml:space="preserve">use their critical thinking skills to analyze situations </w:t>
      </w:r>
      <w:r w:rsidRPr="68135FFE" w:rsidR="7D2C0EAC">
        <w:rPr>
          <w:rFonts w:ascii="Calibri" w:hAnsi="Calibri" w:eastAsia="Calibri" w:cs="Calibri"/>
        </w:rPr>
        <w:t>and information (</w:t>
      </w:r>
      <w:r w:rsidRPr="68135FFE" w:rsidR="60B665A9">
        <w:rPr>
          <w:rFonts w:ascii="Calibri" w:hAnsi="Calibri" w:eastAsia="Calibri" w:cs="Calibri"/>
        </w:rPr>
        <w:t xml:space="preserve">Welsh Government, 2022). </w:t>
      </w:r>
    </w:p>
    <w:p w:rsidR="60B665A9" w:rsidP="68135FFE" w:rsidRDefault="60B665A9" w14:paraId="45F9167C" w14:textId="57408FB4">
      <w:pPr>
        <w:pStyle w:val="Normal"/>
        <w:rPr>
          <w:rFonts w:ascii="Calibri" w:hAnsi="Calibri" w:eastAsia="Calibri" w:cs="Calibri"/>
        </w:rPr>
      </w:pPr>
      <w:r w:rsidRPr="68135FFE" w:rsidR="60B665A9">
        <w:rPr>
          <w:rFonts w:ascii="Calibri" w:hAnsi="Calibri" w:eastAsia="Calibri" w:cs="Calibri"/>
        </w:rPr>
        <w:t>Another opportunity offered by cross-curricular teaching and learning could be the provision of authentic experiences</w:t>
      </w:r>
      <w:r w:rsidRPr="68135FFE" w:rsidR="3A267400">
        <w:rPr>
          <w:rFonts w:ascii="Calibri" w:hAnsi="Calibri" w:eastAsia="Calibri" w:cs="Calibri"/>
        </w:rPr>
        <w:t xml:space="preserve">. Authentic experiences can be described as a method used to ensure that learners produce knowledge </w:t>
      </w:r>
      <w:r w:rsidRPr="68135FFE" w:rsidR="2AA3119B">
        <w:rPr>
          <w:rFonts w:ascii="Calibri" w:hAnsi="Calibri" w:eastAsia="Calibri" w:cs="Calibri"/>
        </w:rPr>
        <w:t>that can be applied to their lives</w:t>
      </w:r>
      <w:r w:rsidRPr="68135FFE" w:rsidR="737C33FB">
        <w:rPr>
          <w:rFonts w:ascii="Calibri" w:hAnsi="Calibri" w:eastAsia="Calibri" w:cs="Calibri"/>
        </w:rPr>
        <w:t>, which will then become useful to them in realistic scenarios</w:t>
      </w:r>
      <w:r w:rsidRPr="68135FFE" w:rsidR="5507DA6D">
        <w:rPr>
          <w:rFonts w:ascii="Calibri" w:hAnsi="Calibri" w:eastAsia="Calibri" w:cs="Calibri"/>
        </w:rPr>
        <w:t xml:space="preserve"> (Duis, 1995). </w:t>
      </w:r>
      <w:r w:rsidRPr="68135FFE" w:rsidR="3023FE82">
        <w:rPr>
          <w:rFonts w:ascii="Calibri" w:hAnsi="Calibri" w:eastAsia="Calibri" w:cs="Calibri"/>
        </w:rPr>
        <w:t>Estyn</w:t>
      </w:r>
      <w:r w:rsidRPr="68135FFE" w:rsidR="3023FE82">
        <w:rPr>
          <w:rFonts w:ascii="Calibri" w:hAnsi="Calibri" w:eastAsia="Calibri" w:cs="Calibri"/>
        </w:rPr>
        <w:t xml:space="preserve"> (2022) appears to agree with this method, explaining that </w:t>
      </w:r>
      <w:r w:rsidRPr="68135FFE" w:rsidR="55DA60EE">
        <w:rPr>
          <w:rFonts w:ascii="Calibri" w:hAnsi="Calibri" w:eastAsia="Calibri" w:cs="Calibri"/>
        </w:rPr>
        <w:t>authentic experiences support the development of “knowledge, skills and experiences”. Authe</w:t>
      </w:r>
      <w:r w:rsidRPr="68135FFE" w:rsidR="74D2EC9E">
        <w:rPr>
          <w:rFonts w:ascii="Calibri" w:hAnsi="Calibri" w:eastAsia="Calibri" w:cs="Calibri"/>
        </w:rPr>
        <w:t xml:space="preserve">ntic experiences could relate to cross-curricular teaching and learning </w:t>
      </w:r>
      <w:r w:rsidRPr="68135FFE" w:rsidR="67EF5419">
        <w:rPr>
          <w:rFonts w:ascii="Calibri" w:hAnsi="Calibri" w:eastAsia="Calibri" w:cs="Calibri"/>
        </w:rPr>
        <w:t>as, through cross-curricular provision, learners are being prepared for</w:t>
      </w:r>
      <w:r w:rsidRPr="68135FFE" w:rsidR="202DA2E7">
        <w:rPr>
          <w:rFonts w:ascii="Calibri" w:hAnsi="Calibri" w:eastAsia="Calibri" w:cs="Calibri"/>
        </w:rPr>
        <w:t xml:space="preserve"> the real world </w:t>
      </w:r>
      <w:r w:rsidRPr="68135FFE" w:rsidR="59D1612A">
        <w:rPr>
          <w:rFonts w:ascii="Calibri" w:hAnsi="Calibri" w:eastAsia="Calibri" w:cs="Calibri"/>
        </w:rPr>
        <w:t>through connecting subject disciplines to real-life scenarios (Maute, 1992, as cited in</w:t>
      </w:r>
      <w:r w:rsidRPr="68135FFE" w:rsidR="22860D29">
        <w:rPr>
          <w:rFonts w:ascii="Calibri" w:hAnsi="Calibri" w:eastAsia="Calibri" w:cs="Calibri"/>
        </w:rPr>
        <w:t xml:space="preserve"> </w:t>
      </w:r>
      <w:r w:rsidRPr="68135FFE" w:rsidR="22860D29">
        <w:rPr>
          <w:rFonts w:ascii="Calibri" w:hAnsi="Calibri" w:eastAsia="Calibri" w:cs="Calibri"/>
        </w:rPr>
        <w:t>Penchalk</w:t>
      </w:r>
      <w:r w:rsidRPr="68135FFE" w:rsidR="22860D29">
        <w:rPr>
          <w:rFonts w:ascii="Calibri" w:hAnsi="Calibri" w:eastAsia="Calibri" w:cs="Calibri"/>
        </w:rPr>
        <w:t>, 2015).</w:t>
      </w:r>
    </w:p>
    <w:p w:rsidR="78077BDD" w:rsidP="68135FFE" w:rsidRDefault="78077BDD" w14:paraId="7697D771" w14:textId="2041205B">
      <w:pPr>
        <w:pStyle w:val="Normal"/>
        <w:rPr>
          <w:rFonts w:ascii="Calibri" w:hAnsi="Calibri" w:eastAsia="Calibri" w:cs="Calibri"/>
        </w:rPr>
      </w:pPr>
      <w:r w:rsidRPr="68135FFE" w:rsidR="78077BDD">
        <w:rPr>
          <w:rFonts w:ascii="Calibri" w:hAnsi="Calibri" w:eastAsia="Calibri" w:cs="Calibri"/>
        </w:rPr>
        <w:t xml:space="preserve">However, it can be argued that there may be </w:t>
      </w:r>
      <w:r w:rsidRPr="68135FFE" w:rsidR="78077BDD">
        <w:rPr>
          <w:rFonts w:ascii="Calibri" w:hAnsi="Calibri" w:eastAsia="Calibri" w:cs="Calibri"/>
        </w:rPr>
        <w:t>apparent</w:t>
      </w:r>
      <w:r w:rsidRPr="68135FFE" w:rsidR="78077BDD">
        <w:rPr>
          <w:rFonts w:ascii="Calibri" w:hAnsi="Calibri" w:eastAsia="Calibri" w:cs="Calibri"/>
        </w:rPr>
        <w:t xml:space="preserve"> disadvantages to cross-curricular teaching and learning.</w:t>
      </w:r>
      <w:r w:rsidRPr="68135FFE" w:rsidR="6D08C983">
        <w:rPr>
          <w:rFonts w:ascii="Calibri" w:hAnsi="Calibri" w:eastAsia="Calibri" w:cs="Calibri"/>
        </w:rPr>
        <w:t xml:space="preserve"> It has been conveyed </w:t>
      </w:r>
      <w:r w:rsidRPr="68135FFE" w:rsidR="78077BDD">
        <w:rPr>
          <w:rFonts w:ascii="Calibri" w:hAnsi="Calibri" w:eastAsia="Calibri" w:cs="Calibri"/>
        </w:rPr>
        <w:t>that advocates</w:t>
      </w:r>
      <w:r w:rsidRPr="68135FFE" w:rsidR="3D12F773">
        <w:rPr>
          <w:rFonts w:ascii="Calibri" w:hAnsi="Calibri" w:eastAsia="Calibri" w:cs="Calibri"/>
        </w:rPr>
        <w:t xml:space="preserve"> argue that boundaries should be placed clearly between subjects to provide a more transparent understanding of </w:t>
      </w:r>
      <w:r w:rsidRPr="68135FFE" w:rsidR="75514640">
        <w:rPr>
          <w:rFonts w:ascii="Calibri" w:hAnsi="Calibri" w:eastAsia="Calibri" w:cs="Calibri"/>
        </w:rPr>
        <w:t xml:space="preserve">the “sense of order” of the world. Alexander, </w:t>
      </w:r>
      <w:r w:rsidRPr="68135FFE" w:rsidR="75514640">
        <w:rPr>
          <w:rFonts w:ascii="Calibri" w:hAnsi="Calibri" w:eastAsia="Calibri" w:cs="Calibri"/>
        </w:rPr>
        <w:t>Rose</w:t>
      </w:r>
      <w:r w:rsidRPr="68135FFE" w:rsidR="75514640">
        <w:rPr>
          <w:rFonts w:ascii="Calibri" w:hAnsi="Calibri" w:eastAsia="Calibri" w:cs="Calibri"/>
        </w:rPr>
        <w:t xml:space="preserve"> and Woo</w:t>
      </w:r>
      <w:r w:rsidRPr="68135FFE" w:rsidR="33F62B72">
        <w:rPr>
          <w:rFonts w:ascii="Calibri" w:hAnsi="Calibri" w:eastAsia="Calibri" w:cs="Calibri"/>
        </w:rPr>
        <w:t xml:space="preserve">dhead (as cited in </w:t>
      </w:r>
      <w:r w:rsidRPr="68135FFE" w:rsidR="4C56A851">
        <w:rPr>
          <w:rFonts w:ascii="Calibri" w:hAnsi="Calibri" w:eastAsia="Calibri" w:cs="Calibri"/>
        </w:rPr>
        <w:t>Earley</w:t>
      </w:r>
      <w:r w:rsidRPr="68135FFE" w:rsidR="33F62B72">
        <w:rPr>
          <w:rFonts w:ascii="Calibri" w:hAnsi="Calibri" w:eastAsia="Calibri" w:cs="Calibri"/>
        </w:rPr>
        <w:t>,</w:t>
      </w:r>
      <w:r w:rsidRPr="68135FFE" w:rsidR="3DE801CA">
        <w:rPr>
          <w:rFonts w:ascii="Calibri" w:hAnsi="Calibri" w:eastAsia="Calibri" w:cs="Calibri"/>
        </w:rPr>
        <w:t xml:space="preserve"> 2019</w:t>
      </w:r>
      <w:r w:rsidRPr="68135FFE" w:rsidR="33F62B72">
        <w:rPr>
          <w:rFonts w:ascii="Calibri" w:hAnsi="Calibri" w:eastAsia="Calibri" w:cs="Calibri"/>
        </w:rPr>
        <w:t>) state that denying learners access to definitive subjects is “to deny them access to some of the most powe</w:t>
      </w:r>
      <w:r w:rsidRPr="68135FFE" w:rsidR="6C347A3F">
        <w:rPr>
          <w:rFonts w:ascii="Calibri" w:hAnsi="Calibri" w:eastAsia="Calibri" w:cs="Calibri"/>
        </w:rPr>
        <w:t>rful tools for making sense of the world which human beings have ever devised”</w:t>
      </w:r>
      <w:r w:rsidRPr="68135FFE" w:rsidR="4A7B3301">
        <w:rPr>
          <w:rFonts w:ascii="Calibri" w:hAnsi="Calibri" w:eastAsia="Calibri" w:cs="Calibri"/>
        </w:rPr>
        <w:t>.</w:t>
      </w:r>
      <w:r w:rsidRPr="68135FFE" w:rsidR="16CD05F4">
        <w:rPr>
          <w:rFonts w:ascii="Calibri" w:hAnsi="Calibri" w:eastAsia="Calibri" w:cs="Calibri"/>
        </w:rPr>
        <w:t xml:space="preserve"> This could insinuate that learners require definitive subject brackets to completely understand what they are learning. </w:t>
      </w:r>
      <w:r w:rsidRPr="68135FFE" w:rsidR="4A7B3301">
        <w:rPr>
          <w:rFonts w:ascii="Calibri" w:hAnsi="Calibri" w:eastAsia="Calibri" w:cs="Calibri"/>
        </w:rPr>
        <w:t xml:space="preserve"> Despite this, the use of cross-curricular teaching and learning </w:t>
      </w:r>
      <w:r w:rsidRPr="68135FFE" w:rsidR="4A7B3301">
        <w:rPr>
          <w:rFonts w:ascii="Calibri" w:hAnsi="Calibri" w:eastAsia="Calibri" w:cs="Calibri"/>
        </w:rPr>
        <w:t>regarding</w:t>
      </w:r>
      <w:r w:rsidRPr="68135FFE" w:rsidR="4A7B3301">
        <w:rPr>
          <w:rFonts w:ascii="Calibri" w:hAnsi="Calibri" w:eastAsia="Calibri" w:cs="Calibri"/>
        </w:rPr>
        <w:t xml:space="preserve"> teaching </w:t>
      </w:r>
      <w:r w:rsidRPr="68135FFE" w:rsidR="52BD3EB5">
        <w:rPr>
          <w:rFonts w:ascii="Calibri" w:hAnsi="Calibri" w:eastAsia="Calibri" w:cs="Calibri"/>
        </w:rPr>
        <w:t>multiple subjects covered by a particular theme,</w:t>
      </w:r>
      <w:r w:rsidRPr="68135FFE" w:rsidR="4A7B3301">
        <w:rPr>
          <w:rFonts w:ascii="Calibri" w:hAnsi="Calibri" w:eastAsia="Calibri" w:cs="Calibri"/>
        </w:rPr>
        <w:t xml:space="preserve"> </w:t>
      </w:r>
      <w:r w:rsidRPr="68135FFE" w:rsidR="4A7B3301">
        <w:rPr>
          <w:rFonts w:ascii="Calibri" w:hAnsi="Calibri" w:eastAsia="Calibri" w:cs="Calibri"/>
        </w:rPr>
        <w:t xml:space="preserve">rather than </w:t>
      </w:r>
      <w:r w:rsidRPr="68135FFE" w:rsidR="320FB14E">
        <w:rPr>
          <w:rFonts w:ascii="Calibri" w:hAnsi="Calibri" w:eastAsia="Calibri" w:cs="Calibri"/>
        </w:rPr>
        <w:t xml:space="preserve">purely </w:t>
      </w:r>
      <w:r w:rsidRPr="68135FFE" w:rsidR="4A7B3301">
        <w:rPr>
          <w:rFonts w:ascii="Calibri" w:hAnsi="Calibri" w:eastAsia="Calibri" w:cs="Calibri"/>
        </w:rPr>
        <w:t xml:space="preserve">subjects </w:t>
      </w:r>
      <w:r w:rsidRPr="68135FFE" w:rsidR="2B66BFBE">
        <w:rPr>
          <w:rFonts w:ascii="Calibri" w:hAnsi="Calibri" w:eastAsia="Calibri" w:cs="Calibri"/>
        </w:rPr>
        <w:t xml:space="preserve">alone </w:t>
      </w:r>
      <w:r w:rsidRPr="68135FFE" w:rsidR="4A7B3301">
        <w:rPr>
          <w:rFonts w:ascii="Calibri" w:hAnsi="Calibri" w:eastAsia="Calibri" w:cs="Calibri"/>
        </w:rPr>
        <w:t>has been found to e</w:t>
      </w:r>
      <w:r w:rsidRPr="68135FFE" w:rsidR="67266541">
        <w:rPr>
          <w:rFonts w:ascii="Calibri" w:hAnsi="Calibri" w:eastAsia="Calibri" w:cs="Calibri"/>
        </w:rPr>
        <w:t xml:space="preserve">mpower learners, and as a result they were more likely to </w:t>
      </w:r>
      <w:r w:rsidRPr="68135FFE" w:rsidR="67266541">
        <w:rPr>
          <w:rFonts w:ascii="Calibri" w:hAnsi="Calibri" w:eastAsia="Calibri" w:cs="Calibri"/>
        </w:rPr>
        <w:t>participate</w:t>
      </w:r>
      <w:r w:rsidRPr="68135FFE" w:rsidR="67266541">
        <w:rPr>
          <w:rFonts w:ascii="Calibri" w:hAnsi="Calibri" w:eastAsia="Calibri" w:cs="Calibri"/>
        </w:rPr>
        <w:t xml:space="preserve"> in lessons as they felt more in control over what they were learning (</w:t>
      </w:r>
      <w:r w:rsidRPr="68135FFE" w:rsidR="3BE7B5F4">
        <w:rPr>
          <w:rFonts w:ascii="Calibri" w:hAnsi="Calibri" w:eastAsia="Calibri" w:cs="Calibri"/>
        </w:rPr>
        <w:t xml:space="preserve">Earley, 2019). </w:t>
      </w:r>
    </w:p>
    <w:p w:rsidR="4D49A31D" w:rsidP="68135FFE" w:rsidRDefault="4D49A31D" w14:paraId="69432D71" w14:textId="45494E21">
      <w:pPr>
        <w:pStyle w:val="Normal"/>
        <w:rPr>
          <w:rFonts w:ascii="Calibri" w:hAnsi="Calibri" w:eastAsia="Calibri" w:cs="Calibri"/>
        </w:rPr>
      </w:pPr>
      <w:r w:rsidRPr="68135FFE" w:rsidR="4D49A31D">
        <w:rPr>
          <w:rFonts w:ascii="Calibri" w:hAnsi="Calibri" w:eastAsia="Calibri" w:cs="Calibri"/>
        </w:rPr>
        <w:t>In regard to</w:t>
      </w:r>
      <w:r w:rsidRPr="68135FFE" w:rsidR="4D49A31D">
        <w:rPr>
          <w:rFonts w:ascii="Calibri" w:hAnsi="Calibri" w:eastAsia="Calibri" w:cs="Calibri"/>
        </w:rPr>
        <w:t xml:space="preserve"> adopting the cross-curricular approach in my own teaching practice, it was </w:t>
      </w:r>
      <w:r w:rsidRPr="68135FFE" w:rsidR="4D49A31D">
        <w:rPr>
          <w:rFonts w:ascii="Calibri" w:hAnsi="Calibri" w:eastAsia="Calibri" w:cs="Calibri"/>
        </w:rPr>
        <w:t>very important</w:t>
      </w:r>
      <w:r w:rsidRPr="68135FFE" w:rsidR="4D49A31D">
        <w:rPr>
          <w:rFonts w:ascii="Calibri" w:hAnsi="Calibri" w:eastAsia="Calibri" w:cs="Calibri"/>
        </w:rPr>
        <w:t xml:space="preserve"> to consider which elements would be included in the </w:t>
      </w:r>
      <w:r w:rsidRPr="68135FFE" w:rsidR="33065147">
        <w:rPr>
          <w:rFonts w:ascii="Calibri" w:hAnsi="Calibri" w:eastAsia="Calibri" w:cs="Calibri"/>
        </w:rPr>
        <w:t xml:space="preserve">lesson that was planned. Firstly, it was considered that the implementation of the Literacy, Numeracy and Digital Competency frameworks was prioritized, as these are the main reflections of the cross-curricular skills </w:t>
      </w:r>
      <w:r w:rsidRPr="68135FFE" w:rsidR="7E18A780">
        <w:rPr>
          <w:rFonts w:ascii="Calibri" w:hAnsi="Calibri" w:eastAsia="Calibri" w:cs="Calibri"/>
        </w:rPr>
        <w:t>deemed</w:t>
      </w:r>
      <w:r w:rsidRPr="68135FFE" w:rsidR="7E18A780">
        <w:rPr>
          <w:rFonts w:ascii="Calibri" w:hAnsi="Calibri" w:eastAsia="Calibri" w:cs="Calibri"/>
        </w:rPr>
        <w:t xml:space="preserve"> mandatory</w:t>
      </w:r>
      <w:r w:rsidRPr="68135FFE" w:rsidR="33065147">
        <w:rPr>
          <w:rFonts w:ascii="Calibri" w:hAnsi="Calibri" w:eastAsia="Calibri" w:cs="Calibri"/>
        </w:rPr>
        <w:t xml:space="preserve"> by the Welsh Govern</w:t>
      </w:r>
      <w:r w:rsidRPr="68135FFE" w:rsidR="1258C3E0">
        <w:rPr>
          <w:rFonts w:ascii="Calibri" w:hAnsi="Calibri" w:eastAsia="Calibri" w:cs="Calibri"/>
        </w:rPr>
        <w:t xml:space="preserve">ment’s </w:t>
      </w:r>
      <w:r w:rsidRPr="68135FFE" w:rsidR="2C7BABFB">
        <w:rPr>
          <w:rFonts w:ascii="Calibri" w:hAnsi="Calibri" w:eastAsia="Calibri" w:cs="Calibri"/>
        </w:rPr>
        <w:t>c</w:t>
      </w:r>
      <w:r w:rsidRPr="68135FFE" w:rsidR="1258C3E0">
        <w:rPr>
          <w:rFonts w:ascii="Calibri" w:hAnsi="Calibri" w:eastAsia="Calibri" w:cs="Calibri"/>
        </w:rPr>
        <w:t xml:space="preserve">ross-curricular </w:t>
      </w:r>
      <w:r w:rsidRPr="68135FFE" w:rsidR="016FDB1F">
        <w:rPr>
          <w:rFonts w:ascii="Calibri" w:hAnsi="Calibri" w:eastAsia="Calibri" w:cs="Calibri"/>
        </w:rPr>
        <w:t>skills</w:t>
      </w:r>
      <w:r w:rsidRPr="68135FFE" w:rsidR="1258C3E0">
        <w:rPr>
          <w:rFonts w:ascii="Calibri" w:hAnsi="Calibri" w:eastAsia="Calibri" w:cs="Calibri"/>
        </w:rPr>
        <w:t xml:space="preserve"> </w:t>
      </w:r>
      <w:r w:rsidRPr="68135FFE" w:rsidR="5245EABE">
        <w:rPr>
          <w:rFonts w:ascii="Calibri" w:hAnsi="Calibri" w:eastAsia="Calibri" w:cs="Calibri"/>
        </w:rPr>
        <w:t>guidance</w:t>
      </w:r>
      <w:r w:rsidRPr="68135FFE" w:rsidR="1258C3E0">
        <w:rPr>
          <w:rFonts w:ascii="Calibri" w:hAnsi="Calibri" w:eastAsia="Calibri" w:cs="Calibri"/>
        </w:rPr>
        <w:t xml:space="preserve"> (</w:t>
      </w:r>
      <w:r w:rsidRPr="68135FFE" w:rsidR="1258C3E0">
        <w:rPr>
          <w:rFonts w:ascii="Calibri" w:hAnsi="Calibri" w:eastAsia="Calibri" w:cs="Calibri"/>
        </w:rPr>
        <w:t xml:space="preserve">Welsh Government, 2022). </w:t>
      </w:r>
    </w:p>
    <w:p w:rsidR="524B50EE" w:rsidP="68135FFE" w:rsidRDefault="524B50EE" w14:paraId="4E218125" w14:textId="5D8AEF4D">
      <w:pPr>
        <w:pStyle w:val="Normal"/>
        <w:rPr>
          <w:rFonts w:ascii="Calibri" w:hAnsi="Calibri" w:eastAsia="Calibri" w:cs="Calibri"/>
        </w:rPr>
      </w:pPr>
      <w:r w:rsidRPr="68135FFE" w:rsidR="524B50EE">
        <w:rPr>
          <w:rFonts w:ascii="Calibri" w:hAnsi="Calibri" w:eastAsia="Calibri" w:cs="Calibri"/>
        </w:rPr>
        <w:t xml:space="preserve">The chosen theme for the lesson was the book ‘Sunk!’ by Rob Biddulph. This book </w:t>
      </w:r>
      <w:r w:rsidRPr="68135FFE" w:rsidR="4DE7B7B4">
        <w:rPr>
          <w:rFonts w:ascii="Calibri" w:hAnsi="Calibri" w:eastAsia="Calibri" w:cs="Calibri"/>
        </w:rPr>
        <w:t xml:space="preserve">tells the story of a group of ‘pirate penguins’ </w:t>
      </w:r>
      <w:r w:rsidRPr="68135FFE" w:rsidR="1959C9AE">
        <w:rPr>
          <w:rFonts w:ascii="Calibri" w:hAnsi="Calibri" w:eastAsia="Calibri" w:cs="Calibri"/>
        </w:rPr>
        <w:t>whose</w:t>
      </w:r>
      <w:r w:rsidRPr="68135FFE" w:rsidR="4DE7B7B4">
        <w:rPr>
          <w:rFonts w:ascii="Calibri" w:hAnsi="Calibri" w:eastAsia="Calibri" w:cs="Calibri"/>
        </w:rPr>
        <w:t xml:space="preserve"> ship sinks while out looking for treasure. This book was chosen </w:t>
      </w:r>
      <w:r w:rsidRPr="68135FFE" w:rsidR="5DE11321">
        <w:rPr>
          <w:rFonts w:ascii="Calibri" w:hAnsi="Calibri" w:eastAsia="Calibri" w:cs="Calibri"/>
        </w:rPr>
        <w:t xml:space="preserve">as it </w:t>
      </w:r>
      <w:r w:rsidRPr="68135FFE" w:rsidR="5DE11321">
        <w:rPr>
          <w:rFonts w:ascii="Calibri" w:hAnsi="Calibri" w:eastAsia="Calibri" w:cs="Calibri"/>
        </w:rPr>
        <w:t>contains</w:t>
      </w:r>
      <w:r w:rsidRPr="68135FFE" w:rsidR="5DE11321">
        <w:rPr>
          <w:rFonts w:ascii="Calibri" w:hAnsi="Calibri" w:eastAsia="Calibri" w:cs="Calibri"/>
        </w:rPr>
        <w:t xml:space="preserve"> many themes within it, </w:t>
      </w:r>
      <w:r w:rsidRPr="68135FFE" w:rsidR="633F4541">
        <w:rPr>
          <w:rFonts w:ascii="Calibri" w:hAnsi="Calibri" w:eastAsia="Calibri" w:cs="Calibri"/>
        </w:rPr>
        <w:t>particularly pirates</w:t>
      </w:r>
      <w:r w:rsidRPr="68135FFE" w:rsidR="2DAF4F69">
        <w:rPr>
          <w:rFonts w:ascii="Calibri" w:hAnsi="Calibri" w:eastAsia="Calibri" w:cs="Calibri"/>
        </w:rPr>
        <w:t>. Therefore, the theme of pirates was chosen for the lesson</w:t>
      </w:r>
      <w:r w:rsidRPr="68135FFE" w:rsidR="3A075715">
        <w:rPr>
          <w:rFonts w:ascii="Calibri" w:hAnsi="Calibri" w:eastAsia="Calibri" w:cs="Calibri"/>
        </w:rPr>
        <w:t xml:space="preserve"> as this could be taught in a cross-curricular way while encompassing all three frameworks.</w:t>
      </w:r>
      <w:r w:rsidRPr="68135FFE" w:rsidR="23D14996">
        <w:rPr>
          <w:rFonts w:ascii="Calibri" w:hAnsi="Calibri" w:eastAsia="Calibri" w:cs="Calibri"/>
        </w:rPr>
        <w:t xml:space="preserve"> This book would be read to learners initially to engage them with the theme. </w:t>
      </w:r>
    </w:p>
    <w:p w:rsidR="3D3385BA" w:rsidP="68135FFE" w:rsidRDefault="3D3385BA" w14:paraId="3AC0668D" w14:textId="48431F8F">
      <w:pPr>
        <w:pStyle w:val="Normal"/>
        <w:rPr>
          <w:rFonts w:ascii="Calibri" w:hAnsi="Calibri" w:eastAsia="Calibri" w:cs="Calibri"/>
        </w:rPr>
      </w:pPr>
      <w:r w:rsidRPr="68135FFE" w:rsidR="3D3385BA">
        <w:rPr>
          <w:rFonts w:ascii="Calibri" w:hAnsi="Calibri" w:eastAsia="Calibri" w:cs="Calibri"/>
        </w:rPr>
        <w:t>Initially, a treasure map was created (see appendi</w:t>
      </w:r>
      <w:r w:rsidRPr="68135FFE" w:rsidR="103CFDAD">
        <w:rPr>
          <w:rFonts w:ascii="Calibri" w:hAnsi="Calibri" w:eastAsia="Calibri" w:cs="Calibri"/>
        </w:rPr>
        <w:t xml:space="preserve">x A) that was designed to look old and </w:t>
      </w:r>
      <w:r w:rsidRPr="68135FFE" w:rsidR="103CFDAD">
        <w:rPr>
          <w:rFonts w:ascii="Calibri" w:hAnsi="Calibri" w:eastAsia="Calibri" w:cs="Calibri"/>
        </w:rPr>
        <w:t>perhaps slightly</w:t>
      </w:r>
      <w:r w:rsidRPr="68135FFE" w:rsidR="103CFDAD">
        <w:rPr>
          <w:rFonts w:ascii="Calibri" w:hAnsi="Calibri" w:eastAsia="Calibri" w:cs="Calibri"/>
        </w:rPr>
        <w:t xml:space="preserve"> more realistic.</w:t>
      </w:r>
      <w:r w:rsidRPr="68135FFE" w:rsidR="5E570556">
        <w:rPr>
          <w:rFonts w:ascii="Calibri" w:hAnsi="Calibri" w:eastAsia="Calibri" w:cs="Calibri"/>
        </w:rPr>
        <w:t xml:space="preserve"> This map could be considered a cross-curricular resource as the learners are being introduced to maps, a prevalent topic within geography.</w:t>
      </w:r>
      <w:r w:rsidRPr="68135FFE" w:rsidR="442D7BF9">
        <w:rPr>
          <w:rFonts w:ascii="Calibri" w:hAnsi="Calibri" w:eastAsia="Calibri" w:cs="Calibri"/>
        </w:rPr>
        <w:t xml:space="preserve"> Then, t</w:t>
      </w:r>
      <w:r w:rsidRPr="68135FFE" w:rsidR="745E6BC5">
        <w:rPr>
          <w:rFonts w:ascii="Calibri" w:hAnsi="Calibri" w:eastAsia="Calibri" w:cs="Calibri"/>
        </w:rPr>
        <w:t>h</w:t>
      </w:r>
      <w:r w:rsidRPr="68135FFE" w:rsidR="197FBB4D">
        <w:rPr>
          <w:rFonts w:ascii="Calibri" w:hAnsi="Calibri" w:eastAsia="Calibri" w:cs="Calibri"/>
        </w:rPr>
        <w:t>e</w:t>
      </w:r>
      <w:r w:rsidRPr="68135FFE" w:rsidR="745E6BC5">
        <w:rPr>
          <w:rFonts w:ascii="Calibri" w:hAnsi="Calibri" w:eastAsia="Calibri" w:cs="Calibri"/>
        </w:rPr>
        <w:t xml:space="preserve"> topic of maps is combined with the three frameworks</w:t>
      </w:r>
      <w:r w:rsidRPr="68135FFE" w:rsidR="339C2BD8">
        <w:rPr>
          <w:rFonts w:ascii="Calibri" w:hAnsi="Calibri" w:eastAsia="Calibri" w:cs="Calibri"/>
        </w:rPr>
        <w:t xml:space="preserve"> to ensure their inclusion.</w:t>
      </w:r>
      <w:r w:rsidRPr="68135FFE" w:rsidR="7FA63285">
        <w:rPr>
          <w:rFonts w:ascii="Calibri" w:hAnsi="Calibri" w:eastAsia="Calibri" w:cs="Calibri"/>
        </w:rPr>
        <w:t xml:space="preserve"> </w:t>
      </w:r>
      <w:r w:rsidRPr="68135FFE" w:rsidR="745E6BC5">
        <w:rPr>
          <w:rFonts w:ascii="Calibri" w:hAnsi="Calibri" w:eastAsia="Calibri" w:cs="Calibri"/>
        </w:rPr>
        <w:t xml:space="preserve"> </w:t>
      </w:r>
      <w:r w:rsidRPr="68135FFE" w:rsidR="103CFDAD">
        <w:rPr>
          <w:rFonts w:ascii="Calibri" w:hAnsi="Calibri" w:eastAsia="Calibri" w:cs="Calibri"/>
        </w:rPr>
        <w:t>The stops along the treasure ma</w:t>
      </w:r>
      <w:r w:rsidRPr="68135FFE" w:rsidR="75F606A9">
        <w:rPr>
          <w:rFonts w:ascii="Calibri" w:hAnsi="Calibri" w:eastAsia="Calibri" w:cs="Calibri"/>
        </w:rPr>
        <w:t xml:space="preserve">p are given </w:t>
      </w:r>
      <w:r w:rsidRPr="68135FFE" w:rsidR="072031AC">
        <w:rPr>
          <w:rFonts w:ascii="Calibri" w:hAnsi="Calibri" w:eastAsia="Calibri" w:cs="Calibri"/>
        </w:rPr>
        <w:t>names that are</w:t>
      </w:r>
      <w:r w:rsidRPr="68135FFE" w:rsidR="75F606A9">
        <w:rPr>
          <w:rFonts w:ascii="Calibri" w:hAnsi="Calibri" w:eastAsia="Calibri" w:cs="Calibri"/>
        </w:rPr>
        <w:t xml:space="preserve"> </w:t>
      </w:r>
      <w:r w:rsidRPr="68135FFE" w:rsidR="75F606A9">
        <w:rPr>
          <w:rFonts w:ascii="Calibri" w:hAnsi="Calibri" w:eastAsia="Calibri" w:cs="Calibri"/>
        </w:rPr>
        <w:t>small</w:t>
      </w:r>
      <w:r w:rsidRPr="68135FFE" w:rsidR="75F606A9">
        <w:rPr>
          <w:rFonts w:ascii="Calibri" w:hAnsi="Calibri" w:eastAsia="Calibri" w:cs="Calibri"/>
        </w:rPr>
        <w:t xml:space="preserve"> group activities</w:t>
      </w:r>
      <w:r w:rsidRPr="68135FFE" w:rsidR="349AEBDB">
        <w:rPr>
          <w:rFonts w:ascii="Calibri" w:hAnsi="Calibri" w:eastAsia="Calibri" w:cs="Calibri"/>
        </w:rPr>
        <w:t>, while also using pirate or ocean them</w:t>
      </w:r>
      <w:r w:rsidRPr="68135FFE" w:rsidR="6CD93AA8">
        <w:rPr>
          <w:rFonts w:ascii="Calibri" w:hAnsi="Calibri" w:eastAsia="Calibri" w:cs="Calibri"/>
        </w:rPr>
        <w:t xml:space="preserve">ed </w:t>
      </w:r>
      <w:r w:rsidRPr="68135FFE" w:rsidR="349AEBDB">
        <w:rPr>
          <w:rFonts w:ascii="Calibri" w:hAnsi="Calibri" w:eastAsia="Calibri" w:cs="Calibri"/>
        </w:rPr>
        <w:t xml:space="preserve">vocabulary, </w:t>
      </w:r>
      <w:r w:rsidRPr="68135FFE" w:rsidR="3DA97EC2">
        <w:rPr>
          <w:rFonts w:ascii="Calibri" w:hAnsi="Calibri" w:eastAsia="Calibri" w:cs="Calibri"/>
        </w:rPr>
        <w:t>these being</w:t>
      </w:r>
      <w:r w:rsidRPr="68135FFE" w:rsidR="349AEBDB">
        <w:rPr>
          <w:rFonts w:ascii="Calibri" w:hAnsi="Calibri" w:eastAsia="Calibri" w:cs="Calibri"/>
        </w:rPr>
        <w:t xml:space="preserve"> ‘</w:t>
      </w:r>
      <w:r w:rsidRPr="68135FFE" w:rsidR="29ADDE77">
        <w:rPr>
          <w:rFonts w:ascii="Calibri" w:hAnsi="Calibri" w:eastAsia="Calibri" w:cs="Calibri"/>
        </w:rPr>
        <w:t>Ahoy! Addition</w:t>
      </w:r>
      <w:r w:rsidRPr="68135FFE" w:rsidR="349AEBDB">
        <w:rPr>
          <w:rFonts w:ascii="Calibri" w:hAnsi="Calibri" w:eastAsia="Calibri" w:cs="Calibri"/>
        </w:rPr>
        <w:t>’</w:t>
      </w:r>
      <w:r w:rsidRPr="68135FFE" w:rsidR="2EE2F2D7">
        <w:rPr>
          <w:rFonts w:ascii="Calibri" w:hAnsi="Calibri" w:eastAsia="Calibri" w:cs="Calibri"/>
        </w:rPr>
        <w:t>,</w:t>
      </w:r>
      <w:r w:rsidRPr="68135FFE" w:rsidR="17A313D4">
        <w:rPr>
          <w:rFonts w:ascii="Calibri" w:hAnsi="Calibri" w:eastAsia="Calibri" w:cs="Calibri"/>
        </w:rPr>
        <w:t xml:space="preserve"> ‘</w:t>
      </w:r>
      <w:r w:rsidRPr="68135FFE" w:rsidR="4674B1C8">
        <w:rPr>
          <w:rFonts w:ascii="Calibri" w:hAnsi="Calibri" w:eastAsia="Calibri" w:cs="Calibri"/>
        </w:rPr>
        <w:t>S</w:t>
      </w:r>
      <w:r w:rsidRPr="68135FFE" w:rsidR="17A313D4">
        <w:rPr>
          <w:rFonts w:ascii="Calibri" w:hAnsi="Calibri" w:eastAsia="Calibri" w:cs="Calibri"/>
        </w:rPr>
        <w:t xml:space="preserve">easide </w:t>
      </w:r>
      <w:r w:rsidRPr="68135FFE" w:rsidR="7A59E2F9">
        <w:rPr>
          <w:rFonts w:ascii="Calibri" w:hAnsi="Calibri" w:eastAsia="Calibri" w:cs="Calibri"/>
        </w:rPr>
        <w:t>Spelling”</w:t>
      </w:r>
      <w:r w:rsidRPr="68135FFE" w:rsidR="315B261D">
        <w:rPr>
          <w:rFonts w:ascii="Calibri" w:hAnsi="Calibri" w:eastAsia="Calibri" w:cs="Calibri"/>
        </w:rPr>
        <w:t xml:space="preserve"> and ‘Pirate Portraits’.</w:t>
      </w:r>
      <w:r w:rsidRPr="68135FFE" w:rsidR="2C9CBA93">
        <w:rPr>
          <w:rFonts w:ascii="Calibri" w:hAnsi="Calibri" w:eastAsia="Calibri" w:cs="Calibri"/>
        </w:rPr>
        <w:t xml:space="preserve"> </w:t>
      </w:r>
      <w:bookmarkStart w:name="_Int_lpNDlZo0" w:id="1584576231"/>
      <w:r w:rsidRPr="68135FFE" w:rsidR="69E03EA3">
        <w:rPr>
          <w:rFonts w:ascii="Calibri" w:hAnsi="Calibri" w:eastAsia="Calibri" w:cs="Calibri"/>
        </w:rPr>
        <w:t>This was intended to introduce relevant vocabulary and cover elements of the Literacy, Languages, and Communication Area of Learning and Experience (AOLE).</w:t>
      </w:r>
      <w:bookmarkEnd w:id="1584576231"/>
      <w:r w:rsidRPr="68135FFE" w:rsidR="315B261D">
        <w:rPr>
          <w:rFonts w:ascii="Calibri" w:hAnsi="Calibri" w:eastAsia="Calibri" w:cs="Calibri"/>
        </w:rPr>
        <w:t xml:space="preserve"> </w:t>
      </w:r>
      <w:r w:rsidRPr="68135FFE" w:rsidR="1EDEB8AC">
        <w:rPr>
          <w:rFonts w:ascii="Calibri" w:hAnsi="Calibri" w:eastAsia="Calibri" w:cs="Calibri"/>
        </w:rPr>
        <w:t>This could link to the Statement of What Matters “Literature Fires Imagination and Inspires Creativity”</w:t>
      </w:r>
      <w:r w:rsidRPr="68135FFE" w:rsidR="1CFDB4B9">
        <w:rPr>
          <w:rFonts w:ascii="Calibri" w:hAnsi="Calibri" w:eastAsia="Calibri" w:cs="Calibri"/>
        </w:rPr>
        <w:t xml:space="preserve">, although particularly </w:t>
      </w:r>
      <w:r w:rsidRPr="68135FFE" w:rsidR="318E49B6">
        <w:rPr>
          <w:rFonts w:ascii="Calibri" w:hAnsi="Calibri" w:eastAsia="Calibri" w:cs="Calibri"/>
        </w:rPr>
        <w:t xml:space="preserve">to progression step 1 </w:t>
      </w:r>
      <w:r w:rsidRPr="68135FFE" w:rsidR="2E53E1F7">
        <w:rPr>
          <w:rFonts w:ascii="Calibri" w:hAnsi="Calibri" w:eastAsia="Calibri" w:cs="Calibri"/>
        </w:rPr>
        <w:t>- “</w:t>
      </w:r>
      <w:r w:rsidRPr="68135FFE" w:rsidR="07C3F04E">
        <w:rPr>
          <w:rFonts w:ascii="Calibri" w:hAnsi="Calibri" w:eastAsia="Calibri" w:cs="Calibri"/>
        </w:rPr>
        <w:t xml:space="preserve">I can use familiar words and phrases and experiment with newly learned vocabulary”. </w:t>
      </w:r>
      <w:r w:rsidRPr="68135FFE" w:rsidR="38DF0967">
        <w:rPr>
          <w:rFonts w:ascii="Calibri" w:hAnsi="Calibri" w:eastAsia="Calibri" w:cs="Calibri"/>
        </w:rPr>
        <w:t xml:space="preserve">This group activity would consist of </w:t>
      </w:r>
      <w:r w:rsidRPr="68135FFE" w:rsidR="03B8391D">
        <w:rPr>
          <w:rFonts w:ascii="Calibri" w:hAnsi="Calibri" w:eastAsia="Calibri" w:cs="Calibri"/>
        </w:rPr>
        <w:t>a secret code spelling game, where learners must figure out what each image starts with to spell out pirate vocabulary</w:t>
      </w:r>
      <w:r w:rsidRPr="68135FFE" w:rsidR="425D1E4E">
        <w:rPr>
          <w:rFonts w:ascii="Calibri" w:hAnsi="Calibri" w:eastAsia="Calibri" w:cs="Calibri"/>
        </w:rPr>
        <w:t xml:space="preserve">. </w:t>
      </w:r>
    </w:p>
    <w:p w:rsidR="425D1E4E" w:rsidP="68135FFE" w:rsidRDefault="425D1E4E" w14:paraId="76D31DBA" w14:textId="6EAA9D83">
      <w:pPr>
        <w:pStyle w:val="Normal"/>
        <w:rPr>
          <w:rFonts w:ascii="Calibri" w:hAnsi="Calibri" w:eastAsia="Calibri" w:cs="Calibri"/>
        </w:rPr>
      </w:pPr>
      <w:r w:rsidRPr="68135FFE" w:rsidR="425D1E4E">
        <w:rPr>
          <w:rFonts w:ascii="Calibri" w:hAnsi="Calibri" w:eastAsia="Calibri" w:cs="Calibri"/>
        </w:rPr>
        <w:t xml:space="preserve">Once </w:t>
      </w:r>
      <w:r w:rsidRPr="68135FFE" w:rsidR="2BFB1ACB">
        <w:rPr>
          <w:rFonts w:ascii="Calibri" w:hAnsi="Calibri" w:eastAsia="Calibri" w:cs="Calibri"/>
        </w:rPr>
        <w:t>this</w:t>
      </w:r>
      <w:r w:rsidRPr="68135FFE" w:rsidR="425D1E4E">
        <w:rPr>
          <w:rFonts w:ascii="Calibri" w:hAnsi="Calibri" w:eastAsia="Calibri" w:cs="Calibri"/>
        </w:rPr>
        <w:t xml:space="preserve"> activity is completed, the group will move on to the next activity</w:t>
      </w:r>
      <w:r w:rsidRPr="68135FFE" w:rsidR="0323BC2F">
        <w:rPr>
          <w:rFonts w:ascii="Calibri" w:hAnsi="Calibri" w:eastAsia="Calibri" w:cs="Calibri"/>
        </w:rPr>
        <w:t>,</w:t>
      </w:r>
      <w:r w:rsidRPr="68135FFE" w:rsidR="425D1E4E">
        <w:rPr>
          <w:rFonts w:ascii="Calibri" w:hAnsi="Calibri" w:eastAsia="Calibri" w:cs="Calibri"/>
        </w:rPr>
        <w:t xml:space="preserve"> ‘Ahoy! Addition</w:t>
      </w:r>
      <w:r w:rsidRPr="68135FFE" w:rsidR="425D1E4E">
        <w:rPr>
          <w:rFonts w:ascii="Calibri" w:hAnsi="Calibri" w:eastAsia="Calibri" w:cs="Calibri"/>
        </w:rPr>
        <w:t>’</w:t>
      </w:r>
      <w:r w:rsidRPr="68135FFE" w:rsidR="3ECF529B">
        <w:rPr>
          <w:rFonts w:ascii="Calibri" w:hAnsi="Calibri" w:eastAsia="Calibri" w:cs="Calibri"/>
        </w:rPr>
        <w:t>,</w:t>
      </w:r>
      <w:r w:rsidRPr="68135FFE" w:rsidR="3ECF529B">
        <w:rPr>
          <w:rFonts w:ascii="Calibri" w:hAnsi="Calibri" w:eastAsia="Calibri" w:cs="Calibri"/>
        </w:rPr>
        <w:t xml:space="preserve"> </w:t>
      </w:r>
      <w:r w:rsidRPr="68135FFE" w:rsidR="73EA2E58">
        <w:rPr>
          <w:rFonts w:ascii="Calibri" w:hAnsi="Calibri" w:eastAsia="Calibri" w:cs="Calibri"/>
        </w:rPr>
        <w:t xml:space="preserve">which would be a tuff tray </w:t>
      </w:r>
      <w:r w:rsidRPr="68135FFE" w:rsidR="73EA2E58">
        <w:rPr>
          <w:rFonts w:ascii="Calibri" w:hAnsi="Calibri" w:eastAsia="Calibri" w:cs="Calibri"/>
        </w:rPr>
        <w:t>containing</w:t>
      </w:r>
      <w:r w:rsidRPr="68135FFE" w:rsidR="73EA2E58">
        <w:rPr>
          <w:rFonts w:ascii="Calibri" w:hAnsi="Calibri" w:eastAsia="Calibri" w:cs="Calibri"/>
        </w:rPr>
        <w:t xml:space="preserve"> </w:t>
      </w:r>
      <w:r w:rsidRPr="68135FFE" w:rsidR="504FC10A">
        <w:rPr>
          <w:rFonts w:ascii="Calibri" w:hAnsi="Calibri" w:eastAsia="Calibri" w:cs="Calibri"/>
        </w:rPr>
        <w:t>‘</w:t>
      </w:r>
      <w:r w:rsidRPr="68135FFE" w:rsidR="73EA2E58">
        <w:rPr>
          <w:rFonts w:ascii="Calibri" w:hAnsi="Calibri" w:eastAsia="Calibri" w:cs="Calibri"/>
        </w:rPr>
        <w:t>gold coins</w:t>
      </w:r>
      <w:r w:rsidRPr="68135FFE" w:rsidR="68B78B00">
        <w:rPr>
          <w:rFonts w:ascii="Calibri" w:hAnsi="Calibri" w:eastAsia="Calibri" w:cs="Calibri"/>
        </w:rPr>
        <w:t>’</w:t>
      </w:r>
      <w:r w:rsidRPr="68135FFE" w:rsidR="73EA2E58">
        <w:rPr>
          <w:rFonts w:ascii="Calibri" w:hAnsi="Calibri" w:eastAsia="Calibri" w:cs="Calibri"/>
        </w:rPr>
        <w:t xml:space="preserve"> of different values</w:t>
      </w:r>
      <w:r w:rsidRPr="68135FFE" w:rsidR="083E4F6C">
        <w:rPr>
          <w:rFonts w:ascii="Calibri" w:hAnsi="Calibri" w:eastAsia="Calibri" w:cs="Calibri"/>
        </w:rPr>
        <w:t xml:space="preserve"> buried in sand</w:t>
      </w:r>
      <w:r w:rsidRPr="68135FFE" w:rsidR="6EBF296D">
        <w:rPr>
          <w:rFonts w:ascii="Calibri" w:hAnsi="Calibri" w:eastAsia="Calibri" w:cs="Calibri"/>
        </w:rPr>
        <w:t xml:space="preserve"> (to resemble pirate treasure)</w:t>
      </w:r>
      <w:r w:rsidRPr="68135FFE" w:rsidR="73EA2E58">
        <w:rPr>
          <w:rFonts w:ascii="Calibri" w:hAnsi="Calibri" w:eastAsia="Calibri" w:cs="Calibri"/>
        </w:rPr>
        <w:t xml:space="preserve">, which </w:t>
      </w:r>
      <w:r w:rsidRPr="68135FFE" w:rsidR="56E7CB49">
        <w:rPr>
          <w:rFonts w:ascii="Calibri" w:hAnsi="Calibri" w:eastAsia="Calibri" w:cs="Calibri"/>
        </w:rPr>
        <w:t>learners</w:t>
      </w:r>
      <w:r w:rsidRPr="68135FFE" w:rsidR="73EA2E58">
        <w:rPr>
          <w:rFonts w:ascii="Calibri" w:hAnsi="Calibri" w:eastAsia="Calibri" w:cs="Calibri"/>
        </w:rPr>
        <w:t xml:space="preserve"> must add up to</w:t>
      </w:r>
      <w:r w:rsidRPr="68135FFE" w:rsidR="08858CFD">
        <w:rPr>
          <w:rFonts w:ascii="Calibri" w:hAnsi="Calibri" w:eastAsia="Calibri" w:cs="Calibri"/>
        </w:rPr>
        <w:t xml:space="preserve"> discover the value of the ‘treasure’ they have found. </w:t>
      </w:r>
      <w:r w:rsidRPr="68135FFE" w:rsidR="71413E0A">
        <w:rPr>
          <w:rFonts w:ascii="Calibri" w:hAnsi="Calibri" w:eastAsia="Calibri" w:cs="Calibri"/>
        </w:rPr>
        <w:t>In addition to this encouraging the development of mathematical skills, it has also been found that digging is a form of gross-motor skill development (</w:t>
      </w:r>
      <w:r w:rsidRPr="68135FFE" w:rsidR="72E77184">
        <w:rPr>
          <w:rFonts w:ascii="Calibri" w:hAnsi="Calibri" w:eastAsia="Calibri" w:cs="Calibri"/>
        </w:rPr>
        <w:t xml:space="preserve">NHS, 2019), which could slightly encompass the Health and Wellbeing AOLE. </w:t>
      </w:r>
    </w:p>
    <w:p w:rsidR="0EA562C9" w:rsidP="68135FFE" w:rsidRDefault="0EA562C9" w14:paraId="5963649C" w14:textId="07252099">
      <w:pPr>
        <w:pStyle w:val="Normal"/>
        <w:rPr>
          <w:rFonts w:ascii="Calibri" w:hAnsi="Calibri" w:eastAsia="Calibri" w:cs="Calibri"/>
        </w:rPr>
      </w:pPr>
      <w:r w:rsidRPr="68135FFE" w:rsidR="0EA562C9">
        <w:rPr>
          <w:rFonts w:ascii="Calibri" w:hAnsi="Calibri" w:eastAsia="Calibri" w:cs="Calibri"/>
        </w:rPr>
        <w:t xml:space="preserve">Finally, the third activity includes using an application on a device called “Morfo” which allows learners to </w:t>
      </w:r>
      <w:r w:rsidRPr="68135FFE" w:rsidR="237FEE92">
        <w:rPr>
          <w:rFonts w:ascii="Calibri" w:hAnsi="Calibri" w:eastAsia="Calibri" w:cs="Calibri"/>
        </w:rPr>
        <w:t xml:space="preserve">animate a character and upload a voiceover to the background. Learners would use </w:t>
      </w:r>
      <w:r w:rsidRPr="68135FFE" w:rsidR="237FEE92">
        <w:rPr>
          <w:rFonts w:ascii="Calibri" w:hAnsi="Calibri" w:eastAsia="Calibri" w:cs="Calibri"/>
        </w:rPr>
        <w:t xml:space="preserve">an </w:t>
      </w:r>
      <w:r w:rsidRPr="68135FFE" w:rsidR="0938F78F">
        <w:rPr>
          <w:rFonts w:ascii="Calibri" w:hAnsi="Calibri" w:eastAsia="Calibri" w:cs="Calibri"/>
        </w:rPr>
        <w:t>appropriate image</w:t>
      </w:r>
      <w:r w:rsidRPr="68135FFE" w:rsidR="0938F78F">
        <w:rPr>
          <w:rFonts w:ascii="Calibri" w:hAnsi="Calibri" w:eastAsia="Calibri" w:cs="Calibri"/>
        </w:rPr>
        <w:t xml:space="preserve"> of a pirate and upload a voiceover using the vocabulary that they have learnt, further encompassing the Literacy </w:t>
      </w:r>
      <w:r w:rsidRPr="68135FFE" w:rsidR="5F6E9E26">
        <w:rPr>
          <w:rFonts w:ascii="Calibri" w:hAnsi="Calibri" w:eastAsia="Calibri" w:cs="Calibri"/>
        </w:rPr>
        <w:t>F</w:t>
      </w:r>
      <w:r w:rsidRPr="68135FFE" w:rsidR="0938F78F">
        <w:rPr>
          <w:rFonts w:ascii="Calibri" w:hAnsi="Calibri" w:eastAsia="Calibri" w:cs="Calibri"/>
        </w:rPr>
        <w:t>ramework and Languages, Literacy and Communication AOLE</w:t>
      </w:r>
      <w:r w:rsidRPr="68135FFE" w:rsidR="27304F59">
        <w:rPr>
          <w:rFonts w:ascii="Calibri" w:hAnsi="Calibri" w:eastAsia="Calibri" w:cs="Calibri"/>
        </w:rPr>
        <w:t xml:space="preserve">. This activity </w:t>
      </w:r>
      <w:r w:rsidRPr="68135FFE" w:rsidR="6B13E211">
        <w:rPr>
          <w:rFonts w:ascii="Calibri" w:hAnsi="Calibri" w:eastAsia="Calibri" w:cs="Calibri"/>
        </w:rPr>
        <w:t>is also cross-curricular with its connections to the Digital Competency Framework as learners are using a technological device, for example, a tablet or iPad</w:t>
      </w:r>
      <w:r w:rsidRPr="68135FFE" w:rsidR="2A5C7DFE">
        <w:rPr>
          <w:rFonts w:ascii="Calibri" w:hAnsi="Calibri" w:eastAsia="Calibri" w:cs="Calibri"/>
        </w:rPr>
        <w:t xml:space="preserve"> to complete this activity.</w:t>
      </w:r>
      <w:r w:rsidRPr="68135FFE" w:rsidR="0569BCCB">
        <w:rPr>
          <w:rFonts w:ascii="Calibri" w:hAnsi="Calibri" w:eastAsia="Calibri" w:cs="Calibri"/>
        </w:rPr>
        <w:t xml:space="preserve"> </w:t>
      </w:r>
    </w:p>
    <w:p w:rsidR="2A5C7DFE" w:rsidP="68135FFE" w:rsidRDefault="2A5C7DFE" w14:paraId="410435C3" w14:textId="0734B64C">
      <w:pPr>
        <w:pStyle w:val="Normal"/>
        <w:rPr>
          <w:rFonts w:ascii="Calibri" w:hAnsi="Calibri" w:eastAsia="Calibri" w:cs="Calibri"/>
        </w:rPr>
      </w:pPr>
      <w:r w:rsidRPr="68135FFE" w:rsidR="2A5C7DFE">
        <w:rPr>
          <w:rFonts w:ascii="Calibri" w:hAnsi="Calibri" w:eastAsia="Calibri" w:cs="Calibri"/>
        </w:rPr>
        <w:t xml:space="preserve">Once all groups have completed their activities, which is estimated to take </w:t>
      </w:r>
      <w:r w:rsidRPr="68135FFE" w:rsidR="1B5D4DBB">
        <w:rPr>
          <w:rFonts w:ascii="Calibri" w:hAnsi="Calibri" w:eastAsia="Calibri" w:cs="Calibri"/>
        </w:rPr>
        <w:t>two</w:t>
      </w:r>
      <w:r w:rsidRPr="68135FFE" w:rsidR="2A5C7DFE">
        <w:rPr>
          <w:rFonts w:ascii="Calibri" w:hAnsi="Calibri" w:eastAsia="Calibri" w:cs="Calibri"/>
        </w:rPr>
        <w:t xml:space="preserve"> to </w:t>
      </w:r>
      <w:r w:rsidRPr="68135FFE" w:rsidR="7A2527DE">
        <w:rPr>
          <w:rFonts w:ascii="Calibri" w:hAnsi="Calibri" w:eastAsia="Calibri" w:cs="Calibri"/>
        </w:rPr>
        <w:t>three</w:t>
      </w:r>
      <w:r w:rsidRPr="68135FFE" w:rsidR="2A5C7DFE">
        <w:rPr>
          <w:rFonts w:ascii="Calibri" w:hAnsi="Calibri" w:eastAsia="Calibri" w:cs="Calibri"/>
        </w:rPr>
        <w:t xml:space="preserve"> d</w:t>
      </w:r>
      <w:r w:rsidRPr="68135FFE" w:rsidR="7570615D">
        <w:rPr>
          <w:rFonts w:ascii="Calibri" w:hAnsi="Calibri" w:eastAsia="Calibri" w:cs="Calibri"/>
        </w:rPr>
        <w:t xml:space="preserve">ays if small groups of six are assumed, they will receive their ‘treasure’ as a class which will be a </w:t>
      </w:r>
      <w:r w:rsidRPr="68135FFE" w:rsidR="3415468F">
        <w:rPr>
          <w:rFonts w:ascii="Calibri" w:hAnsi="Calibri" w:eastAsia="Calibri" w:cs="Calibri"/>
        </w:rPr>
        <w:t xml:space="preserve">small treasure box where each </w:t>
      </w:r>
      <w:r w:rsidRPr="68135FFE" w:rsidR="3415468F">
        <w:rPr>
          <w:rFonts w:ascii="Calibri" w:hAnsi="Calibri" w:eastAsia="Calibri" w:cs="Calibri"/>
        </w:rPr>
        <w:t xml:space="preserve">learner </w:t>
      </w:r>
      <w:r w:rsidRPr="68135FFE" w:rsidR="3415468F">
        <w:rPr>
          <w:rFonts w:ascii="Calibri" w:hAnsi="Calibri" w:eastAsia="Calibri" w:cs="Calibri"/>
        </w:rPr>
        <w:t xml:space="preserve">can choose a small item. </w:t>
      </w:r>
    </w:p>
    <w:p w:rsidR="039F519C" w:rsidP="68135FFE" w:rsidRDefault="039F519C" w14:paraId="4EE58FCD" w14:textId="6ABFD378">
      <w:pPr>
        <w:pStyle w:val="Normal"/>
        <w:rPr>
          <w:rFonts w:ascii="Calibri" w:hAnsi="Calibri" w:eastAsia="Calibri" w:cs="Calibri"/>
        </w:rPr>
      </w:pPr>
      <w:r w:rsidRPr="68135FFE" w:rsidR="039F519C">
        <w:rPr>
          <w:rFonts w:ascii="Calibri" w:hAnsi="Calibri" w:eastAsia="Calibri" w:cs="Calibri"/>
        </w:rPr>
        <w:t xml:space="preserve"> </w:t>
      </w:r>
      <w:bookmarkStart w:name="_Int_BItSPfaK" w:id="961696567"/>
      <w:r w:rsidRPr="68135FFE" w:rsidR="039F519C">
        <w:rPr>
          <w:rFonts w:ascii="Calibri" w:hAnsi="Calibri" w:eastAsia="Calibri" w:cs="Calibri"/>
        </w:rPr>
        <w:t xml:space="preserve">The </w:t>
      </w:r>
      <w:r w:rsidRPr="68135FFE" w:rsidR="19708431">
        <w:rPr>
          <w:rFonts w:ascii="Calibri" w:hAnsi="Calibri" w:eastAsia="Calibri" w:cs="Calibri"/>
        </w:rPr>
        <w:t xml:space="preserve">Central South Consortium </w:t>
      </w:r>
      <w:r w:rsidRPr="68135FFE" w:rsidR="6DCE5F43">
        <w:rPr>
          <w:rFonts w:ascii="Calibri" w:hAnsi="Calibri" w:eastAsia="Calibri" w:cs="Calibri"/>
        </w:rPr>
        <w:t xml:space="preserve">(2020) </w:t>
      </w:r>
      <w:r w:rsidRPr="68135FFE" w:rsidR="039F519C">
        <w:rPr>
          <w:rFonts w:ascii="Calibri" w:hAnsi="Calibri" w:eastAsia="Calibri" w:cs="Calibri"/>
        </w:rPr>
        <w:t xml:space="preserve">suggests that teaching and learning of a high standard </w:t>
      </w:r>
      <w:r w:rsidRPr="68135FFE" w:rsidR="6F3031C0">
        <w:rPr>
          <w:rFonts w:ascii="Calibri" w:hAnsi="Calibri" w:eastAsia="Calibri" w:cs="Calibri"/>
        </w:rPr>
        <w:t>reinforces cross-curricular responsibilities on a regular basis, with these responsibilities including literacy, numeracy and digital competence.</w:t>
      </w:r>
      <w:bookmarkEnd w:id="961696567"/>
      <w:r w:rsidRPr="68135FFE" w:rsidR="6F3031C0">
        <w:rPr>
          <w:rFonts w:ascii="Calibri" w:hAnsi="Calibri" w:eastAsia="Calibri" w:cs="Calibri"/>
        </w:rPr>
        <w:t xml:space="preserve"> </w:t>
      </w:r>
      <w:r w:rsidRPr="68135FFE" w:rsidR="01DFC2CB">
        <w:rPr>
          <w:rFonts w:ascii="Calibri" w:hAnsi="Calibri" w:eastAsia="Calibri" w:cs="Calibri"/>
        </w:rPr>
        <w:t>In the same sense, learners must be given the opportunity to access and practice these responsibilities</w:t>
      </w:r>
      <w:r w:rsidRPr="68135FFE" w:rsidR="6003FFAC">
        <w:rPr>
          <w:rFonts w:ascii="Calibri" w:hAnsi="Calibri" w:eastAsia="Calibri" w:cs="Calibri"/>
        </w:rPr>
        <w:t xml:space="preserve">. In reflection of this, </w:t>
      </w:r>
      <w:r w:rsidRPr="68135FFE" w:rsidR="57D29D8F">
        <w:rPr>
          <w:rFonts w:ascii="Calibri" w:hAnsi="Calibri" w:eastAsia="Calibri" w:cs="Calibri"/>
        </w:rPr>
        <w:t>the lesson planned aims to include all three cross-curricular skills frameworks.</w:t>
      </w:r>
    </w:p>
    <w:p w:rsidR="57D29D8F" w:rsidP="68135FFE" w:rsidRDefault="57D29D8F" w14:paraId="370FF550" w14:textId="4294374A">
      <w:pPr>
        <w:pStyle w:val="Normal"/>
        <w:rPr>
          <w:rFonts w:ascii="Calibri" w:hAnsi="Calibri" w:eastAsia="Calibri" w:cs="Calibri"/>
        </w:rPr>
      </w:pPr>
      <w:r w:rsidRPr="68135FFE" w:rsidR="57D29D8F">
        <w:rPr>
          <w:rFonts w:ascii="Calibri" w:hAnsi="Calibri" w:eastAsia="Calibri" w:cs="Calibri"/>
        </w:rPr>
        <w:t>It could be considered evident to conclude that the Literacy, Numeracy and Digitial Competency Frameworks are fundamental to include when considering the planning of cross-curricular provision</w:t>
      </w:r>
      <w:r w:rsidRPr="68135FFE" w:rsidR="3162031E">
        <w:rPr>
          <w:rFonts w:ascii="Calibri" w:hAnsi="Calibri" w:eastAsia="Calibri" w:cs="Calibri"/>
        </w:rPr>
        <w:t>.</w:t>
      </w:r>
      <w:r w:rsidRPr="68135FFE" w:rsidR="10951E7F">
        <w:rPr>
          <w:rFonts w:ascii="Calibri" w:hAnsi="Calibri" w:eastAsia="Calibri" w:cs="Calibri"/>
        </w:rPr>
        <w:t xml:space="preserve"> </w:t>
      </w:r>
      <w:r w:rsidRPr="68135FFE" w:rsidR="301EEB30">
        <w:rPr>
          <w:rFonts w:ascii="Calibri" w:hAnsi="Calibri" w:eastAsia="Calibri" w:cs="Calibri"/>
        </w:rPr>
        <w:t>The use of these frameworks is vital for the development of mandatory skills n</w:t>
      </w:r>
      <w:r w:rsidRPr="68135FFE" w:rsidR="345E1063">
        <w:rPr>
          <w:rFonts w:ascii="Calibri" w:hAnsi="Calibri" w:eastAsia="Calibri" w:cs="Calibri"/>
        </w:rPr>
        <w:t xml:space="preserve">eeded by learners (Welsh Government, 2022). </w:t>
      </w:r>
      <w:r w:rsidRPr="68135FFE" w:rsidR="0D53990D">
        <w:rPr>
          <w:rFonts w:ascii="Calibri" w:hAnsi="Calibri" w:eastAsia="Calibri" w:cs="Calibri"/>
        </w:rPr>
        <w:t>W</w:t>
      </w:r>
      <w:r w:rsidRPr="68135FFE" w:rsidR="174C90DE">
        <w:rPr>
          <w:rFonts w:ascii="Calibri" w:hAnsi="Calibri" w:eastAsia="Calibri" w:cs="Calibri"/>
        </w:rPr>
        <w:t xml:space="preserve">ith </w:t>
      </w:r>
      <w:r w:rsidRPr="68135FFE" w:rsidR="174C90DE">
        <w:rPr>
          <w:rFonts w:ascii="Calibri" w:hAnsi="Calibri" w:eastAsia="Calibri" w:cs="Calibri"/>
        </w:rPr>
        <w:t>a holistic approach</w:t>
      </w:r>
      <w:r w:rsidRPr="68135FFE" w:rsidR="174C90DE">
        <w:rPr>
          <w:rFonts w:ascii="Calibri" w:hAnsi="Calibri" w:eastAsia="Calibri" w:cs="Calibri"/>
        </w:rPr>
        <w:t xml:space="preserve"> being </w:t>
      </w:r>
      <w:r w:rsidRPr="68135FFE" w:rsidR="11860D1C">
        <w:rPr>
          <w:rFonts w:ascii="Calibri" w:hAnsi="Calibri" w:eastAsia="Calibri" w:cs="Calibri"/>
        </w:rPr>
        <w:t>central</w:t>
      </w:r>
      <w:r w:rsidRPr="68135FFE" w:rsidR="174C90DE">
        <w:rPr>
          <w:rFonts w:ascii="Calibri" w:hAnsi="Calibri" w:eastAsia="Calibri" w:cs="Calibri"/>
        </w:rPr>
        <w:t xml:space="preserve"> </w:t>
      </w:r>
      <w:r w:rsidRPr="68135FFE" w:rsidR="0B71B91A">
        <w:rPr>
          <w:rFonts w:ascii="Calibri" w:hAnsi="Calibri" w:eastAsia="Calibri" w:cs="Calibri"/>
        </w:rPr>
        <w:t xml:space="preserve">to </w:t>
      </w:r>
      <w:r w:rsidRPr="68135FFE" w:rsidR="174C90DE">
        <w:rPr>
          <w:rFonts w:ascii="Calibri" w:hAnsi="Calibri" w:eastAsia="Calibri" w:cs="Calibri"/>
        </w:rPr>
        <w:t xml:space="preserve">the Curriculum for Wales </w:t>
      </w:r>
      <w:r w:rsidRPr="68135FFE" w:rsidR="6134C705">
        <w:rPr>
          <w:rFonts w:ascii="Calibri" w:hAnsi="Calibri" w:eastAsia="Calibri" w:cs="Calibri"/>
        </w:rPr>
        <w:t>(Welsh Government, 2023)</w:t>
      </w:r>
      <w:r w:rsidRPr="68135FFE" w:rsidR="60B9E549">
        <w:rPr>
          <w:rFonts w:ascii="Calibri" w:hAnsi="Calibri" w:eastAsia="Calibri" w:cs="Calibri"/>
        </w:rPr>
        <w:t xml:space="preserve">, it is undoubtedly important that the use of cross-curricular teaching and learning is emphasized as it is suggested that cross-curricular learning </w:t>
      </w:r>
      <w:r w:rsidRPr="68135FFE" w:rsidR="390A08FE">
        <w:rPr>
          <w:rFonts w:ascii="Calibri" w:hAnsi="Calibri" w:eastAsia="Calibri" w:cs="Calibri"/>
        </w:rPr>
        <w:t xml:space="preserve">provides learners with the opportunity to “engage their imagination”. Additionally, it </w:t>
      </w:r>
      <w:r w:rsidRPr="68135FFE" w:rsidR="2986A699">
        <w:rPr>
          <w:rFonts w:ascii="Calibri" w:hAnsi="Calibri" w:eastAsia="Calibri" w:cs="Calibri"/>
        </w:rPr>
        <w:t>is said to allow learners to develop prior knowledge in a stimulating manner</w:t>
      </w:r>
      <w:r w:rsidRPr="68135FFE" w:rsidR="3653D361">
        <w:rPr>
          <w:rFonts w:ascii="Calibri" w:hAnsi="Calibri" w:eastAsia="Calibri" w:cs="Calibri"/>
        </w:rPr>
        <w:t xml:space="preserve"> (Twinkl, 2023). Within my own practice, it would be of high import</w:t>
      </w:r>
      <w:r w:rsidRPr="68135FFE" w:rsidR="26D070FC">
        <w:rPr>
          <w:rFonts w:ascii="Calibri" w:hAnsi="Calibri" w:eastAsia="Calibri" w:cs="Calibri"/>
        </w:rPr>
        <w:t>ance to include cross-curricular teaching and learning. Through viewing the benefits of this type of learning</w:t>
      </w:r>
      <w:r w:rsidRPr="68135FFE" w:rsidR="56F327AE">
        <w:rPr>
          <w:rFonts w:ascii="Calibri" w:hAnsi="Calibri" w:eastAsia="Calibri" w:cs="Calibri"/>
        </w:rPr>
        <w:t xml:space="preserve"> throughout this essay</w:t>
      </w:r>
      <w:r w:rsidRPr="68135FFE" w:rsidR="26D070FC">
        <w:rPr>
          <w:rFonts w:ascii="Calibri" w:hAnsi="Calibri" w:eastAsia="Calibri" w:cs="Calibri"/>
        </w:rPr>
        <w:t xml:space="preserve">, it is </w:t>
      </w:r>
      <w:bookmarkStart w:name="_Int_nSjFKbZT" w:id="2091341260"/>
      <w:r w:rsidRPr="68135FFE" w:rsidR="26D070FC">
        <w:rPr>
          <w:rFonts w:ascii="Calibri" w:hAnsi="Calibri" w:eastAsia="Calibri" w:cs="Calibri"/>
        </w:rPr>
        <w:t>evident</w:t>
      </w:r>
      <w:r w:rsidRPr="68135FFE" w:rsidR="26D070FC">
        <w:rPr>
          <w:rFonts w:ascii="Calibri" w:hAnsi="Calibri" w:eastAsia="Calibri" w:cs="Calibri"/>
        </w:rPr>
        <w:t xml:space="preserve"> to see</w:t>
      </w:r>
      <w:bookmarkEnd w:id="2091341260"/>
      <w:r w:rsidRPr="68135FFE" w:rsidR="26D070FC">
        <w:rPr>
          <w:rFonts w:ascii="Calibri" w:hAnsi="Calibri" w:eastAsia="Calibri" w:cs="Calibri"/>
        </w:rPr>
        <w:t xml:space="preserve"> that learners could </w:t>
      </w:r>
      <w:r w:rsidRPr="68135FFE" w:rsidR="26D070FC">
        <w:rPr>
          <w:rFonts w:ascii="Calibri" w:hAnsi="Calibri" w:eastAsia="Calibri" w:cs="Calibri"/>
        </w:rPr>
        <w:t>possibly receive</w:t>
      </w:r>
      <w:r w:rsidRPr="68135FFE" w:rsidR="26D070FC">
        <w:rPr>
          <w:rFonts w:ascii="Calibri" w:hAnsi="Calibri" w:eastAsia="Calibri" w:cs="Calibri"/>
        </w:rPr>
        <w:t xml:space="preserve"> a h</w:t>
      </w:r>
      <w:r w:rsidRPr="68135FFE" w:rsidR="544B2B2B">
        <w:rPr>
          <w:rFonts w:ascii="Calibri" w:hAnsi="Calibri" w:eastAsia="Calibri" w:cs="Calibri"/>
        </w:rPr>
        <w:t>igher standard of education using this method of teaching.</w:t>
      </w:r>
      <w:r w:rsidRPr="68135FFE" w:rsidR="44C7C8C6">
        <w:rPr>
          <w:rFonts w:ascii="Calibri" w:hAnsi="Calibri" w:eastAsia="Calibri" w:cs="Calibri"/>
        </w:rPr>
        <w:t xml:space="preserve"> In terms of three targets to set </w:t>
      </w:r>
      <w:r w:rsidRPr="68135FFE" w:rsidR="44C7C8C6">
        <w:rPr>
          <w:rFonts w:ascii="Calibri" w:hAnsi="Calibri" w:eastAsia="Calibri" w:cs="Calibri"/>
        </w:rPr>
        <w:t>regarding</w:t>
      </w:r>
      <w:r w:rsidRPr="68135FFE" w:rsidR="44C7C8C6">
        <w:rPr>
          <w:rFonts w:ascii="Calibri" w:hAnsi="Calibri" w:eastAsia="Calibri" w:cs="Calibri"/>
        </w:rPr>
        <w:t xml:space="preserve"> my own practice, the first would be ensuring that my use of cross-curricular teaching comes naturally</w:t>
      </w:r>
      <w:r w:rsidRPr="68135FFE" w:rsidR="724282F5">
        <w:rPr>
          <w:rFonts w:ascii="Calibri" w:hAnsi="Calibri" w:eastAsia="Calibri" w:cs="Calibri"/>
        </w:rPr>
        <w:t xml:space="preserve"> and is not forced through combining subjects that do not fit, as this is said to be key when ensuring successful cross-curricular practice (Twinkl, </w:t>
      </w:r>
      <w:r w:rsidRPr="68135FFE" w:rsidR="6925B6F4">
        <w:rPr>
          <w:rFonts w:ascii="Calibri" w:hAnsi="Calibri" w:eastAsia="Calibri" w:cs="Calibri"/>
        </w:rPr>
        <w:t xml:space="preserve">2024). Secondly, I would aim to ensure that learners are receiving the opportunity to have enriching learning experiences, including that of authentic experiences. As </w:t>
      </w:r>
      <w:r w:rsidRPr="68135FFE" w:rsidR="6925B6F4">
        <w:rPr>
          <w:rFonts w:ascii="Calibri" w:hAnsi="Calibri" w:eastAsia="Calibri" w:cs="Calibri"/>
        </w:rPr>
        <w:t>stated</w:t>
      </w:r>
      <w:r w:rsidRPr="68135FFE" w:rsidR="6925B6F4">
        <w:rPr>
          <w:rFonts w:ascii="Calibri" w:hAnsi="Calibri" w:eastAsia="Calibri" w:cs="Calibri"/>
        </w:rPr>
        <w:t xml:space="preserve"> above, </w:t>
      </w:r>
      <w:r w:rsidRPr="68135FFE" w:rsidR="341396CC">
        <w:rPr>
          <w:rFonts w:ascii="Calibri" w:hAnsi="Calibri" w:eastAsia="Calibri" w:cs="Calibri"/>
        </w:rPr>
        <w:t>these types of experiences are said to prepare learners for the real world, including preparing them for work and challenges that they might face later in life. These skills</w:t>
      </w:r>
      <w:r w:rsidRPr="68135FFE" w:rsidR="13660965">
        <w:rPr>
          <w:rFonts w:ascii="Calibri" w:hAnsi="Calibri" w:eastAsia="Calibri" w:cs="Calibri"/>
        </w:rPr>
        <w:t xml:space="preserve"> could be considered</w:t>
      </w:r>
      <w:r w:rsidRPr="68135FFE" w:rsidR="341396CC">
        <w:rPr>
          <w:rFonts w:ascii="Calibri" w:hAnsi="Calibri" w:eastAsia="Calibri" w:cs="Calibri"/>
        </w:rPr>
        <w:t xml:space="preserve"> fundamental to provide learners with a scaffold </w:t>
      </w:r>
      <w:r w:rsidRPr="68135FFE" w:rsidR="64364D7E">
        <w:rPr>
          <w:rFonts w:ascii="Calibri" w:hAnsi="Calibri" w:eastAsia="Calibri" w:cs="Calibri"/>
        </w:rPr>
        <w:t xml:space="preserve">to reach their full potential after leaving education. </w:t>
      </w:r>
      <w:r w:rsidRPr="68135FFE" w:rsidR="5E53E93C">
        <w:rPr>
          <w:rFonts w:ascii="Calibri" w:hAnsi="Calibri" w:eastAsia="Calibri" w:cs="Calibri"/>
        </w:rPr>
        <w:t xml:space="preserve">Finally, </w:t>
      </w:r>
      <w:r w:rsidRPr="68135FFE" w:rsidR="3CA527EF">
        <w:rPr>
          <w:rFonts w:ascii="Calibri" w:hAnsi="Calibri" w:eastAsia="Calibri" w:cs="Calibri"/>
        </w:rPr>
        <w:t>my third target falls i</w:t>
      </w:r>
      <w:r w:rsidRPr="68135FFE" w:rsidR="5E53E93C">
        <w:rPr>
          <w:rFonts w:ascii="Calibri" w:hAnsi="Calibri" w:eastAsia="Calibri" w:cs="Calibri"/>
        </w:rPr>
        <w:t>n line with one of the Twelve Pedagogical Principles, this being “good teaching and learning means employing a blend of approaches including those that promote problem-solvi</w:t>
      </w:r>
      <w:r w:rsidRPr="68135FFE" w:rsidR="6DB3A90F">
        <w:rPr>
          <w:rFonts w:ascii="Calibri" w:hAnsi="Calibri" w:eastAsia="Calibri" w:cs="Calibri"/>
        </w:rPr>
        <w:t>ng, creative and critical thinking” (Welsh Government, 2023)</w:t>
      </w:r>
      <w:r w:rsidRPr="68135FFE" w:rsidR="0B9068A2">
        <w:rPr>
          <w:rFonts w:ascii="Calibri" w:hAnsi="Calibri" w:eastAsia="Calibri" w:cs="Calibri"/>
        </w:rPr>
        <w:t xml:space="preserve">. Through applying a cross-curricular teaching and learning method to my practice in future, I can aim to ensure that these skills are developed in learners from </w:t>
      </w:r>
      <w:r w:rsidRPr="68135FFE" w:rsidR="0B9068A2">
        <w:rPr>
          <w:rFonts w:ascii="Calibri" w:hAnsi="Calibri" w:eastAsia="Calibri" w:cs="Calibri"/>
        </w:rPr>
        <w:t>a young age</w:t>
      </w:r>
      <w:r w:rsidRPr="68135FFE" w:rsidR="0B9068A2">
        <w:rPr>
          <w:rFonts w:ascii="Calibri" w:hAnsi="Calibri" w:eastAsia="Calibri" w:cs="Calibri"/>
        </w:rPr>
        <w:t>, again preparing them for life in the real world where these skills may b</w:t>
      </w:r>
      <w:r w:rsidRPr="68135FFE" w:rsidR="4F54B8F9">
        <w:rPr>
          <w:rFonts w:ascii="Calibri" w:hAnsi="Calibri" w:eastAsia="Calibri" w:cs="Calibri"/>
        </w:rPr>
        <w:t xml:space="preserve">ecome essential. Overall, cross-curricular teaching and learning </w:t>
      </w:r>
      <w:r w:rsidRPr="68135FFE" w:rsidR="4F54B8F9">
        <w:rPr>
          <w:rFonts w:ascii="Calibri" w:hAnsi="Calibri" w:eastAsia="Calibri" w:cs="Calibri"/>
        </w:rPr>
        <w:t>appears to be</w:t>
      </w:r>
      <w:r w:rsidRPr="68135FFE" w:rsidR="4F54B8F9">
        <w:rPr>
          <w:rFonts w:ascii="Calibri" w:hAnsi="Calibri" w:eastAsia="Calibri" w:cs="Calibri"/>
        </w:rPr>
        <w:t xml:space="preserve"> a successful, meaningful method that creates learners who are in cont</w:t>
      </w:r>
      <w:r w:rsidRPr="68135FFE" w:rsidR="5A9C7FB9">
        <w:rPr>
          <w:rFonts w:ascii="Calibri" w:hAnsi="Calibri" w:eastAsia="Calibri" w:cs="Calibri"/>
        </w:rPr>
        <w:t xml:space="preserve">rol of their own learning and can understand important concepts that link between various subjects. </w:t>
      </w:r>
    </w:p>
    <w:p w:rsidR="68135FFE" w:rsidP="68135FFE" w:rsidRDefault="68135FFE" w14:paraId="44F61AC4" w14:textId="23F4E364">
      <w:pPr>
        <w:pStyle w:val="Normal"/>
        <w:rPr>
          <w:rFonts w:ascii="Calibri" w:hAnsi="Calibri" w:eastAsia="Calibri" w:cs="Calibri"/>
          <w:b w:val="1"/>
          <w:bCs w:val="1"/>
          <w:u w:val="single"/>
        </w:rPr>
      </w:pPr>
    </w:p>
    <w:p w:rsidR="68135FFE" w:rsidP="68135FFE" w:rsidRDefault="68135FFE" w14:paraId="172B5BD7" w14:textId="0C8FFE0D">
      <w:pPr>
        <w:pStyle w:val="Normal"/>
        <w:rPr>
          <w:rFonts w:ascii="Calibri" w:hAnsi="Calibri" w:eastAsia="Calibri" w:cs="Calibri"/>
          <w:b w:val="1"/>
          <w:bCs w:val="1"/>
          <w:u w:val="single"/>
        </w:rPr>
      </w:pPr>
    </w:p>
    <w:p w:rsidR="68135FFE" w:rsidP="68135FFE" w:rsidRDefault="68135FFE" w14:paraId="4010B6BB" w14:textId="1EC4AE9F">
      <w:pPr>
        <w:pStyle w:val="Normal"/>
        <w:rPr>
          <w:rFonts w:ascii="Calibri" w:hAnsi="Calibri" w:eastAsia="Calibri" w:cs="Calibri"/>
          <w:b w:val="1"/>
          <w:bCs w:val="1"/>
          <w:u w:val="single"/>
        </w:rPr>
      </w:pPr>
    </w:p>
    <w:p w:rsidR="68135FFE" w:rsidP="68135FFE" w:rsidRDefault="68135FFE" w14:paraId="41195FEF" w14:textId="4B94C54A">
      <w:pPr>
        <w:pStyle w:val="Normal"/>
        <w:rPr>
          <w:rFonts w:ascii="Calibri" w:hAnsi="Calibri" w:eastAsia="Calibri" w:cs="Calibri"/>
          <w:b w:val="1"/>
          <w:bCs w:val="1"/>
          <w:u w:val="single"/>
        </w:rPr>
      </w:pPr>
    </w:p>
    <w:p w:rsidR="68135FFE" w:rsidP="68135FFE" w:rsidRDefault="68135FFE" w14:paraId="7AA7655E" w14:textId="65249700">
      <w:pPr>
        <w:pStyle w:val="Normal"/>
        <w:rPr>
          <w:rFonts w:ascii="Calibri" w:hAnsi="Calibri" w:eastAsia="Calibri" w:cs="Calibri"/>
          <w:b w:val="1"/>
          <w:bCs w:val="1"/>
          <w:u w:val="single"/>
        </w:rPr>
      </w:pPr>
    </w:p>
    <w:p w:rsidR="20F61E10" w:rsidP="68135FFE" w:rsidRDefault="20F61E10" w14:paraId="089E74D5" w14:textId="3CE14BB2">
      <w:pPr>
        <w:pStyle w:val="Normal"/>
        <w:rPr>
          <w:rFonts w:ascii="Calibri" w:hAnsi="Calibri" w:eastAsia="Calibri" w:cs="Calibri"/>
          <w:b w:val="1"/>
          <w:bCs w:val="1"/>
          <w:u w:val="single"/>
        </w:rPr>
      </w:pPr>
      <w:r w:rsidRPr="68135FFE" w:rsidR="20F61E10">
        <w:rPr>
          <w:rFonts w:ascii="Calibri" w:hAnsi="Calibri" w:eastAsia="Calibri" w:cs="Calibri"/>
          <w:b w:val="1"/>
          <w:bCs w:val="1"/>
          <w:u w:val="single"/>
        </w:rPr>
        <w:t xml:space="preserve">Appendix </w:t>
      </w:r>
    </w:p>
    <w:p w:rsidR="20F61E10" w:rsidP="68135FFE" w:rsidRDefault="20F61E10" w14:paraId="5C3FFCBF" w14:textId="3B24514A">
      <w:pPr>
        <w:pStyle w:val="Normal"/>
        <w:rPr>
          <w:rFonts w:ascii="Calibri" w:hAnsi="Calibri" w:eastAsia="Calibri" w:cs="Calibri"/>
          <w:b w:val="1"/>
          <w:bCs w:val="1"/>
          <w:u w:val="single"/>
        </w:rPr>
      </w:pPr>
      <w:r w:rsidRPr="68135FFE" w:rsidR="20F61E10">
        <w:rPr>
          <w:rFonts w:ascii="Calibri" w:hAnsi="Calibri" w:eastAsia="Calibri" w:cs="Calibri"/>
          <w:b w:val="1"/>
          <w:bCs w:val="1"/>
          <w:u w:val="single"/>
        </w:rPr>
        <w:t>Appendix A</w:t>
      </w:r>
    </w:p>
    <w:p w:rsidR="20F61E10" w:rsidP="68135FFE" w:rsidRDefault="20F61E10" w14:paraId="54D73B4A" w14:textId="0C432D3F">
      <w:pPr>
        <w:pStyle w:val="Normal"/>
      </w:pPr>
      <w:r w:rsidR="20F61E10">
        <w:drawing>
          <wp:inline wp14:editId="053EC645" wp14:anchorId="3ADF06B5">
            <wp:extent cx="4457700" cy="5943600"/>
            <wp:effectExtent l="0" t="0" r="0" b="0"/>
            <wp:docPr id="9633480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736c54e9d50413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0F61E10" w:rsidP="68135FFE" w:rsidRDefault="20F61E10" w14:paraId="36E3C1FB" w14:textId="24B14B40">
      <w:pPr>
        <w:pStyle w:val="Heading1"/>
        <w:spacing w:before="0" w:beforeAutospacing="off" w:after="360" w:afterAutospacing="off" w:line="360" w:lineRule="auto"/>
        <w:jc w:val="left"/>
      </w:pPr>
      <w:r w:rsidRPr="68135FFE" w:rsidR="20F61E10"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lang w:val="en-US"/>
        </w:rPr>
        <w:t>Reference list</w:t>
      </w:r>
    </w:p>
    <w:p w:rsidR="20F61E10" w:rsidP="68135FFE" w:rsidRDefault="20F61E10" w14:paraId="44F60F39" w14:textId="14D5757C">
      <w:pPr>
        <w:spacing w:before="0" w:beforeAutospacing="off" w:after="240" w:afterAutospacing="off" w:line="360" w:lineRule="auto"/>
      </w:pPr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Barnes, J. (2015). </w:t>
      </w:r>
      <w:r w:rsidRPr="68135FFE" w:rsidR="20F61E1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An Introduction to Cross-Curricular Learning</w:t>
      </w:r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ResearchGate. Available at: </w:t>
      </w:r>
      <w:hyperlink r:id="Rcc16def8b82a42fb">
        <w:r w:rsidRPr="68135FFE" w:rsidR="20F61E1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https://www.researchgate.net/publication/274313611_An_Introduction_to_Cross-Curricular_Learning</w:t>
        </w:r>
      </w:hyperlink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8 Apr. 2024].</w:t>
      </w:r>
    </w:p>
    <w:p w:rsidR="20F61E10" w:rsidP="68135FFE" w:rsidRDefault="20F61E10" w14:paraId="6C042727" w14:textId="5F08A8AA">
      <w:pPr>
        <w:spacing w:before="0" w:beforeAutospacing="off" w:after="240" w:afterAutospacing="off" w:line="360" w:lineRule="auto"/>
      </w:pPr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Boyle, B. and Bragg, J. (2008). </w:t>
      </w:r>
      <w:r w:rsidRPr="68135FFE" w:rsidR="20F61E1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Making Primary Connections: The Cross-Curriculum Story</w:t>
      </w:r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f5cab3ca2c6f45c6">
        <w:r w:rsidRPr="68135FFE" w:rsidR="20F61E1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https://bera-journals.onlinelibrary.wiley.com/doi/10.1080/09585170801903183</w:t>
        </w:r>
      </w:hyperlink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10 Apr. 2024].</w:t>
      </w:r>
    </w:p>
    <w:p w:rsidR="20F61E10" w:rsidP="68135FFE" w:rsidRDefault="20F61E10" w14:paraId="30A2930A" w14:textId="1415827C">
      <w:pPr>
        <w:spacing w:before="0" w:beforeAutospacing="off" w:after="240" w:afterAutospacing="off" w:line="360" w:lineRule="auto"/>
      </w:pPr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Central South Consortium (2020). </w:t>
      </w:r>
      <w:r w:rsidRPr="68135FFE" w:rsidR="20F61E1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Curriculum For Wales</w:t>
      </w:r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bd911ca2c13b4600">
        <w:r w:rsidRPr="68135FFE" w:rsidR="20F61E1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https://www.cscjes.org.uk/api/storage/2aad303e-9238-4f0c-9cd3-ff9af59e1f7d/C4W%20Poster%20Pack%20(en).pdf</w:t>
        </w:r>
      </w:hyperlink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11 Apr. 2024].</w:t>
      </w:r>
    </w:p>
    <w:p w:rsidR="20F61E10" w:rsidP="68135FFE" w:rsidRDefault="20F61E10" w14:paraId="21880AB3" w14:textId="3E89F828">
      <w:pPr>
        <w:spacing w:before="0" w:beforeAutospacing="off" w:after="240" w:afterAutospacing="off" w:line="360" w:lineRule="auto"/>
      </w:pPr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Chiangpradit, L. (2022). </w:t>
      </w:r>
      <w:r w:rsidRPr="68135FFE" w:rsidR="20F61E1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4 Benefits of Cross-Curricular Instruction | STEM Sports</w:t>
      </w:r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</w:t>
      </w:r>
      <w:hyperlink r:id="R5c4c75d3b55d4024">
        <w:r w:rsidRPr="68135FFE" w:rsidR="20F61E1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https://stemsports.com/</w:t>
        </w:r>
      </w:hyperlink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Available at: </w:t>
      </w:r>
      <w:hyperlink r:id="Rc8508cb4fb854be0">
        <w:r w:rsidRPr="68135FFE" w:rsidR="20F61E1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https://stemsports.com/the-benefits-of-cross-curricular-instruction/</w:t>
        </w:r>
      </w:hyperlink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8 Apr. 2024].</w:t>
      </w:r>
    </w:p>
    <w:p w:rsidR="20F61E10" w:rsidP="68135FFE" w:rsidRDefault="20F61E10" w14:paraId="766D44C5" w14:textId="7EAF5CFD">
      <w:pPr>
        <w:spacing w:before="0" w:beforeAutospacing="off" w:after="240" w:afterAutospacing="off" w:line="360" w:lineRule="auto"/>
      </w:pPr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Duis, M. (1995). </w:t>
      </w:r>
      <w:r w:rsidRPr="68135FFE" w:rsidR="20F61E1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Making Time for Authentic Teaching and Learning. Gateways to Experience</w:t>
      </w:r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ERIC. Available at: </w:t>
      </w:r>
      <w:hyperlink r:id="R7c37178a52374767">
        <w:r w:rsidRPr="68135FFE" w:rsidR="20F61E1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https://eric.ed.gov/?id=ED390806</w:t>
        </w:r>
      </w:hyperlink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9 Apr. 2024].</w:t>
      </w:r>
    </w:p>
    <w:p w:rsidR="20F61E10" w:rsidP="68135FFE" w:rsidRDefault="20F61E10" w14:paraId="582DD1CB" w14:textId="1A4DE0E8">
      <w:pPr>
        <w:spacing w:before="0" w:beforeAutospacing="off" w:after="240" w:afterAutospacing="off" w:line="360" w:lineRule="auto"/>
      </w:pPr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Earley, S. (2019). </w:t>
      </w:r>
      <w:r w:rsidRPr="68135FFE" w:rsidR="20F61E1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An Investigation into the Implementation of a Cross-Curricular Approach in an Irish Primary School Classroom</w:t>
      </w:r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809ef1940f5e4a31">
        <w:r w:rsidRPr="68135FFE" w:rsidR="20F61E1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https://infonomics-society.org/wp-content/uploads/An-Investigation-into-the-Implementation-of-a-Cross-Curricular-Approach.pdf</w:t>
        </w:r>
      </w:hyperlink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10 Apr. 2024].</w:t>
      </w:r>
    </w:p>
    <w:p w:rsidR="20F61E10" w:rsidP="68135FFE" w:rsidRDefault="20F61E10" w14:paraId="52C8BDB9" w14:textId="00BF6397">
      <w:pPr>
        <w:spacing w:before="0" w:beforeAutospacing="off" w:after="240" w:afterAutospacing="off" w:line="360" w:lineRule="auto"/>
      </w:pPr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Equal Education Partners (2023). </w:t>
      </w:r>
      <w:r w:rsidRPr="68135FFE" w:rsidR="20F61E1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Curriculum for Wales: the Three Cross-Curricular Skills</w:t>
      </w:r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Equal Education Partners. Available at: </w:t>
      </w:r>
      <w:hyperlink r:id="Rcba75fdb21d643aa">
        <w:r w:rsidRPr="68135FFE" w:rsidR="20F61E1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https://equaleducationpartners.com/blog/curriculum-for-wales-the-three-cross-curricular-skills/</w:t>
        </w:r>
      </w:hyperlink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8 Apr. 2024].</w:t>
      </w:r>
    </w:p>
    <w:p w:rsidR="20F61E10" w:rsidP="68135FFE" w:rsidRDefault="20F61E10" w14:paraId="30CFBC83" w14:textId="1430083D">
      <w:pPr>
        <w:spacing w:before="0" w:beforeAutospacing="off" w:after="240" w:afterAutospacing="off" w:line="360" w:lineRule="auto"/>
      </w:pPr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Estyn (2022). </w:t>
      </w:r>
      <w:r w:rsidRPr="68135FFE" w:rsidR="20F61E1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Trialling and Evaluating Authentic Learning Experiences - Preparing for the Curriculum for Wales | Estyn</w:t>
      </w:r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</w:t>
      </w:r>
      <w:hyperlink>
        <w:r w:rsidRPr="68135FFE" w:rsidR="20F61E1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www.estyn.gov.wales</w:t>
        </w:r>
      </w:hyperlink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Available at: </w:t>
      </w:r>
      <w:hyperlink r:id="R48e77f490f184517">
        <w:r w:rsidRPr="68135FFE" w:rsidR="20F61E1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https://www.estyn.gov.wales/blog/trialling-and-evaluating-authentic-learning-experiences-preparing-curriculum-wales</w:t>
        </w:r>
      </w:hyperlink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9 Apr. 2024].</w:t>
      </w:r>
    </w:p>
    <w:p w:rsidR="20F61E10" w:rsidP="68135FFE" w:rsidRDefault="20F61E10" w14:paraId="61DF315A" w14:textId="59BAC7F4">
      <w:pPr>
        <w:spacing w:before="0" w:beforeAutospacing="off" w:after="240" w:afterAutospacing="off" w:line="360" w:lineRule="auto"/>
      </w:pPr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Kerry, T. (2015). </w:t>
      </w:r>
      <w:r w:rsidRPr="68135FFE" w:rsidR="20F61E1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Cross-Curricular Teaching in the Primary School</w:t>
      </w:r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[online] Routledge, p.4. doi:https://doi.org/10.4324/9781315766010.</w:t>
      </w:r>
    </w:p>
    <w:p w:rsidR="20F61E10" w:rsidP="68135FFE" w:rsidRDefault="20F61E10" w14:paraId="31959982" w14:textId="1831138B">
      <w:pPr>
        <w:spacing w:before="0" w:beforeAutospacing="off" w:after="240" w:afterAutospacing="off" w:line="360" w:lineRule="auto"/>
      </w:pPr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NHS (2019). </w:t>
      </w:r>
      <w:r w:rsidRPr="68135FFE" w:rsidR="20F61E1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Children’s Occupational Therapy</w:t>
      </w:r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a8c16b760b05455f">
        <w:r w:rsidRPr="68135FFE" w:rsidR="20F61E1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https://nhsforthvalley.com/wp-content/uploads/2019/04/Gross-Motor-Skills-5-11.pdf</w:t>
        </w:r>
      </w:hyperlink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10 Apr. 2024].</w:t>
      </w:r>
    </w:p>
    <w:p w:rsidR="20F61E10" w:rsidP="68135FFE" w:rsidRDefault="20F61E10" w14:paraId="778097A9" w14:textId="3BDE0578">
      <w:pPr>
        <w:spacing w:before="0" w:beforeAutospacing="off" w:after="240" w:afterAutospacing="off" w:line="360" w:lineRule="auto"/>
      </w:pPr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Parker, J., Heywood, D. and Jolley, N. (2012). Developing pre-service Primary Teachers’ Perceptions of cross-curricular Teaching through Reflection on Learning. </w:t>
      </w:r>
      <w:r w:rsidRPr="68135FFE" w:rsidR="20F61E1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Teachers and Teaching</w:t>
      </w:r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[online] 18(6), pp.693–716. Available at: </w:t>
      </w:r>
      <w:hyperlink r:id="R3758bf80641b4922">
        <w:r w:rsidRPr="68135FFE" w:rsidR="20F61E1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https://www.tandfonline.com/doi/full/10.1080/13540602.2012.746504</w:t>
        </w:r>
      </w:hyperlink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8 Apr. 2024].</w:t>
      </w:r>
    </w:p>
    <w:p w:rsidR="20F61E10" w:rsidP="68135FFE" w:rsidRDefault="20F61E10" w14:paraId="5AE93D51" w14:textId="23FB76D3">
      <w:pPr>
        <w:spacing w:before="0" w:beforeAutospacing="off" w:after="240" w:afterAutospacing="off" w:line="360" w:lineRule="auto"/>
      </w:pPr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Penchalk, M. (2015). </w:t>
      </w:r>
      <w:r w:rsidRPr="68135FFE" w:rsidR="20F61E1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ScholarWorks Middle School Teachers’ Experiences with Cross- Curricular Connections at the Incident Level</w:t>
      </w:r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a2c4aa2b134840fe">
        <w:r w:rsidRPr="68135FFE" w:rsidR="20F61E1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https://scholarworks.waldenu.edu/cgi/viewcontent.cgi?article=2843&amp;context=dissertations</w:t>
        </w:r>
      </w:hyperlink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9 Apr. 2024].</w:t>
      </w:r>
    </w:p>
    <w:p w:rsidR="20F61E10" w:rsidP="68135FFE" w:rsidRDefault="20F61E10" w14:paraId="48FE5D80" w14:textId="78CED003">
      <w:pPr>
        <w:spacing w:before="0" w:beforeAutospacing="off" w:after="240" w:afterAutospacing="off" w:line="360" w:lineRule="auto"/>
      </w:pPr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Saaris, N. (2017). </w:t>
      </w:r>
      <w:r w:rsidRPr="68135FFE" w:rsidR="20F61E1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The Benefits of Deeper Learning: Retention, Transfer and Motivation</w:t>
      </w:r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</w:t>
      </w:r>
      <w:hyperlink>
        <w:r w:rsidRPr="68135FFE" w:rsidR="20F61E1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www.activelylearn.com</w:t>
        </w:r>
      </w:hyperlink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Available at: </w:t>
      </w:r>
      <w:hyperlink r:id="R625881c3b90b468b">
        <w:r w:rsidRPr="68135FFE" w:rsidR="20F61E1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https://www.activelylearn.com/post/the-benefits-of-deeper-learning-retention-transfer-and-motivation</w:t>
        </w:r>
      </w:hyperlink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9 Apr. 2024].</w:t>
      </w:r>
    </w:p>
    <w:p w:rsidR="20F61E10" w:rsidP="68135FFE" w:rsidRDefault="20F61E10" w14:paraId="7693914A" w14:textId="07F28EEE">
      <w:pPr>
        <w:spacing w:before="0" w:beforeAutospacing="off" w:after="240" w:afterAutospacing="off" w:line="360" w:lineRule="auto"/>
      </w:pPr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Twinkl (2023). </w:t>
      </w:r>
      <w:r w:rsidRPr="68135FFE" w:rsidR="20F61E1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5 ways to make maths meaningful: Cross-curricular learning</w:t>
      </w:r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Twinkl.co.uk. Available at: </w:t>
      </w:r>
      <w:hyperlink r:id="Re0c3dd7c1842400a">
        <w:r w:rsidRPr="68135FFE" w:rsidR="20F61E1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https://www.twinkl.co.uk/news/5-ways-to-make-maths-meaningful-cross-curricular-learning</w:t>
        </w:r>
      </w:hyperlink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11 Apr. 2024].</w:t>
      </w:r>
    </w:p>
    <w:p w:rsidR="20F61E10" w:rsidP="68135FFE" w:rsidRDefault="20F61E10" w14:paraId="74345311" w14:textId="7FBFB997">
      <w:pPr>
        <w:spacing w:before="0" w:beforeAutospacing="off" w:after="240" w:afterAutospacing="off" w:line="360" w:lineRule="auto"/>
      </w:pPr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Twinkl (2024). </w:t>
      </w:r>
      <w:r w:rsidRPr="68135FFE" w:rsidR="20F61E1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What is Cross-Curricular?</w:t>
      </w:r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[online] Twinkl.co.uk. Available at: </w:t>
      </w:r>
      <w:hyperlink w:anchor=":~:text=Good%20cross%2Dcurricular%20learning%20can" r:id="Red01f3fe72614cd5">
        <w:r w:rsidRPr="68135FFE" w:rsidR="20F61E1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https://www.twinkl.co.uk/teaching-wiki/cross-curricular#:~:text=Good%20cross%2Dcurricular%20learning%20can</w:t>
        </w:r>
      </w:hyperlink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11 Apr. 2024].</w:t>
      </w:r>
    </w:p>
    <w:p w:rsidR="20F61E10" w:rsidP="68135FFE" w:rsidRDefault="20F61E10" w14:paraId="699554D9" w14:textId="1C423B5D">
      <w:pPr>
        <w:spacing w:before="0" w:beforeAutospacing="off" w:after="240" w:afterAutospacing="off" w:line="360" w:lineRule="auto"/>
      </w:pPr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Watson, M. (2023). </w:t>
      </w:r>
      <w:r w:rsidRPr="68135FFE" w:rsidR="20F61E1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Cross Curricular - the Benefits to Primary Education by PlanBee</w:t>
      </w:r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PlanBee. Available at: </w:t>
      </w:r>
      <w:hyperlink r:id="R447a426c64044de4">
        <w:r w:rsidRPr="68135FFE" w:rsidR="20F61E1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https://planbee.com/pages/cross-curricular</w:t>
        </w:r>
      </w:hyperlink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8 Apr. 2024].</w:t>
      </w:r>
    </w:p>
    <w:p w:rsidR="20F61E10" w:rsidP="68135FFE" w:rsidRDefault="20F61E10" w14:paraId="4F599191" w14:textId="7F1CB1BF">
      <w:pPr>
        <w:spacing w:before="0" w:beforeAutospacing="off" w:after="240" w:afterAutospacing="off" w:line="360" w:lineRule="auto"/>
      </w:pPr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Welsh Government (2015). </w:t>
      </w:r>
      <w:r w:rsidRPr="68135FFE" w:rsidR="20F61E1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Foundation Phase Framework Curriculum for Wales</w:t>
      </w:r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7a0d569d4cb74df0">
        <w:r w:rsidRPr="68135FFE" w:rsidR="20F61E1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https://hwb.gov.wales/storage/d5d8e39c-b534-40cb-a3f5-7e2e126d8077/foundation-phase-framework.pdf</w:t>
        </w:r>
      </w:hyperlink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8 Apr. 2024].</w:t>
      </w:r>
    </w:p>
    <w:p w:rsidR="20F61E10" w:rsidP="68135FFE" w:rsidRDefault="20F61E10" w14:paraId="4670B732" w14:textId="074F45F9">
      <w:pPr>
        <w:spacing w:before="0" w:beforeAutospacing="off" w:after="240" w:afterAutospacing="off" w:line="360" w:lineRule="auto"/>
      </w:pPr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Welsh Government (2022a). </w:t>
      </w:r>
      <w:r w:rsidRPr="68135FFE" w:rsidR="20F61E1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Cross-curricular Skills Frameworks - Hwb</w:t>
      </w:r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hwb.gov.wales. Available at: </w:t>
      </w:r>
      <w:hyperlink r:id="Rdf7553b6769b4624">
        <w:r w:rsidRPr="68135FFE" w:rsidR="20F61E1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https://hwb.gov.wales/curriculum-for-wales/cross-curricular-skills-frameworks</w:t>
        </w:r>
      </w:hyperlink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8 Apr. 2024].</w:t>
      </w:r>
    </w:p>
    <w:p w:rsidR="20F61E10" w:rsidP="68135FFE" w:rsidRDefault="20F61E10" w14:paraId="77E54449" w14:textId="1B800C74">
      <w:pPr>
        <w:spacing w:before="0" w:beforeAutospacing="off" w:after="240" w:afterAutospacing="off" w:line="360" w:lineRule="auto"/>
      </w:pPr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Welsh Government (2022b). </w:t>
      </w:r>
      <w:r w:rsidRPr="68135FFE" w:rsidR="20F61E1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Developing a Vision for Curriculum Design - Hwb</w:t>
      </w:r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hwb.gov.wales. Available at: </w:t>
      </w:r>
      <w:hyperlink w:anchor="cross-curricular-skills" r:id="Rc11398baa4a04f24">
        <w:r w:rsidRPr="68135FFE" w:rsidR="20F61E1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https://hwb.gov.wales/curriculum-for-wales/designing-your-curriculum/developing-a-vision-for-curriculum-design/#cross-curricular-skills</w:t>
        </w:r>
      </w:hyperlink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8 Apr. 2024].</w:t>
      </w:r>
    </w:p>
    <w:p w:rsidR="20F61E10" w:rsidP="68135FFE" w:rsidRDefault="20F61E10" w14:paraId="1C5E6AE7" w14:textId="4012FBD8">
      <w:pPr>
        <w:spacing w:before="0" w:beforeAutospacing="off" w:after="240" w:afterAutospacing="off" w:line="360" w:lineRule="auto"/>
      </w:pPr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Welsh Government (2023). </w:t>
      </w:r>
      <w:r w:rsidRPr="68135FFE" w:rsidR="20F61E1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Enabling learning - Hwb</w:t>
      </w:r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hwb.gov.wales. Available at: </w:t>
      </w:r>
      <w:hyperlink r:id="R8bcf511be07e4504">
        <w:r w:rsidRPr="68135FFE" w:rsidR="20F61E1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https://hwb.gov.wales/curriculum-for-wales/designing-your-curriculum/enabling-learning</w:t>
        </w:r>
      </w:hyperlink>
      <w:r w:rsidRPr="68135FFE" w:rsidR="20F61E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8 Apr. 2024].</w:t>
      </w:r>
    </w:p>
    <w:p w:rsidR="68135FFE" w:rsidP="68135FFE" w:rsidRDefault="68135FFE" w14:paraId="5CE1F491" w14:textId="1455D3D9">
      <w:pPr>
        <w:pStyle w:val="Normal"/>
        <w:rPr>
          <w:rFonts w:ascii="Calibri" w:hAnsi="Calibri" w:eastAsia="Calibri" w:cs="Calibri"/>
          <w:b w:val="1"/>
          <w:bCs w:val="1"/>
          <w:u w:val="single"/>
        </w:rPr>
      </w:pPr>
    </w:p>
    <w:p w:rsidR="68135FFE" w:rsidP="68135FFE" w:rsidRDefault="68135FFE" w14:paraId="4C9B0379" w14:textId="584B43F5">
      <w:pPr>
        <w:pStyle w:val="Normal"/>
        <w:rPr>
          <w:rFonts w:ascii="Calibri" w:hAnsi="Calibri" w:eastAsia="Calibri" w:cs="Calibri"/>
        </w:rPr>
      </w:pPr>
    </w:p>
    <w:p w:rsidR="68135FFE" w:rsidP="68135FFE" w:rsidRDefault="68135FFE" w14:paraId="0D5AF11C" w14:textId="4F8E9839">
      <w:pPr>
        <w:pStyle w:val="Normal"/>
        <w:rPr>
          <w:rFonts w:ascii="Calibri" w:hAnsi="Calibri" w:eastAsia="Calibri" w:cs="Calibri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nSjFKbZT" int2:invalidationBookmarkName="" int2:hashCode="Gun/eRWDF0JsPB" int2:id="r7UpRzz4">
      <int2:state int2:type="AugLoop_Text_Critique" int2:value="Rejected"/>
    </int2:bookmark>
    <int2:bookmark int2:bookmarkName="_Int_b1ZREQrY" int2:invalidationBookmarkName="" int2:hashCode="X55YArurxx+Sdf" int2:id="HNdfXFHT">
      <int2:state int2:type="AugLoop_Text_Critique" int2:value="Rejected"/>
    </int2:bookmark>
    <int2:bookmark int2:bookmarkName="_Int_BItSPfaK" int2:invalidationBookmarkName="" int2:hashCode="jNXp5l7VDcss58" int2:id="Tdvq99Dc">
      <int2:state int2:type="AugLoop_Text_Critique" int2:value="Rejected"/>
    </int2:bookmark>
    <int2:bookmark int2:bookmarkName="_Int_BItSPfaK" int2:invalidationBookmarkName="" int2:hashCode="D1ac99eTD5auuz" int2:id="jmMn5atu">
      <int2:state int2:type="AugLoop_Text_Critique" int2:value="Rejected"/>
    </int2:bookmark>
    <int2:bookmark int2:bookmarkName="_Int_lpNDlZo0" int2:invalidationBookmarkName="" int2:hashCode="wDyThagKyjdzug" int2:id="d0NMulT7">
      <int2:state int2:type="AugLoop_Text_Critique" int2:value="Rejected"/>
    </int2:bookmark>
    <int2:bookmark int2:bookmarkName="_Int_nLBOyDFs" int2:invalidationBookmarkName="" int2:hashCode="e0dMsLOcF3PXGS" int2:id="Ibi3OXg1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6FAFC64"/>
    <w:rsid w:val="00251EE1"/>
    <w:rsid w:val="010C3561"/>
    <w:rsid w:val="016FDB1F"/>
    <w:rsid w:val="01B82CAE"/>
    <w:rsid w:val="01DF53B1"/>
    <w:rsid w:val="01DFC2CB"/>
    <w:rsid w:val="02192A2C"/>
    <w:rsid w:val="024586C6"/>
    <w:rsid w:val="02B33A1C"/>
    <w:rsid w:val="0323BC2F"/>
    <w:rsid w:val="038F042B"/>
    <w:rsid w:val="039F519C"/>
    <w:rsid w:val="03B4FA8D"/>
    <w:rsid w:val="03B8391D"/>
    <w:rsid w:val="03E15727"/>
    <w:rsid w:val="03F0230B"/>
    <w:rsid w:val="042EC686"/>
    <w:rsid w:val="04A987F6"/>
    <w:rsid w:val="04AA8D9E"/>
    <w:rsid w:val="04DAA095"/>
    <w:rsid w:val="05185539"/>
    <w:rsid w:val="0524148C"/>
    <w:rsid w:val="053804B9"/>
    <w:rsid w:val="0542C305"/>
    <w:rsid w:val="05495962"/>
    <w:rsid w:val="0550CAEE"/>
    <w:rsid w:val="0569BCCB"/>
    <w:rsid w:val="057D2788"/>
    <w:rsid w:val="05A4E9F8"/>
    <w:rsid w:val="05CDD440"/>
    <w:rsid w:val="05D47F15"/>
    <w:rsid w:val="05FA9758"/>
    <w:rsid w:val="06929C5B"/>
    <w:rsid w:val="06C5B99B"/>
    <w:rsid w:val="06E8E20F"/>
    <w:rsid w:val="072031AC"/>
    <w:rsid w:val="0732674C"/>
    <w:rsid w:val="073DE510"/>
    <w:rsid w:val="07C3F04E"/>
    <w:rsid w:val="07C5C439"/>
    <w:rsid w:val="083E4F6C"/>
    <w:rsid w:val="0870F8D5"/>
    <w:rsid w:val="08858CFD"/>
    <w:rsid w:val="08886BB0"/>
    <w:rsid w:val="08B5C13B"/>
    <w:rsid w:val="0938F78F"/>
    <w:rsid w:val="099DE196"/>
    <w:rsid w:val="09CE3082"/>
    <w:rsid w:val="0A401A91"/>
    <w:rsid w:val="0A51EB58"/>
    <w:rsid w:val="0A550ACB"/>
    <w:rsid w:val="0A61B04B"/>
    <w:rsid w:val="0AEB71BC"/>
    <w:rsid w:val="0B1D43E8"/>
    <w:rsid w:val="0B71B91A"/>
    <w:rsid w:val="0B9068A2"/>
    <w:rsid w:val="0BCD6165"/>
    <w:rsid w:val="0BFB34F0"/>
    <w:rsid w:val="0C432BB2"/>
    <w:rsid w:val="0CE9B540"/>
    <w:rsid w:val="0D0A3EC1"/>
    <w:rsid w:val="0D17E5E8"/>
    <w:rsid w:val="0D44FAFE"/>
    <w:rsid w:val="0D53990D"/>
    <w:rsid w:val="0D61D248"/>
    <w:rsid w:val="0D88396D"/>
    <w:rsid w:val="0E10E64D"/>
    <w:rsid w:val="0E795732"/>
    <w:rsid w:val="0E809957"/>
    <w:rsid w:val="0EA562C9"/>
    <w:rsid w:val="0EA60F22"/>
    <w:rsid w:val="0EBDA1DC"/>
    <w:rsid w:val="0EEF4B1C"/>
    <w:rsid w:val="0EFDA2A9"/>
    <w:rsid w:val="0EFDD062"/>
    <w:rsid w:val="0F05BDE8"/>
    <w:rsid w:val="0F28C8B0"/>
    <w:rsid w:val="0F2A131E"/>
    <w:rsid w:val="0F4DDEFA"/>
    <w:rsid w:val="0FACB6AE"/>
    <w:rsid w:val="0FC608FF"/>
    <w:rsid w:val="103CFDAD"/>
    <w:rsid w:val="10951E7F"/>
    <w:rsid w:val="1099730A"/>
    <w:rsid w:val="1099A0C3"/>
    <w:rsid w:val="10A18E49"/>
    <w:rsid w:val="10C846AF"/>
    <w:rsid w:val="116B9EA0"/>
    <w:rsid w:val="11860D1C"/>
    <w:rsid w:val="11E28C4F"/>
    <w:rsid w:val="11F5777B"/>
    <w:rsid w:val="120449DA"/>
    <w:rsid w:val="1234B057"/>
    <w:rsid w:val="1235436B"/>
    <w:rsid w:val="1258C3E0"/>
    <w:rsid w:val="12BFDE82"/>
    <w:rsid w:val="12CC1982"/>
    <w:rsid w:val="12DE160A"/>
    <w:rsid w:val="134B4991"/>
    <w:rsid w:val="134B541C"/>
    <w:rsid w:val="13660965"/>
    <w:rsid w:val="13917E76"/>
    <w:rsid w:val="13DFFA8A"/>
    <w:rsid w:val="13F4C302"/>
    <w:rsid w:val="148027D1"/>
    <w:rsid w:val="1495694F"/>
    <w:rsid w:val="1505CE11"/>
    <w:rsid w:val="151550A6"/>
    <w:rsid w:val="156D11E6"/>
    <w:rsid w:val="1574FF6C"/>
    <w:rsid w:val="1684FECD"/>
    <w:rsid w:val="16CD05F4"/>
    <w:rsid w:val="1716D8CF"/>
    <w:rsid w:val="172C63C4"/>
    <w:rsid w:val="174C90DE"/>
    <w:rsid w:val="1754AB53"/>
    <w:rsid w:val="1767ACD0"/>
    <w:rsid w:val="17851EC5"/>
    <w:rsid w:val="17A313D4"/>
    <w:rsid w:val="17B7C893"/>
    <w:rsid w:val="185A6301"/>
    <w:rsid w:val="1864B8FF"/>
    <w:rsid w:val="18A5B227"/>
    <w:rsid w:val="1959C9AE"/>
    <w:rsid w:val="19708431"/>
    <w:rsid w:val="197FBB4D"/>
    <w:rsid w:val="19854A97"/>
    <w:rsid w:val="19944C73"/>
    <w:rsid w:val="1A408309"/>
    <w:rsid w:val="1A48708F"/>
    <w:rsid w:val="1A6E4779"/>
    <w:rsid w:val="1AB98DC1"/>
    <w:rsid w:val="1ADC5D51"/>
    <w:rsid w:val="1B5D4DBB"/>
    <w:rsid w:val="1B7D2044"/>
    <w:rsid w:val="1B8154A4"/>
    <w:rsid w:val="1CD7CA7D"/>
    <w:rsid w:val="1CFDB4B9"/>
    <w:rsid w:val="1D0B2844"/>
    <w:rsid w:val="1DBB7B10"/>
    <w:rsid w:val="1E404FB7"/>
    <w:rsid w:val="1E931051"/>
    <w:rsid w:val="1EDEB8AC"/>
    <w:rsid w:val="1F8DC6DA"/>
    <w:rsid w:val="1FA4BB78"/>
    <w:rsid w:val="1FEF9A64"/>
    <w:rsid w:val="1FF12390"/>
    <w:rsid w:val="202DA2E7"/>
    <w:rsid w:val="205FF0D3"/>
    <w:rsid w:val="206D626C"/>
    <w:rsid w:val="209FA48B"/>
    <w:rsid w:val="20F61E10"/>
    <w:rsid w:val="21313D1D"/>
    <w:rsid w:val="218CF3F1"/>
    <w:rsid w:val="220932CD"/>
    <w:rsid w:val="226C0FB9"/>
    <w:rsid w:val="226F7375"/>
    <w:rsid w:val="227B28F7"/>
    <w:rsid w:val="22860D29"/>
    <w:rsid w:val="22A8F879"/>
    <w:rsid w:val="22BA226A"/>
    <w:rsid w:val="237FEE92"/>
    <w:rsid w:val="23D14996"/>
    <w:rsid w:val="23F82D61"/>
    <w:rsid w:val="247C065C"/>
    <w:rsid w:val="2523E1F4"/>
    <w:rsid w:val="25842F10"/>
    <w:rsid w:val="25AB255D"/>
    <w:rsid w:val="25E0993B"/>
    <w:rsid w:val="2636DB2D"/>
    <w:rsid w:val="267B0FB1"/>
    <w:rsid w:val="26AB5205"/>
    <w:rsid w:val="26D070FC"/>
    <w:rsid w:val="26DCD2BE"/>
    <w:rsid w:val="2727DB1A"/>
    <w:rsid w:val="27304F59"/>
    <w:rsid w:val="28695D13"/>
    <w:rsid w:val="288D0F6F"/>
    <w:rsid w:val="28EB5E38"/>
    <w:rsid w:val="297CA157"/>
    <w:rsid w:val="2986A699"/>
    <w:rsid w:val="29ADDE77"/>
    <w:rsid w:val="2A5C7DFE"/>
    <w:rsid w:val="2A8215D6"/>
    <w:rsid w:val="2AA3119B"/>
    <w:rsid w:val="2AD81F63"/>
    <w:rsid w:val="2B22BC23"/>
    <w:rsid w:val="2B66BFBE"/>
    <w:rsid w:val="2B752F43"/>
    <w:rsid w:val="2BB01513"/>
    <w:rsid w:val="2BE50AB3"/>
    <w:rsid w:val="2BFB1ACB"/>
    <w:rsid w:val="2C73EFC4"/>
    <w:rsid w:val="2C7BABFB"/>
    <w:rsid w:val="2C9CBA93"/>
    <w:rsid w:val="2CCD11CA"/>
    <w:rsid w:val="2D11E869"/>
    <w:rsid w:val="2D96351B"/>
    <w:rsid w:val="2DAF4F69"/>
    <w:rsid w:val="2E53E1F7"/>
    <w:rsid w:val="2E6AAC83"/>
    <w:rsid w:val="2EAF3EF8"/>
    <w:rsid w:val="2EE2F2D7"/>
    <w:rsid w:val="2F52F030"/>
    <w:rsid w:val="2F5BA1DC"/>
    <w:rsid w:val="2F6AC84A"/>
    <w:rsid w:val="2FF377B5"/>
    <w:rsid w:val="301EEB30"/>
    <w:rsid w:val="3023FE82"/>
    <w:rsid w:val="3046B3C3"/>
    <w:rsid w:val="304B0F59"/>
    <w:rsid w:val="30AC9CAC"/>
    <w:rsid w:val="30CDD5DD"/>
    <w:rsid w:val="30DD62B4"/>
    <w:rsid w:val="315B261D"/>
    <w:rsid w:val="3162031E"/>
    <w:rsid w:val="318E49B6"/>
    <w:rsid w:val="31F15BFB"/>
    <w:rsid w:val="320FB14E"/>
    <w:rsid w:val="3269A63E"/>
    <w:rsid w:val="33065147"/>
    <w:rsid w:val="33780071"/>
    <w:rsid w:val="3380A434"/>
    <w:rsid w:val="339C2BD8"/>
    <w:rsid w:val="33B5D510"/>
    <w:rsid w:val="33E43D6E"/>
    <w:rsid w:val="33F62B72"/>
    <w:rsid w:val="3405769F"/>
    <w:rsid w:val="341396CC"/>
    <w:rsid w:val="3415468F"/>
    <w:rsid w:val="345E1063"/>
    <w:rsid w:val="347F01A9"/>
    <w:rsid w:val="349AEBDB"/>
    <w:rsid w:val="34CCC46F"/>
    <w:rsid w:val="34D9EE07"/>
    <w:rsid w:val="3556F759"/>
    <w:rsid w:val="35FEAA8B"/>
    <w:rsid w:val="3614C0EA"/>
    <w:rsid w:val="3653D361"/>
    <w:rsid w:val="3662B939"/>
    <w:rsid w:val="36CEACB8"/>
    <w:rsid w:val="371BDE30"/>
    <w:rsid w:val="37512374"/>
    <w:rsid w:val="377B66AD"/>
    <w:rsid w:val="37B6A26B"/>
    <w:rsid w:val="37BE8FF1"/>
    <w:rsid w:val="383A89EE"/>
    <w:rsid w:val="38DF0967"/>
    <w:rsid w:val="390A08FE"/>
    <w:rsid w:val="396077C0"/>
    <w:rsid w:val="398277FC"/>
    <w:rsid w:val="3994E448"/>
    <w:rsid w:val="39A16482"/>
    <w:rsid w:val="3A0390F0"/>
    <w:rsid w:val="3A05AAEB"/>
    <w:rsid w:val="3A075715"/>
    <w:rsid w:val="3A16FC1F"/>
    <w:rsid w:val="3A267400"/>
    <w:rsid w:val="3A2E46BD"/>
    <w:rsid w:val="3AD63225"/>
    <w:rsid w:val="3B21FF45"/>
    <w:rsid w:val="3B362A5C"/>
    <w:rsid w:val="3B557261"/>
    <w:rsid w:val="3B9F6151"/>
    <w:rsid w:val="3BD7E069"/>
    <w:rsid w:val="3BE7B5F4"/>
    <w:rsid w:val="3C2D0E02"/>
    <w:rsid w:val="3CA527EF"/>
    <w:rsid w:val="3CBD4A3C"/>
    <w:rsid w:val="3CBDCFA6"/>
    <w:rsid w:val="3CD2406D"/>
    <w:rsid w:val="3CD90544"/>
    <w:rsid w:val="3D12F773"/>
    <w:rsid w:val="3D3385BA"/>
    <w:rsid w:val="3D5BD7DE"/>
    <w:rsid w:val="3DA97EC2"/>
    <w:rsid w:val="3DE7DA0D"/>
    <w:rsid w:val="3DE801CA"/>
    <w:rsid w:val="3E06AA72"/>
    <w:rsid w:val="3E503515"/>
    <w:rsid w:val="3ECF529B"/>
    <w:rsid w:val="3EF6AFE7"/>
    <w:rsid w:val="3F40D0DA"/>
    <w:rsid w:val="3FA2A339"/>
    <w:rsid w:val="3FBF4BD8"/>
    <w:rsid w:val="3FFC06C5"/>
    <w:rsid w:val="40099B7F"/>
    <w:rsid w:val="4072D274"/>
    <w:rsid w:val="4166D2FD"/>
    <w:rsid w:val="42115476"/>
    <w:rsid w:val="425D1E4E"/>
    <w:rsid w:val="4324313A"/>
    <w:rsid w:val="43911EEF"/>
    <w:rsid w:val="43B2005C"/>
    <w:rsid w:val="43C26E42"/>
    <w:rsid w:val="43CA210A"/>
    <w:rsid w:val="44094AEA"/>
    <w:rsid w:val="441DA6F1"/>
    <w:rsid w:val="442D7BF9"/>
    <w:rsid w:val="44C7C8C6"/>
    <w:rsid w:val="45592F01"/>
    <w:rsid w:val="4663EE01"/>
    <w:rsid w:val="466A6AC5"/>
    <w:rsid w:val="4674B1C8"/>
    <w:rsid w:val="46FAFC64"/>
    <w:rsid w:val="4740EBAC"/>
    <w:rsid w:val="474ADAE0"/>
    <w:rsid w:val="4778F05D"/>
    <w:rsid w:val="47976F73"/>
    <w:rsid w:val="47D2D6FB"/>
    <w:rsid w:val="47E3861A"/>
    <w:rsid w:val="4813AD6B"/>
    <w:rsid w:val="48C08928"/>
    <w:rsid w:val="48DCBC0D"/>
    <w:rsid w:val="48F268AD"/>
    <w:rsid w:val="49136807"/>
    <w:rsid w:val="4A22FC64"/>
    <w:rsid w:val="4A2C336B"/>
    <w:rsid w:val="4A7B3301"/>
    <w:rsid w:val="4A8E390E"/>
    <w:rsid w:val="4AC1758C"/>
    <w:rsid w:val="4AD140DF"/>
    <w:rsid w:val="4ADEB288"/>
    <w:rsid w:val="4AE2AFFF"/>
    <w:rsid w:val="4B1F8DBA"/>
    <w:rsid w:val="4BA4A4E2"/>
    <w:rsid w:val="4BAD0626"/>
    <w:rsid w:val="4BDEC7EE"/>
    <w:rsid w:val="4C56A851"/>
    <w:rsid w:val="4C751669"/>
    <w:rsid w:val="4C9DCEE0"/>
    <w:rsid w:val="4CA9480E"/>
    <w:rsid w:val="4D133584"/>
    <w:rsid w:val="4D49A31D"/>
    <w:rsid w:val="4DA93104"/>
    <w:rsid w:val="4DACFDD3"/>
    <w:rsid w:val="4DAE07A8"/>
    <w:rsid w:val="4DCFF682"/>
    <w:rsid w:val="4DE7B7B4"/>
    <w:rsid w:val="4E10E6CA"/>
    <w:rsid w:val="4E2BC45B"/>
    <w:rsid w:val="4EAB2473"/>
    <w:rsid w:val="4EB3C939"/>
    <w:rsid w:val="4EC4001D"/>
    <w:rsid w:val="4EFD9118"/>
    <w:rsid w:val="4F113B9F"/>
    <w:rsid w:val="4F450165"/>
    <w:rsid w:val="4F54B8F9"/>
    <w:rsid w:val="504F999A"/>
    <w:rsid w:val="504FC10A"/>
    <w:rsid w:val="50E0D1C6"/>
    <w:rsid w:val="51E2C535"/>
    <w:rsid w:val="521AADA0"/>
    <w:rsid w:val="52315149"/>
    <w:rsid w:val="52321B92"/>
    <w:rsid w:val="5245EABE"/>
    <w:rsid w:val="524B50EE"/>
    <w:rsid w:val="525769F2"/>
    <w:rsid w:val="52831C51"/>
    <w:rsid w:val="52B235E7"/>
    <w:rsid w:val="52BD3EB5"/>
    <w:rsid w:val="5314FDEA"/>
    <w:rsid w:val="53CD21AA"/>
    <w:rsid w:val="544B2B2B"/>
    <w:rsid w:val="54A9441B"/>
    <w:rsid w:val="5507DA6D"/>
    <w:rsid w:val="5568F20B"/>
    <w:rsid w:val="558DD159"/>
    <w:rsid w:val="55DA60EE"/>
    <w:rsid w:val="56B03EA5"/>
    <w:rsid w:val="56E7CB49"/>
    <w:rsid w:val="56F327AE"/>
    <w:rsid w:val="5759EE76"/>
    <w:rsid w:val="577E2343"/>
    <w:rsid w:val="57AE8A4B"/>
    <w:rsid w:val="57D29D8F"/>
    <w:rsid w:val="57E86F0D"/>
    <w:rsid w:val="590A033B"/>
    <w:rsid w:val="5932FA79"/>
    <w:rsid w:val="5942159E"/>
    <w:rsid w:val="59D1612A"/>
    <w:rsid w:val="5A066C1C"/>
    <w:rsid w:val="5A672C45"/>
    <w:rsid w:val="5A7CB3E7"/>
    <w:rsid w:val="5A9C7FB9"/>
    <w:rsid w:val="5AA08CF2"/>
    <w:rsid w:val="5AD64175"/>
    <w:rsid w:val="5B4DAE8F"/>
    <w:rsid w:val="5BBD722D"/>
    <w:rsid w:val="5BF18ACD"/>
    <w:rsid w:val="5C74F935"/>
    <w:rsid w:val="5CE3EF6D"/>
    <w:rsid w:val="5DC084DA"/>
    <w:rsid w:val="5DE11321"/>
    <w:rsid w:val="5DF8982F"/>
    <w:rsid w:val="5DFEAFBC"/>
    <w:rsid w:val="5E096545"/>
    <w:rsid w:val="5E53E93C"/>
    <w:rsid w:val="5E570556"/>
    <w:rsid w:val="5E6D9B95"/>
    <w:rsid w:val="5EAFABA8"/>
    <w:rsid w:val="5ED28818"/>
    <w:rsid w:val="5F2EA27F"/>
    <w:rsid w:val="5F330AD1"/>
    <w:rsid w:val="5F34B39F"/>
    <w:rsid w:val="5F6E9E26"/>
    <w:rsid w:val="5F7C9ACE"/>
    <w:rsid w:val="5F924D85"/>
    <w:rsid w:val="5FFBB1B6"/>
    <w:rsid w:val="6003FFAC"/>
    <w:rsid w:val="60287692"/>
    <w:rsid w:val="6035BFC5"/>
    <w:rsid w:val="60B665A9"/>
    <w:rsid w:val="60B9E549"/>
    <w:rsid w:val="60BAF6D2"/>
    <w:rsid w:val="6134C705"/>
    <w:rsid w:val="617002D3"/>
    <w:rsid w:val="619559E5"/>
    <w:rsid w:val="61A0D876"/>
    <w:rsid w:val="620CCEA5"/>
    <w:rsid w:val="629ACCCB"/>
    <w:rsid w:val="631EFEED"/>
    <w:rsid w:val="6327FA86"/>
    <w:rsid w:val="633F4541"/>
    <w:rsid w:val="635B3456"/>
    <w:rsid w:val="63706455"/>
    <w:rsid w:val="63A11C9F"/>
    <w:rsid w:val="6408D265"/>
    <w:rsid w:val="64364D7E"/>
    <w:rsid w:val="648D7E08"/>
    <w:rsid w:val="64B7DAD7"/>
    <w:rsid w:val="64BD9B30"/>
    <w:rsid w:val="64F704B7"/>
    <w:rsid w:val="652311AD"/>
    <w:rsid w:val="6599A135"/>
    <w:rsid w:val="65EBDC52"/>
    <w:rsid w:val="65F2E6D9"/>
    <w:rsid w:val="6713F1F2"/>
    <w:rsid w:val="67266541"/>
    <w:rsid w:val="673FC584"/>
    <w:rsid w:val="676E39F7"/>
    <w:rsid w:val="67EF5419"/>
    <w:rsid w:val="68135FFE"/>
    <w:rsid w:val="68703651"/>
    <w:rsid w:val="6878BCCF"/>
    <w:rsid w:val="68A39DC6"/>
    <w:rsid w:val="68B78B00"/>
    <w:rsid w:val="68D92D6D"/>
    <w:rsid w:val="6925B6F4"/>
    <w:rsid w:val="692A879B"/>
    <w:rsid w:val="69D2E6F1"/>
    <w:rsid w:val="69E03EA3"/>
    <w:rsid w:val="69F682D0"/>
    <w:rsid w:val="6A4457D1"/>
    <w:rsid w:val="6A74FDCE"/>
    <w:rsid w:val="6B13E211"/>
    <w:rsid w:val="6B40E27E"/>
    <w:rsid w:val="6B925331"/>
    <w:rsid w:val="6BCC105D"/>
    <w:rsid w:val="6BD08933"/>
    <w:rsid w:val="6BE795CE"/>
    <w:rsid w:val="6C1336A7"/>
    <w:rsid w:val="6C347A3F"/>
    <w:rsid w:val="6C7A65DB"/>
    <w:rsid w:val="6CD93AA8"/>
    <w:rsid w:val="6D08C983"/>
    <w:rsid w:val="6D1458E2"/>
    <w:rsid w:val="6D49D68D"/>
    <w:rsid w:val="6D988B04"/>
    <w:rsid w:val="6DB3A90F"/>
    <w:rsid w:val="6DCE5F43"/>
    <w:rsid w:val="6DD9582E"/>
    <w:rsid w:val="6E2EF980"/>
    <w:rsid w:val="6EBF296D"/>
    <w:rsid w:val="6EF2008B"/>
    <w:rsid w:val="6F3031C0"/>
    <w:rsid w:val="6F362971"/>
    <w:rsid w:val="6F486EF1"/>
    <w:rsid w:val="6F66E4C1"/>
    <w:rsid w:val="6F8529DE"/>
    <w:rsid w:val="6F92BE98"/>
    <w:rsid w:val="6FFBF58D"/>
    <w:rsid w:val="700307FD"/>
    <w:rsid w:val="703F2350"/>
    <w:rsid w:val="70592A4F"/>
    <w:rsid w:val="7066774A"/>
    <w:rsid w:val="706BD41F"/>
    <w:rsid w:val="70FA0DD8"/>
    <w:rsid w:val="7110F8F0"/>
    <w:rsid w:val="7120FA3F"/>
    <w:rsid w:val="712E8EF9"/>
    <w:rsid w:val="71342BBE"/>
    <w:rsid w:val="71413E0A"/>
    <w:rsid w:val="71A5E583"/>
    <w:rsid w:val="721A6466"/>
    <w:rsid w:val="724282F5"/>
    <w:rsid w:val="72A4E122"/>
    <w:rsid w:val="72AB42C0"/>
    <w:rsid w:val="72CA5F5A"/>
    <w:rsid w:val="72E77184"/>
    <w:rsid w:val="737C33FB"/>
    <w:rsid w:val="73A81AA3"/>
    <w:rsid w:val="73C345D6"/>
    <w:rsid w:val="73DAF79A"/>
    <w:rsid w:val="73EA2E58"/>
    <w:rsid w:val="7425F133"/>
    <w:rsid w:val="745E6BC5"/>
    <w:rsid w:val="74662FBB"/>
    <w:rsid w:val="74C92D84"/>
    <w:rsid w:val="74D2EC9E"/>
    <w:rsid w:val="74F8E322"/>
    <w:rsid w:val="753B7199"/>
    <w:rsid w:val="75514640"/>
    <w:rsid w:val="755F1637"/>
    <w:rsid w:val="756553D5"/>
    <w:rsid w:val="7570615D"/>
    <w:rsid w:val="75B7B075"/>
    <w:rsid w:val="75F606A9"/>
    <w:rsid w:val="7694B383"/>
    <w:rsid w:val="76D3FDF9"/>
    <w:rsid w:val="775380D6"/>
    <w:rsid w:val="776CA933"/>
    <w:rsid w:val="78077BDD"/>
    <w:rsid w:val="78919370"/>
    <w:rsid w:val="78B35326"/>
    <w:rsid w:val="78DE0B4F"/>
    <w:rsid w:val="78E1DF9E"/>
    <w:rsid w:val="78EF5137"/>
    <w:rsid w:val="78F1D3FF"/>
    <w:rsid w:val="78FDD530"/>
    <w:rsid w:val="791D06F4"/>
    <w:rsid w:val="7940EF6A"/>
    <w:rsid w:val="7A175C27"/>
    <w:rsid w:val="7A181BD3"/>
    <w:rsid w:val="7A2527DE"/>
    <w:rsid w:val="7A59E2F9"/>
    <w:rsid w:val="7AE2BB9A"/>
    <w:rsid w:val="7B054B90"/>
    <w:rsid w:val="7C26F1F9"/>
    <w:rsid w:val="7C50E6E2"/>
    <w:rsid w:val="7C6930CC"/>
    <w:rsid w:val="7CF788F8"/>
    <w:rsid w:val="7D2C0EAC"/>
    <w:rsid w:val="7DA9B8FF"/>
    <w:rsid w:val="7E18A780"/>
    <w:rsid w:val="7E5E11CC"/>
    <w:rsid w:val="7E82D3A0"/>
    <w:rsid w:val="7EA0730B"/>
    <w:rsid w:val="7EDF9158"/>
    <w:rsid w:val="7EE18969"/>
    <w:rsid w:val="7F60669E"/>
    <w:rsid w:val="7FA63285"/>
    <w:rsid w:val="7FBAB2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FAFC64"/>
  <w15:chartTrackingRefBased/>
  <w15:docId w15:val="{ADC42EDC-780D-47C2-9864-9AB5637D542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8736c54e9d504133" /><Relationship Type="http://schemas.openxmlformats.org/officeDocument/2006/relationships/hyperlink" Target="https://www.researchgate.net/publication/274313611_An_Introduction_to_Cross-Curricular_Learning" TargetMode="External" Id="Rcc16def8b82a42fb" /><Relationship Type="http://schemas.openxmlformats.org/officeDocument/2006/relationships/hyperlink" Target="https://bera-journals.onlinelibrary.wiley.com/doi/10.1080/09585170801903183" TargetMode="External" Id="Rf5cab3ca2c6f45c6" /><Relationship Type="http://schemas.openxmlformats.org/officeDocument/2006/relationships/hyperlink" Target="https://www.cscjes.org.uk/api/storage/2aad303e-9238-4f0c-9cd3-ff9af59e1f7d/C4W%20Poster%20Pack%20(en).pdf" TargetMode="External" Id="Rbd911ca2c13b4600" /><Relationship Type="http://schemas.openxmlformats.org/officeDocument/2006/relationships/hyperlink" Target="https://stemsports.com/" TargetMode="External" Id="R5c4c75d3b55d4024" /><Relationship Type="http://schemas.openxmlformats.org/officeDocument/2006/relationships/hyperlink" Target="https://stemsports.com/the-benefits-of-cross-curricular-instruction/" TargetMode="External" Id="Rc8508cb4fb854be0" /><Relationship Type="http://schemas.openxmlformats.org/officeDocument/2006/relationships/hyperlink" Target="https://eric.ed.gov/?id=ED390806" TargetMode="External" Id="R7c37178a52374767" /><Relationship Type="http://schemas.openxmlformats.org/officeDocument/2006/relationships/hyperlink" Target="https://infonomics-society.org/wp-content/uploads/An-Investigation-into-the-Implementation-of-a-Cross-Curricular-Approach.pdf" TargetMode="External" Id="R809ef1940f5e4a31" /><Relationship Type="http://schemas.openxmlformats.org/officeDocument/2006/relationships/hyperlink" Target="https://equaleducationpartners.com/blog/curriculum-for-wales-the-three-cross-curricular-skills/" TargetMode="External" Id="Rcba75fdb21d643aa" /><Relationship Type="http://schemas.openxmlformats.org/officeDocument/2006/relationships/hyperlink" Target="https://www.estyn.gov.wales/blog/trialling-and-evaluating-authentic-learning-experiences-preparing-curriculum-wales" TargetMode="External" Id="R48e77f490f184517" /><Relationship Type="http://schemas.openxmlformats.org/officeDocument/2006/relationships/hyperlink" Target="https://nhsforthvalley.com/wp-content/uploads/2019/04/Gross-Motor-Skills-5-11.pdf" TargetMode="External" Id="Ra8c16b760b05455f" /><Relationship Type="http://schemas.openxmlformats.org/officeDocument/2006/relationships/hyperlink" Target="https://www.tandfonline.com/doi/full/10.1080/13540602.2012.746504" TargetMode="External" Id="R3758bf80641b4922" /><Relationship Type="http://schemas.openxmlformats.org/officeDocument/2006/relationships/hyperlink" Target="https://scholarworks.waldenu.edu/cgi/viewcontent.cgi?article=2843&amp;context=dissertations" TargetMode="External" Id="Ra2c4aa2b134840fe" /><Relationship Type="http://schemas.openxmlformats.org/officeDocument/2006/relationships/hyperlink" Target="https://www.activelylearn.com/post/the-benefits-of-deeper-learning-retention-transfer-and-motivation" TargetMode="External" Id="R625881c3b90b468b" /><Relationship Type="http://schemas.openxmlformats.org/officeDocument/2006/relationships/hyperlink" Target="https://www.twinkl.co.uk/news/5-ways-to-make-maths-meaningful-cross-curricular-learning" TargetMode="External" Id="Re0c3dd7c1842400a" /><Relationship Type="http://schemas.openxmlformats.org/officeDocument/2006/relationships/hyperlink" Target="https://www.twinkl.co.uk/teaching-wiki/cross-curricular" TargetMode="External" Id="Red01f3fe72614cd5" /><Relationship Type="http://schemas.openxmlformats.org/officeDocument/2006/relationships/hyperlink" Target="https://planbee.com/pages/cross-curricular" TargetMode="External" Id="R447a426c64044de4" /><Relationship Type="http://schemas.openxmlformats.org/officeDocument/2006/relationships/hyperlink" Target="https://hwb.gov.wales/storage/d5d8e39c-b534-40cb-a3f5-7e2e126d8077/foundation-phase-framework.pdf" TargetMode="External" Id="R7a0d569d4cb74df0" /><Relationship Type="http://schemas.openxmlformats.org/officeDocument/2006/relationships/hyperlink" Target="https://hwb.gov.wales/curriculum-for-wales/cross-curricular-skills-frameworks" TargetMode="External" Id="Rdf7553b6769b4624" /><Relationship Type="http://schemas.openxmlformats.org/officeDocument/2006/relationships/hyperlink" Target="https://hwb.gov.wales/curriculum-for-wales/designing-your-curriculum/developing-a-vision-for-curriculum-design/" TargetMode="External" Id="Rc11398baa4a04f24" /><Relationship Type="http://schemas.openxmlformats.org/officeDocument/2006/relationships/hyperlink" Target="https://hwb.gov.wales/curriculum-for-wales/designing-your-curriculum/enabling-learning" TargetMode="External" Id="R8bcf511be07e4504" /><Relationship Type="http://schemas.microsoft.com/office/2020/10/relationships/intelligence" Target="intelligence2.xml" Id="R99699baf87e144e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2024-04-14T09:36:10.3474024Z</dcterms:created>
  <dcterms:modified xsi:type="dcterms:W3CDTF">2024-04-15T22:29:32.3068328Z</dcterms:modified>
  <dc:creator>Karly Harris (2305735)</dc:creator>
  <lastModifiedBy>Karly Harris (2305735)</lastModifiedBy>
</coreProperties>
</file>